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E78081" w14:textId="77777777" w:rsidR="001A36DA" w:rsidRDefault="001A36DA" w:rsidP="001A36DA">
      <w:pPr>
        <w:jc w:val="center"/>
      </w:pPr>
      <w:bookmarkStart w:id="0" w:name="_Hlk12258942"/>
      <w:r>
        <w:rPr>
          <w:noProof/>
          <w:lang w:eastAsia="en-AU"/>
        </w:rPr>
        <w:drawing>
          <wp:inline distT="0" distB="0" distL="0" distR="0" wp14:anchorId="0480FC96" wp14:editId="6366C43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39C87B" w14:textId="77777777" w:rsidR="001A36DA" w:rsidRDefault="001A36DA" w:rsidP="001A36DA">
      <w:pPr>
        <w:jc w:val="center"/>
        <w:rPr>
          <w:rFonts w:ascii="Arial" w:hAnsi="Arial"/>
        </w:rPr>
      </w:pPr>
      <w:r>
        <w:rPr>
          <w:rFonts w:ascii="Arial" w:hAnsi="Arial"/>
        </w:rPr>
        <w:t>Australian Capital Territory</w:t>
      </w:r>
    </w:p>
    <w:p w14:paraId="64CCD493" w14:textId="6D4F017B" w:rsidR="001A36DA" w:rsidRDefault="00162403" w:rsidP="001A36DA">
      <w:pPr>
        <w:pStyle w:val="Billname1"/>
      </w:pPr>
      <w:r>
        <w:fldChar w:fldCharType="begin"/>
      </w:r>
      <w:r>
        <w:instrText xml:space="preserve"> REF Citation \*charformat </w:instrText>
      </w:r>
      <w:r>
        <w:fldChar w:fldCharType="separate"/>
      </w:r>
      <w:r w:rsidR="00557DFF">
        <w:t>Gaming Machine Act 2004</w:t>
      </w:r>
      <w:r>
        <w:fldChar w:fldCharType="end"/>
      </w:r>
      <w:r w:rsidR="001A36DA">
        <w:t xml:space="preserve">    </w:t>
      </w:r>
    </w:p>
    <w:p w14:paraId="2103E698" w14:textId="49A15080" w:rsidR="001A36DA" w:rsidRDefault="00420FCE" w:rsidP="001A36DA">
      <w:pPr>
        <w:pStyle w:val="ActNo"/>
      </w:pPr>
      <w:bookmarkStart w:id="1" w:name="LawNo"/>
      <w:r>
        <w:t>A2004-34</w:t>
      </w:r>
      <w:bookmarkEnd w:id="1"/>
    </w:p>
    <w:p w14:paraId="2DB20ADE" w14:textId="4DA5EB4A" w:rsidR="001A36DA" w:rsidRDefault="001A36DA" w:rsidP="001A36DA">
      <w:pPr>
        <w:pStyle w:val="RepubNo"/>
      </w:pPr>
      <w:r>
        <w:t xml:space="preserve">Republication No </w:t>
      </w:r>
      <w:bookmarkStart w:id="2" w:name="RepubNo"/>
      <w:r w:rsidR="00420FCE">
        <w:t>58</w:t>
      </w:r>
      <w:bookmarkEnd w:id="2"/>
    </w:p>
    <w:p w14:paraId="2257C296" w14:textId="408BFBEE" w:rsidR="001A36DA" w:rsidRDefault="001A36DA" w:rsidP="001A36DA">
      <w:pPr>
        <w:pStyle w:val="EffectiveDate"/>
      </w:pPr>
      <w:r>
        <w:t xml:space="preserve">Effective:  </w:t>
      </w:r>
      <w:bookmarkStart w:id="3" w:name="EffectiveDate"/>
      <w:r w:rsidR="00420FCE">
        <w:t>1 July 2024</w:t>
      </w:r>
      <w:bookmarkEnd w:id="3"/>
      <w:r w:rsidR="00420FCE">
        <w:t xml:space="preserve"> – </w:t>
      </w:r>
      <w:bookmarkStart w:id="4" w:name="EndEffDate"/>
      <w:r w:rsidR="00420FCE">
        <w:t>19 September 2024</w:t>
      </w:r>
      <w:bookmarkEnd w:id="4"/>
    </w:p>
    <w:p w14:paraId="1BD0C977" w14:textId="514AF4C1" w:rsidR="001A36DA" w:rsidRDefault="001A36DA" w:rsidP="001A36DA">
      <w:pPr>
        <w:pStyle w:val="CoverInForce"/>
      </w:pPr>
      <w:r>
        <w:t xml:space="preserve">Republication date: </w:t>
      </w:r>
      <w:bookmarkStart w:id="5" w:name="InForceDate"/>
      <w:r w:rsidR="00420FCE">
        <w:t>1 July 2024</w:t>
      </w:r>
      <w:bookmarkEnd w:id="5"/>
    </w:p>
    <w:p w14:paraId="2706DE66" w14:textId="05EEF26D" w:rsidR="001A36DA" w:rsidRPr="008200C8" w:rsidRDefault="001A36DA" w:rsidP="00C7180A">
      <w:pPr>
        <w:pStyle w:val="CoverInForce"/>
      </w:pPr>
      <w:r>
        <w:t xml:space="preserve">Last amendment made by </w:t>
      </w:r>
      <w:bookmarkStart w:id="6" w:name="LastAmdt"/>
      <w:r w:rsidRPr="001A36DA">
        <w:rPr>
          <w:rStyle w:val="charCitHyperlinkAbbrev"/>
        </w:rPr>
        <w:fldChar w:fldCharType="begin"/>
      </w:r>
      <w:r w:rsidR="00420FCE">
        <w:rPr>
          <w:rStyle w:val="charCitHyperlinkAbbrev"/>
        </w:rPr>
        <w:instrText>HYPERLINK "http://www.legislation.act.gov.au/a/2024-1/" \o "Gaming Machine Amendment Act 2024"</w:instrText>
      </w:r>
      <w:r w:rsidRPr="001A36DA">
        <w:rPr>
          <w:rStyle w:val="charCitHyperlinkAbbrev"/>
        </w:rPr>
      </w:r>
      <w:r w:rsidRPr="001A36DA">
        <w:rPr>
          <w:rStyle w:val="charCitHyperlinkAbbrev"/>
        </w:rPr>
        <w:fldChar w:fldCharType="separate"/>
      </w:r>
      <w:r w:rsidR="00420FCE">
        <w:rPr>
          <w:rStyle w:val="charCitHyperlinkAbbrev"/>
        </w:rPr>
        <w:t>A2024</w:t>
      </w:r>
      <w:r w:rsidR="00420FCE">
        <w:rPr>
          <w:rStyle w:val="charCitHyperlinkAbbrev"/>
        </w:rPr>
        <w:noBreakHyphen/>
        <w:t>1</w:t>
      </w:r>
      <w:r w:rsidRPr="001A36DA">
        <w:rPr>
          <w:rStyle w:val="charCitHyperlinkAbbrev"/>
        </w:rPr>
        <w:fldChar w:fldCharType="end"/>
      </w:r>
      <w:bookmarkEnd w:id="6"/>
      <w:r w:rsidR="00B918DA" w:rsidRPr="008200C8">
        <w:rPr>
          <w:rStyle w:val="charCitHyperlinkAbbrev"/>
          <w:color w:val="auto"/>
        </w:rPr>
        <w:br/>
        <w:t xml:space="preserve">(republication for expiry of provision (s </w:t>
      </w:r>
      <w:r w:rsidR="0078776A">
        <w:rPr>
          <w:rStyle w:val="charCitHyperlinkAbbrev"/>
          <w:color w:val="auto"/>
        </w:rPr>
        <w:t>179A</w:t>
      </w:r>
      <w:r w:rsidR="00B918DA" w:rsidRPr="008200C8">
        <w:rPr>
          <w:rStyle w:val="charCitHyperlinkAbbrev"/>
          <w:color w:val="auto"/>
        </w:rPr>
        <w:t>)</w:t>
      </w:r>
      <w:r w:rsidR="008A7159">
        <w:rPr>
          <w:rStyle w:val="charCitHyperlinkAbbrev"/>
          <w:color w:val="auto"/>
        </w:rPr>
        <w:t>)</w:t>
      </w:r>
    </w:p>
    <w:p w14:paraId="4D8EBD94" w14:textId="77777777" w:rsidR="001A36DA" w:rsidRDefault="001A36DA" w:rsidP="001A36DA">
      <w:pPr>
        <w:spacing w:after="240"/>
        <w:rPr>
          <w:rFonts w:ascii="Arial" w:hAnsi="Arial"/>
        </w:rPr>
      </w:pPr>
    </w:p>
    <w:p w14:paraId="780BBE63" w14:textId="77777777" w:rsidR="001A36DA" w:rsidRPr="00101B4C" w:rsidRDefault="001A36DA" w:rsidP="001A36DA">
      <w:pPr>
        <w:pStyle w:val="PageBreak"/>
      </w:pPr>
      <w:r w:rsidRPr="00101B4C">
        <w:br w:type="page"/>
      </w:r>
    </w:p>
    <w:bookmarkEnd w:id="0"/>
    <w:p w14:paraId="7593E42E" w14:textId="77777777" w:rsidR="001A36DA" w:rsidRDefault="001A36DA" w:rsidP="001A36DA">
      <w:pPr>
        <w:pStyle w:val="CoverHeading"/>
      </w:pPr>
      <w:r>
        <w:lastRenderedPageBreak/>
        <w:t>About this republication</w:t>
      </w:r>
    </w:p>
    <w:p w14:paraId="45A5C19B" w14:textId="77777777" w:rsidR="001A36DA" w:rsidRDefault="001A36DA" w:rsidP="001A36DA">
      <w:pPr>
        <w:pStyle w:val="CoverSubHdg"/>
      </w:pPr>
      <w:r>
        <w:t>The republished law</w:t>
      </w:r>
    </w:p>
    <w:p w14:paraId="03012BC2" w14:textId="79516751" w:rsidR="001A36DA" w:rsidRDefault="001A36DA" w:rsidP="001A36DA">
      <w:pPr>
        <w:pStyle w:val="CoverText"/>
      </w:pPr>
      <w:r>
        <w:t xml:space="preserve">This is a republication of the </w:t>
      </w:r>
      <w:r w:rsidRPr="00420FCE">
        <w:rPr>
          <w:i/>
        </w:rPr>
        <w:fldChar w:fldCharType="begin"/>
      </w:r>
      <w:r w:rsidRPr="00420FCE">
        <w:rPr>
          <w:i/>
        </w:rPr>
        <w:instrText xml:space="preserve"> REF citation *\charformat  \* MERGEFORMAT </w:instrText>
      </w:r>
      <w:r w:rsidRPr="00420FCE">
        <w:rPr>
          <w:i/>
        </w:rPr>
        <w:fldChar w:fldCharType="separate"/>
      </w:r>
      <w:r w:rsidR="00557DFF" w:rsidRPr="00557DFF">
        <w:rPr>
          <w:i/>
        </w:rPr>
        <w:t>Gaming Machine Act 2004</w:t>
      </w:r>
      <w:r w:rsidRPr="00420FC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162403">
        <w:fldChar w:fldCharType="begin"/>
      </w:r>
      <w:r w:rsidR="00162403">
        <w:instrText xml:space="preserve"> REF InForceDate *\charformat </w:instrText>
      </w:r>
      <w:r w:rsidR="00162403">
        <w:fldChar w:fldCharType="separate"/>
      </w:r>
      <w:r w:rsidR="00557DFF">
        <w:t>1 July 2024</w:t>
      </w:r>
      <w:r w:rsidR="00162403">
        <w:fldChar w:fldCharType="end"/>
      </w:r>
      <w:r w:rsidRPr="0074598E">
        <w:rPr>
          <w:rStyle w:val="charItals"/>
        </w:rPr>
        <w:t xml:space="preserve">.  </w:t>
      </w:r>
      <w:r>
        <w:t xml:space="preserve">It also includes any commencement, amendment, repeal or expiry affecting this republished law to </w:t>
      </w:r>
      <w:r w:rsidR="00162403">
        <w:fldChar w:fldCharType="begin"/>
      </w:r>
      <w:r w:rsidR="00162403">
        <w:instrText xml:space="preserve"> REF EffectiveDate *\charformat </w:instrText>
      </w:r>
      <w:r w:rsidR="00162403">
        <w:fldChar w:fldCharType="separate"/>
      </w:r>
      <w:r w:rsidR="00557DFF">
        <w:t>1 July 2024</w:t>
      </w:r>
      <w:r w:rsidR="00162403">
        <w:fldChar w:fldCharType="end"/>
      </w:r>
      <w:r>
        <w:t>.</w:t>
      </w:r>
    </w:p>
    <w:p w14:paraId="5EF859C9" w14:textId="0092F53A" w:rsidR="001A36DA" w:rsidRDefault="001A36DA" w:rsidP="001A36DA">
      <w:pPr>
        <w:pStyle w:val="CoverText"/>
      </w:pPr>
      <w:r>
        <w:t>The legislation history and amendment history of the republished law are set out in endnotes 3 and 4.</w:t>
      </w:r>
    </w:p>
    <w:p w14:paraId="78996995" w14:textId="77777777" w:rsidR="001A36DA" w:rsidRDefault="001A36DA" w:rsidP="001A36DA">
      <w:pPr>
        <w:pStyle w:val="CoverSubHdg"/>
      </w:pPr>
      <w:r>
        <w:t>Kinds of republications</w:t>
      </w:r>
    </w:p>
    <w:p w14:paraId="307469BF" w14:textId="600ED803" w:rsidR="001A36DA" w:rsidRDefault="001A36DA" w:rsidP="001A36D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D099E86" w14:textId="7301FDE5" w:rsidR="001A36DA" w:rsidRDefault="001A36DA" w:rsidP="001A36DA">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5136839" w14:textId="77777777" w:rsidR="001A36DA" w:rsidRDefault="001A36DA" w:rsidP="001A36DA">
      <w:pPr>
        <w:pStyle w:val="CoverTextBullet"/>
        <w:ind w:left="357" w:hanging="357"/>
      </w:pPr>
      <w:r>
        <w:t>unauthorised republications.</w:t>
      </w:r>
    </w:p>
    <w:p w14:paraId="04924221" w14:textId="77777777" w:rsidR="001A36DA" w:rsidRDefault="001A36DA" w:rsidP="001A36DA">
      <w:pPr>
        <w:pStyle w:val="CoverText"/>
      </w:pPr>
      <w:r>
        <w:t>The status of this republication appears on the bottom of each page.</w:t>
      </w:r>
    </w:p>
    <w:p w14:paraId="79FFA35B" w14:textId="77777777" w:rsidR="001A36DA" w:rsidRDefault="001A36DA" w:rsidP="001A36DA">
      <w:pPr>
        <w:pStyle w:val="CoverSubHdg"/>
      </w:pPr>
      <w:r>
        <w:t>Editorial changes</w:t>
      </w:r>
    </w:p>
    <w:p w14:paraId="5F2AE32D" w14:textId="4AC1BAEE" w:rsidR="001A36DA" w:rsidRDefault="001A36DA" w:rsidP="001A36D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B5A1EC6" w14:textId="2BE934E7" w:rsidR="001A36DA" w:rsidRDefault="001A36DA" w:rsidP="001A36DA">
      <w:pPr>
        <w:pStyle w:val="CoverText"/>
      </w:pPr>
      <w:r w:rsidRPr="00510482">
        <w:t>This republicatio</w:t>
      </w:r>
      <w:r w:rsidRPr="00477EC0">
        <w:t>n</w:t>
      </w:r>
      <w:r w:rsidR="00563430" w:rsidRPr="00477EC0">
        <w:t xml:space="preserve"> does not</w:t>
      </w:r>
      <w:r w:rsidR="000026ED" w:rsidRPr="00477EC0">
        <w:t xml:space="preserve"> include</w:t>
      </w:r>
      <w:r w:rsidR="00265D8E" w:rsidRPr="00477EC0">
        <w:t xml:space="preserve"> am</w:t>
      </w:r>
      <w:r w:rsidR="00265D8E" w:rsidRPr="00510482">
        <w:t>endments</w:t>
      </w:r>
      <w:r w:rsidRPr="00510482">
        <w:t xml:space="preserve"> made under part 11.3 (see endnote 1).</w:t>
      </w:r>
    </w:p>
    <w:p w14:paraId="1B5B5B36" w14:textId="77777777" w:rsidR="001A36DA" w:rsidRDefault="001A36DA" w:rsidP="001A36DA">
      <w:pPr>
        <w:pStyle w:val="CoverSubHdg"/>
      </w:pPr>
      <w:r>
        <w:t>Uncommenced provisions and amendments</w:t>
      </w:r>
    </w:p>
    <w:p w14:paraId="1AC6F2D2" w14:textId="2E3EB3D4" w:rsidR="001A36DA" w:rsidRDefault="001A36DA" w:rsidP="001A36D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D5E31B6" w14:textId="77777777" w:rsidR="001A36DA" w:rsidRDefault="001A36DA" w:rsidP="001A36DA">
      <w:pPr>
        <w:pStyle w:val="CoverSubHdg"/>
      </w:pPr>
      <w:r>
        <w:t>Modifications</w:t>
      </w:r>
    </w:p>
    <w:p w14:paraId="01A601A4" w14:textId="3B5BEC3B" w:rsidR="001A36DA" w:rsidRDefault="001A36DA" w:rsidP="001A36D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899A0FB" w14:textId="77777777" w:rsidR="001A36DA" w:rsidRDefault="001A36DA" w:rsidP="001A36DA">
      <w:pPr>
        <w:pStyle w:val="CoverSubHdg"/>
      </w:pPr>
      <w:r>
        <w:t>Penalties</w:t>
      </w:r>
    </w:p>
    <w:p w14:paraId="18C1A410" w14:textId="33C9E915" w:rsidR="001A36DA" w:rsidRPr="003765DF" w:rsidRDefault="001A36DA" w:rsidP="001A36D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57BFC7D0" w14:textId="77777777" w:rsidR="001A36DA" w:rsidRDefault="001A36DA" w:rsidP="001A36DA">
      <w:pPr>
        <w:pStyle w:val="00SigningPage"/>
        <w:sectPr w:rsidR="001A36DA" w:rsidSect="001A36D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36153C5" w14:textId="77777777" w:rsidR="001A36DA" w:rsidRDefault="001A36DA" w:rsidP="001A36DA">
      <w:pPr>
        <w:jc w:val="center"/>
      </w:pPr>
      <w:r>
        <w:rPr>
          <w:noProof/>
          <w:lang w:eastAsia="en-AU"/>
        </w:rPr>
        <w:lastRenderedPageBreak/>
        <w:drawing>
          <wp:inline distT="0" distB="0" distL="0" distR="0" wp14:anchorId="7882FF0B" wp14:editId="547F539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D7AB44" w14:textId="77777777" w:rsidR="001A36DA" w:rsidRDefault="001A36DA" w:rsidP="001A36DA">
      <w:pPr>
        <w:jc w:val="center"/>
        <w:rPr>
          <w:rFonts w:ascii="Arial" w:hAnsi="Arial"/>
        </w:rPr>
      </w:pPr>
      <w:r>
        <w:rPr>
          <w:rFonts w:ascii="Arial" w:hAnsi="Arial"/>
        </w:rPr>
        <w:t>Australian Capital Territory</w:t>
      </w:r>
    </w:p>
    <w:p w14:paraId="27D255E7" w14:textId="750B2CB1" w:rsidR="001A36DA" w:rsidRDefault="00162403" w:rsidP="001A36DA">
      <w:pPr>
        <w:pStyle w:val="Billname"/>
      </w:pPr>
      <w:r>
        <w:fldChar w:fldCharType="begin"/>
      </w:r>
      <w:r>
        <w:instrText xml:space="preserve"> REF Citation \*charformat  \* MERGEFORMAT </w:instrText>
      </w:r>
      <w:r>
        <w:fldChar w:fldCharType="separate"/>
      </w:r>
      <w:r w:rsidR="00557DFF">
        <w:t>Gaming Machine Act 2004</w:t>
      </w:r>
      <w:r>
        <w:fldChar w:fldCharType="end"/>
      </w:r>
    </w:p>
    <w:p w14:paraId="4B363EAE" w14:textId="77777777" w:rsidR="001A36DA" w:rsidRDefault="001A36DA" w:rsidP="001A36DA">
      <w:pPr>
        <w:pStyle w:val="ActNo"/>
      </w:pPr>
    </w:p>
    <w:p w14:paraId="7B0F8927" w14:textId="77777777" w:rsidR="001A36DA" w:rsidRDefault="001A36DA" w:rsidP="001A36DA">
      <w:pPr>
        <w:pStyle w:val="Placeholder"/>
      </w:pPr>
      <w:r>
        <w:rPr>
          <w:rStyle w:val="charContents"/>
          <w:sz w:val="16"/>
        </w:rPr>
        <w:t xml:space="preserve">  </w:t>
      </w:r>
      <w:r>
        <w:rPr>
          <w:rStyle w:val="charPage"/>
        </w:rPr>
        <w:t xml:space="preserve">  </w:t>
      </w:r>
    </w:p>
    <w:p w14:paraId="1E0D853F" w14:textId="77777777" w:rsidR="001A36DA" w:rsidRDefault="001A36DA" w:rsidP="001A36DA">
      <w:pPr>
        <w:pStyle w:val="N-TOCheading"/>
      </w:pPr>
      <w:r>
        <w:rPr>
          <w:rStyle w:val="charContents"/>
        </w:rPr>
        <w:t>Contents</w:t>
      </w:r>
    </w:p>
    <w:p w14:paraId="07BD80E8" w14:textId="77777777" w:rsidR="001A36DA" w:rsidRDefault="001A36DA" w:rsidP="001A36DA">
      <w:pPr>
        <w:pStyle w:val="N-9pt"/>
      </w:pPr>
      <w:r>
        <w:tab/>
      </w:r>
      <w:r>
        <w:rPr>
          <w:rStyle w:val="charPage"/>
        </w:rPr>
        <w:t>Page</w:t>
      </w:r>
    </w:p>
    <w:p w14:paraId="2D9E9918" w14:textId="1737F466" w:rsidR="00A1127E" w:rsidRDefault="00A1127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778131" w:history="1">
        <w:r w:rsidRPr="001F15F6">
          <w:t>Part 1</w:t>
        </w:r>
        <w:r>
          <w:rPr>
            <w:rFonts w:asciiTheme="minorHAnsi" w:eastAsiaTheme="minorEastAsia" w:hAnsiTheme="minorHAnsi" w:cstheme="minorBidi"/>
            <w:b w:val="0"/>
            <w:kern w:val="2"/>
            <w:sz w:val="22"/>
            <w:szCs w:val="22"/>
            <w:lang w:eastAsia="en-AU"/>
            <w14:ligatures w14:val="standardContextual"/>
          </w:rPr>
          <w:tab/>
        </w:r>
        <w:r w:rsidRPr="001F15F6">
          <w:t>Preliminary</w:t>
        </w:r>
        <w:r w:rsidRPr="00A1127E">
          <w:rPr>
            <w:vanish/>
          </w:rPr>
          <w:tab/>
        </w:r>
        <w:r w:rsidRPr="00A1127E">
          <w:rPr>
            <w:vanish/>
          </w:rPr>
          <w:fldChar w:fldCharType="begin"/>
        </w:r>
        <w:r w:rsidRPr="00A1127E">
          <w:rPr>
            <w:vanish/>
          </w:rPr>
          <w:instrText xml:space="preserve"> PAGEREF _Toc169778131 \h </w:instrText>
        </w:r>
        <w:r w:rsidRPr="00A1127E">
          <w:rPr>
            <w:vanish/>
          </w:rPr>
        </w:r>
        <w:r w:rsidRPr="00A1127E">
          <w:rPr>
            <w:vanish/>
          </w:rPr>
          <w:fldChar w:fldCharType="separate"/>
        </w:r>
        <w:r w:rsidR="00557DFF">
          <w:rPr>
            <w:vanish/>
          </w:rPr>
          <w:t>2</w:t>
        </w:r>
        <w:r w:rsidRPr="00A1127E">
          <w:rPr>
            <w:vanish/>
          </w:rPr>
          <w:fldChar w:fldCharType="end"/>
        </w:r>
      </w:hyperlink>
    </w:p>
    <w:p w14:paraId="386409F5" w14:textId="7DA3DAF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2" w:history="1">
        <w:r w:rsidRPr="001F15F6">
          <w:t>1</w:t>
        </w:r>
        <w:r>
          <w:rPr>
            <w:rFonts w:asciiTheme="minorHAnsi" w:eastAsiaTheme="minorEastAsia" w:hAnsiTheme="minorHAnsi" w:cstheme="minorBidi"/>
            <w:kern w:val="2"/>
            <w:sz w:val="22"/>
            <w:szCs w:val="22"/>
            <w:lang w:eastAsia="en-AU"/>
            <w14:ligatures w14:val="standardContextual"/>
          </w:rPr>
          <w:tab/>
        </w:r>
        <w:r w:rsidRPr="001F15F6">
          <w:t>Name of Act</w:t>
        </w:r>
        <w:r>
          <w:tab/>
        </w:r>
        <w:r>
          <w:fldChar w:fldCharType="begin"/>
        </w:r>
        <w:r>
          <w:instrText xml:space="preserve"> PAGEREF _Toc169778132 \h </w:instrText>
        </w:r>
        <w:r>
          <w:fldChar w:fldCharType="separate"/>
        </w:r>
        <w:r w:rsidR="00557DFF">
          <w:t>2</w:t>
        </w:r>
        <w:r>
          <w:fldChar w:fldCharType="end"/>
        </w:r>
      </w:hyperlink>
    </w:p>
    <w:p w14:paraId="70DEC67B" w14:textId="0B6924D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3" w:history="1">
        <w:r w:rsidRPr="001F15F6">
          <w:t>3</w:t>
        </w:r>
        <w:r>
          <w:rPr>
            <w:rFonts w:asciiTheme="minorHAnsi" w:eastAsiaTheme="minorEastAsia" w:hAnsiTheme="minorHAnsi" w:cstheme="minorBidi"/>
            <w:kern w:val="2"/>
            <w:sz w:val="22"/>
            <w:szCs w:val="22"/>
            <w:lang w:eastAsia="en-AU"/>
            <w14:ligatures w14:val="standardContextual"/>
          </w:rPr>
          <w:tab/>
        </w:r>
        <w:r w:rsidRPr="001F15F6">
          <w:t>Dictionary</w:t>
        </w:r>
        <w:r>
          <w:tab/>
        </w:r>
        <w:r>
          <w:fldChar w:fldCharType="begin"/>
        </w:r>
        <w:r>
          <w:instrText xml:space="preserve"> PAGEREF _Toc169778133 \h </w:instrText>
        </w:r>
        <w:r>
          <w:fldChar w:fldCharType="separate"/>
        </w:r>
        <w:r w:rsidR="00557DFF">
          <w:t>2</w:t>
        </w:r>
        <w:r>
          <w:fldChar w:fldCharType="end"/>
        </w:r>
      </w:hyperlink>
    </w:p>
    <w:p w14:paraId="2D714BA7" w14:textId="1EEDB1D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4" w:history="1">
        <w:r w:rsidRPr="001F15F6">
          <w:t>4</w:t>
        </w:r>
        <w:r>
          <w:rPr>
            <w:rFonts w:asciiTheme="minorHAnsi" w:eastAsiaTheme="minorEastAsia" w:hAnsiTheme="minorHAnsi" w:cstheme="minorBidi"/>
            <w:kern w:val="2"/>
            <w:sz w:val="22"/>
            <w:szCs w:val="22"/>
            <w:lang w:eastAsia="en-AU"/>
            <w14:ligatures w14:val="standardContextual"/>
          </w:rPr>
          <w:tab/>
        </w:r>
        <w:r w:rsidRPr="001F15F6">
          <w:t>Notes</w:t>
        </w:r>
        <w:r>
          <w:tab/>
        </w:r>
        <w:r>
          <w:fldChar w:fldCharType="begin"/>
        </w:r>
        <w:r>
          <w:instrText xml:space="preserve"> PAGEREF _Toc169778134 \h </w:instrText>
        </w:r>
        <w:r>
          <w:fldChar w:fldCharType="separate"/>
        </w:r>
        <w:r w:rsidR="00557DFF">
          <w:t>2</w:t>
        </w:r>
        <w:r>
          <w:fldChar w:fldCharType="end"/>
        </w:r>
      </w:hyperlink>
    </w:p>
    <w:p w14:paraId="6E701FF4" w14:textId="1EADF8F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5" w:history="1">
        <w:r w:rsidRPr="001F15F6">
          <w:t>5</w:t>
        </w:r>
        <w:r>
          <w:rPr>
            <w:rFonts w:asciiTheme="minorHAnsi" w:eastAsiaTheme="minorEastAsia" w:hAnsiTheme="minorHAnsi" w:cstheme="minorBidi"/>
            <w:kern w:val="2"/>
            <w:sz w:val="22"/>
            <w:szCs w:val="22"/>
            <w:lang w:eastAsia="en-AU"/>
            <w14:ligatures w14:val="standardContextual"/>
          </w:rPr>
          <w:tab/>
        </w:r>
        <w:r w:rsidRPr="001F15F6">
          <w:t>Offences against Act—application of Criminal Code etc</w:t>
        </w:r>
        <w:r>
          <w:tab/>
        </w:r>
        <w:r>
          <w:fldChar w:fldCharType="begin"/>
        </w:r>
        <w:r>
          <w:instrText xml:space="preserve"> PAGEREF _Toc169778135 \h </w:instrText>
        </w:r>
        <w:r>
          <w:fldChar w:fldCharType="separate"/>
        </w:r>
        <w:r w:rsidR="00557DFF">
          <w:t>3</w:t>
        </w:r>
        <w:r>
          <w:fldChar w:fldCharType="end"/>
        </w:r>
      </w:hyperlink>
    </w:p>
    <w:p w14:paraId="5E86CF1F" w14:textId="19B2028E"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136" w:history="1">
        <w:r w:rsidR="00A1127E" w:rsidRPr="001F15F6">
          <w:t>Part 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Important concepts</w:t>
        </w:r>
        <w:r w:rsidR="00A1127E" w:rsidRPr="00A1127E">
          <w:rPr>
            <w:vanish/>
          </w:rPr>
          <w:tab/>
        </w:r>
        <w:r w:rsidR="00A1127E" w:rsidRPr="00A1127E">
          <w:rPr>
            <w:vanish/>
          </w:rPr>
          <w:fldChar w:fldCharType="begin"/>
        </w:r>
        <w:r w:rsidR="00A1127E" w:rsidRPr="00A1127E">
          <w:rPr>
            <w:vanish/>
          </w:rPr>
          <w:instrText xml:space="preserve"> PAGEREF _Toc169778136 \h </w:instrText>
        </w:r>
        <w:r w:rsidR="00A1127E" w:rsidRPr="00A1127E">
          <w:rPr>
            <w:vanish/>
          </w:rPr>
        </w:r>
        <w:r w:rsidR="00A1127E" w:rsidRPr="00A1127E">
          <w:rPr>
            <w:vanish/>
          </w:rPr>
          <w:fldChar w:fldCharType="separate"/>
        </w:r>
        <w:r w:rsidR="00557DFF">
          <w:rPr>
            <w:vanish/>
          </w:rPr>
          <w:t>4</w:t>
        </w:r>
        <w:r w:rsidR="00A1127E" w:rsidRPr="00A1127E">
          <w:rPr>
            <w:vanish/>
          </w:rPr>
          <w:fldChar w:fldCharType="end"/>
        </w:r>
      </w:hyperlink>
    </w:p>
    <w:p w14:paraId="74C4BF49" w14:textId="76A5758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7" w:history="1">
        <w:r w:rsidRPr="001F15F6">
          <w:t>6</w:t>
        </w:r>
        <w:r>
          <w:rPr>
            <w:rFonts w:asciiTheme="minorHAnsi" w:eastAsiaTheme="minorEastAsia" w:hAnsiTheme="minorHAnsi" w:cstheme="minorBidi"/>
            <w:kern w:val="2"/>
            <w:sz w:val="22"/>
            <w:szCs w:val="22"/>
            <w:lang w:eastAsia="en-AU"/>
            <w14:ligatures w14:val="standardContextual"/>
          </w:rPr>
          <w:tab/>
        </w:r>
        <w:r w:rsidRPr="001F15F6">
          <w:t>Eligibility of individuals</w:t>
        </w:r>
        <w:r>
          <w:tab/>
        </w:r>
        <w:r>
          <w:fldChar w:fldCharType="begin"/>
        </w:r>
        <w:r>
          <w:instrText xml:space="preserve"> PAGEREF _Toc169778137 \h </w:instrText>
        </w:r>
        <w:r>
          <w:fldChar w:fldCharType="separate"/>
        </w:r>
        <w:r w:rsidR="00557DFF">
          <w:t>4</w:t>
        </w:r>
        <w:r>
          <w:fldChar w:fldCharType="end"/>
        </w:r>
      </w:hyperlink>
    </w:p>
    <w:p w14:paraId="3AEB4A5B" w14:textId="5A760B7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8" w:history="1">
        <w:r w:rsidRPr="001F15F6">
          <w:t>7</w:t>
        </w:r>
        <w:r>
          <w:rPr>
            <w:rFonts w:asciiTheme="minorHAnsi" w:eastAsiaTheme="minorEastAsia" w:hAnsiTheme="minorHAnsi" w:cstheme="minorBidi"/>
            <w:kern w:val="2"/>
            <w:sz w:val="22"/>
            <w:szCs w:val="22"/>
            <w:lang w:eastAsia="en-AU"/>
            <w14:ligatures w14:val="standardContextual"/>
          </w:rPr>
          <w:tab/>
        </w:r>
        <w:r w:rsidRPr="001F15F6">
          <w:t>Eligibility of corporations</w:t>
        </w:r>
        <w:r>
          <w:tab/>
        </w:r>
        <w:r>
          <w:fldChar w:fldCharType="begin"/>
        </w:r>
        <w:r>
          <w:instrText xml:space="preserve"> PAGEREF _Toc169778138 \h </w:instrText>
        </w:r>
        <w:r>
          <w:fldChar w:fldCharType="separate"/>
        </w:r>
        <w:r w:rsidR="00557DFF">
          <w:t>5</w:t>
        </w:r>
        <w:r>
          <w:fldChar w:fldCharType="end"/>
        </w:r>
      </w:hyperlink>
    </w:p>
    <w:p w14:paraId="6F906231" w14:textId="6C9CAA9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39" w:history="1">
        <w:r w:rsidRPr="001F15F6">
          <w:t>8</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influential person</w:t>
        </w:r>
        <w:r>
          <w:tab/>
        </w:r>
        <w:r>
          <w:fldChar w:fldCharType="begin"/>
        </w:r>
        <w:r>
          <w:instrText xml:space="preserve"> PAGEREF _Toc169778139 \h </w:instrText>
        </w:r>
        <w:r>
          <w:fldChar w:fldCharType="separate"/>
        </w:r>
        <w:r w:rsidR="00557DFF">
          <w:t>7</w:t>
        </w:r>
        <w:r>
          <w:fldChar w:fldCharType="end"/>
        </w:r>
      </w:hyperlink>
    </w:p>
    <w:p w14:paraId="1113E98A" w14:textId="6AAED2B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0" w:history="1">
        <w:r w:rsidRPr="001F15F6">
          <w:t>9</w:t>
        </w:r>
        <w:r>
          <w:rPr>
            <w:rFonts w:asciiTheme="minorHAnsi" w:eastAsiaTheme="minorEastAsia" w:hAnsiTheme="minorHAnsi" w:cstheme="minorBidi"/>
            <w:kern w:val="2"/>
            <w:sz w:val="22"/>
            <w:szCs w:val="22"/>
            <w:lang w:eastAsia="en-AU"/>
            <w14:ligatures w14:val="standardContextual"/>
          </w:rPr>
          <w:tab/>
        </w:r>
        <w:r w:rsidRPr="001F15F6">
          <w:t>Proper completion—applications under Act</w:t>
        </w:r>
        <w:r>
          <w:tab/>
        </w:r>
        <w:r>
          <w:fldChar w:fldCharType="begin"/>
        </w:r>
        <w:r>
          <w:instrText xml:space="preserve"> PAGEREF _Toc169778140 \h </w:instrText>
        </w:r>
        <w:r>
          <w:fldChar w:fldCharType="separate"/>
        </w:r>
        <w:r w:rsidR="00557DFF">
          <w:t>8</w:t>
        </w:r>
        <w:r>
          <w:fldChar w:fldCharType="end"/>
        </w:r>
      </w:hyperlink>
    </w:p>
    <w:p w14:paraId="43F310CD" w14:textId="0EF26894"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141" w:history="1">
        <w:r w:rsidR="00A1127E" w:rsidRPr="001F15F6">
          <w:t>Part 2A</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Reducing cap on authorisations in ACT to 4 000 or fewer</w:t>
        </w:r>
        <w:r w:rsidR="00A1127E" w:rsidRPr="00A1127E">
          <w:rPr>
            <w:vanish/>
          </w:rPr>
          <w:tab/>
        </w:r>
        <w:r w:rsidR="00A1127E" w:rsidRPr="00A1127E">
          <w:rPr>
            <w:vanish/>
          </w:rPr>
          <w:fldChar w:fldCharType="begin"/>
        </w:r>
        <w:r w:rsidR="00A1127E" w:rsidRPr="00A1127E">
          <w:rPr>
            <w:vanish/>
          </w:rPr>
          <w:instrText xml:space="preserve"> PAGEREF _Toc169778141 \h </w:instrText>
        </w:r>
        <w:r w:rsidR="00A1127E" w:rsidRPr="00A1127E">
          <w:rPr>
            <w:vanish/>
          </w:rPr>
        </w:r>
        <w:r w:rsidR="00A1127E" w:rsidRPr="00A1127E">
          <w:rPr>
            <w:vanish/>
          </w:rPr>
          <w:fldChar w:fldCharType="separate"/>
        </w:r>
        <w:r w:rsidR="00557DFF">
          <w:rPr>
            <w:vanish/>
          </w:rPr>
          <w:t>10</w:t>
        </w:r>
        <w:r w:rsidR="00A1127E" w:rsidRPr="00A1127E">
          <w:rPr>
            <w:vanish/>
          </w:rPr>
          <w:fldChar w:fldCharType="end"/>
        </w:r>
      </w:hyperlink>
    </w:p>
    <w:p w14:paraId="5ED84EC1" w14:textId="7D5782BF"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42" w:history="1">
        <w:r w:rsidR="00A1127E" w:rsidRPr="001F15F6">
          <w:t>Division 2A.1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Preliminary</w:t>
        </w:r>
        <w:r w:rsidR="00A1127E" w:rsidRPr="00A1127E">
          <w:rPr>
            <w:vanish/>
          </w:rPr>
          <w:tab/>
        </w:r>
        <w:r w:rsidR="00A1127E" w:rsidRPr="00A1127E">
          <w:rPr>
            <w:vanish/>
          </w:rPr>
          <w:fldChar w:fldCharType="begin"/>
        </w:r>
        <w:r w:rsidR="00A1127E" w:rsidRPr="00A1127E">
          <w:rPr>
            <w:vanish/>
          </w:rPr>
          <w:instrText xml:space="preserve"> PAGEREF _Toc169778142 \h </w:instrText>
        </w:r>
        <w:r w:rsidR="00A1127E" w:rsidRPr="00A1127E">
          <w:rPr>
            <w:vanish/>
          </w:rPr>
        </w:r>
        <w:r w:rsidR="00A1127E" w:rsidRPr="00A1127E">
          <w:rPr>
            <w:vanish/>
          </w:rPr>
          <w:fldChar w:fldCharType="separate"/>
        </w:r>
        <w:r w:rsidR="00557DFF">
          <w:rPr>
            <w:vanish/>
          </w:rPr>
          <w:t>10</w:t>
        </w:r>
        <w:r w:rsidR="00A1127E" w:rsidRPr="00A1127E">
          <w:rPr>
            <w:vanish/>
          </w:rPr>
          <w:fldChar w:fldCharType="end"/>
        </w:r>
      </w:hyperlink>
    </w:p>
    <w:p w14:paraId="2B522A7D" w14:textId="67971AD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3" w:history="1">
        <w:r w:rsidRPr="001F15F6">
          <w:t>10</w:t>
        </w:r>
        <w:r>
          <w:rPr>
            <w:rFonts w:asciiTheme="minorHAnsi" w:eastAsiaTheme="minorEastAsia" w:hAnsiTheme="minorHAnsi" w:cstheme="minorBidi"/>
            <w:kern w:val="2"/>
            <w:sz w:val="22"/>
            <w:szCs w:val="22"/>
            <w:lang w:eastAsia="en-AU"/>
            <w14:ligatures w14:val="standardContextual"/>
          </w:rPr>
          <w:tab/>
        </w:r>
        <w:r w:rsidRPr="001F15F6">
          <w:t>Definitions—pt 2A</w:t>
        </w:r>
        <w:r>
          <w:tab/>
        </w:r>
        <w:r>
          <w:fldChar w:fldCharType="begin"/>
        </w:r>
        <w:r>
          <w:instrText xml:space="preserve"> PAGEREF _Toc169778143 \h </w:instrText>
        </w:r>
        <w:r>
          <w:fldChar w:fldCharType="separate"/>
        </w:r>
        <w:r w:rsidR="00557DFF">
          <w:t>10</w:t>
        </w:r>
        <w:r>
          <w:fldChar w:fldCharType="end"/>
        </w:r>
      </w:hyperlink>
    </w:p>
    <w:p w14:paraId="0A34D83A" w14:textId="08B355A6"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44" w:history="1">
        <w:r w:rsidR="00A1127E" w:rsidRPr="001F15F6">
          <w:t>Division 2A.2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Voluntary surrenders</w:t>
        </w:r>
        <w:r w:rsidR="00A1127E" w:rsidRPr="00A1127E">
          <w:rPr>
            <w:vanish/>
          </w:rPr>
          <w:tab/>
        </w:r>
        <w:r w:rsidR="00A1127E" w:rsidRPr="00A1127E">
          <w:rPr>
            <w:vanish/>
          </w:rPr>
          <w:fldChar w:fldCharType="begin"/>
        </w:r>
        <w:r w:rsidR="00A1127E" w:rsidRPr="00A1127E">
          <w:rPr>
            <w:vanish/>
          </w:rPr>
          <w:instrText xml:space="preserve"> PAGEREF _Toc169778144 \h </w:instrText>
        </w:r>
        <w:r w:rsidR="00A1127E" w:rsidRPr="00A1127E">
          <w:rPr>
            <w:vanish/>
          </w:rPr>
        </w:r>
        <w:r w:rsidR="00A1127E" w:rsidRPr="00A1127E">
          <w:rPr>
            <w:vanish/>
          </w:rPr>
          <w:fldChar w:fldCharType="separate"/>
        </w:r>
        <w:r w:rsidR="00557DFF">
          <w:rPr>
            <w:vanish/>
          </w:rPr>
          <w:t>10</w:t>
        </w:r>
        <w:r w:rsidR="00A1127E" w:rsidRPr="00A1127E">
          <w:rPr>
            <w:vanish/>
          </w:rPr>
          <w:fldChar w:fldCharType="end"/>
        </w:r>
      </w:hyperlink>
    </w:p>
    <w:p w14:paraId="2857E23E" w14:textId="4C1D13B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5" w:history="1">
        <w:r w:rsidRPr="001F15F6">
          <w:t>10A</w:t>
        </w:r>
        <w:r>
          <w:rPr>
            <w:rFonts w:asciiTheme="minorHAnsi" w:eastAsiaTheme="minorEastAsia" w:hAnsiTheme="minorHAnsi" w:cstheme="minorBidi"/>
            <w:kern w:val="2"/>
            <w:sz w:val="22"/>
            <w:szCs w:val="22"/>
            <w:lang w:eastAsia="en-AU"/>
            <w14:ligatures w14:val="standardContextual"/>
          </w:rPr>
          <w:tab/>
        </w:r>
        <w:r w:rsidRPr="001F15F6">
          <w:t>Definitions—div 2A.2</w:t>
        </w:r>
        <w:r>
          <w:tab/>
        </w:r>
        <w:r>
          <w:fldChar w:fldCharType="begin"/>
        </w:r>
        <w:r>
          <w:instrText xml:space="preserve"> PAGEREF _Toc169778145 \h </w:instrText>
        </w:r>
        <w:r>
          <w:fldChar w:fldCharType="separate"/>
        </w:r>
        <w:r w:rsidR="00557DFF">
          <w:t>10</w:t>
        </w:r>
        <w:r>
          <w:fldChar w:fldCharType="end"/>
        </w:r>
      </w:hyperlink>
    </w:p>
    <w:p w14:paraId="4E8F2EB4" w14:textId="393026B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6" w:history="1">
        <w:r w:rsidRPr="001F15F6">
          <w:t>10B</w:t>
        </w:r>
        <w:r>
          <w:rPr>
            <w:rFonts w:asciiTheme="minorHAnsi" w:eastAsiaTheme="minorEastAsia" w:hAnsiTheme="minorHAnsi" w:cstheme="minorBidi"/>
            <w:kern w:val="2"/>
            <w:sz w:val="22"/>
            <w:szCs w:val="22"/>
            <w:lang w:eastAsia="en-AU"/>
            <w14:ligatures w14:val="standardContextual"/>
          </w:rPr>
          <w:tab/>
        </w:r>
        <w:r w:rsidRPr="001F15F6">
          <w:t>Notifying authorisations for surrender during voluntary surrender period</w:t>
        </w:r>
        <w:r>
          <w:tab/>
        </w:r>
        <w:r>
          <w:fldChar w:fldCharType="begin"/>
        </w:r>
        <w:r>
          <w:instrText xml:space="preserve"> PAGEREF _Toc169778146 \h </w:instrText>
        </w:r>
        <w:r>
          <w:fldChar w:fldCharType="separate"/>
        </w:r>
        <w:r w:rsidR="00557DFF">
          <w:t>11</w:t>
        </w:r>
        <w:r>
          <w:fldChar w:fldCharType="end"/>
        </w:r>
      </w:hyperlink>
    </w:p>
    <w:p w14:paraId="65FF827C" w14:textId="47849D9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7" w:history="1">
        <w:r w:rsidRPr="001F15F6">
          <w:t>10C</w:t>
        </w:r>
        <w:r>
          <w:rPr>
            <w:rFonts w:asciiTheme="minorHAnsi" w:eastAsiaTheme="minorEastAsia" w:hAnsiTheme="minorHAnsi" w:cstheme="minorBidi"/>
            <w:kern w:val="2"/>
            <w:sz w:val="22"/>
            <w:szCs w:val="22"/>
            <w:lang w:eastAsia="en-AU"/>
            <w14:ligatures w14:val="standardContextual"/>
          </w:rPr>
          <w:tab/>
        </w:r>
        <w:r w:rsidRPr="001F15F6">
          <w:t>Voluntary surrender agreement</w:t>
        </w:r>
        <w:r>
          <w:tab/>
        </w:r>
        <w:r>
          <w:fldChar w:fldCharType="begin"/>
        </w:r>
        <w:r>
          <w:instrText xml:space="preserve"> PAGEREF _Toc169778147 \h </w:instrText>
        </w:r>
        <w:r>
          <w:fldChar w:fldCharType="separate"/>
        </w:r>
        <w:r w:rsidR="00557DFF">
          <w:t>12</w:t>
        </w:r>
        <w:r>
          <w:fldChar w:fldCharType="end"/>
        </w:r>
      </w:hyperlink>
    </w:p>
    <w:p w14:paraId="163DB9BF" w14:textId="03C49E6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8" w:history="1">
        <w:r w:rsidRPr="001F15F6">
          <w:t>10D</w:t>
        </w:r>
        <w:r>
          <w:rPr>
            <w:rFonts w:asciiTheme="minorHAnsi" w:eastAsiaTheme="minorEastAsia" w:hAnsiTheme="minorHAnsi" w:cstheme="minorBidi"/>
            <w:kern w:val="2"/>
            <w:sz w:val="22"/>
            <w:szCs w:val="22"/>
            <w:lang w:eastAsia="en-AU"/>
            <w14:ligatures w14:val="standardContextual"/>
          </w:rPr>
          <w:tab/>
        </w:r>
        <w:r w:rsidRPr="001F15F6">
          <w:t>Surrender of authorisations and authorisation certificates on voluntary surrender day</w:t>
        </w:r>
        <w:r>
          <w:tab/>
        </w:r>
        <w:r>
          <w:fldChar w:fldCharType="begin"/>
        </w:r>
        <w:r>
          <w:instrText xml:space="preserve"> PAGEREF _Toc169778148 \h </w:instrText>
        </w:r>
        <w:r>
          <w:fldChar w:fldCharType="separate"/>
        </w:r>
        <w:r w:rsidR="00557DFF">
          <w:t>12</w:t>
        </w:r>
        <w:r>
          <w:fldChar w:fldCharType="end"/>
        </w:r>
      </w:hyperlink>
    </w:p>
    <w:p w14:paraId="590BA10A" w14:textId="420E2CA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49" w:history="1">
        <w:r w:rsidRPr="001F15F6">
          <w:t>10E</w:t>
        </w:r>
        <w:r>
          <w:rPr>
            <w:rFonts w:asciiTheme="minorHAnsi" w:eastAsiaTheme="minorEastAsia" w:hAnsiTheme="minorHAnsi" w:cstheme="minorBidi"/>
            <w:kern w:val="2"/>
            <w:sz w:val="22"/>
            <w:szCs w:val="22"/>
            <w:lang w:eastAsia="en-AU"/>
            <w14:ligatures w14:val="standardContextual"/>
          </w:rPr>
          <w:tab/>
        </w:r>
        <w:r w:rsidRPr="001F15F6">
          <w:t>Trading of authorisations to replace surrendered authorisations</w:t>
        </w:r>
        <w:r>
          <w:tab/>
        </w:r>
        <w:r>
          <w:fldChar w:fldCharType="begin"/>
        </w:r>
        <w:r>
          <w:instrText xml:space="preserve"> PAGEREF _Toc169778149 \h </w:instrText>
        </w:r>
        <w:r>
          <w:fldChar w:fldCharType="separate"/>
        </w:r>
        <w:r w:rsidR="00557DFF">
          <w:t>14</w:t>
        </w:r>
        <w:r>
          <w:fldChar w:fldCharType="end"/>
        </w:r>
      </w:hyperlink>
    </w:p>
    <w:p w14:paraId="2E2DCF81" w14:textId="426D45A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0" w:history="1">
        <w:r w:rsidRPr="001F15F6">
          <w:t>10F</w:t>
        </w:r>
        <w:r>
          <w:rPr>
            <w:rFonts w:asciiTheme="minorHAnsi" w:eastAsiaTheme="minorEastAsia" w:hAnsiTheme="minorHAnsi" w:cstheme="minorBidi"/>
            <w:kern w:val="2"/>
            <w:sz w:val="22"/>
            <w:szCs w:val="22"/>
            <w:lang w:eastAsia="en-AU"/>
            <w14:ligatures w14:val="standardContextual"/>
          </w:rPr>
          <w:tab/>
        </w:r>
        <w:r w:rsidRPr="001F15F6">
          <w:t>Offence—operating gaming machine if authorisation surrendered</w:t>
        </w:r>
        <w:r>
          <w:tab/>
        </w:r>
        <w:r>
          <w:fldChar w:fldCharType="begin"/>
        </w:r>
        <w:r>
          <w:instrText xml:space="preserve"> PAGEREF _Toc169778150 \h </w:instrText>
        </w:r>
        <w:r>
          <w:fldChar w:fldCharType="separate"/>
        </w:r>
        <w:r w:rsidR="00557DFF">
          <w:t>14</w:t>
        </w:r>
        <w:r>
          <w:fldChar w:fldCharType="end"/>
        </w:r>
      </w:hyperlink>
    </w:p>
    <w:p w14:paraId="2E7E5DA8" w14:textId="2EDE348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1" w:history="1">
        <w:r w:rsidRPr="001F15F6">
          <w:t>10H</w:t>
        </w:r>
        <w:r>
          <w:rPr>
            <w:rFonts w:asciiTheme="minorHAnsi" w:eastAsiaTheme="minorEastAsia" w:hAnsiTheme="minorHAnsi" w:cstheme="minorBidi"/>
            <w:kern w:val="2"/>
            <w:sz w:val="22"/>
            <w:szCs w:val="22"/>
            <w:lang w:eastAsia="en-AU"/>
            <w14:ligatures w14:val="standardContextual"/>
          </w:rPr>
          <w:tab/>
        </w:r>
        <w:r w:rsidRPr="001F15F6">
          <w:t>Offsets</w:t>
        </w:r>
        <w:r>
          <w:tab/>
        </w:r>
        <w:r>
          <w:fldChar w:fldCharType="begin"/>
        </w:r>
        <w:r>
          <w:instrText xml:space="preserve"> PAGEREF _Toc169778151 \h </w:instrText>
        </w:r>
        <w:r>
          <w:fldChar w:fldCharType="separate"/>
        </w:r>
        <w:r w:rsidR="00557DFF">
          <w:t>15</w:t>
        </w:r>
        <w:r>
          <w:fldChar w:fldCharType="end"/>
        </w:r>
      </w:hyperlink>
    </w:p>
    <w:p w14:paraId="40DBCF0C" w14:textId="61C803C5"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52" w:history="1">
        <w:r w:rsidR="00A1127E" w:rsidRPr="001F15F6">
          <w:t>Division 2A.5</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Expiry—pt 2A</w:t>
        </w:r>
        <w:r w:rsidR="00A1127E" w:rsidRPr="00A1127E">
          <w:rPr>
            <w:vanish/>
          </w:rPr>
          <w:tab/>
        </w:r>
        <w:r w:rsidR="00A1127E" w:rsidRPr="00A1127E">
          <w:rPr>
            <w:vanish/>
          </w:rPr>
          <w:fldChar w:fldCharType="begin"/>
        </w:r>
        <w:r w:rsidR="00A1127E" w:rsidRPr="00A1127E">
          <w:rPr>
            <w:vanish/>
          </w:rPr>
          <w:instrText xml:space="preserve"> PAGEREF _Toc169778152 \h </w:instrText>
        </w:r>
        <w:r w:rsidR="00A1127E" w:rsidRPr="00A1127E">
          <w:rPr>
            <w:vanish/>
          </w:rPr>
        </w:r>
        <w:r w:rsidR="00A1127E" w:rsidRPr="00A1127E">
          <w:rPr>
            <w:vanish/>
          </w:rPr>
          <w:fldChar w:fldCharType="separate"/>
        </w:r>
        <w:r w:rsidR="00557DFF">
          <w:rPr>
            <w:vanish/>
          </w:rPr>
          <w:t>16</w:t>
        </w:r>
        <w:r w:rsidR="00A1127E" w:rsidRPr="00A1127E">
          <w:rPr>
            <w:vanish/>
          </w:rPr>
          <w:fldChar w:fldCharType="end"/>
        </w:r>
      </w:hyperlink>
    </w:p>
    <w:p w14:paraId="4BA2D11B" w14:textId="73D18FC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3" w:history="1">
        <w:r w:rsidRPr="001F15F6">
          <w:t>10U</w:t>
        </w:r>
        <w:r>
          <w:rPr>
            <w:rFonts w:asciiTheme="minorHAnsi" w:eastAsiaTheme="minorEastAsia" w:hAnsiTheme="minorHAnsi" w:cstheme="minorBidi"/>
            <w:kern w:val="2"/>
            <w:sz w:val="22"/>
            <w:szCs w:val="22"/>
            <w:lang w:eastAsia="en-AU"/>
            <w14:ligatures w14:val="standardContextual"/>
          </w:rPr>
          <w:tab/>
        </w:r>
        <w:r w:rsidRPr="001F15F6">
          <w:t>Expiry—pt 2A</w:t>
        </w:r>
        <w:r>
          <w:tab/>
        </w:r>
        <w:r>
          <w:fldChar w:fldCharType="begin"/>
        </w:r>
        <w:r>
          <w:instrText xml:space="preserve"> PAGEREF _Toc169778153 \h </w:instrText>
        </w:r>
        <w:r>
          <w:fldChar w:fldCharType="separate"/>
        </w:r>
        <w:r w:rsidR="00557DFF">
          <w:t>16</w:t>
        </w:r>
        <w:r>
          <w:fldChar w:fldCharType="end"/>
        </w:r>
      </w:hyperlink>
    </w:p>
    <w:p w14:paraId="403CD92B" w14:textId="7946C9B5"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154" w:history="1">
        <w:r w:rsidR="00A1127E" w:rsidRPr="001F15F6">
          <w:t>Part 2B</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Licences and authorisations</w:t>
        </w:r>
        <w:r w:rsidR="00A1127E" w:rsidRPr="00A1127E">
          <w:rPr>
            <w:vanish/>
          </w:rPr>
          <w:tab/>
        </w:r>
        <w:r w:rsidR="00A1127E" w:rsidRPr="00A1127E">
          <w:rPr>
            <w:vanish/>
          </w:rPr>
          <w:fldChar w:fldCharType="begin"/>
        </w:r>
        <w:r w:rsidR="00A1127E" w:rsidRPr="00A1127E">
          <w:rPr>
            <w:vanish/>
          </w:rPr>
          <w:instrText xml:space="preserve"> PAGEREF _Toc169778154 \h </w:instrText>
        </w:r>
        <w:r w:rsidR="00A1127E" w:rsidRPr="00A1127E">
          <w:rPr>
            <w:vanish/>
          </w:rPr>
        </w:r>
        <w:r w:rsidR="00A1127E" w:rsidRPr="00A1127E">
          <w:rPr>
            <w:vanish/>
          </w:rPr>
          <w:fldChar w:fldCharType="separate"/>
        </w:r>
        <w:r w:rsidR="00557DFF">
          <w:rPr>
            <w:vanish/>
          </w:rPr>
          <w:t>17</w:t>
        </w:r>
        <w:r w:rsidR="00A1127E" w:rsidRPr="00A1127E">
          <w:rPr>
            <w:vanish/>
          </w:rPr>
          <w:fldChar w:fldCharType="end"/>
        </w:r>
      </w:hyperlink>
    </w:p>
    <w:p w14:paraId="796410B9" w14:textId="355B3FD3"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55" w:history="1">
        <w:r w:rsidR="00A1127E" w:rsidRPr="001F15F6">
          <w:t>Division 2B.1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Definitions and important concepts</w:t>
        </w:r>
        <w:r w:rsidR="00A1127E" w:rsidRPr="00A1127E">
          <w:rPr>
            <w:vanish/>
          </w:rPr>
          <w:tab/>
        </w:r>
        <w:r w:rsidR="00A1127E" w:rsidRPr="00A1127E">
          <w:rPr>
            <w:vanish/>
          </w:rPr>
          <w:fldChar w:fldCharType="begin"/>
        </w:r>
        <w:r w:rsidR="00A1127E" w:rsidRPr="00A1127E">
          <w:rPr>
            <w:vanish/>
          </w:rPr>
          <w:instrText xml:space="preserve"> PAGEREF _Toc169778155 \h </w:instrText>
        </w:r>
        <w:r w:rsidR="00A1127E" w:rsidRPr="00A1127E">
          <w:rPr>
            <w:vanish/>
          </w:rPr>
        </w:r>
        <w:r w:rsidR="00A1127E" w:rsidRPr="00A1127E">
          <w:rPr>
            <w:vanish/>
          </w:rPr>
          <w:fldChar w:fldCharType="separate"/>
        </w:r>
        <w:r w:rsidR="00557DFF">
          <w:rPr>
            <w:vanish/>
          </w:rPr>
          <w:t>17</w:t>
        </w:r>
        <w:r w:rsidR="00A1127E" w:rsidRPr="00A1127E">
          <w:rPr>
            <w:vanish/>
          </w:rPr>
          <w:fldChar w:fldCharType="end"/>
        </w:r>
      </w:hyperlink>
    </w:p>
    <w:p w14:paraId="0EE27BB3" w14:textId="7A7FACF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6" w:history="1">
        <w:r w:rsidRPr="001F15F6">
          <w:t>11</w:t>
        </w:r>
        <w:r>
          <w:rPr>
            <w:rFonts w:asciiTheme="minorHAnsi" w:eastAsiaTheme="minorEastAsia" w:hAnsiTheme="minorHAnsi" w:cstheme="minorBidi"/>
            <w:kern w:val="2"/>
            <w:sz w:val="22"/>
            <w:szCs w:val="22"/>
            <w:lang w:eastAsia="en-AU"/>
            <w14:ligatures w14:val="standardContextual"/>
          </w:rPr>
          <w:tab/>
        </w:r>
        <w:r w:rsidRPr="001F15F6">
          <w:t>Definitions—pt 2B</w:t>
        </w:r>
        <w:r>
          <w:tab/>
        </w:r>
        <w:r>
          <w:fldChar w:fldCharType="begin"/>
        </w:r>
        <w:r>
          <w:instrText xml:space="preserve"> PAGEREF _Toc169778156 \h </w:instrText>
        </w:r>
        <w:r>
          <w:fldChar w:fldCharType="separate"/>
        </w:r>
        <w:r w:rsidR="00557DFF">
          <w:t>17</w:t>
        </w:r>
        <w:r>
          <w:fldChar w:fldCharType="end"/>
        </w:r>
      </w:hyperlink>
    </w:p>
    <w:p w14:paraId="21B04A7C" w14:textId="793FBC8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7" w:history="1">
        <w:r w:rsidRPr="001F15F6">
          <w:t>12</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social impact assessment</w:t>
        </w:r>
        <w:r>
          <w:tab/>
        </w:r>
        <w:r>
          <w:fldChar w:fldCharType="begin"/>
        </w:r>
        <w:r>
          <w:instrText xml:space="preserve"> PAGEREF _Toc169778157 \h </w:instrText>
        </w:r>
        <w:r>
          <w:fldChar w:fldCharType="separate"/>
        </w:r>
        <w:r w:rsidR="00557DFF">
          <w:t>17</w:t>
        </w:r>
        <w:r>
          <w:fldChar w:fldCharType="end"/>
        </w:r>
      </w:hyperlink>
    </w:p>
    <w:p w14:paraId="03264354" w14:textId="32FD2A3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8" w:history="1">
        <w:r w:rsidRPr="001F15F6">
          <w:t>13</w:t>
        </w:r>
        <w:r>
          <w:rPr>
            <w:rFonts w:asciiTheme="minorHAnsi" w:eastAsiaTheme="minorEastAsia" w:hAnsiTheme="minorHAnsi" w:cstheme="minorBidi"/>
            <w:kern w:val="2"/>
            <w:sz w:val="22"/>
            <w:szCs w:val="22"/>
            <w:lang w:eastAsia="en-AU"/>
            <w14:ligatures w14:val="standardContextual"/>
          </w:rPr>
          <w:tab/>
        </w:r>
        <w:r w:rsidRPr="001F15F6">
          <w:t>Social impact assessment—publication</w:t>
        </w:r>
        <w:r>
          <w:tab/>
        </w:r>
        <w:r>
          <w:fldChar w:fldCharType="begin"/>
        </w:r>
        <w:r>
          <w:instrText xml:space="preserve"> PAGEREF _Toc169778158 \h </w:instrText>
        </w:r>
        <w:r>
          <w:fldChar w:fldCharType="separate"/>
        </w:r>
        <w:r w:rsidR="00557DFF">
          <w:t>18</w:t>
        </w:r>
        <w:r>
          <w:fldChar w:fldCharType="end"/>
        </w:r>
      </w:hyperlink>
    </w:p>
    <w:p w14:paraId="6DF19D8B" w14:textId="4C3373A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59" w:history="1">
        <w:r w:rsidRPr="001F15F6">
          <w:t>14</w:t>
        </w:r>
        <w:r>
          <w:rPr>
            <w:rFonts w:asciiTheme="minorHAnsi" w:eastAsiaTheme="minorEastAsia" w:hAnsiTheme="minorHAnsi" w:cstheme="minorBidi"/>
            <w:kern w:val="2"/>
            <w:sz w:val="22"/>
            <w:szCs w:val="22"/>
            <w:lang w:eastAsia="en-AU"/>
            <w14:ligatures w14:val="standardContextual"/>
          </w:rPr>
          <w:tab/>
        </w:r>
        <w:r w:rsidRPr="001F15F6">
          <w:t>Applications to be dealt with in order of receipt etc</w:t>
        </w:r>
        <w:r>
          <w:tab/>
        </w:r>
        <w:r>
          <w:fldChar w:fldCharType="begin"/>
        </w:r>
        <w:r>
          <w:instrText xml:space="preserve"> PAGEREF _Toc169778159 \h </w:instrText>
        </w:r>
        <w:r>
          <w:fldChar w:fldCharType="separate"/>
        </w:r>
        <w:r w:rsidR="00557DFF">
          <w:t>20</w:t>
        </w:r>
        <w:r>
          <w:fldChar w:fldCharType="end"/>
        </w:r>
      </w:hyperlink>
    </w:p>
    <w:p w14:paraId="6935C7E5" w14:textId="0AB409BD"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60" w:history="1">
        <w:r w:rsidR="00A1127E" w:rsidRPr="001F15F6">
          <w:t>Division 2B.2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Class C licences—application and issue</w:t>
        </w:r>
        <w:r w:rsidR="00A1127E" w:rsidRPr="00A1127E">
          <w:rPr>
            <w:vanish/>
          </w:rPr>
          <w:tab/>
        </w:r>
        <w:r w:rsidR="00A1127E" w:rsidRPr="00A1127E">
          <w:rPr>
            <w:vanish/>
          </w:rPr>
          <w:fldChar w:fldCharType="begin"/>
        </w:r>
        <w:r w:rsidR="00A1127E" w:rsidRPr="00A1127E">
          <w:rPr>
            <w:vanish/>
          </w:rPr>
          <w:instrText xml:space="preserve"> PAGEREF _Toc169778160 \h </w:instrText>
        </w:r>
        <w:r w:rsidR="00A1127E" w:rsidRPr="00A1127E">
          <w:rPr>
            <w:vanish/>
          </w:rPr>
        </w:r>
        <w:r w:rsidR="00A1127E" w:rsidRPr="00A1127E">
          <w:rPr>
            <w:vanish/>
          </w:rPr>
          <w:fldChar w:fldCharType="separate"/>
        </w:r>
        <w:r w:rsidR="00557DFF">
          <w:rPr>
            <w:vanish/>
          </w:rPr>
          <w:t>21</w:t>
        </w:r>
        <w:r w:rsidR="00A1127E" w:rsidRPr="00A1127E">
          <w:rPr>
            <w:vanish/>
          </w:rPr>
          <w:fldChar w:fldCharType="end"/>
        </w:r>
      </w:hyperlink>
    </w:p>
    <w:p w14:paraId="4F428A69" w14:textId="2315CF4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1" w:history="1">
        <w:r w:rsidRPr="001F15F6">
          <w:t>15</w:t>
        </w:r>
        <w:r>
          <w:rPr>
            <w:rFonts w:asciiTheme="minorHAnsi" w:eastAsiaTheme="minorEastAsia" w:hAnsiTheme="minorHAnsi" w:cstheme="minorBidi"/>
            <w:kern w:val="2"/>
            <w:sz w:val="22"/>
            <w:szCs w:val="22"/>
            <w:lang w:eastAsia="en-AU"/>
            <w14:ligatures w14:val="standardContextual"/>
          </w:rPr>
          <w:tab/>
        </w:r>
        <w:r w:rsidRPr="001F15F6">
          <w:t>Licence for class C gaming machines—application</w:t>
        </w:r>
        <w:r>
          <w:tab/>
        </w:r>
        <w:r>
          <w:fldChar w:fldCharType="begin"/>
        </w:r>
        <w:r>
          <w:instrText xml:space="preserve"> PAGEREF _Toc169778161 \h </w:instrText>
        </w:r>
        <w:r>
          <w:fldChar w:fldCharType="separate"/>
        </w:r>
        <w:r w:rsidR="00557DFF">
          <w:t>21</w:t>
        </w:r>
        <w:r>
          <w:fldChar w:fldCharType="end"/>
        </w:r>
      </w:hyperlink>
    </w:p>
    <w:p w14:paraId="46C4BF67" w14:textId="3710ECE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2" w:history="1">
        <w:r w:rsidRPr="001F15F6">
          <w:t>16</w:t>
        </w:r>
        <w:r>
          <w:rPr>
            <w:rFonts w:asciiTheme="minorHAnsi" w:eastAsiaTheme="minorEastAsia" w:hAnsiTheme="minorHAnsi" w:cstheme="minorBidi"/>
            <w:kern w:val="2"/>
            <w:sz w:val="22"/>
            <w:szCs w:val="22"/>
            <w:lang w:eastAsia="en-AU"/>
            <w14:ligatures w14:val="standardContextual"/>
          </w:rPr>
          <w:tab/>
        </w:r>
        <w:r w:rsidRPr="001F15F6">
          <w:t>Class C licence application—contents</w:t>
        </w:r>
        <w:r>
          <w:tab/>
        </w:r>
        <w:r>
          <w:fldChar w:fldCharType="begin"/>
        </w:r>
        <w:r>
          <w:instrText xml:space="preserve"> PAGEREF _Toc169778162 \h </w:instrText>
        </w:r>
        <w:r>
          <w:fldChar w:fldCharType="separate"/>
        </w:r>
        <w:r w:rsidR="00557DFF">
          <w:t>21</w:t>
        </w:r>
        <w:r>
          <w:fldChar w:fldCharType="end"/>
        </w:r>
      </w:hyperlink>
    </w:p>
    <w:p w14:paraId="04EFA36B" w14:textId="678AC2A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3" w:history="1">
        <w:r w:rsidRPr="001F15F6">
          <w:t>17</w:t>
        </w:r>
        <w:r>
          <w:rPr>
            <w:rFonts w:asciiTheme="minorHAnsi" w:eastAsiaTheme="minorEastAsia" w:hAnsiTheme="minorHAnsi" w:cstheme="minorBidi"/>
            <w:kern w:val="2"/>
            <w:sz w:val="22"/>
            <w:szCs w:val="22"/>
            <w:lang w:eastAsia="en-AU"/>
            <w14:ligatures w14:val="standardContextual"/>
          </w:rPr>
          <w:tab/>
        </w:r>
        <w:r w:rsidRPr="001F15F6">
          <w:t>Class C licence—decision on application</w:t>
        </w:r>
        <w:r>
          <w:tab/>
        </w:r>
        <w:r>
          <w:fldChar w:fldCharType="begin"/>
        </w:r>
        <w:r>
          <w:instrText xml:space="preserve"> PAGEREF _Toc169778163 \h </w:instrText>
        </w:r>
        <w:r>
          <w:fldChar w:fldCharType="separate"/>
        </w:r>
        <w:r w:rsidR="00557DFF">
          <w:t>22</w:t>
        </w:r>
        <w:r>
          <w:fldChar w:fldCharType="end"/>
        </w:r>
      </w:hyperlink>
    </w:p>
    <w:p w14:paraId="785D00E8" w14:textId="1EB47A5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4" w:history="1">
        <w:r w:rsidRPr="001F15F6">
          <w:t>18</w:t>
        </w:r>
        <w:r>
          <w:rPr>
            <w:rFonts w:asciiTheme="minorHAnsi" w:eastAsiaTheme="minorEastAsia" w:hAnsiTheme="minorHAnsi" w:cstheme="minorBidi"/>
            <w:kern w:val="2"/>
            <w:sz w:val="22"/>
            <w:szCs w:val="22"/>
            <w:lang w:eastAsia="en-AU"/>
            <w14:ligatures w14:val="standardContextual"/>
          </w:rPr>
          <w:tab/>
        </w:r>
        <w:r w:rsidRPr="001F15F6">
          <w:t>Class C licence application—grounds for refusal</w:t>
        </w:r>
        <w:r>
          <w:tab/>
        </w:r>
        <w:r>
          <w:fldChar w:fldCharType="begin"/>
        </w:r>
        <w:r>
          <w:instrText xml:space="preserve"> PAGEREF _Toc169778164 \h </w:instrText>
        </w:r>
        <w:r>
          <w:fldChar w:fldCharType="separate"/>
        </w:r>
        <w:r w:rsidR="00557DFF">
          <w:t>23</w:t>
        </w:r>
        <w:r>
          <w:fldChar w:fldCharType="end"/>
        </w:r>
      </w:hyperlink>
    </w:p>
    <w:p w14:paraId="22F8B799" w14:textId="265F109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5" w:history="1">
        <w:r w:rsidRPr="001F15F6">
          <w:t>19</w:t>
        </w:r>
        <w:r>
          <w:rPr>
            <w:rFonts w:asciiTheme="minorHAnsi" w:eastAsiaTheme="minorEastAsia" w:hAnsiTheme="minorHAnsi" w:cstheme="minorBidi"/>
            <w:kern w:val="2"/>
            <w:sz w:val="22"/>
            <w:szCs w:val="22"/>
            <w:lang w:eastAsia="en-AU"/>
            <w14:ligatures w14:val="standardContextual"/>
          </w:rPr>
          <w:tab/>
        </w:r>
        <w:r w:rsidRPr="001F15F6">
          <w:t>Class C licence—conditions</w:t>
        </w:r>
        <w:r>
          <w:tab/>
        </w:r>
        <w:r>
          <w:fldChar w:fldCharType="begin"/>
        </w:r>
        <w:r>
          <w:instrText xml:space="preserve"> PAGEREF _Toc169778165 \h </w:instrText>
        </w:r>
        <w:r>
          <w:fldChar w:fldCharType="separate"/>
        </w:r>
        <w:r w:rsidR="00557DFF">
          <w:t>24</w:t>
        </w:r>
        <w:r>
          <w:fldChar w:fldCharType="end"/>
        </w:r>
      </w:hyperlink>
    </w:p>
    <w:p w14:paraId="3AA8310A" w14:textId="499DD83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6" w:history="1">
        <w:r w:rsidRPr="001F15F6">
          <w:t>20</w:t>
        </w:r>
        <w:r>
          <w:rPr>
            <w:rFonts w:asciiTheme="minorHAnsi" w:eastAsiaTheme="minorEastAsia" w:hAnsiTheme="minorHAnsi" w:cstheme="minorBidi"/>
            <w:kern w:val="2"/>
            <w:sz w:val="22"/>
            <w:szCs w:val="22"/>
            <w:lang w:eastAsia="en-AU"/>
            <w14:ligatures w14:val="standardContextual"/>
          </w:rPr>
          <w:tab/>
        </w:r>
        <w:r w:rsidRPr="001F15F6">
          <w:t>Class C licence—form</w:t>
        </w:r>
        <w:r>
          <w:tab/>
        </w:r>
        <w:r>
          <w:fldChar w:fldCharType="begin"/>
        </w:r>
        <w:r>
          <w:instrText xml:space="preserve"> PAGEREF _Toc169778166 \h </w:instrText>
        </w:r>
        <w:r>
          <w:fldChar w:fldCharType="separate"/>
        </w:r>
        <w:r w:rsidR="00557DFF">
          <w:t>25</w:t>
        </w:r>
        <w:r>
          <w:fldChar w:fldCharType="end"/>
        </w:r>
      </w:hyperlink>
    </w:p>
    <w:p w14:paraId="616E18E8" w14:textId="347D01B7"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67" w:history="1">
        <w:r w:rsidR="00A1127E" w:rsidRPr="001F15F6">
          <w:t>Division 2B.3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Authorisation certificates for class C gaming machines—application and issue</w:t>
        </w:r>
        <w:r w:rsidR="00A1127E" w:rsidRPr="00A1127E">
          <w:rPr>
            <w:vanish/>
          </w:rPr>
          <w:tab/>
        </w:r>
        <w:r w:rsidR="00A1127E" w:rsidRPr="00A1127E">
          <w:rPr>
            <w:vanish/>
          </w:rPr>
          <w:fldChar w:fldCharType="begin"/>
        </w:r>
        <w:r w:rsidR="00A1127E" w:rsidRPr="00A1127E">
          <w:rPr>
            <w:vanish/>
          </w:rPr>
          <w:instrText xml:space="preserve"> PAGEREF _Toc169778167 \h </w:instrText>
        </w:r>
        <w:r w:rsidR="00A1127E" w:rsidRPr="00A1127E">
          <w:rPr>
            <w:vanish/>
          </w:rPr>
        </w:r>
        <w:r w:rsidR="00A1127E" w:rsidRPr="00A1127E">
          <w:rPr>
            <w:vanish/>
          </w:rPr>
          <w:fldChar w:fldCharType="separate"/>
        </w:r>
        <w:r w:rsidR="00557DFF">
          <w:rPr>
            <w:vanish/>
          </w:rPr>
          <w:t>26</w:t>
        </w:r>
        <w:r w:rsidR="00A1127E" w:rsidRPr="00A1127E">
          <w:rPr>
            <w:vanish/>
          </w:rPr>
          <w:fldChar w:fldCharType="end"/>
        </w:r>
      </w:hyperlink>
    </w:p>
    <w:p w14:paraId="57BE7909" w14:textId="2A3E319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68" w:history="1">
        <w:r w:rsidRPr="001F15F6">
          <w:t>21</w:t>
        </w:r>
        <w:r>
          <w:rPr>
            <w:rFonts w:asciiTheme="minorHAnsi" w:eastAsiaTheme="minorEastAsia" w:hAnsiTheme="minorHAnsi" w:cstheme="minorBidi"/>
            <w:kern w:val="2"/>
            <w:sz w:val="22"/>
            <w:szCs w:val="22"/>
            <w:lang w:eastAsia="en-AU"/>
            <w14:ligatures w14:val="standardContextual"/>
          </w:rPr>
          <w:tab/>
        </w:r>
        <w:r w:rsidRPr="001F15F6">
          <w:t>Authorisation certificate for class C gaming machines—application</w:t>
        </w:r>
        <w:r>
          <w:tab/>
        </w:r>
        <w:r>
          <w:fldChar w:fldCharType="begin"/>
        </w:r>
        <w:r>
          <w:instrText xml:space="preserve"> PAGEREF _Toc169778168 \h </w:instrText>
        </w:r>
        <w:r>
          <w:fldChar w:fldCharType="separate"/>
        </w:r>
        <w:r w:rsidR="00557DFF">
          <w:t>26</w:t>
        </w:r>
        <w:r>
          <w:fldChar w:fldCharType="end"/>
        </w:r>
      </w:hyperlink>
    </w:p>
    <w:p w14:paraId="413638AB" w14:textId="3ADE4D6E"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169" w:history="1">
        <w:r w:rsidRPr="001F15F6">
          <w:t>22</w:t>
        </w:r>
        <w:r>
          <w:rPr>
            <w:rFonts w:asciiTheme="minorHAnsi" w:eastAsiaTheme="minorEastAsia" w:hAnsiTheme="minorHAnsi" w:cstheme="minorBidi"/>
            <w:kern w:val="2"/>
            <w:sz w:val="22"/>
            <w:szCs w:val="22"/>
            <w:lang w:eastAsia="en-AU"/>
            <w14:ligatures w14:val="standardContextual"/>
          </w:rPr>
          <w:tab/>
        </w:r>
        <w:r w:rsidRPr="001F15F6">
          <w:t>Authorisation certificate for class C gaming machines—contents of application</w:t>
        </w:r>
        <w:r>
          <w:tab/>
        </w:r>
        <w:r>
          <w:fldChar w:fldCharType="begin"/>
        </w:r>
        <w:r>
          <w:instrText xml:space="preserve"> PAGEREF _Toc169778169 \h </w:instrText>
        </w:r>
        <w:r>
          <w:fldChar w:fldCharType="separate"/>
        </w:r>
        <w:r w:rsidR="00557DFF">
          <w:t>26</w:t>
        </w:r>
        <w:r>
          <w:fldChar w:fldCharType="end"/>
        </w:r>
      </w:hyperlink>
    </w:p>
    <w:p w14:paraId="5828CF43" w14:textId="5F783F3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0" w:history="1">
        <w:r w:rsidRPr="001F15F6">
          <w:t>23</w:t>
        </w:r>
        <w:r>
          <w:rPr>
            <w:rFonts w:asciiTheme="minorHAnsi" w:eastAsiaTheme="minorEastAsia" w:hAnsiTheme="minorHAnsi" w:cstheme="minorBidi"/>
            <w:kern w:val="2"/>
            <w:sz w:val="22"/>
            <w:szCs w:val="22"/>
            <w:lang w:eastAsia="en-AU"/>
            <w14:ligatures w14:val="standardContextual"/>
          </w:rPr>
          <w:tab/>
        </w:r>
        <w:r w:rsidRPr="001F15F6">
          <w:t>Authorisation certificate for class C gaming machines—decision on application</w:t>
        </w:r>
        <w:r>
          <w:tab/>
        </w:r>
        <w:r>
          <w:fldChar w:fldCharType="begin"/>
        </w:r>
        <w:r>
          <w:instrText xml:space="preserve"> PAGEREF _Toc169778170 \h </w:instrText>
        </w:r>
        <w:r>
          <w:fldChar w:fldCharType="separate"/>
        </w:r>
        <w:r w:rsidR="00557DFF">
          <w:t>28</w:t>
        </w:r>
        <w:r>
          <w:fldChar w:fldCharType="end"/>
        </w:r>
      </w:hyperlink>
    </w:p>
    <w:p w14:paraId="30A420B2" w14:textId="1CE17EA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1" w:history="1">
        <w:r w:rsidRPr="001F15F6">
          <w:t>24</w:t>
        </w:r>
        <w:r>
          <w:rPr>
            <w:rFonts w:asciiTheme="minorHAnsi" w:eastAsiaTheme="minorEastAsia" w:hAnsiTheme="minorHAnsi" w:cstheme="minorBidi"/>
            <w:kern w:val="2"/>
            <w:sz w:val="22"/>
            <w:szCs w:val="22"/>
            <w:lang w:eastAsia="en-AU"/>
            <w14:ligatures w14:val="standardContextual"/>
          </w:rPr>
          <w:tab/>
        </w:r>
        <w:r w:rsidRPr="001F15F6">
          <w:t>Authorisation certificate application for class C gaming machines—grounds for refusal</w:t>
        </w:r>
        <w:r>
          <w:tab/>
        </w:r>
        <w:r>
          <w:fldChar w:fldCharType="begin"/>
        </w:r>
        <w:r>
          <w:instrText xml:space="preserve"> PAGEREF _Toc169778171 \h </w:instrText>
        </w:r>
        <w:r>
          <w:fldChar w:fldCharType="separate"/>
        </w:r>
        <w:r w:rsidR="00557DFF">
          <w:t>30</w:t>
        </w:r>
        <w:r>
          <w:fldChar w:fldCharType="end"/>
        </w:r>
      </w:hyperlink>
    </w:p>
    <w:p w14:paraId="238720F6" w14:textId="461E84B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2" w:history="1">
        <w:r w:rsidRPr="001F15F6">
          <w:t>25</w:t>
        </w:r>
        <w:r>
          <w:rPr>
            <w:rFonts w:asciiTheme="minorHAnsi" w:eastAsiaTheme="minorEastAsia" w:hAnsiTheme="minorHAnsi" w:cstheme="minorBidi"/>
            <w:kern w:val="2"/>
            <w:sz w:val="22"/>
            <w:szCs w:val="22"/>
            <w:lang w:eastAsia="en-AU"/>
            <w14:ligatures w14:val="standardContextual"/>
          </w:rPr>
          <w:tab/>
        </w:r>
        <w:r w:rsidRPr="001F15F6">
          <w:t>Issue of authorisation certificate for class C gaming machines—number of gaming machines to be operated</w:t>
        </w:r>
        <w:r>
          <w:tab/>
        </w:r>
        <w:r>
          <w:fldChar w:fldCharType="begin"/>
        </w:r>
        <w:r>
          <w:instrText xml:space="preserve"> PAGEREF _Toc169778172 \h </w:instrText>
        </w:r>
        <w:r>
          <w:fldChar w:fldCharType="separate"/>
        </w:r>
        <w:r w:rsidR="00557DFF">
          <w:t>31</w:t>
        </w:r>
        <w:r>
          <w:fldChar w:fldCharType="end"/>
        </w:r>
      </w:hyperlink>
    </w:p>
    <w:p w14:paraId="12083E1C" w14:textId="3926007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3" w:history="1">
        <w:r w:rsidRPr="001F15F6">
          <w:t>26</w:t>
        </w:r>
        <w:r>
          <w:rPr>
            <w:rFonts w:asciiTheme="minorHAnsi" w:eastAsiaTheme="minorEastAsia" w:hAnsiTheme="minorHAnsi" w:cstheme="minorBidi"/>
            <w:kern w:val="2"/>
            <w:sz w:val="22"/>
            <w:szCs w:val="22"/>
            <w:lang w:eastAsia="en-AU"/>
            <w14:ligatures w14:val="standardContextual"/>
          </w:rPr>
          <w:tab/>
        </w:r>
        <w:r w:rsidRPr="001F15F6">
          <w:t>Authorisation certificate for class C gaming machines—conditions</w:t>
        </w:r>
        <w:r>
          <w:tab/>
        </w:r>
        <w:r>
          <w:fldChar w:fldCharType="begin"/>
        </w:r>
        <w:r>
          <w:instrText xml:space="preserve"> PAGEREF _Toc169778173 \h </w:instrText>
        </w:r>
        <w:r>
          <w:fldChar w:fldCharType="separate"/>
        </w:r>
        <w:r w:rsidR="00557DFF">
          <w:t>31</w:t>
        </w:r>
        <w:r>
          <w:fldChar w:fldCharType="end"/>
        </w:r>
      </w:hyperlink>
    </w:p>
    <w:p w14:paraId="61436940" w14:textId="1C1A2EC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4" w:history="1">
        <w:r w:rsidRPr="001F15F6">
          <w:t>27</w:t>
        </w:r>
        <w:r>
          <w:rPr>
            <w:rFonts w:asciiTheme="minorHAnsi" w:eastAsiaTheme="minorEastAsia" w:hAnsiTheme="minorHAnsi" w:cstheme="minorBidi"/>
            <w:kern w:val="2"/>
            <w:sz w:val="22"/>
            <w:szCs w:val="22"/>
            <w:lang w:eastAsia="en-AU"/>
            <w14:ligatures w14:val="standardContextual"/>
          </w:rPr>
          <w:tab/>
        </w:r>
        <w:r w:rsidRPr="001F15F6">
          <w:t>Authorisation certificate for class C gaming machines—form</w:t>
        </w:r>
        <w:r>
          <w:tab/>
        </w:r>
        <w:r>
          <w:fldChar w:fldCharType="begin"/>
        </w:r>
        <w:r>
          <w:instrText xml:space="preserve"> PAGEREF _Toc169778174 \h </w:instrText>
        </w:r>
        <w:r>
          <w:fldChar w:fldCharType="separate"/>
        </w:r>
        <w:r w:rsidR="00557DFF">
          <w:t>32</w:t>
        </w:r>
        <w:r>
          <w:fldChar w:fldCharType="end"/>
        </w:r>
      </w:hyperlink>
    </w:p>
    <w:p w14:paraId="7229951D" w14:textId="1781BFA1"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75" w:history="1">
        <w:r w:rsidR="00A1127E" w:rsidRPr="001F15F6">
          <w:t>Division 2B.4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Licences and authorisation certificates—class B gaming machines</w:t>
        </w:r>
        <w:r w:rsidR="00A1127E" w:rsidRPr="00A1127E">
          <w:rPr>
            <w:vanish/>
          </w:rPr>
          <w:tab/>
        </w:r>
        <w:r w:rsidR="00A1127E" w:rsidRPr="00A1127E">
          <w:rPr>
            <w:vanish/>
          </w:rPr>
          <w:fldChar w:fldCharType="begin"/>
        </w:r>
        <w:r w:rsidR="00A1127E" w:rsidRPr="00A1127E">
          <w:rPr>
            <w:vanish/>
          </w:rPr>
          <w:instrText xml:space="preserve"> PAGEREF _Toc169778175 \h </w:instrText>
        </w:r>
        <w:r w:rsidR="00A1127E" w:rsidRPr="00A1127E">
          <w:rPr>
            <w:vanish/>
          </w:rPr>
        </w:r>
        <w:r w:rsidR="00A1127E" w:rsidRPr="00A1127E">
          <w:rPr>
            <w:vanish/>
          </w:rPr>
          <w:fldChar w:fldCharType="separate"/>
        </w:r>
        <w:r w:rsidR="00557DFF">
          <w:rPr>
            <w:vanish/>
          </w:rPr>
          <w:t>33</w:t>
        </w:r>
        <w:r w:rsidR="00A1127E" w:rsidRPr="00A1127E">
          <w:rPr>
            <w:vanish/>
          </w:rPr>
          <w:fldChar w:fldCharType="end"/>
        </w:r>
      </w:hyperlink>
    </w:p>
    <w:p w14:paraId="404A63B5" w14:textId="314E45A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6" w:history="1">
        <w:r w:rsidRPr="001F15F6">
          <w:t>28</w:t>
        </w:r>
        <w:r>
          <w:rPr>
            <w:rFonts w:asciiTheme="minorHAnsi" w:eastAsiaTheme="minorEastAsia" w:hAnsiTheme="minorHAnsi" w:cstheme="minorBidi"/>
            <w:kern w:val="2"/>
            <w:sz w:val="22"/>
            <w:szCs w:val="22"/>
            <w:lang w:eastAsia="en-AU"/>
            <w14:ligatures w14:val="standardContextual"/>
          </w:rPr>
          <w:tab/>
        </w:r>
        <w:r w:rsidRPr="001F15F6">
          <w:t>Licence and authorisation certificate for class B gaming machines—restricted application</w:t>
        </w:r>
        <w:r>
          <w:tab/>
        </w:r>
        <w:r>
          <w:fldChar w:fldCharType="begin"/>
        </w:r>
        <w:r>
          <w:instrText xml:space="preserve"> PAGEREF _Toc169778176 \h </w:instrText>
        </w:r>
        <w:r>
          <w:fldChar w:fldCharType="separate"/>
        </w:r>
        <w:r w:rsidR="00557DFF">
          <w:t>33</w:t>
        </w:r>
        <w:r>
          <w:fldChar w:fldCharType="end"/>
        </w:r>
      </w:hyperlink>
    </w:p>
    <w:p w14:paraId="00DFFF6F" w14:textId="79309BF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7" w:history="1">
        <w:r w:rsidRPr="001F15F6">
          <w:t>29</w:t>
        </w:r>
        <w:r>
          <w:rPr>
            <w:rFonts w:asciiTheme="minorHAnsi" w:eastAsiaTheme="minorEastAsia" w:hAnsiTheme="minorHAnsi" w:cstheme="minorBidi"/>
            <w:kern w:val="2"/>
            <w:sz w:val="22"/>
            <w:szCs w:val="22"/>
            <w:lang w:eastAsia="en-AU"/>
            <w14:ligatures w14:val="standardContextual"/>
          </w:rPr>
          <w:tab/>
        </w:r>
        <w:r w:rsidRPr="001F15F6">
          <w:t>Class B licence and authorisation certificate—decision on application</w:t>
        </w:r>
        <w:r>
          <w:tab/>
        </w:r>
        <w:r>
          <w:fldChar w:fldCharType="begin"/>
        </w:r>
        <w:r>
          <w:instrText xml:space="preserve"> PAGEREF _Toc169778177 \h </w:instrText>
        </w:r>
        <w:r>
          <w:fldChar w:fldCharType="separate"/>
        </w:r>
        <w:r w:rsidR="00557DFF">
          <w:t>35</w:t>
        </w:r>
        <w:r>
          <w:fldChar w:fldCharType="end"/>
        </w:r>
      </w:hyperlink>
    </w:p>
    <w:p w14:paraId="2C56EF49" w14:textId="3E2A03C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78" w:history="1">
        <w:r w:rsidRPr="001F15F6">
          <w:t>30</w:t>
        </w:r>
        <w:r>
          <w:rPr>
            <w:rFonts w:asciiTheme="minorHAnsi" w:eastAsiaTheme="minorEastAsia" w:hAnsiTheme="minorHAnsi" w:cstheme="minorBidi"/>
            <w:kern w:val="2"/>
            <w:sz w:val="22"/>
            <w:szCs w:val="22"/>
            <w:lang w:eastAsia="en-AU"/>
            <w14:ligatures w14:val="standardContextual"/>
          </w:rPr>
          <w:tab/>
        </w:r>
        <w:r w:rsidRPr="001F15F6">
          <w:t>Class B licence and authorisation certificate—conditions and form</w:t>
        </w:r>
        <w:r>
          <w:tab/>
        </w:r>
        <w:r>
          <w:fldChar w:fldCharType="begin"/>
        </w:r>
        <w:r>
          <w:instrText xml:space="preserve"> PAGEREF _Toc169778178 \h </w:instrText>
        </w:r>
        <w:r>
          <w:fldChar w:fldCharType="separate"/>
        </w:r>
        <w:r w:rsidR="00557DFF">
          <w:t>36</w:t>
        </w:r>
        <w:r>
          <w:fldChar w:fldCharType="end"/>
        </w:r>
      </w:hyperlink>
    </w:p>
    <w:p w14:paraId="1E269293" w14:textId="4E7EBFE0"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79" w:history="1">
        <w:r w:rsidR="00A1127E" w:rsidRPr="001F15F6">
          <w:t>Division 2B.5</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Licences and authorisation certificates—amendments</w:t>
        </w:r>
        <w:r w:rsidR="00A1127E" w:rsidRPr="00A1127E">
          <w:rPr>
            <w:vanish/>
          </w:rPr>
          <w:tab/>
        </w:r>
        <w:r w:rsidR="00A1127E" w:rsidRPr="00A1127E">
          <w:rPr>
            <w:vanish/>
          </w:rPr>
          <w:fldChar w:fldCharType="begin"/>
        </w:r>
        <w:r w:rsidR="00A1127E" w:rsidRPr="00A1127E">
          <w:rPr>
            <w:vanish/>
          </w:rPr>
          <w:instrText xml:space="preserve"> PAGEREF _Toc169778179 \h </w:instrText>
        </w:r>
        <w:r w:rsidR="00A1127E" w:rsidRPr="00A1127E">
          <w:rPr>
            <w:vanish/>
          </w:rPr>
        </w:r>
        <w:r w:rsidR="00A1127E" w:rsidRPr="00A1127E">
          <w:rPr>
            <w:vanish/>
          </w:rPr>
          <w:fldChar w:fldCharType="separate"/>
        </w:r>
        <w:r w:rsidR="00557DFF">
          <w:rPr>
            <w:vanish/>
          </w:rPr>
          <w:t>38</w:t>
        </w:r>
        <w:r w:rsidR="00A1127E" w:rsidRPr="00A1127E">
          <w:rPr>
            <w:vanish/>
          </w:rPr>
          <w:fldChar w:fldCharType="end"/>
        </w:r>
      </w:hyperlink>
    </w:p>
    <w:p w14:paraId="48D1C238" w14:textId="545E4F3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0" w:history="1">
        <w:r w:rsidRPr="001F15F6">
          <w:t>31</w:t>
        </w:r>
        <w:r>
          <w:rPr>
            <w:rFonts w:asciiTheme="minorHAnsi" w:eastAsiaTheme="minorEastAsia" w:hAnsiTheme="minorHAnsi" w:cstheme="minorBidi"/>
            <w:kern w:val="2"/>
            <w:sz w:val="22"/>
            <w:szCs w:val="22"/>
            <w:lang w:eastAsia="en-AU"/>
            <w14:ligatures w14:val="standardContextual"/>
          </w:rPr>
          <w:tab/>
        </w:r>
        <w:r w:rsidRPr="001F15F6">
          <w:t>Licence amendment—application</w:t>
        </w:r>
        <w:r>
          <w:tab/>
        </w:r>
        <w:r>
          <w:fldChar w:fldCharType="begin"/>
        </w:r>
        <w:r>
          <w:instrText xml:space="preserve"> PAGEREF _Toc169778180 \h </w:instrText>
        </w:r>
        <w:r>
          <w:fldChar w:fldCharType="separate"/>
        </w:r>
        <w:r w:rsidR="00557DFF">
          <w:t>38</w:t>
        </w:r>
        <w:r>
          <w:fldChar w:fldCharType="end"/>
        </w:r>
      </w:hyperlink>
    </w:p>
    <w:p w14:paraId="3214B201" w14:textId="0F01DD0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1" w:history="1">
        <w:r w:rsidRPr="001F15F6">
          <w:t>32</w:t>
        </w:r>
        <w:r>
          <w:rPr>
            <w:rFonts w:asciiTheme="minorHAnsi" w:eastAsiaTheme="minorEastAsia" w:hAnsiTheme="minorHAnsi" w:cstheme="minorBidi"/>
            <w:kern w:val="2"/>
            <w:sz w:val="22"/>
            <w:szCs w:val="22"/>
            <w:lang w:eastAsia="en-AU"/>
            <w14:ligatures w14:val="standardContextual"/>
          </w:rPr>
          <w:tab/>
        </w:r>
        <w:r w:rsidRPr="001F15F6">
          <w:t>Licence amendment decision—minor amendment</w:t>
        </w:r>
        <w:r>
          <w:tab/>
        </w:r>
        <w:r>
          <w:fldChar w:fldCharType="begin"/>
        </w:r>
        <w:r>
          <w:instrText xml:space="preserve"> PAGEREF _Toc169778181 \h </w:instrText>
        </w:r>
        <w:r>
          <w:fldChar w:fldCharType="separate"/>
        </w:r>
        <w:r w:rsidR="00557DFF">
          <w:t>39</w:t>
        </w:r>
        <w:r>
          <w:fldChar w:fldCharType="end"/>
        </w:r>
      </w:hyperlink>
    </w:p>
    <w:p w14:paraId="5EFD8F74" w14:textId="2344211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2" w:history="1">
        <w:r w:rsidRPr="001F15F6">
          <w:t>33</w:t>
        </w:r>
        <w:r>
          <w:rPr>
            <w:rFonts w:asciiTheme="minorHAnsi" w:eastAsiaTheme="minorEastAsia" w:hAnsiTheme="minorHAnsi" w:cstheme="minorBidi"/>
            <w:kern w:val="2"/>
            <w:sz w:val="22"/>
            <w:szCs w:val="22"/>
            <w:lang w:eastAsia="en-AU"/>
            <w14:ligatures w14:val="standardContextual"/>
          </w:rPr>
          <w:tab/>
        </w:r>
        <w:r w:rsidRPr="001F15F6">
          <w:t>Authorisation certificate amendment—application</w:t>
        </w:r>
        <w:r>
          <w:tab/>
        </w:r>
        <w:r>
          <w:fldChar w:fldCharType="begin"/>
        </w:r>
        <w:r>
          <w:instrText xml:space="preserve"> PAGEREF _Toc169778182 \h </w:instrText>
        </w:r>
        <w:r>
          <w:fldChar w:fldCharType="separate"/>
        </w:r>
        <w:r w:rsidR="00557DFF">
          <w:t>40</w:t>
        </w:r>
        <w:r>
          <w:fldChar w:fldCharType="end"/>
        </w:r>
      </w:hyperlink>
    </w:p>
    <w:p w14:paraId="40752CBB" w14:textId="3FA8AC1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3" w:history="1">
        <w:r w:rsidRPr="001F15F6">
          <w:t>34</w:t>
        </w:r>
        <w:r>
          <w:rPr>
            <w:rFonts w:asciiTheme="minorHAnsi" w:eastAsiaTheme="minorEastAsia" w:hAnsiTheme="minorHAnsi" w:cstheme="minorBidi"/>
            <w:kern w:val="2"/>
            <w:sz w:val="22"/>
            <w:szCs w:val="22"/>
            <w:lang w:eastAsia="en-AU"/>
            <w14:ligatures w14:val="standardContextual"/>
          </w:rPr>
          <w:tab/>
        </w:r>
        <w:r w:rsidRPr="001F15F6">
          <w:t>Authorisation certificate amendment—contents of application</w:t>
        </w:r>
        <w:r>
          <w:tab/>
        </w:r>
        <w:r>
          <w:fldChar w:fldCharType="begin"/>
        </w:r>
        <w:r>
          <w:instrText xml:space="preserve"> PAGEREF _Toc169778183 \h </w:instrText>
        </w:r>
        <w:r>
          <w:fldChar w:fldCharType="separate"/>
        </w:r>
        <w:r w:rsidR="00557DFF">
          <w:t>41</w:t>
        </w:r>
        <w:r>
          <w:fldChar w:fldCharType="end"/>
        </w:r>
      </w:hyperlink>
    </w:p>
    <w:p w14:paraId="6A41E8BC" w14:textId="001D378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4" w:history="1">
        <w:r w:rsidRPr="001F15F6">
          <w:t>35</w:t>
        </w:r>
        <w:r>
          <w:rPr>
            <w:rFonts w:asciiTheme="minorHAnsi" w:eastAsiaTheme="minorEastAsia" w:hAnsiTheme="minorHAnsi" w:cstheme="minorBidi"/>
            <w:kern w:val="2"/>
            <w:sz w:val="22"/>
            <w:szCs w:val="22"/>
            <w:lang w:eastAsia="en-AU"/>
            <w14:ligatures w14:val="standardContextual"/>
          </w:rPr>
          <w:tab/>
        </w:r>
        <w:r w:rsidRPr="001F15F6">
          <w:t>Authorisation certificate amendment decision—gaming area amendment</w:t>
        </w:r>
        <w:r>
          <w:tab/>
        </w:r>
        <w:r>
          <w:fldChar w:fldCharType="begin"/>
        </w:r>
        <w:r>
          <w:instrText xml:space="preserve"> PAGEREF _Toc169778184 \h </w:instrText>
        </w:r>
        <w:r>
          <w:fldChar w:fldCharType="separate"/>
        </w:r>
        <w:r w:rsidR="00557DFF">
          <w:t>42</w:t>
        </w:r>
        <w:r>
          <w:fldChar w:fldCharType="end"/>
        </w:r>
      </w:hyperlink>
    </w:p>
    <w:p w14:paraId="7D8A563A" w14:textId="70BAEEA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5" w:history="1">
        <w:r w:rsidRPr="001F15F6">
          <w:t>36</w:t>
        </w:r>
        <w:r>
          <w:rPr>
            <w:rFonts w:asciiTheme="minorHAnsi" w:eastAsiaTheme="minorEastAsia" w:hAnsiTheme="minorHAnsi" w:cstheme="minorBidi"/>
            <w:kern w:val="2"/>
            <w:sz w:val="22"/>
            <w:szCs w:val="22"/>
            <w:lang w:eastAsia="en-AU"/>
            <w14:ligatures w14:val="standardContextual"/>
          </w:rPr>
          <w:tab/>
        </w:r>
        <w:r w:rsidRPr="001F15F6">
          <w:t>Authorisation certificate amendment decision—premises relocation amendment</w:t>
        </w:r>
        <w:r>
          <w:tab/>
        </w:r>
        <w:r>
          <w:fldChar w:fldCharType="begin"/>
        </w:r>
        <w:r>
          <w:instrText xml:space="preserve"> PAGEREF _Toc169778185 \h </w:instrText>
        </w:r>
        <w:r>
          <w:fldChar w:fldCharType="separate"/>
        </w:r>
        <w:r w:rsidR="00557DFF">
          <w:t>43</w:t>
        </w:r>
        <w:r>
          <w:fldChar w:fldCharType="end"/>
        </w:r>
      </w:hyperlink>
    </w:p>
    <w:p w14:paraId="3F1AD86B" w14:textId="319E848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6" w:history="1">
        <w:r w:rsidRPr="001F15F6">
          <w:t>37</w:t>
        </w:r>
        <w:r>
          <w:rPr>
            <w:rFonts w:asciiTheme="minorHAnsi" w:eastAsiaTheme="minorEastAsia" w:hAnsiTheme="minorHAnsi" w:cstheme="minorBidi"/>
            <w:kern w:val="2"/>
            <w:sz w:val="22"/>
            <w:szCs w:val="22"/>
            <w:lang w:eastAsia="en-AU"/>
            <w14:ligatures w14:val="standardContextual"/>
          </w:rPr>
          <w:tab/>
        </w:r>
        <w:r w:rsidRPr="001F15F6">
          <w:t>Authorisation certificate amendment decision—increase maximum amendment</w:t>
        </w:r>
        <w:r>
          <w:tab/>
        </w:r>
        <w:r>
          <w:fldChar w:fldCharType="begin"/>
        </w:r>
        <w:r>
          <w:instrText xml:space="preserve"> PAGEREF _Toc169778186 \h </w:instrText>
        </w:r>
        <w:r>
          <w:fldChar w:fldCharType="separate"/>
        </w:r>
        <w:r w:rsidR="00557DFF">
          <w:t>45</w:t>
        </w:r>
        <w:r>
          <w:fldChar w:fldCharType="end"/>
        </w:r>
      </w:hyperlink>
    </w:p>
    <w:p w14:paraId="03ED69B3" w14:textId="22B101E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7" w:history="1">
        <w:r w:rsidRPr="001F15F6">
          <w:t>37B</w:t>
        </w:r>
        <w:r>
          <w:rPr>
            <w:rFonts w:asciiTheme="minorHAnsi" w:eastAsiaTheme="minorEastAsia" w:hAnsiTheme="minorHAnsi" w:cstheme="minorBidi"/>
            <w:kern w:val="2"/>
            <w:sz w:val="22"/>
            <w:szCs w:val="22"/>
            <w:lang w:eastAsia="en-AU"/>
            <w14:ligatures w14:val="standardContextual"/>
          </w:rPr>
          <w:tab/>
        </w:r>
        <w:r w:rsidRPr="001F15F6">
          <w:t>Authorisation certificate amendment—technical amendment</w:t>
        </w:r>
        <w:r>
          <w:tab/>
        </w:r>
        <w:r>
          <w:fldChar w:fldCharType="begin"/>
        </w:r>
        <w:r>
          <w:instrText xml:space="preserve"> PAGEREF _Toc169778187 \h </w:instrText>
        </w:r>
        <w:r>
          <w:fldChar w:fldCharType="separate"/>
        </w:r>
        <w:r w:rsidR="00557DFF">
          <w:t>47</w:t>
        </w:r>
        <w:r>
          <w:fldChar w:fldCharType="end"/>
        </w:r>
      </w:hyperlink>
    </w:p>
    <w:p w14:paraId="45FCAFEC" w14:textId="3F2188F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8" w:history="1">
        <w:r w:rsidRPr="001F15F6">
          <w:t>37C</w:t>
        </w:r>
        <w:r>
          <w:rPr>
            <w:rFonts w:asciiTheme="minorHAnsi" w:eastAsiaTheme="minorEastAsia" w:hAnsiTheme="minorHAnsi" w:cstheme="minorBidi"/>
            <w:kern w:val="2"/>
            <w:sz w:val="22"/>
            <w:szCs w:val="22"/>
            <w:lang w:eastAsia="en-AU"/>
            <w14:ligatures w14:val="standardContextual"/>
          </w:rPr>
          <w:tab/>
        </w:r>
        <w:r w:rsidRPr="001F15F6">
          <w:t>Amendment of licence, authorisation certificate etc—commission’s own initiative</w:t>
        </w:r>
        <w:r>
          <w:tab/>
        </w:r>
        <w:r>
          <w:fldChar w:fldCharType="begin"/>
        </w:r>
        <w:r>
          <w:instrText xml:space="preserve"> PAGEREF _Toc169778188 \h </w:instrText>
        </w:r>
        <w:r>
          <w:fldChar w:fldCharType="separate"/>
        </w:r>
        <w:r w:rsidR="00557DFF">
          <w:t>48</w:t>
        </w:r>
        <w:r>
          <w:fldChar w:fldCharType="end"/>
        </w:r>
      </w:hyperlink>
    </w:p>
    <w:p w14:paraId="09F5DDE9" w14:textId="5574153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89" w:history="1">
        <w:r w:rsidRPr="001F15F6">
          <w:t>37D</w:t>
        </w:r>
        <w:r>
          <w:rPr>
            <w:rFonts w:asciiTheme="minorHAnsi" w:eastAsiaTheme="minorEastAsia" w:hAnsiTheme="minorHAnsi" w:cstheme="minorBidi"/>
            <w:kern w:val="2"/>
            <w:sz w:val="22"/>
            <w:szCs w:val="22"/>
            <w:lang w:eastAsia="en-AU"/>
            <w14:ligatures w14:val="standardContextual"/>
          </w:rPr>
          <w:tab/>
        </w:r>
        <w:r w:rsidRPr="001F15F6">
          <w:t>Re-issue of amended licence, authorisation certificate etc</w:t>
        </w:r>
        <w:r>
          <w:tab/>
        </w:r>
        <w:r>
          <w:fldChar w:fldCharType="begin"/>
        </w:r>
        <w:r>
          <w:instrText xml:space="preserve"> PAGEREF _Toc169778189 \h </w:instrText>
        </w:r>
        <w:r>
          <w:fldChar w:fldCharType="separate"/>
        </w:r>
        <w:r w:rsidR="00557DFF">
          <w:t>48</w:t>
        </w:r>
        <w:r>
          <w:fldChar w:fldCharType="end"/>
        </w:r>
      </w:hyperlink>
    </w:p>
    <w:p w14:paraId="384ED9B5" w14:textId="581B3CA5"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90" w:history="1">
        <w:r w:rsidR="00A1127E" w:rsidRPr="001F15F6">
          <w:t>Division 2B.6</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Transfer and surrender of licences and authorisation certificates</w:t>
        </w:r>
        <w:r w:rsidR="00A1127E" w:rsidRPr="00A1127E">
          <w:rPr>
            <w:vanish/>
          </w:rPr>
          <w:tab/>
        </w:r>
        <w:r w:rsidR="00A1127E" w:rsidRPr="00A1127E">
          <w:rPr>
            <w:vanish/>
          </w:rPr>
          <w:fldChar w:fldCharType="begin"/>
        </w:r>
        <w:r w:rsidR="00A1127E" w:rsidRPr="00A1127E">
          <w:rPr>
            <w:vanish/>
          </w:rPr>
          <w:instrText xml:space="preserve"> PAGEREF _Toc169778190 \h </w:instrText>
        </w:r>
        <w:r w:rsidR="00A1127E" w:rsidRPr="00A1127E">
          <w:rPr>
            <w:vanish/>
          </w:rPr>
        </w:r>
        <w:r w:rsidR="00A1127E" w:rsidRPr="00A1127E">
          <w:rPr>
            <w:vanish/>
          </w:rPr>
          <w:fldChar w:fldCharType="separate"/>
        </w:r>
        <w:r w:rsidR="00557DFF">
          <w:rPr>
            <w:vanish/>
          </w:rPr>
          <w:t>50</w:t>
        </w:r>
        <w:r w:rsidR="00A1127E" w:rsidRPr="00A1127E">
          <w:rPr>
            <w:vanish/>
          </w:rPr>
          <w:fldChar w:fldCharType="end"/>
        </w:r>
      </w:hyperlink>
    </w:p>
    <w:p w14:paraId="4402D915" w14:textId="5102C23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91" w:history="1">
        <w:r w:rsidRPr="001F15F6">
          <w:t>37E</w:t>
        </w:r>
        <w:r>
          <w:rPr>
            <w:rFonts w:asciiTheme="minorHAnsi" w:eastAsiaTheme="minorEastAsia" w:hAnsiTheme="minorHAnsi" w:cstheme="minorBidi"/>
            <w:kern w:val="2"/>
            <w:sz w:val="22"/>
            <w:szCs w:val="22"/>
            <w:lang w:eastAsia="en-AU"/>
            <w14:ligatures w14:val="standardContextual"/>
          </w:rPr>
          <w:tab/>
        </w:r>
        <w:r w:rsidRPr="001F15F6">
          <w:t>Transferring an authorisation certificate</w:t>
        </w:r>
        <w:r>
          <w:tab/>
        </w:r>
        <w:r>
          <w:fldChar w:fldCharType="begin"/>
        </w:r>
        <w:r>
          <w:instrText xml:space="preserve"> PAGEREF _Toc169778191 \h </w:instrText>
        </w:r>
        <w:r>
          <w:fldChar w:fldCharType="separate"/>
        </w:r>
        <w:r w:rsidR="00557DFF">
          <w:t>50</w:t>
        </w:r>
        <w:r>
          <w:fldChar w:fldCharType="end"/>
        </w:r>
      </w:hyperlink>
    </w:p>
    <w:p w14:paraId="3C4EDCC9" w14:textId="5066E57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92" w:history="1">
        <w:r w:rsidRPr="001F15F6">
          <w:t>37F</w:t>
        </w:r>
        <w:r>
          <w:rPr>
            <w:rFonts w:asciiTheme="minorHAnsi" w:eastAsiaTheme="minorEastAsia" w:hAnsiTheme="minorHAnsi" w:cstheme="minorBidi"/>
            <w:kern w:val="2"/>
            <w:sz w:val="22"/>
            <w:szCs w:val="22"/>
            <w:lang w:eastAsia="en-AU"/>
            <w14:ligatures w14:val="standardContextual"/>
          </w:rPr>
          <w:tab/>
        </w:r>
        <w:r w:rsidRPr="001F15F6">
          <w:t>Surrender of licences, authorisation certificates and authorisations</w:t>
        </w:r>
        <w:r>
          <w:tab/>
        </w:r>
        <w:r>
          <w:fldChar w:fldCharType="begin"/>
        </w:r>
        <w:r>
          <w:instrText xml:space="preserve"> PAGEREF _Toc169778192 \h </w:instrText>
        </w:r>
        <w:r>
          <w:fldChar w:fldCharType="separate"/>
        </w:r>
        <w:r w:rsidR="00557DFF">
          <w:t>51</w:t>
        </w:r>
        <w:r>
          <w:fldChar w:fldCharType="end"/>
        </w:r>
      </w:hyperlink>
    </w:p>
    <w:p w14:paraId="3878E2E9" w14:textId="1021CB42"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193" w:history="1">
        <w:r w:rsidRPr="001F15F6">
          <w:t>37G</w:t>
        </w:r>
        <w:r>
          <w:rPr>
            <w:rFonts w:asciiTheme="minorHAnsi" w:eastAsiaTheme="minorEastAsia" w:hAnsiTheme="minorHAnsi" w:cstheme="minorBidi"/>
            <w:kern w:val="2"/>
            <w:sz w:val="22"/>
            <w:szCs w:val="22"/>
            <w:lang w:eastAsia="en-AU"/>
            <w14:ligatures w14:val="standardContextual"/>
          </w:rPr>
          <w:tab/>
        </w:r>
        <w:r w:rsidRPr="001F15F6">
          <w:t>Offence—failure to dispose of gaming machines</w:t>
        </w:r>
        <w:r>
          <w:tab/>
        </w:r>
        <w:r>
          <w:fldChar w:fldCharType="begin"/>
        </w:r>
        <w:r>
          <w:instrText xml:space="preserve"> PAGEREF _Toc169778193 \h </w:instrText>
        </w:r>
        <w:r>
          <w:fldChar w:fldCharType="separate"/>
        </w:r>
        <w:r w:rsidR="00557DFF">
          <w:t>53</w:t>
        </w:r>
        <w:r>
          <w:fldChar w:fldCharType="end"/>
        </w:r>
      </w:hyperlink>
    </w:p>
    <w:p w14:paraId="10A5E0F6" w14:textId="467D3940"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194" w:history="1">
        <w:r w:rsidR="00A1127E" w:rsidRPr="001F15F6">
          <w:t>Part 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Licences and authorisation certificates—conditions</w:t>
        </w:r>
        <w:r w:rsidR="00A1127E" w:rsidRPr="00A1127E">
          <w:rPr>
            <w:vanish/>
          </w:rPr>
          <w:tab/>
        </w:r>
        <w:r w:rsidR="00A1127E" w:rsidRPr="00A1127E">
          <w:rPr>
            <w:vanish/>
          </w:rPr>
          <w:fldChar w:fldCharType="begin"/>
        </w:r>
        <w:r w:rsidR="00A1127E" w:rsidRPr="00A1127E">
          <w:rPr>
            <w:vanish/>
          </w:rPr>
          <w:instrText xml:space="preserve"> PAGEREF _Toc169778194 \h </w:instrText>
        </w:r>
        <w:r w:rsidR="00A1127E" w:rsidRPr="00A1127E">
          <w:rPr>
            <w:vanish/>
          </w:rPr>
        </w:r>
        <w:r w:rsidR="00A1127E" w:rsidRPr="00A1127E">
          <w:rPr>
            <w:vanish/>
          </w:rPr>
          <w:fldChar w:fldCharType="separate"/>
        </w:r>
        <w:r w:rsidR="00557DFF">
          <w:rPr>
            <w:vanish/>
          </w:rPr>
          <w:t>54</w:t>
        </w:r>
        <w:r w:rsidR="00A1127E" w:rsidRPr="00A1127E">
          <w:rPr>
            <w:vanish/>
          </w:rPr>
          <w:fldChar w:fldCharType="end"/>
        </w:r>
      </w:hyperlink>
    </w:p>
    <w:p w14:paraId="46B3E873" w14:textId="2D8BA248"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95" w:history="1">
        <w:r w:rsidR="00A1127E" w:rsidRPr="001F15F6">
          <w:t>Division 3.1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Compliance with licence conditions</w:t>
        </w:r>
        <w:r w:rsidR="00A1127E" w:rsidRPr="00A1127E">
          <w:rPr>
            <w:vanish/>
          </w:rPr>
          <w:tab/>
        </w:r>
        <w:r w:rsidR="00A1127E" w:rsidRPr="00A1127E">
          <w:rPr>
            <w:vanish/>
          </w:rPr>
          <w:fldChar w:fldCharType="begin"/>
        </w:r>
        <w:r w:rsidR="00A1127E" w:rsidRPr="00A1127E">
          <w:rPr>
            <w:vanish/>
          </w:rPr>
          <w:instrText xml:space="preserve"> PAGEREF _Toc169778195 \h </w:instrText>
        </w:r>
        <w:r w:rsidR="00A1127E" w:rsidRPr="00A1127E">
          <w:rPr>
            <w:vanish/>
          </w:rPr>
        </w:r>
        <w:r w:rsidR="00A1127E" w:rsidRPr="00A1127E">
          <w:rPr>
            <w:vanish/>
          </w:rPr>
          <w:fldChar w:fldCharType="separate"/>
        </w:r>
        <w:r w:rsidR="00557DFF">
          <w:rPr>
            <w:vanish/>
          </w:rPr>
          <w:t>54</w:t>
        </w:r>
        <w:r w:rsidR="00A1127E" w:rsidRPr="00A1127E">
          <w:rPr>
            <w:vanish/>
          </w:rPr>
          <w:fldChar w:fldCharType="end"/>
        </w:r>
      </w:hyperlink>
    </w:p>
    <w:p w14:paraId="7EE96E9F" w14:textId="368F947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96" w:history="1">
        <w:r w:rsidRPr="001F15F6">
          <w:t>39</w:t>
        </w:r>
        <w:r>
          <w:rPr>
            <w:rFonts w:asciiTheme="minorHAnsi" w:eastAsiaTheme="minorEastAsia" w:hAnsiTheme="minorHAnsi" w:cstheme="minorBidi"/>
            <w:kern w:val="2"/>
            <w:sz w:val="22"/>
            <w:szCs w:val="22"/>
            <w:lang w:eastAsia="en-AU"/>
            <w14:ligatures w14:val="standardContextual"/>
          </w:rPr>
          <w:tab/>
        </w:r>
        <w:r w:rsidRPr="001F15F6">
          <w:t>Offence—failure to comply with condition</w:t>
        </w:r>
        <w:r>
          <w:tab/>
        </w:r>
        <w:r>
          <w:fldChar w:fldCharType="begin"/>
        </w:r>
        <w:r>
          <w:instrText xml:space="preserve"> PAGEREF _Toc169778196 \h </w:instrText>
        </w:r>
        <w:r>
          <w:fldChar w:fldCharType="separate"/>
        </w:r>
        <w:r w:rsidR="00557DFF">
          <w:t>54</w:t>
        </w:r>
        <w:r>
          <w:fldChar w:fldCharType="end"/>
        </w:r>
      </w:hyperlink>
    </w:p>
    <w:p w14:paraId="5C45CAB6" w14:textId="54489765"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197" w:history="1">
        <w:r w:rsidR="00A1127E" w:rsidRPr="001F15F6">
          <w:t>Division 3.2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General licence and authorisation certificate conditions</w:t>
        </w:r>
        <w:r w:rsidR="00A1127E" w:rsidRPr="00A1127E">
          <w:rPr>
            <w:vanish/>
          </w:rPr>
          <w:tab/>
        </w:r>
        <w:r w:rsidR="00A1127E" w:rsidRPr="00A1127E">
          <w:rPr>
            <w:vanish/>
          </w:rPr>
          <w:fldChar w:fldCharType="begin"/>
        </w:r>
        <w:r w:rsidR="00A1127E" w:rsidRPr="00A1127E">
          <w:rPr>
            <w:vanish/>
          </w:rPr>
          <w:instrText xml:space="preserve"> PAGEREF _Toc169778197 \h </w:instrText>
        </w:r>
        <w:r w:rsidR="00A1127E" w:rsidRPr="00A1127E">
          <w:rPr>
            <w:vanish/>
          </w:rPr>
        </w:r>
        <w:r w:rsidR="00A1127E" w:rsidRPr="00A1127E">
          <w:rPr>
            <w:vanish/>
          </w:rPr>
          <w:fldChar w:fldCharType="separate"/>
        </w:r>
        <w:r w:rsidR="00557DFF">
          <w:rPr>
            <w:vanish/>
          </w:rPr>
          <w:t>55</w:t>
        </w:r>
        <w:r w:rsidR="00A1127E" w:rsidRPr="00A1127E">
          <w:rPr>
            <w:vanish/>
          </w:rPr>
          <w:fldChar w:fldCharType="end"/>
        </w:r>
      </w:hyperlink>
    </w:p>
    <w:p w14:paraId="7C7E992E" w14:textId="6AE6050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98" w:history="1">
        <w:r w:rsidRPr="001F15F6">
          <w:t>39A</w:t>
        </w:r>
        <w:r>
          <w:rPr>
            <w:rFonts w:asciiTheme="minorHAnsi" w:eastAsiaTheme="minorEastAsia" w:hAnsiTheme="minorHAnsi" w:cstheme="minorBidi"/>
            <w:kern w:val="2"/>
            <w:sz w:val="22"/>
            <w:szCs w:val="22"/>
            <w:lang w:eastAsia="en-AU"/>
            <w14:ligatures w14:val="standardContextual"/>
          </w:rPr>
          <w:tab/>
        </w:r>
        <w:r w:rsidRPr="001F15F6">
          <w:t>Compliance with requirements for issue of licence and authorisation certificate</w:t>
        </w:r>
        <w:r>
          <w:tab/>
        </w:r>
        <w:r>
          <w:fldChar w:fldCharType="begin"/>
        </w:r>
        <w:r>
          <w:instrText xml:space="preserve"> PAGEREF _Toc169778198 \h </w:instrText>
        </w:r>
        <w:r>
          <w:fldChar w:fldCharType="separate"/>
        </w:r>
        <w:r w:rsidR="00557DFF">
          <w:t>55</w:t>
        </w:r>
        <w:r>
          <w:fldChar w:fldCharType="end"/>
        </w:r>
      </w:hyperlink>
    </w:p>
    <w:p w14:paraId="1FC77D96" w14:textId="1EBC0FC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199" w:history="1">
        <w:r w:rsidRPr="001F15F6">
          <w:t>40</w:t>
        </w:r>
        <w:r>
          <w:rPr>
            <w:rFonts w:asciiTheme="minorHAnsi" w:eastAsiaTheme="minorEastAsia" w:hAnsiTheme="minorHAnsi" w:cstheme="minorBidi"/>
            <w:kern w:val="2"/>
            <w:sz w:val="22"/>
            <w:szCs w:val="22"/>
            <w:lang w:eastAsia="en-AU"/>
            <w14:ligatures w14:val="standardContextual"/>
          </w:rPr>
          <w:tab/>
        </w:r>
        <w:r w:rsidRPr="001F15F6">
          <w:t>Compliance with directions</w:t>
        </w:r>
        <w:r>
          <w:tab/>
        </w:r>
        <w:r>
          <w:fldChar w:fldCharType="begin"/>
        </w:r>
        <w:r>
          <w:instrText xml:space="preserve"> PAGEREF _Toc169778199 \h </w:instrText>
        </w:r>
        <w:r>
          <w:fldChar w:fldCharType="separate"/>
        </w:r>
        <w:r w:rsidR="00557DFF">
          <w:t>55</w:t>
        </w:r>
        <w:r>
          <w:fldChar w:fldCharType="end"/>
        </w:r>
      </w:hyperlink>
    </w:p>
    <w:p w14:paraId="4329B158" w14:textId="0AC697C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0" w:history="1">
        <w:r w:rsidRPr="001F15F6">
          <w:t>41</w:t>
        </w:r>
        <w:r>
          <w:rPr>
            <w:rFonts w:asciiTheme="minorHAnsi" w:eastAsiaTheme="minorEastAsia" w:hAnsiTheme="minorHAnsi" w:cstheme="minorBidi"/>
            <w:kern w:val="2"/>
            <w:sz w:val="22"/>
            <w:szCs w:val="22"/>
            <w:lang w:eastAsia="en-AU"/>
            <w14:ligatures w14:val="standardContextual"/>
          </w:rPr>
          <w:tab/>
        </w:r>
        <w:r w:rsidRPr="001F15F6">
          <w:t>Licence and authorisation certificate to be kept at premises</w:t>
        </w:r>
        <w:r>
          <w:tab/>
        </w:r>
        <w:r>
          <w:fldChar w:fldCharType="begin"/>
        </w:r>
        <w:r>
          <w:instrText xml:space="preserve"> PAGEREF _Toc169778200 \h </w:instrText>
        </w:r>
        <w:r>
          <w:fldChar w:fldCharType="separate"/>
        </w:r>
        <w:r w:rsidR="00557DFF">
          <w:t>56</w:t>
        </w:r>
        <w:r>
          <w:fldChar w:fldCharType="end"/>
        </w:r>
      </w:hyperlink>
    </w:p>
    <w:p w14:paraId="31854C3E" w14:textId="2FBB671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1" w:history="1">
        <w:r w:rsidRPr="001F15F6">
          <w:t>42</w:t>
        </w:r>
        <w:r>
          <w:rPr>
            <w:rFonts w:asciiTheme="minorHAnsi" w:eastAsiaTheme="minorEastAsia" w:hAnsiTheme="minorHAnsi" w:cstheme="minorBidi"/>
            <w:kern w:val="2"/>
            <w:sz w:val="22"/>
            <w:szCs w:val="22"/>
            <w:lang w:eastAsia="en-AU"/>
            <w14:ligatures w14:val="standardContextual"/>
          </w:rPr>
          <w:tab/>
        </w:r>
        <w:r w:rsidRPr="001F15F6">
          <w:t>Licence and authorisation certificate to be available on request</w:t>
        </w:r>
        <w:r>
          <w:tab/>
        </w:r>
        <w:r>
          <w:fldChar w:fldCharType="begin"/>
        </w:r>
        <w:r>
          <w:instrText xml:space="preserve"> PAGEREF _Toc169778201 \h </w:instrText>
        </w:r>
        <w:r>
          <w:fldChar w:fldCharType="separate"/>
        </w:r>
        <w:r w:rsidR="00557DFF">
          <w:t>56</w:t>
        </w:r>
        <w:r>
          <w:fldChar w:fldCharType="end"/>
        </w:r>
      </w:hyperlink>
    </w:p>
    <w:p w14:paraId="61CAC71B" w14:textId="794B724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2" w:history="1">
        <w:r w:rsidRPr="001F15F6">
          <w:t>42A</w:t>
        </w:r>
        <w:r>
          <w:rPr>
            <w:rFonts w:asciiTheme="minorHAnsi" w:eastAsiaTheme="minorEastAsia" w:hAnsiTheme="minorHAnsi" w:cstheme="minorBidi"/>
            <w:kern w:val="2"/>
            <w:sz w:val="22"/>
            <w:szCs w:val="22"/>
            <w:lang w:eastAsia="en-AU"/>
            <w14:ligatures w14:val="standardContextual"/>
          </w:rPr>
          <w:tab/>
        </w:r>
        <w:r w:rsidRPr="001F15F6">
          <w:t>Assistance with reviews</w:t>
        </w:r>
        <w:r>
          <w:tab/>
        </w:r>
        <w:r>
          <w:fldChar w:fldCharType="begin"/>
        </w:r>
        <w:r>
          <w:instrText xml:space="preserve"> PAGEREF _Toc169778202 \h </w:instrText>
        </w:r>
        <w:r>
          <w:fldChar w:fldCharType="separate"/>
        </w:r>
        <w:r w:rsidR="00557DFF">
          <w:t>57</w:t>
        </w:r>
        <w:r>
          <w:fldChar w:fldCharType="end"/>
        </w:r>
      </w:hyperlink>
    </w:p>
    <w:p w14:paraId="3B4535D1" w14:textId="3B68EA0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3" w:history="1">
        <w:r w:rsidRPr="001F15F6">
          <w:t>43</w:t>
        </w:r>
        <w:r>
          <w:rPr>
            <w:rFonts w:asciiTheme="minorHAnsi" w:eastAsiaTheme="minorEastAsia" w:hAnsiTheme="minorHAnsi" w:cstheme="minorBidi"/>
            <w:kern w:val="2"/>
            <w:sz w:val="22"/>
            <w:szCs w:val="22"/>
            <w:lang w:eastAsia="en-AU"/>
            <w14:ligatures w14:val="standardContextual"/>
          </w:rPr>
          <w:tab/>
        </w:r>
        <w:r w:rsidRPr="001F15F6">
          <w:t>Rules and control procedures for operation of gaming machines and peripheral equipment</w:t>
        </w:r>
        <w:r>
          <w:tab/>
        </w:r>
        <w:r>
          <w:fldChar w:fldCharType="begin"/>
        </w:r>
        <w:r>
          <w:instrText xml:space="preserve"> PAGEREF _Toc169778203 \h </w:instrText>
        </w:r>
        <w:r>
          <w:fldChar w:fldCharType="separate"/>
        </w:r>
        <w:r w:rsidR="00557DFF">
          <w:t>57</w:t>
        </w:r>
        <w:r>
          <w:fldChar w:fldCharType="end"/>
        </w:r>
      </w:hyperlink>
    </w:p>
    <w:p w14:paraId="692E790D" w14:textId="509C1AB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4" w:history="1">
        <w:r w:rsidRPr="001F15F6">
          <w:t>44</w:t>
        </w:r>
        <w:r>
          <w:rPr>
            <w:rFonts w:asciiTheme="minorHAnsi" w:eastAsiaTheme="minorEastAsia" w:hAnsiTheme="minorHAnsi" w:cstheme="minorBidi"/>
            <w:kern w:val="2"/>
            <w:sz w:val="22"/>
            <w:szCs w:val="22"/>
            <w:lang w:eastAsia="en-AU"/>
            <w14:ligatures w14:val="standardContextual"/>
          </w:rPr>
          <w:tab/>
        </w:r>
        <w:r w:rsidRPr="001F15F6">
          <w:t>Installation in accordance with Act</w:t>
        </w:r>
        <w:r>
          <w:tab/>
        </w:r>
        <w:r>
          <w:fldChar w:fldCharType="begin"/>
        </w:r>
        <w:r>
          <w:instrText xml:space="preserve"> PAGEREF _Toc169778204 \h </w:instrText>
        </w:r>
        <w:r>
          <w:fldChar w:fldCharType="separate"/>
        </w:r>
        <w:r w:rsidR="00557DFF">
          <w:t>57</w:t>
        </w:r>
        <w:r>
          <w:fldChar w:fldCharType="end"/>
        </w:r>
      </w:hyperlink>
    </w:p>
    <w:p w14:paraId="36E6D7AB" w14:textId="1FF8975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5" w:history="1">
        <w:r w:rsidRPr="001F15F6">
          <w:t>45</w:t>
        </w:r>
        <w:r>
          <w:rPr>
            <w:rFonts w:asciiTheme="minorHAnsi" w:eastAsiaTheme="minorEastAsia" w:hAnsiTheme="minorHAnsi" w:cstheme="minorBidi"/>
            <w:kern w:val="2"/>
            <w:sz w:val="22"/>
            <w:szCs w:val="22"/>
            <w:lang w:eastAsia="en-AU"/>
            <w14:ligatures w14:val="standardContextual"/>
          </w:rPr>
          <w:tab/>
        </w:r>
        <w:r w:rsidRPr="001F15F6">
          <w:t>Installation certificate</w:t>
        </w:r>
        <w:r>
          <w:tab/>
        </w:r>
        <w:r>
          <w:fldChar w:fldCharType="begin"/>
        </w:r>
        <w:r>
          <w:instrText xml:space="preserve"> PAGEREF _Toc169778205 \h </w:instrText>
        </w:r>
        <w:r>
          <w:fldChar w:fldCharType="separate"/>
        </w:r>
        <w:r w:rsidR="00557DFF">
          <w:t>57</w:t>
        </w:r>
        <w:r>
          <w:fldChar w:fldCharType="end"/>
        </w:r>
      </w:hyperlink>
    </w:p>
    <w:p w14:paraId="50EC7CD5" w14:textId="40DBE71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6" w:history="1">
        <w:r w:rsidRPr="001F15F6">
          <w:t>46</w:t>
        </w:r>
        <w:r>
          <w:rPr>
            <w:rFonts w:asciiTheme="minorHAnsi" w:eastAsiaTheme="minorEastAsia" w:hAnsiTheme="minorHAnsi" w:cstheme="minorBidi"/>
            <w:kern w:val="2"/>
            <w:sz w:val="22"/>
            <w:szCs w:val="22"/>
            <w:lang w:eastAsia="en-AU"/>
            <w14:ligatures w14:val="standardContextual"/>
          </w:rPr>
          <w:tab/>
        </w:r>
        <w:r w:rsidRPr="001F15F6">
          <w:t>Operation after installation</w:t>
        </w:r>
        <w:r>
          <w:tab/>
        </w:r>
        <w:r>
          <w:fldChar w:fldCharType="begin"/>
        </w:r>
        <w:r>
          <w:instrText xml:space="preserve"> PAGEREF _Toc169778206 \h </w:instrText>
        </w:r>
        <w:r>
          <w:fldChar w:fldCharType="separate"/>
        </w:r>
        <w:r w:rsidR="00557DFF">
          <w:t>58</w:t>
        </w:r>
        <w:r>
          <w:fldChar w:fldCharType="end"/>
        </w:r>
      </w:hyperlink>
    </w:p>
    <w:p w14:paraId="1B7DDCAF" w14:textId="3D8383F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7" w:history="1">
        <w:r w:rsidRPr="001F15F6">
          <w:t>47</w:t>
        </w:r>
        <w:r>
          <w:rPr>
            <w:rFonts w:asciiTheme="minorHAnsi" w:eastAsiaTheme="minorEastAsia" w:hAnsiTheme="minorHAnsi" w:cstheme="minorBidi"/>
            <w:kern w:val="2"/>
            <w:sz w:val="22"/>
            <w:szCs w:val="22"/>
            <w:lang w:eastAsia="en-AU"/>
            <w14:ligatures w14:val="standardContextual"/>
          </w:rPr>
          <w:tab/>
        </w:r>
        <w:r w:rsidRPr="001F15F6">
          <w:t>Operation subject to correct percentage payout</w:t>
        </w:r>
        <w:r>
          <w:tab/>
        </w:r>
        <w:r>
          <w:fldChar w:fldCharType="begin"/>
        </w:r>
        <w:r>
          <w:instrText xml:space="preserve"> PAGEREF _Toc169778207 \h </w:instrText>
        </w:r>
        <w:r>
          <w:fldChar w:fldCharType="separate"/>
        </w:r>
        <w:r w:rsidR="00557DFF">
          <w:t>58</w:t>
        </w:r>
        <w:r>
          <w:fldChar w:fldCharType="end"/>
        </w:r>
      </w:hyperlink>
    </w:p>
    <w:p w14:paraId="4687EF3B" w14:textId="7B2A0E0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8" w:history="1">
        <w:r w:rsidRPr="001F15F6">
          <w:t>48</w:t>
        </w:r>
        <w:r>
          <w:rPr>
            <w:rFonts w:asciiTheme="minorHAnsi" w:eastAsiaTheme="minorEastAsia" w:hAnsiTheme="minorHAnsi" w:cstheme="minorBidi"/>
            <w:kern w:val="2"/>
            <w:sz w:val="22"/>
            <w:szCs w:val="22"/>
            <w:lang w:eastAsia="en-AU"/>
            <w14:ligatures w14:val="standardContextual"/>
          </w:rPr>
          <w:tab/>
        </w:r>
        <w:r w:rsidRPr="001F15F6">
          <w:t>Approved statement to be displayed</w:t>
        </w:r>
        <w:r>
          <w:tab/>
        </w:r>
        <w:r>
          <w:fldChar w:fldCharType="begin"/>
        </w:r>
        <w:r>
          <w:instrText xml:space="preserve"> PAGEREF _Toc169778208 \h </w:instrText>
        </w:r>
        <w:r>
          <w:fldChar w:fldCharType="separate"/>
        </w:r>
        <w:r w:rsidR="00557DFF">
          <w:t>59</w:t>
        </w:r>
        <w:r>
          <w:fldChar w:fldCharType="end"/>
        </w:r>
      </w:hyperlink>
    </w:p>
    <w:p w14:paraId="67F1731D" w14:textId="5F95550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09" w:history="1">
        <w:r w:rsidRPr="001F15F6">
          <w:t>49</w:t>
        </w:r>
        <w:r>
          <w:rPr>
            <w:rFonts w:asciiTheme="minorHAnsi" w:eastAsiaTheme="minorEastAsia" w:hAnsiTheme="minorHAnsi" w:cstheme="minorBidi"/>
            <w:kern w:val="2"/>
            <w:sz w:val="22"/>
            <w:szCs w:val="22"/>
            <w:lang w:eastAsia="en-AU"/>
            <w14:ligatures w14:val="standardContextual"/>
          </w:rPr>
          <w:tab/>
        </w:r>
        <w:r w:rsidRPr="001F15F6">
          <w:t>Maximum stake amount</w:t>
        </w:r>
        <w:r>
          <w:tab/>
        </w:r>
        <w:r>
          <w:fldChar w:fldCharType="begin"/>
        </w:r>
        <w:r>
          <w:instrText xml:space="preserve"> PAGEREF _Toc169778209 \h </w:instrText>
        </w:r>
        <w:r>
          <w:fldChar w:fldCharType="separate"/>
        </w:r>
        <w:r w:rsidR="00557DFF">
          <w:t>59</w:t>
        </w:r>
        <w:r>
          <w:fldChar w:fldCharType="end"/>
        </w:r>
      </w:hyperlink>
    </w:p>
    <w:p w14:paraId="34DA00B8" w14:textId="67C3BD1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0" w:history="1">
        <w:r w:rsidRPr="001F15F6">
          <w:t>50</w:t>
        </w:r>
        <w:r>
          <w:rPr>
            <w:rFonts w:asciiTheme="minorHAnsi" w:eastAsiaTheme="minorEastAsia" w:hAnsiTheme="minorHAnsi" w:cstheme="minorBidi"/>
            <w:kern w:val="2"/>
            <w:sz w:val="22"/>
            <w:szCs w:val="22"/>
            <w:lang w:eastAsia="en-AU"/>
            <w14:ligatures w14:val="standardContextual"/>
          </w:rPr>
          <w:tab/>
        </w:r>
        <w:r w:rsidRPr="001F15F6">
          <w:t>Licensee to comply with relevant codes of practice</w:t>
        </w:r>
        <w:r>
          <w:tab/>
        </w:r>
        <w:r>
          <w:fldChar w:fldCharType="begin"/>
        </w:r>
        <w:r>
          <w:instrText xml:space="preserve"> PAGEREF _Toc169778210 \h </w:instrText>
        </w:r>
        <w:r>
          <w:fldChar w:fldCharType="separate"/>
        </w:r>
        <w:r w:rsidR="00557DFF">
          <w:t>59</w:t>
        </w:r>
        <w:r>
          <w:fldChar w:fldCharType="end"/>
        </w:r>
      </w:hyperlink>
    </w:p>
    <w:p w14:paraId="2A5A5CE0" w14:textId="578A2EE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1" w:history="1">
        <w:r w:rsidRPr="001F15F6">
          <w:t>52</w:t>
        </w:r>
        <w:r>
          <w:rPr>
            <w:rFonts w:asciiTheme="minorHAnsi" w:eastAsiaTheme="minorEastAsia" w:hAnsiTheme="minorHAnsi" w:cstheme="minorBidi"/>
            <w:kern w:val="2"/>
            <w:sz w:val="22"/>
            <w:szCs w:val="22"/>
            <w:lang w:eastAsia="en-AU"/>
            <w14:ligatures w14:val="standardContextual"/>
          </w:rPr>
          <w:tab/>
        </w:r>
        <w:r w:rsidRPr="001F15F6">
          <w:t>Accounts relating to gaming machines</w:t>
        </w:r>
        <w:r>
          <w:tab/>
        </w:r>
        <w:r>
          <w:fldChar w:fldCharType="begin"/>
        </w:r>
        <w:r>
          <w:instrText xml:space="preserve"> PAGEREF _Toc169778211 \h </w:instrText>
        </w:r>
        <w:r>
          <w:fldChar w:fldCharType="separate"/>
        </w:r>
        <w:r w:rsidR="00557DFF">
          <w:t>59</w:t>
        </w:r>
        <w:r>
          <w:fldChar w:fldCharType="end"/>
        </w:r>
      </w:hyperlink>
    </w:p>
    <w:p w14:paraId="67A9C288" w14:textId="5C8AC162"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12" w:history="1">
        <w:r w:rsidR="00A1127E" w:rsidRPr="001F15F6">
          <w:t>Division 3.3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Club licence conditions</w:t>
        </w:r>
        <w:r w:rsidR="00A1127E" w:rsidRPr="00A1127E">
          <w:rPr>
            <w:vanish/>
          </w:rPr>
          <w:tab/>
        </w:r>
        <w:r w:rsidR="00A1127E" w:rsidRPr="00A1127E">
          <w:rPr>
            <w:vanish/>
          </w:rPr>
          <w:fldChar w:fldCharType="begin"/>
        </w:r>
        <w:r w:rsidR="00A1127E" w:rsidRPr="00A1127E">
          <w:rPr>
            <w:vanish/>
          </w:rPr>
          <w:instrText xml:space="preserve"> PAGEREF _Toc169778212 \h </w:instrText>
        </w:r>
        <w:r w:rsidR="00A1127E" w:rsidRPr="00A1127E">
          <w:rPr>
            <w:vanish/>
          </w:rPr>
        </w:r>
        <w:r w:rsidR="00A1127E" w:rsidRPr="00A1127E">
          <w:rPr>
            <w:vanish/>
          </w:rPr>
          <w:fldChar w:fldCharType="separate"/>
        </w:r>
        <w:r w:rsidR="00557DFF">
          <w:rPr>
            <w:vanish/>
          </w:rPr>
          <w:t>59</w:t>
        </w:r>
        <w:r w:rsidR="00A1127E" w:rsidRPr="00A1127E">
          <w:rPr>
            <w:vanish/>
          </w:rPr>
          <w:fldChar w:fldCharType="end"/>
        </w:r>
      </w:hyperlink>
    </w:p>
    <w:p w14:paraId="7698CE58" w14:textId="7F170B2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3" w:history="1">
        <w:r w:rsidRPr="001F15F6">
          <w:t>52A</w:t>
        </w:r>
        <w:r>
          <w:rPr>
            <w:rFonts w:asciiTheme="minorHAnsi" w:eastAsiaTheme="minorEastAsia" w:hAnsiTheme="minorHAnsi" w:cstheme="minorBidi"/>
            <w:kern w:val="2"/>
            <w:sz w:val="22"/>
            <w:szCs w:val="22"/>
            <w:lang w:eastAsia="en-AU"/>
            <w14:ligatures w14:val="standardContextual"/>
          </w:rPr>
          <w:tab/>
        </w:r>
        <w:r w:rsidRPr="001F15F6">
          <w:t>Application of Casino (Electronic Gaming) Act 2017 to gaming machines operated near casino</w:t>
        </w:r>
        <w:r>
          <w:tab/>
        </w:r>
        <w:r>
          <w:fldChar w:fldCharType="begin"/>
        </w:r>
        <w:r>
          <w:instrText xml:space="preserve"> PAGEREF _Toc169778213 \h </w:instrText>
        </w:r>
        <w:r>
          <w:fldChar w:fldCharType="separate"/>
        </w:r>
        <w:r w:rsidR="00557DFF">
          <w:t>59</w:t>
        </w:r>
        <w:r>
          <w:fldChar w:fldCharType="end"/>
        </w:r>
      </w:hyperlink>
    </w:p>
    <w:p w14:paraId="5F30F83C" w14:textId="670BE27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4" w:history="1">
        <w:r w:rsidRPr="001F15F6">
          <w:t>53</w:t>
        </w:r>
        <w:r>
          <w:rPr>
            <w:rFonts w:asciiTheme="minorHAnsi" w:eastAsiaTheme="minorEastAsia" w:hAnsiTheme="minorHAnsi" w:cstheme="minorBidi"/>
            <w:kern w:val="2"/>
            <w:sz w:val="22"/>
            <w:szCs w:val="22"/>
            <w:lang w:eastAsia="en-AU"/>
            <w14:ligatures w14:val="standardContextual"/>
          </w:rPr>
          <w:tab/>
        </w:r>
        <w:r w:rsidRPr="001F15F6">
          <w:t>Conditions about inequitable benefits</w:t>
        </w:r>
        <w:r>
          <w:tab/>
        </w:r>
        <w:r>
          <w:fldChar w:fldCharType="begin"/>
        </w:r>
        <w:r>
          <w:instrText xml:space="preserve"> PAGEREF _Toc169778214 \h </w:instrText>
        </w:r>
        <w:r>
          <w:fldChar w:fldCharType="separate"/>
        </w:r>
        <w:r w:rsidR="00557DFF">
          <w:t>61</w:t>
        </w:r>
        <w:r>
          <w:fldChar w:fldCharType="end"/>
        </w:r>
      </w:hyperlink>
    </w:p>
    <w:p w14:paraId="74AFEFC8" w14:textId="48C1C48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5" w:history="1">
        <w:r w:rsidRPr="001F15F6">
          <w:t>53A</w:t>
        </w:r>
        <w:r>
          <w:rPr>
            <w:rFonts w:asciiTheme="minorHAnsi" w:eastAsiaTheme="minorEastAsia" w:hAnsiTheme="minorHAnsi" w:cstheme="minorBidi"/>
            <w:kern w:val="2"/>
            <w:sz w:val="22"/>
            <w:szCs w:val="22"/>
            <w:lang w:eastAsia="en-AU"/>
            <w14:ligatures w14:val="standardContextual"/>
          </w:rPr>
          <w:tab/>
        </w:r>
        <w:r w:rsidRPr="001F15F6">
          <w:t>Condition about club’s constitution—consistency with gaming laws</w:t>
        </w:r>
        <w:r>
          <w:tab/>
        </w:r>
        <w:r>
          <w:fldChar w:fldCharType="begin"/>
        </w:r>
        <w:r>
          <w:instrText xml:space="preserve"> PAGEREF _Toc169778215 \h </w:instrText>
        </w:r>
        <w:r>
          <w:fldChar w:fldCharType="separate"/>
        </w:r>
        <w:r w:rsidR="00557DFF">
          <w:t>62</w:t>
        </w:r>
        <w:r>
          <w:fldChar w:fldCharType="end"/>
        </w:r>
      </w:hyperlink>
    </w:p>
    <w:p w14:paraId="1C8ED1A1" w14:textId="127D3FC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6" w:history="1">
        <w:r w:rsidRPr="001F15F6">
          <w:t>53B</w:t>
        </w:r>
        <w:r>
          <w:rPr>
            <w:rFonts w:asciiTheme="minorHAnsi" w:eastAsiaTheme="minorEastAsia" w:hAnsiTheme="minorHAnsi" w:cstheme="minorBidi"/>
            <w:kern w:val="2"/>
            <w:sz w:val="22"/>
            <w:szCs w:val="22"/>
            <w:lang w:eastAsia="en-AU"/>
            <w14:ligatures w14:val="standardContextual"/>
          </w:rPr>
          <w:tab/>
        </w:r>
        <w:r w:rsidRPr="001F15F6">
          <w:t>Condition about club’s constitution—amendment if inconsistent with gaming laws</w:t>
        </w:r>
        <w:r>
          <w:tab/>
        </w:r>
        <w:r>
          <w:fldChar w:fldCharType="begin"/>
        </w:r>
        <w:r>
          <w:instrText xml:space="preserve"> PAGEREF _Toc169778216 \h </w:instrText>
        </w:r>
        <w:r>
          <w:fldChar w:fldCharType="separate"/>
        </w:r>
        <w:r w:rsidR="00557DFF">
          <w:t>63</w:t>
        </w:r>
        <w:r>
          <w:fldChar w:fldCharType="end"/>
        </w:r>
      </w:hyperlink>
    </w:p>
    <w:p w14:paraId="2E0CDEA3" w14:textId="18B5623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7" w:history="1">
        <w:r w:rsidRPr="001F15F6">
          <w:t>54</w:t>
        </w:r>
        <w:r>
          <w:rPr>
            <w:rFonts w:asciiTheme="minorHAnsi" w:eastAsiaTheme="minorEastAsia" w:hAnsiTheme="minorHAnsi" w:cstheme="minorBidi"/>
            <w:kern w:val="2"/>
            <w:sz w:val="22"/>
            <w:szCs w:val="22"/>
            <w:lang w:eastAsia="en-AU"/>
            <w14:ligatures w14:val="standardContextual"/>
          </w:rPr>
          <w:tab/>
        </w:r>
        <w:r w:rsidRPr="001F15F6">
          <w:t>Annual report of clubs</w:t>
        </w:r>
        <w:r>
          <w:tab/>
        </w:r>
        <w:r>
          <w:fldChar w:fldCharType="begin"/>
        </w:r>
        <w:r>
          <w:instrText xml:space="preserve"> PAGEREF _Toc169778217 \h </w:instrText>
        </w:r>
        <w:r>
          <w:fldChar w:fldCharType="separate"/>
        </w:r>
        <w:r w:rsidR="00557DFF">
          <w:t>63</w:t>
        </w:r>
        <w:r>
          <w:fldChar w:fldCharType="end"/>
        </w:r>
      </w:hyperlink>
    </w:p>
    <w:p w14:paraId="3EC5E231" w14:textId="55AF317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8" w:history="1">
        <w:r w:rsidRPr="001F15F6">
          <w:t>54A</w:t>
        </w:r>
        <w:r>
          <w:rPr>
            <w:rFonts w:asciiTheme="minorHAnsi" w:eastAsiaTheme="minorEastAsia" w:hAnsiTheme="minorHAnsi" w:cstheme="minorBidi"/>
            <w:kern w:val="2"/>
            <w:sz w:val="22"/>
            <w:szCs w:val="22"/>
            <w:lang w:eastAsia="en-AU"/>
            <w14:ligatures w14:val="standardContextual"/>
          </w:rPr>
          <w:tab/>
        </w:r>
        <w:r w:rsidRPr="001F15F6">
          <w:t>Conditions about guests and temporary membership</w:t>
        </w:r>
        <w:r>
          <w:tab/>
        </w:r>
        <w:r>
          <w:fldChar w:fldCharType="begin"/>
        </w:r>
        <w:r>
          <w:instrText xml:space="preserve"> PAGEREF _Toc169778218 \h </w:instrText>
        </w:r>
        <w:r>
          <w:fldChar w:fldCharType="separate"/>
        </w:r>
        <w:r w:rsidR="00557DFF">
          <w:t>66</w:t>
        </w:r>
        <w:r>
          <w:fldChar w:fldCharType="end"/>
        </w:r>
      </w:hyperlink>
    </w:p>
    <w:p w14:paraId="48833683" w14:textId="2A9C18F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19" w:history="1">
        <w:r w:rsidRPr="001F15F6">
          <w:t>55</w:t>
        </w:r>
        <w:r>
          <w:rPr>
            <w:rFonts w:asciiTheme="minorHAnsi" w:eastAsiaTheme="minorEastAsia" w:hAnsiTheme="minorHAnsi" w:cstheme="minorBidi"/>
            <w:kern w:val="2"/>
            <w:sz w:val="22"/>
            <w:szCs w:val="22"/>
            <w:lang w:eastAsia="en-AU"/>
            <w14:ligatures w14:val="standardContextual"/>
          </w:rPr>
          <w:tab/>
        </w:r>
        <w:r w:rsidRPr="001F15F6">
          <w:t>Other conditions of club licences</w:t>
        </w:r>
        <w:r>
          <w:tab/>
        </w:r>
        <w:r>
          <w:fldChar w:fldCharType="begin"/>
        </w:r>
        <w:r>
          <w:instrText xml:space="preserve"> PAGEREF _Toc169778219 \h </w:instrText>
        </w:r>
        <w:r>
          <w:fldChar w:fldCharType="separate"/>
        </w:r>
        <w:r w:rsidR="00557DFF">
          <w:t>67</w:t>
        </w:r>
        <w:r>
          <w:fldChar w:fldCharType="end"/>
        </w:r>
      </w:hyperlink>
    </w:p>
    <w:p w14:paraId="6CCF08B8" w14:textId="106C2D84"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220" w:history="1">
        <w:r w:rsidR="00A1127E" w:rsidRPr="001F15F6">
          <w:t>Part 3A</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Enforceable undertakings</w:t>
        </w:r>
        <w:r w:rsidR="00A1127E" w:rsidRPr="00A1127E">
          <w:rPr>
            <w:vanish/>
          </w:rPr>
          <w:tab/>
        </w:r>
        <w:r w:rsidR="00A1127E" w:rsidRPr="00A1127E">
          <w:rPr>
            <w:vanish/>
          </w:rPr>
          <w:fldChar w:fldCharType="begin"/>
        </w:r>
        <w:r w:rsidR="00A1127E" w:rsidRPr="00A1127E">
          <w:rPr>
            <w:vanish/>
          </w:rPr>
          <w:instrText xml:space="preserve"> PAGEREF _Toc169778220 \h </w:instrText>
        </w:r>
        <w:r w:rsidR="00A1127E" w:rsidRPr="00A1127E">
          <w:rPr>
            <w:vanish/>
          </w:rPr>
        </w:r>
        <w:r w:rsidR="00A1127E" w:rsidRPr="00A1127E">
          <w:rPr>
            <w:vanish/>
          </w:rPr>
          <w:fldChar w:fldCharType="separate"/>
        </w:r>
        <w:r w:rsidR="00557DFF">
          <w:rPr>
            <w:vanish/>
          </w:rPr>
          <w:t>68</w:t>
        </w:r>
        <w:r w:rsidR="00A1127E" w:rsidRPr="00A1127E">
          <w:rPr>
            <w:vanish/>
          </w:rPr>
          <w:fldChar w:fldCharType="end"/>
        </w:r>
      </w:hyperlink>
    </w:p>
    <w:p w14:paraId="5D8E5F79" w14:textId="68D9A47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1" w:history="1">
        <w:r w:rsidRPr="001F15F6">
          <w:t>55A</w:t>
        </w:r>
        <w:r>
          <w:rPr>
            <w:rFonts w:asciiTheme="minorHAnsi" w:eastAsiaTheme="minorEastAsia" w:hAnsiTheme="minorHAnsi" w:cstheme="minorBidi"/>
            <w:kern w:val="2"/>
            <w:sz w:val="22"/>
            <w:szCs w:val="22"/>
            <w:lang w:eastAsia="en-AU"/>
            <w14:ligatures w14:val="standardContextual"/>
          </w:rPr>
          <w:tab/>
        </w:r>
        <w:r w:rsidRPr="001F15F6">
          <w:rPr>
            <w:lang w:eastAsia="en-AU"/>
          </w:rPr>
          <w:t xml:space="preserve">Meaning of </w:t>
        </w:r>
        <w:r w:rsidRPr="001F15F6">
          <w:rPr>
            <w:i/>
          </w:rPr>
          <w:t>GM undertaking</w:t>
        </w:r>
        <w:r w:rsidRPr="001F15F6">
          <w:t>—pt 3A</w:t>
        </w:r>
        <w:r>
          <w:tab/>
        </w:r>
        <w:r>
          <w:fldChar w:fldCharType="begin"/>
        </w:r>
        <w:r>
          <w:instrText xml:space="preserve"> PAGEREF _Toc169778221 \h </w:instrText>
        </w:r>
        <w:r>
          <w:fldChar w:fldCharType="separate"/>
        </w:r>
        <w:r w:rsidR="00557DFF">
          <w:t>68</w:t>
        </w:r>
        <w:r>
          <w:fldChar w:fldCharType="end"/>
        </w:r>
      </w:hyperlink>
    </w:p>
    <w:p w14:paraId="39F17CB3" w14:textId="0199171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2" w:history="1">
        <w:r w:rsidRPr="001F15F6">
          <w:t>55B</w:t>
        </w:r>
        <w:r>
          <w:rPr>
            <w:rFonts w:asciiTheme="minorHAnsi" w:eastAsiaTheme="minorEastAsia" w:hAnsiTheme="minorHAnsi" w:cstheme="minorBidi"/>
            <w:kern w:val="2"/>
            <w:sz w:val="22"/>
            <w:szCs w:val="22"/>
            <w:lang w:eastAsia="en-AU"/>
            <w14:ligatures w14:val="standardContextual"/>
          </w:rPr>
          <w:tab/>
        </w:r>
        <w:r w:rsidRPr="001F15F6">
          <w:rPr>
            <w:lang w:eastAsia="en-AU"/>
          </w:rPr>
          <w:t>Commission may accept undertakings</w:t>
        </w:r>
        <w:r>
          <w:tab/>
        </w:r>
        <w:r>
          <w:fldChar w:fldCharType="begin"/>
        </w:r>
        <w:r>
          <w:instrText xml:space="preserve"> PAGEREF _Toc169778222 \h </w:instrText>
        </w:r>
        <w:r>
          <w:fldChar w:fldCharType="separate"/>
        </w:r>
        <w:r w:rsidR="00557DFF">
          <w:t>68</w:t>
        </w:r>
        <w:r>
          <w:fldChar w:fldCharType="end"/>
        </w:r>
      </w:hyperlink>
    </w:p>
    <w:p w14:paraId="0049AD68" w14:textId="5FAC981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3" w:history="1">
        <w:r w:rsidRPr="001F15F6">
          <w:t>55C</w:t>
        </w:r>
        <w:r>
          <w:rPr>
            <w:rFonts w:asciiTheme="minorHAnsi" w:eastAsiaTheme="minorEastAsia" w:hAnsiTheme="minorHAnsi" w:cstheme="minorBidi"/>
            <w:kern w:val="2"/>
            <w:sz w:val="22"/>
            <w:szCs w:val="22"/>
            <w:lang w:eastAsia="en-AU"/>
            <w14:ligatures w14:val="standardContextual"/>
          </w:rPr>
          <w:tab/>
        </w:r>
        <w:r w:rsidRPr="001F15F6">
          <w:rPr>
            <w:lang w:eastAsia="en-AU"/>
          </w:rPr>
          <w:t>Notice of decision and reasons for decision</w:t>
        </w:r>
        <w:r>
          <w:tab/>
        </w:r>
        <w:r>
          <w:fldChar w:fldCharType="begin"/>
        </w:r>
        <w:r>
          <w:instrText xml:space="preserve"> PAGEREF _Toc169778223 \h </w:instrText>
        </w:r>
        <w:r>
          <w:fldChar w:fldCharType="separate"/>
        </w:r>
        <w:r w:rsidR="00557DFF">
          <w:t>68</w:t>
        </w:r>
        <w:r>
          <w:fldChar w:fldCharType="end"/>
        </w:r>
      </w:hyperlink>
    </w:p>
    <w:p w14:paraId="258E221C" w14:textId="5EAD6D4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4" w:history="1">
        <w:r w:rsidRPr="001F15F6">
          <w:t>55D</w:t>
        </w:r>
        <w:r>
          <w:rPr>
            <w:rFonts w:asciiTheme="minorHAnsi" w:eastAsiaTheme="minorEastAsia" w:hAnsiTheme="minorHAnsi" w:cstheme="minorBidi"/>
            <w:kern w:val="2"/>
            <w:sz w:val="22"/>
            <w:szCs w:val="22"/>
            <w:lang w:eastAsia="en-AU"/>
            <w14:ligatures w14:val="standardContextual"/>
          </w:rPr>
          <w:tab/>
        </w:r>
        <w:r w:rsidRPr="001F15F6">
          <w:rPr>
            <w:lang w:eastAsia="en-AU"/>
          </w:rPr>
          <w:t>When a GM undertaking is enforceable</w:t>
        </w:r>
        <w:r>
          <w:tab/>
        </w:r>
        <w:r>
          <w:fldChar w:fldCharType="begin"/>
        </w:r>
        <w:r>
          <w:instrText xml:space="preserve"> PAGEREF _Toc169778224 \h </w:instrText>
        </w:r>
        <w:r>
          <w:fldChar w:fldCharType="separate"/>
        </w:r>
        <w:r w:rsidR="00557DFF">
          <w:t>69</w:t>
        </w:r>
        <w:r>
          <w:fldChar w:fldCharType="end"/>
        </w:r>
      </w:hyperlink>
    </w:p>
    <w:p w14:paraId="58BF4FE8" w14:textId="52C799A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5" w:history="1">
        <w:r w:rsidRPr="001F15F6">
          <w:t>55E</w:t>
        </w:r>
        <w:r>
          <w:rPr>
            <w:rFonts w:asciiTheme="minorHAnsi" w:eastAsiaTheme="minorEastAsia" w:hAnsiTheme="minorHAnsi" w:cstheme="minorBidi"/>
            <w:kern w:val="2"/>
            <w:sz w:val="22"/>
            <w:szCs w:val="22"/>
            <w:lang w:eastAsia="en-AU"/>
            <w14:ligatures w14:val="standardContextual"/>
          </w:rPr>
          <w:tab/>
        </w:r>
        <w:r w:rsidRPr="001F15F6">
          <w:rPr>
            <w:lang w:eastAsia="en-AU"/>
          </w:rPr>
          <w:t>Compliance with GM undertaking</w:t>
        </w:r>
        <w:r>
          <w:tab/>
        </w:r>
        <w:r>
          <w:fldChar w:fldCharType="begin"/>
        </w:r>
        <w:r>
          <w:instrText xml:space="preserve"> PAGEREF _Toc169778225 \h </w:instrText>
        </w:r>
        <w:r>
          <w:fldChar w:fldCharType="separate"/>
        </w:r>
        <w:r w:rsidR="00557DFF">
          <w:t>69</w:t>
        </w:r>
        <w:r>
          <w:fldChar w:fldCharType="end"/>
        </w:r>
      </w:hyperlink>
    </w:p>
    <w:p w14:paraId="3E69674D" w14:textId="2604080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6" w:history="1">
        <w:r w:rsidRPr="001F15F6">
          <w:t>55F</w:t>
        </w:r>
        <w:r>
          <w:rPr>
            <w:rFonts w:asciiTheme="minorHAnsi" w:eastAsiaTheme="minorEastAsia" w:hAnsiTheme="minorHAnsi" w:cstheme="minorBidi"/>
            <w:kern w:val="2"/>
            <w:sz w:val="22"/>
            <w:szCs w:val="22"/>
            <w:lang w:eastAsia="en-AU"/>
            <w14:ligatures w14:val="standardContextual"/>
          </w:rPr>
          <w:tab/>
        </w:r>
        <w:r w:rsidRPr="001F15F6">
          <w:rPr>
            <w:lang w:eastAsia="en-AU"/>
          </w:rPr>
          <w:t>Contravention of GM undertaking</w:t>
        </w:r>
        <w:r>
          <w:tab/>
        </w:r>
        <w:r>
          <w:fldChar w:fldCharType="begin"/>
        </w:r>
        <w:r>
          <w:instrText xml:space="preserve"> PAGEREF _Toc169778226 \h </w:instrText>
        </w:r>
        <w:r>
          <w:fldChar w:fldCharType="separate"/>
        </w:r>
        <w:r w:rsidR="00557DFF">
          <w:t>69</w:t>
        </w:r>
        <w:r>
          <w:fldChar w:fldCharType="end"/>
        </w:r>
      </w:hyperlink>
    </w:p>
    <w:p w14:paraId="6CACBDA7" w14:textId="040C403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7" w:history="1">
        <w:r w:rsidRPr="001F15F6">
          <w:t>55G</w:t>
        </w:r>
        <w:r>
          <w:rPr>
            <w:rFonts w:asciiTheme="minorHAnsi" w:eastAsiaTheme="minorEastAsia" w:hAnsiTheme="minorHAnsi" w:cstheme="minorBidi"/>
            <w:kern w:val="2"/>
            <w:sz w:val="22"/>
            <w:szCs w:val="22"/>
            <w:lang w:eastAsia="en-AU"/>
            <w14:ligatures w14:val="standardContextual"/>
          </w:rPr>
          <w:tab/>
        </w:r>
        <w:r w:rsidRPr="001F15F6">
          <w:rPr>
            <w:lang w:eastAsia="en-AU"/>
          </w:rPr>
          <w:t>Withdrawal or variation of GM undertaking</w:t>
        </w:r>
        <w:r>
          <w:tab/>
        </w:r>
        <w:r>
          <w:fldChar w:fldCharType="begin"/>
        </w:r>
        <w:r>
          <w:instrText xml:space="preserve"> PAGEREF _Toc169778227 \h </w:instrText>
        </w:r>
        <w:r>
          <w:fldChar w:fldCharType="separate"/>
        </w:r>
        <w:r w:rsidR="00557DFF">
          <w:t>70</w:t>
        </w:r>
        <w:r>
          <w:fldChar w:fldCharType="end"/>
        </w:r>
      </w:hyperlink>
    </w:p>
    <w:p w14:paraId="39F490DA" w14:textId="2DB70A2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28" w:history="1">
        <w:r w:rsidRPr="001F15F6">
          <w:t>55H</w:t>
        </w:r>
        <w:r>
          <w:rPr>
            <w:rFonts w:asciiTheme="minorHAnsi" w:eastAsiaTheme="minorEastAsia" w:hAnsiTheme="minorHAnsi" w:cstheme="minorBidi"/>
            <w:kern w:val="2"/>
            <w:sz w:val="22"/>
            <w:szCs w:val="22"/>
            <w:lang w:eastAsia="en-AU"/>
            <w14:ligatures w14:val="standardContextual"/>
          </w:rPr>
          <w:tab/>
        </w:r>
        <w:r w:rsidRPr="001F15F6">
          <w:rPr>
            <w:lang w:eastAsia="en-AU"/>
          </w:rPr>
          <w:t>Proceeding for contravention or alleged contravention</w:t>
        </w:r>
        <w:r>
          <w:tab/>
        </w:r>
        <w:r>
          <w:fldChar w:fldCharType="begin"/>
        </w:r>
        <w:r>
          <w:instrText xml:space="preserve"> PAGEREF _Toc169778228 \h </w:instrText>
        </w:r>
        <w:r>
          <w:fldChar w:fldCharType="separate"/>
        </w:r>
        <w:r w:rsidR="00557DFF">
          <w:t>70</w:t>
        </w:r>
        <w:r>
          <w:fldChar w:fldCharType="end"/>
        </w:r>
      </w:hyperlink>
    </w:p>
    <w:p w14:paraId="7665C54C" w14:textId="4876C531"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229" w:history="1">
        <w:r w:rsidR="00A1127E" w:rsidRPr="001F15F6">
          <w:t>Part 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Disciplinary action</w:t>
        </w:r>
        <w:r w:rsidR="00A1127E" w:rsidRPr="00A1127E">
          <w:rPr>
            <w:vanish/>
          </w:rPr>
          <w:tab/>
        </w:r>
        <w:r w:rsidR="00A1127E" w:rsidRPr="00A1127E">
          <w:rPr>
            <w:vanish/>
          </w:rPr>
          <w:fldChar w:fldCharType="begin"/>
        </w:r>
        <w:r w:rsidR="00A1127E" w:rsidRPr="00A1127E">
          <w:rPr>
            <w:vanish/>
          </w:rPr>
          <w:instrText xml:space="preserve"> PAGEREF _Toc169778229 \h </w:instrText>
        </w:r>
        <w:r w:rsidR="00A1127E" w:rsidRPr="00A1127E">
          <w:rPr>
            <w:vanish/>
          </w:rPr>
        </w:r>
        <w:r w:rsidR="00A1127E" w:rsidRPr="00A1127E">
          <w:rPr>
            <w:vanish/>
          </w:rPr>
          <w:fldChar w:fldCharType="separate"/>
        </w:r>
        <w:r w:rsidR="00557DFF">
          <w:rPr>
            <w:vanish/>
          </w:rPr>
          <w:t>72</w:t>
        </w:r>
        <w:r w:rsidR="00A1127E" w:rsidRPr="00A1127E">
          <w:rPr>
            <w:vanish/>
          </w:rPr>
          <w:fldChar w:fldCharType="end"/>
        </w:r>
      </w:hyperlink>
    </w:p>
    <w:p w14:paraId="394EE71A" w14:textId="6C8E52F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0" w:history="1">
        <w:r w:rsidRPr="001F15F6">
          <w:t>56</w:t>
        </w:r>
        <w:r>
          <w:rPr>
            <w:rFonts w:asciiTheme="minorHAnsi" w:eastAsiaTheme="minorEastAsia" w:hAnsiTheme="minorHAnsi" w:cstheme="minorBidi"/>
            <w:kern w:val="2"/>
            <w:sz w:val="22"/>
            <w:szCs w:val="22"/>
            <w:lang w:eastAsia="en-AU"/>
            <w14:ligatures w14:val="standardContextual"/>
          </w:rPr>
          <w:tab/>
        </w:r>
        <w:r w:rsidRPr="001F15F6">
          <w:t>Definitions—pt 4</w:t>
        </w:r>
        <w:r>
          <w:tab/>
        </w:r>
        <w:r>
          <w:fldChar w:fldCharType="begin"/>
        </w:r>
        <w:r>
          <w:instrText xml:space="preserve"> PAGEREF _Toc169778230 \h </w:instrText>
        </w:r>
        <w:r>
          <w:fldChar w:fldCharType="separate"/>
        </w:r>
        <w:r w:rsidR="00557DFF">
          <w:t>72</w:t>
        </w:r>
        <w:r>
          <w:fldChar w:fldCharType="end"/>
        </w:r>
      </w:hyperlink>
    </w:p>
    <w:p w14:paraId="230498E7" w14:textId="05D7A4B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1" w:history="1">
        <w:r w:rsidRPr="001F15F6">
          <w:t>57</w:t>
        </w:r>
        <w:r>
          <w:rPr>
            <w:rFonts w:asciiTheme="minorHAnsi" w:eastAsiaTheme="minorEastAsia" w:hAnsiTheme="minorHAnsi" w:cstheme="minorBidi"/>
            <w:kern w:val="2"/>
            <w:sz w:val="22"/>
            <w:szCs w:val="22"/>
            <w:lang w:eastAsia="en-AU"/>
            <w14:ligatures w14:val="standardContextual"/>
          </w:rPr>
          <w:tab/>
        </w:r>
        <w:r w:rsidRPr="001F15F6">
          <w:t>Grounds for disciplinary action</w:t>
        </w:r>
        <w:r>
          <w:tab/>
        </w:r>
        <w:r>
          <w:fldChar w:fldCharType="begin"/>
        </w:r>
        <w:r>
          <w:instrText xml:space="preserve"> PAGEREF _Toc169778231 \h </w:instrText>
        </w:r>
        <w:r>
          <w:fldChar w:fldCharType="separate"/>
        </w:r>
        <w:r w:rsidR="00557DFF">
          <w:t>73</w:t>
        </w:r>
        <w:r>
          <w:fldChar w:fldCharType="end"/>
        </w:r>
      </w:hyperlink>
    </w:p>
    <w:p w14:paraId="026AA233" w14:textId="493F275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2" w:history="1">
        <w:r w:rsidRPr="001F15F6">
          <w:t>58</w:t>
        </w:r>
        <w:r>
          <w:rPr>
            <w:rFonts w:asciiTheme="minorHAnsi" w:eastAsiaTheme="minorEastAsia" w:hAnsiTheme="minorHAnsi" w:cstheme="minorBidi"/>
            <w:kern w:val="2"/>
            <w:sz w:val="22"/>
            <w:szCs w:val="22"/>
            <w:lang w:eastAsia="en-AU"/>
            <w14:ligatures w14:val="standardContextual"/>
          </w:rPr>
          <w:tab/>
        </w:r>
        <w:r w:rsidRPr="001F15F6">
          <w:t>Disciplinary action</w:t>
        </w:r>
        <w:r>
          <w:tab/>
        </w:r>
        <w:r>
          <w:fldChar w:fldCharType="begin"/>
        </w:r>
        <w:r>
          <w:instrText xml:space="preserve"> PAGEREF _Toc169778232 \h </w:instrText>
        </w:r>
        <w:r>
          <w:fldChar w:fldCharType="separate"/>
        </w:r>
        <w:r w:rsidR="00557DFF">
          <w:t>74</w:t>
        </w:r>
        <w:r>
          <w:fldChar w:fldCharType="end"/>
        </w:r>
      </w:hyperlink>
    </w:p>
    <w:p w14:paraId="4FDD2E8E" w14:textId="51C57FF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3" w:history="1">
        <w:r w:rsidRPr="001F15F6">
          <w:t>59</w:t>
        </w:r>
        <w:r>
          <w:rPr>
            <w:rFonts w:asciiTheme="minorHAnsi" w:eastAsiaTheme="minorEastAsia" w:hAnsiTheme="minorHAnsi" w:cstheme="minorBidi"/>
            <w:kern w:val="2"/>
            <w:sz w:val="22"/>
            <w:szCs w:val="22"/>
            <w:lang w:eastAsia="en-AU"/>
            <w14:ligatures w14:val="standardContextual"/>
          </w:rPr>
          <w:tab/>
        </w:r>
        <w:r w:rsidRPr="001F15F6">
          <w:t>Relevant matters for decisions on disciplinary action and penalties</w:t>
        </w:r>
        <w:r>
          <w:tab/>
        </w:r>
        <w:r>
          <w:fldChar w:fldCharType="begin"/>
        </w:r>
        <w:r>
          <w:instrText xml:space="preserve"> PAGEREF _Toc169778233 \h </w:instrText>
        </w:r>
        <w:r>
          <w:fldChar w:fldCharType="separate"/>
        </w:r>
        <w:r w:rsidR="00557DFF">
          <w:t>76</w:t>
        </w:r>
        <w:r>
          <w:fldChar w:fldCharType="end"/>
        </w:r>
      </w:hyperlink>
    </w:p>
    <w:p w14:paraId="734FE7FC" w14:textId="6BD3238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4" w:history="1">
        <w:r w:rsidRPr="001F15F6">
          <w:t>60</w:t>
        </w:r>
        <w:r>
          <w:rPr>
            <w:rFonts w:asciiTheme="minorHAnsi" w:eastAsiaTheme="minorEastAsia" w:hAnsiTheme="minorHAnsi" w:cstheme="minorBidi"/>
            <w:kern w:val="2"/>
            <w:sz w:val="22"/>
            <w:szCs w:val="22"/>
            <w:lang w:eastAsia="en-AU"/>
            <w14:ligatures w14:val="standardContextual"/>
          </w:rPr>
          <w:tab/>
        </w:r>
        <w:r w:rsidRPr="001F15F6">
          <w:t>When disciplinary notice may be given</w:t>
        </w:r>
        <w:r>
          <w:tab/>
        </w:r>
        <w:r>
          <w:fldChar w:fldCharType="begin"/>
        </w:r>
        <w:r>
          <w:instrText xml:space="preserve"> PAGEREF _Toc169778234 \h </w:instrText>
        </w:r>
        <w:r>
          <w:fldChar w:fldCharType="separate"/>
        </w:r>
        <w:r w:rsidR="00557DFF">
          <w:t>77</w:t>
        </w:r>
        <w:r>
          <w:fldChar w:fldCharType="end"/>
        </w:r>
      </w:hyperlink>
    </w:p>
    <w:p w14:paraId="5B839CB1" w14:textId="78557C7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5" w:history="1">
        <w:r w:rsidRPr="001F15F6">
          <w:t>61</w:t>
        </w:r>
        <w:r>
          <w:rPr>
            <w:rFonts w:asciiTheme="minorHAnsi" w:eastAsiaTheme="minorEastAsia" w:hAnsiTheme="minorHAnsi" w:cstheme="minorBidi"/>
            <w:kern w:val="2"/>
            <w:sz w:val="22"/>
            <w:szCs w:val="22"/>
            <w:lang w:eastAsia="en-AU"/>
            <w14:ligatures w14:val="standardContextual"/>
          </w:rPr>
          <w:tab/>
        </w:r>
        <w:r w:rsidRPr="001F15F6">
          <w:t>Disciplinary notices</w:t>
        </w:r>
        <w:r>
          <w:tab/>
        </w:r>
        <w:r>
          <w:fldChar w:fldCharType="begin"/>
        </w:r>
        <w:r>
          <w:instrText xml:space="preserve"> PAGEREF _Toc169778235 \h </w:instrText>
        </w:r>
        <w:r>
          <w:fldChar w:fldCharType="separate"/>
        </w:r>
        <w:r w:rsidR="00557DFF">
          <w:t>77</w:t>
        </w:r>
        <w:r>
          <w:fldChar w:fldCharType="end"/>
        </w:r>
      </w:hyperlink>
    </w:p>
    <w:p w14:paraId="631F0CBD" w14:textId="6D3F7FE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6" w:history="1">
        <w:r w:rsidRPr="001F15F6">
          <w:t>62</w:t>
        </w:r>
        <w:r>
          <w:rPr>
            <w:rFonts w:asciiTheme="minorHAnsi" w:eastAsiaTheme="minorEastAsia" w:hAnsiTheme="minorHAnsi" w:cstheme="minorBidi"/>
            <w:kern w:val="2"/>
            <w:sz w:val="22"/>
            <w:szCs w:val="22"/>
            <w:lang w:eastAsia="en-AU"/>
            <w14:ligatures w14:val="standardContextual"/>
          </w:rPr>
          <w:tab/>
        </w:r>
        <w:r w:rsidRPr="001F15F6">
          <w:t>Commission may take disciplinary action against licensee</w:t>
        </w:r>
        <w:r>
          <w:tab/>
        </w:r>
        <w:r>
          <w:fldChar w:fldCharType="begin"/>
        </w:r>
        <w:r>
          <w:instrText xml:space="preserve"> PAGEREF _Toc169778236 \h </w:instrText>
        </w:r>
        <w:r>
          <w:fldChar w:fldCharType="separate"/>
        </w:r>
        <w:r w:rsidR="00557DFF">
          <w:t>77</w:t>
        </w:r>
        <w:r>
          <w:fldChar w:fldCharType="end"/>
        </w:r>
      </w:hyperlink>
    </w:p>
    <w:p w14:paraId="393891B7" w14:textId="381144D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7" w:history="1">
        <w:r w:rsidRPr="001F15F6">
          <w:t>62A</w:t>
        </w:r>
        <w:r>
          <w:rPr>
            <w:rFonts w:asciiTheme="minorHAnsi" w:eastAsiaTheme="minorEastAsia" w:hAnsiTheme="minorHAnsi" w:cstheme="minorBidi"/>
            <w:kern w:val="2"/>
            <w:sz w:val="22"/>
            <w:szCs w:val="22"/>
            <w:lang w:eastAsia="en-AU"/>
            <w14:ligatures w14:val="standardContextual"/>
          </w:rPr>
          <w:tab/>
        </w:r>
        <w:r w:rsidRPr="001F15F6">
          <w:t>Disciplinary action in relation to trading authorisations and gaming machines—directions</w:t>
        </w:r>
        <w:r>
          <w:tab/>
        </w:r>
        <w:r>
          <w:fldChar w:fldCharType="begin"/>
        </w:r>
        <w:r>
          <w:instrText xml:space="preserve"> PAGEREF _Toc169778237 \h </w:instrText>
        </w:r>
        <w:r>
          <w:fldChar w:fldCharType="separate"/>
        </w:r>
        <w:r w:rsidR="00557DFF">
          <w:t>78</w:t>
        </w:r>
        <w:r>
          <w:fldChar w:fldCharType="end"/>
        </w:r>
      </w:hyperlink>
    </w:p>
    <w:p w14:paraId="4A3AF844" w14:textId="169E968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8" w:history="1">
        <w:r w:rsidRPr="001F15F6">
          <w:t>63</w:t>
        </w:r>
        <w:r>
          <w:rPr>
            <w:rFonts w:asciiTheme="minorHAnsi" w:eastAsiaTheme="minorEastAsia" w:hAnsiTheme="minorHAnsi" w:cstheme="minorBidi"/>
            <w:kern w:val="2"/>
            <w:sz w:val="22"/>
            <w:szCs w:val="22"/>
            <w:lang w:eastAsia="en-AU"/>
            <w14:ligatures w14:val="standardContextual"/>
          </w:rPr>
          <w:tab/>
        </w:r>
        <w:r w:rsidRPr="001F15F6">
          <w:t>Suspension of licence and authorisation certificate because of suspension of general and on licences</w:t>
        </w:r>
        <w:r>
          <w:tab/>
        </w:r>
        <w:r>
          <w:fldChar w:fldCharType="begin"/>
        </w:r>
        <w:r>
          <w:instrText xml:space="preserve"> PAGEREF _Toc169778238 \h </w:instrText>
        </w:r>
        <w:r>
          <w:fldChar w:fldCharType="separate"/>
        </w:r>
        <w:r w:rsidR="00557DFF">
          <w:t>79</w:t>
        </w:r>
        <w:r>
          <w:fldChar w:fldCharType="end"/>
        </w:r>
      </w:hyperlink>
    </w:p>
    <w:p w14:paraId="535319ED" w14:textId="3E3CAF2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39" w:history="1">
        <w:r w:rsidRPr="001F15F6">
          <w:t>64</w:t>
        </w:r>
        <w:r>
          <w:rPr>
            <w:rFonts w:asciiTheme="minorHAnsi" w:eastAsiaTheme="minorEastAsia" w:hAnsiTheme="minorHAnsi" w:cstheme="minorBidi"/>
            <w:kern w:val="2"/>
            <w:sz w:val="22"/>
            <w:szCs w:val="22"/>
            <w:lang w:eastAsia="en-AU"/>
            <w14:ligatures w14:val="standardContextual"/>
          </w:rPr>
          <w:tab/>
        </w:r>
        <w:r w:rsidRPr="001F15F6">
          <w:t>Cancellation of authorisation certificate because of cancellation etc of general and on licences</w:t>
        </w:r>
        <w:r>
          <w:tab/>
        </w:r>
        <w:r>
          <w:fldChar w:fldCharType="begin"/>
        </w:r>
        <w:r>
          <w:instrText xml:space="preserve"> PAGEREF _Toc169778239 \h </w:instrText>
        </w:r>
        <w:r>
          <w:fldChar w:fldCharType="separate"/>
        </w:r>
        <w:r w:rsidR="00557DFF">
          <w:t>79</w:t>
        </w:r>
        <w:r>
          <w:fldChar w:fldCharType="end"/>
        </w:r>
      </w:hyperlink>
    </w:p>
    <w:p w14:paraId="36166F0B" w14:textId="54AE729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0" w:history="1">
        <w:r w:rsidRPr="001F15F6">
          <w:t>65</w:t>
        </w:r>
        <w:r>
          <w:rPr>
            <w:rFonts w:asciiTheme="minorHAnsi" w:eastAsiaTheme="minorEastAsia" w:hAnsiTheme="minorHAnsi" w:cstheme="minorBidi"/>
            <w:kern w:val="2"/>
            <w:sz w:val="22"/>
            <w:szCs w:val="22"/>
            <w:lang w:eastAsia="en-AU"/>
            <w14:ligatures w14:val="standardContextual"/>
          </w:rPr>
          <w:tab/>
        </w:r>
        <w:r w:rsidRPr="001F15F6">
          <w:t>Return of licence and authorisation certificate on cancellation</w:t>
        </w:r>
        <w:r>
          <w:tab/>
        </w:r>
        <w:r>
          <w:fldChar w:fldCharType="begin"/>
        </w:r>
        <w:r>
          <w:instrText xml:space="preserve"> PAGEREF _Toc169778240 \h </w:instrText>
        </w:r>
        <w:r>
          <w:fldChar w:fldCharType="separate"/>
        </w:r>
        <w:r w:rsidR="00557DFF">
          <w:t>80</w:t>
        </w:r>
        <w:r>
          <w:fldChar w:fldCharType="end"/>
        </w:r>
      </w:hyperlink>
    </w:p>
    <w:p w14:paraId="15AEB996" w14:textId="775DAE8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1" w:history="1">
        <w:r w:rsidRPr="001F15F6">
          <w:t>65A</w:t>
        </w:r>
        <w:r>
          <w:rPr>
            <w:rFonts w:asciiTheme="minorHAnsi" w:eastAsiaTheme="minorEastAsia" w:hAnsiTheme="minorHAnsi" w:cstheme="minorBidi"/>
            <w:kern w:val="2"/>
            <w:sz w:val="22"/>
            <w:szCs w:val="22"/>
            <w:lang w:eastAsia="en-AU"/>
            <w14:ligatures w14:val="standardContextual"/>
          </w:rPr>
          <w:tab/>
        </w:r>
        <w:r w:rsidRPr="001F15F6">
          <w:t>Cancellation of licences and authorisation certificates—disposal of gaming machines</w:t>
        </w:r>
        <w:r>
          <w:tab/>
        </w:r>
        <w:r>
          <w:fldChar w:fldCharType="begin"/>
        </w:r>
        <w:r>
          <w:instrText xml:space="preserve"> PAGEREF _Toc169778241 \h </w:instrText>
        </w:r>
        <w:r>
          <w:fldChar w:fldCharType="separate"/>
        </w:r>
        <w:r w:rsidR="00557DFF">
          <w:t>81</w:t>
        </w:r>
        <w:r>
          <w:fldChar w:fldCharType="end"/>
        </w:r>
      </w:hyperlink>
    </w:p>
    <w:p w14:paraId="6B1278FF" w14:textId="1EB534CA"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242" w:history="1">
        <w:r w:rsidR="00A1127E" w:rsidRPr="001F15F6">
          <w:t>Part 5</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Centralised monitoring system</w:t>
        </w:r>
        <w:r w:rsidR="00A1127E" w:rsidRPr="00A1127E">
          <w:rPr>
            <w:vanish/>
          </w:rPr>
          <w:tab/>
        </w:r>
        <w:r w:rsidR="00A1127E" w:rsidRPr="00A1127E">
          <w:rPr>
            <w:vanish/>
          </w:rPr>
          <w:fldChar w:fldCharType="begin"/>
        </w:r>
        <w:r w:rsidR="00A1127E" w:rsidRPr="00A1127E">
          <w:rPr>
            <w:vanish/>
          </w:rPr>
          <w:instrText xml:space="preserve"> PAGEREF _Toc169778242 \h </w:instrText>
        </w:r>
        <w:r w:rsidR="00A1127E" w:rsidRPr="00A1127E">
          <w:rPr>
            <w:vanish/>
          </w:rPr>
        </w:r>
        <w:r w:rsidR="00A1127E" w:rsidRPr="00A1127E">
          <w:rPr>
            <w:vanish/>
          </w:rPr>
          <w:fldChar w:fldCharType="separate"/>
        </w:r>
        <w:r w:rsidR="00557DFF">
          <w:rPr>
            <w:vanish/>
          </w:rPr>
          <w:t>82</w:t>
        </w:r>
        <w:r w:rsidR="00A1127E" w:rsidRPr="00A1127E">
          <w:rPr>
            <w:vanish/>
          </w:rPr>
          <w:fldChar w:fldCharType="end"/>
        </w:r>
      </w:hyperlink>
    </w:p>
    <w:p w14:paraId="3EB8AFBF" w14:textId="0B6DC5E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3" w:history="1">
        <w:r w:rsidRPr="001F15F6">
          <w:t>66</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centralised monitoring system</w:t>
        </w:r>
        <w:r>
          <w:tab/>
        </w:r>
        <w:r>
          <w:fldChar w:fldCharType="begin"/>
        </w:r>
        <w:r>
          <w:instrText xml:space="preserve"> PAGEREF _Toc169778243 \h </w:instrText>
        </w:r>
        <w:r>
          <w:fldChar w:fldCharType="separate"/>
        </w:r>
        <w:r w:rsidR="00557DFF">
          <w:t>82</w:t>
        </w:r>
        <w:r>
          <w:fldChar w:fldCharType="end"/>
        </w:r>
      </w:hyperlink>
    </w:p>
    <w:p w14:paraId="4E3AF572" w14:textId="4E71BC6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4" w:history="1">
        <w:r w:rsidRPr="001F15F6">
          <w:t>67</w:t>
        </w:r>
        <w:r>
          <w:rPr>
            <w:rFonts w:asciiTheme="minorHAnsi" w:eastAsiaTheme="minorEastAsia" w:hAnsiTheme="minorHAnsi" w:cstheme="minorBidi"/>
            <w:kern w:val="2"/>
            <w:sz w:val="22"/>
            <w:szCs w:val="22"/>
            <w:lang w:eastAsia="en-AU"/>
            <w14:ligatures w14:val="standardContextual"/>
          </w:rPr>
          <w:tab/>
        </w:r>
        <w:r w:rsidRPr="001F15F6">
          <w:t>Regulations about CMS</w:t>
        </w:r>
        <w:r>
          <w:tab/>
        </w:r>
        <w:r>
          <w:fldChar w:fldCharType="begin"/>
        </w:r>
        <w:r>
          <w:instrText xml:space="preserve"> PAGEREF _Toc169778244 \h </w:instrText>
        </w:r>
        <w:r>
          <w:fldChar w:fldCharType="separate"/>
        </w:r>
        <w:r w:rsidR="00557DFF">
          <w:t>82</w:t>
        </w:r>
        <w:r>
          <w:fldChar w:fldCharType="end"/>
        </w:r>
      </w:hyperlink>
    </w:p>
    <w:p w14:paraId="46E7060F" w14:textId="276263D3"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245" w:history="1">
        <w:r w:rsidR="00A1127E" w:rsidRPr="001F15F6">
          <w:t>Part 6</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Approval of gaming machines, peripherals, suppliers and technicians</w:t>
        </w:r>
        <w:r w:rsidR="00A1127E" w:rsidRPr="00A1127E">
          <w:rPr>
            <w:vanish/>
          </w:rPr>
          <w:tab/>
        </w:r>
        <w:r w:rsidR="00A1127E" w:rsidRPr="00A1127E">
          <w:rPr>
            <w:vanish/>
          </w:rPr>
          <w:fldChar w:fldCharType="begin"/>
        </w:r>
        <w:r w:rsidR="00A1127E" w:rsidRPr="00A1127E">
          <w:rPr>
            <w:vanish/>
          </w:rPr>
          <w:instrText xml:space="preserve"> PAGEREF _Toc169778245 \h </w:instrText>
        </w:r>
        <w:r w:rsidR="00A1127E" w:rsidRPr="00A1127E">
          <w:rPr>
            <w:vanish/>
          </w:rPr>
        </w:r>
        <w:r w:rsidR="00A1127E" w:rsidRPr="00A1127E">
          <w:rPr>
            <w:vanish/>
          </w:rPr>
          <w:fldChar w:fldCharType="separate"/>
        </w:r>
        <w:r w:rsidR="00557DFF">
          <w:rPr>
            <w:vanish/>
          </w:rPr>
          <w:t>83</w:t>
        </w:r>
        <w:r w:rsidR="00A1127E" w:rsidRPr="00A1127E">
          <w:rPr>
            <w:vanish/>
          </w:rPr>
          <w:fldChar w:fldCharType="end"/>
        </w:r>
      </w:hyperlink>
    </w:p>
    <w:p w14:paraId="27E039A7" w14:textId="5723C8D7"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46" w:history="1">
        <w:r w:rsidR="00A1127E" w:rsidRPr="001F15F6">
          <w:t>Division 6.1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Approval of gaming machines and peripheral equipment</w:t>
        </w:r>
        <w:r w:rsidR="00A1127E" w:rsidRPr="00A1127E">
          <w:rPr>
            <w:vanish/>
          </w:rPr>
          <w:tab/>
        </w:r>
        <w:r w:rsidR="00A1127E" w:rsidRPr="00A1127E">
          <w:rPr>
            <w:vanish/>
          </w:rPr>
          <w:fldChar w:fldCharType="begin"/>
        </w:r>
        <w:r w:rsidR="00A1127E" w:rsidRPr="00A1127E">
          <w:rPr>
            <w:vanish/>
          </w:rPr>
          <w:instrText xml:space="preserve"> PAGEREF _Toc169778246 \h </w:instrText>
        </w:r>
        <w:r w:rsidR="00A1127E" w:rsidRPr="00A1127E">
          <w:rPr>
            <w:vanish/>
          </w:rPr>
        </w:r>
        <w:r w:rsidR="00A1127E" w:rsidRPr="00A1127E">
          <w:rPr>
            <w:vanish/>
          </w:rPr>
          <w:fldChar w:fldCharType="separate"/>
        </w:r>
        <w:r w:rsidR="00557DFF">
          <w:rPr>
            <w:vanish/>
          </w:rPr>
          <w:t>83</w:t>
        </w:r>
        <w:r w:rsidR="00A1127E" w:rsidRPr="00A1127E">
          <w:rPr>
            <w:vanish/>
          </w:rPr>
          <w:fldChar w:fldCharType="end"/>
        </w:r>
      </w:hyperlink>
    </w:p>
    <w:p w14:paraId="60108B17" w14:textId="16FF8B0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7" w:history="1">
        <w:r w:rsidRPr="001F15F6">
          <w:t>68</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peripheral</w:t>
        </w:r>
        <w:r w:rsidRPr="001F15F6">
          <w:t xml:space="preserve"> </w:t>
        </w:r>
        <w:r w:rsidRPr="001F15F6">
          <w:rPr>
            <w:i/>
          </w:rPr>
          <w:t>equipment</w:t>
        </w:r>
        <w:r>
          <w:tab/>
        </w:r>
        <w:r>
          <w:fldChar w:fldCharType="begin"/>
        </w:r>
        <w:r>
          <w:instrText xml:space="preserve"> PAGEREF _Toc169778247 \h </w:instrText>
        </w:r>
        <w:r>
          <w:fldChar w:fldCharType="separate"/>
        </w:r>
        <w:r w:rsidR="00557DFF">
          <w:t>83</w:t>
        </w:r>
        <w:r>
          <w:fldChar w:fldCharType="end"/>
        </w:r>
      </w:hyperlink>
    </w:p>
    <w:p w14:paraId="75B4DFDF" w14:textId="4483F62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8" w:history="1">
        <w:r w:rsidRPr="001F15F6">
          <w:t>69</w:t>
        </w:r>
        <w:r>
          <w:rPr>
            <w:rFonts w:asciiTheme="minorHAnsi" w:eastAsiaTheme="minorEastAsia" w:hAnsiTheme="minorHAnsi" w:cstheme="minorBidi"/>
            <w:kern w:val="2"/>
            <w:sz w:val="22"/>
            <w:szCs w:val="22"/>
            <w:lang w:eastAsia="en-AU"/>
            <w14:ligatures w14:val="standardContextual"/>
          </w:rPr>
          <w:tab/>
        </w:r>
        <w:r w:rsidRPr="001F15F6">
          <w:t>Approval of gaming machines and peripheral equipment</w:t>
        </w:r>
        <w:r>
          <w:tab/>
        </w:r>
        <w:r>
          <w:fldChar w:fldCharType="begin"/>
        </w:r>
        <w:r>
          <w:instrText xml:space="preserve"> PAGEREF _Toc169778248 \h </w:instrText>
        </w:r>
        <w:r>
          <w:fldChar w:fldCharType="separate"/>
        </w:r>
        <w:r w:rsidR="00557DFF">
          <w:t>83</w:t>
        </w:r>
        <w:r>
          <w:fldChar w:fldCharType="end"/>
        </w:r>
      </w:hyperlink>
    </w:p>
    <w:p w14:paraId="36FD6B25" w14:textId="5DF8862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49" w:history="1">
        <w:r w:rsidRPr="001F15F6">
          <w:t>70</w:t>
        </w:r>
        <w:r>
          <w:rPr>
            <w:rFonts w:asciiTheme="minorHAnsi" w:eastAsiaTheme="minorEastAsia" w:hAnsiTheme="minorHAnsi" w:cstheme="minorBidi"/>
            <w:kern w:val="2"/>
            <w:sz w:val="22"/>
            <w:szCs w:val="22"/>
            <w:lang w:eastAsia="en-AU"/>
            <w14:ligatures w14:val="standardContextual"/>
          </w:rPr>
          <w:tab/>
        </w:r>
        <w:r w:rsidRPr="001F15F6">
          <w:t>Cancellation or suspension of gaming machine and peripheral equipment approval</w:t>
        </w:r>
        <w:r>
          <w:tab/>
        </w:r>
        <w:r>
          <w:fldChar w:fldCharType="begin"/>
        </w:r>
        <w:r>
          <w:instrText xml:space="preserve"> PAGEREF _Toc169778249 \h </w:instrText>
        </w:r>
        <w:r>
          <w:fldChar w:fldCharType="separate"/>
        </w:r>
        <w:r w:rsidR="00557DFF">
          <w:t>84</w:t>
        </w:r>
        <w:r>
          <w:fldChar w:fldCharType="end"/>
        </w:r>
      </w:hyperlink>
    </w:p>
    <w:p w14:paraId="33042B1B" w14:textId="5BD7991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0" w:history="1">
        <w:r w:rsidRPr="001F15F6">
          <w:t>71</w:t>
        </w:r>
        <w:r>
          <w:rPr>
            <w:rFonts w:asciiTheme="minorHAnsi" w:eastAsiaTheme="minorEastAsia" w:hAnsiTheme="minorHAnsi" w:cstheme="minorBidi"/>
            <w:kern w:val="2"/>
            <w:sz w:val="22"/>
            <w:szCs w:val="22"/>
            <w:lang w:eastAsia="en-AU"/>
            <w14:ligatures w14:val="standardContextual"/>
          </w:rPr>
          <w:tab/>
        </w:r>
        <w:r w:rsidRPr="001F15F6">
          <w:t>Computer cabinet access register</w:t>
        </w:r>
        <w:r>
          <w:tab/>
        </w:r>
        <w:r>
          <w:fldChar w:fldCharType="begin"/>
        </w:r>
        <w:r>
          <w:instrText xml:space="preserve"> PAGEREF _Toc169778250 \h </w:instrText>
        </w:r>
        <w:r>
          <w:fldChar w:fldCharType="separate"/>
        </w:r>
        <w:r w:rsidR="00557DFF">
          <w:t>85</w:t>
        </w:r>
        <w:r>
          <w:fldChar w:fldCharType="end"/>
        </w:r>
      </w:hyperlink>
    </w:p>
    <w:p w14:paraId="41F67B48" w14:textId="3D19FF1A"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51" w:history="1">
        <w:r w:rsidR="00A1127E" w:rsidRPr="001F15F6">
          <w:t>Division 6.2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Approved suppliers</w:t>
        </w:r>
        <w:r w:rsidR="00A1127E" w:rsidRPr="00A1127E">
          <w:rPr>
            <w:vanish/>
          </w:rPr>
          <w:tab/>
        </w:r>
        <w:r w:rsidR="00A1127E" w:rsidRPr="00A1127E">
          <w:rPr>
            <w:vanish/>
          </w:rPr>
          <w:fldChar w:fldCharType="begin"/>
        </w:r>
        <w:r w:rsidR="00A1127E" w:rsidRPr="00A1127E">
          <w:rPr>
            <w:vanish/>
          </w:rPr>
          <w:instrText xml:space="preserve"> PAGEREF _Toc169778251 \h </w:instrText>
        </w:r>
        <w:r w:rsidR="00A1127E" w:rsidRPr="00A1127E">
          <w:rPr>
            <w:vanish/>
          </w:rPr>
        </w:r>
        <w:r w:rsidR="00A1127E" w:rsidRPr="00A1127E">
          <w:rPr>
            <w:vanish/>
          </w:rPr>
          <w:fldChar w:fldCharType="separate"/>
        </w:r>
        <w:r w:rsidR="00557DFF">
          <w:rPr>
            <w:vanish/>
          </w:rPr>
          <w:t>86</w:t>
        </w:r>
        <w:r w:rsidR="00A1127E" w:rsidRPr="00A1127E">
          <w:rPr>
            <w:vanish/>
          </w:rPr>
          <w:fldChar w:fldCharType="end"/>
        </w:r>
      </w:hyperlink>
    </w:p>
    <w:p w14:paraId="27E45625" w14:textId="146EE47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2" w:history="1">
        <w:r w:rsidRPr="001F15F6">
          <w:t>71A</w:t>
        </w:r>
        <w:r>
          <w:rPr>
            <w:rFonts w:asciiTheme="minorHAnsi" w:eastAsiaTheme="minorEastAsia" w:hAnsiTheme="minorHAnsi" w:cstheme="minorBidi"/>
            <w:kern w:val="2"/>
            <w:sz w:val="22"/>
            <w:szCs w:val="22"/>
            <w:lang w:eastAsia="en-AU"/>
            <w14:ligatures w14:val="standardContextual"/>
          </w:rPr>
          <w:tab/>
        </w:r>
        <w:r w:rsidRPr="001F15F6">
          <w:t>Offence—supply gaming machine etc without supplier approval</w:t>
        </w:r>
        <w:r>
          <w:tab/>
        </w:r>
        <w:r>
          <w:fldChar w:fldCharType="begin"/>
        </w:r>
        <w:r>
          <w:instrText xml:space="preserve"> PAGEREF _Toc169778252 \h </w:instrText>
        </w:r>
        <w:r>
          <w:fldChar w:fldCharType="separate"/>
        </w:r>
        <w:r w:rsidR="00557DFF">
          <w:t>86</w:t>
        </w:r>
        <w:r>
          <w:fldChar w:fldCharType="end"/>
        </w:r>
      </w:hyperlink>
    </w:p>
    <w:p w14:paraId="7DC98CE0" w14:textId="572F642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3" w:history="1">
        <w:r w:rsidRPr="001F15F6">
          <w:t>72</w:t>
        </w:r>
        <w:r>
          <w:rPr>
            <w:rFonts w:asciiTheme="minorHAnsi" w:eastAsiaTheme="minorEastAsia" w:hAnsiTheme="minorHAnsi" w:cstheme="minorBidi"/>
            <w:kern w:val="2"/>
            <w:sz w:val="22"/>
            <w:szCs w:val="22"/>
            <w:lang w:eastAsia="en-AU"/>
            <w14:ligatures w14:val="standardContextual"/>
          </w:rPr>
          <w:tab/>
        </w:r>
        <w:r w:rsidRPr="001F15F6">
          <w:t>Application and approval of corporation as supplier</w:t>
        </w:r>
        <w:r>
          <w:tab/>
        </w:r>
        <w:r>
          <w:fldChar w:fldCharType="begin"/>
        </w:r>
        <w:r>
          <w:instrText xml:space="preserve"> PAGEREF _Toc169778253 \h </w:instrText>
        </w:r>
        <w:r>
          <w:fldChar w:fldCharType="separate"/>
        </w:r>
        <w:r w:rsidR="00557DFF">
          <w:t>86</w:t>
        </w:r>
        <w:r>
          <w:fldChar w:fldCharType="end"/>
        </w:r>
      </w:hyperlink>
    </w:p>
    <w:p w14:paraId="382E597F" w14:textId="179E2D7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4" w:history="1">
        <w:r w:rsidRPr="001F15F6">
          <w:t>73</w:t>
        </w:r>
        <w:r>
          <w:rPr>
            <w:rFonts w:asciiTheme="minorHAnsi" w:eastAsiaTheme="minorEastAsia" w:hAnsiTheme="minorHAnsi" w:cstheme="minorBidi"/>
            <w:kern w:val="2"/>
            <w:sz w:val="22"/>
            <w:szCs w:val="22"/>
            <w:lang w:eastAsia="en-AU"/>
            <w14:ligatures w14:val="standardContextual"/>
          </w:rPr>
          <w:tab/>
        </w:r>
        <w:r w:rsidRPr="001F15F6">
          <w:t>Giving copy of certificate about approved supplier</w:t>
        </w:r>
        <w:r>
          <w:tab/>
        </w:r>
        <w:r>
          <w:fldChar w:fldCharType="begin"/>
        </w:r>
        <w:r>
          <w:instrText xml:space="preserve"> PAGEREF _Toc169778254 \h </w:instrText>
        </w:r>
        <w:r>
          <w:fldChar w:fldCharType="separate"/>
        </w:r>
        <w:r w:rsidR="00557DFF">
          <w:t>87</w:t>
        </w:r>
        <w:r>
          <w:fldChar w:fldCharType="end"/>
        </w:r>
      </w:hyperlink>
    </w:p>
    <w:p w14:paraId="652C3B2B" w14:textId="5E65074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5" w:history="1">
        <w:r w:rsidRPr="001F15F6">
          <w:t>73A</w:t>
        </w:r>
        <w:r>
          <w:rPr>
            <w:rFonts w:asciiTheme="minorHAnsi" w:eastAsiaTheme="minorEastAsia" w:hAnsiTheme="minorHAnsi" w:cstheme="minorBidi"/>
            <w:kern w:val="2"/>
            <w:sz w:val="22"/>
            <w:szCs w:val="22"/>
            <w:lang w:eastAsia="en-AU"/>
            <w14:ligatures w14:val="standardContextual"/>
          </w:rPr>
          <w:tab/>
        </w:r>
        <w:r w:rsidRPr="001F15F6">
          <w:t>Cancellation etc of supplier’s approval</w:t>
        </w:r>
        <w:r>
          <w:tab/>
        </w:r>
        <w:r>
          <w:fldChar w:fldCharType="begin"/>
        </w:r>
        <w:r>
          <w:instrText xml:space="preserve"> PAGEREF _Toc169778255 \h </w:instrText>
        </w:r>
        <w:r>
          <w:fldChar w:fldCharType="separate"/>
        </w:r>
        <w:r w:rsidR="00557DFF">
          <w:t>87</w:t>
        </w:r>
        <w:r>
          <w:fldChar w:fldCharType="end"/>
        </w:r>
      </w:hyperlink>
    </w:p>
    <w:p w14:paraId="6CE6DF3F" w14:textId="718AF809"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56" w:history="1">
        <w:r w:rsidR="00A1127E" w:rsidRPr="001F15F6">
          <w:t>Division 6.3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Approved technicians</w:t>
        </w:r>
        <w:r w:rsidR="00A1127E" w:rsidRPr="00A1127E">
          <w:rPr>
            <w:vanish/>
          </w:rPr>
          <w:tab/>
        </w:r>
        <w:r w:rsidR="00A1127E" w:rsidRPr="00A1127E">
          <w:rPr>
            <w:vanish/>
          </w:rPr>
          <w:fldChar w:fldCharType="begin"/>
        </w:r>
        <w:r w:rsidR="00A1127E" w:rsidRPr="00A1127E">
          <w:rPr>
            <w:vanish/>
          </w:rPr>
          <w:instrText xml:space="preserve"> PAGEREF _Toc169778256 \h </w:instrText>
        </w:r>
        <w:r w:rsidR="00A1127E" w:rsidRPr="00A1127E">
          <w:rPr>
            <w:vanish/>
          </w:rPr>
        </w:r>
        <w:r w:rsidR="00A1127E" w:rsidRPr="00A1127E">
          <w:rPr>
            <w:vanish/>
          </w:rPr>
          <w:fldChar w:fldCharType="separate"/>
        </w:r>
        <w:r w:rsidR="00557DFF">
          <w:rPr>
            <w:vanish/>
          </w:rPr>
          <w:t>89</w:t>
        </w:r>
        <w:r w:rsidR="00A1127E" w:rsidRPr="00A1127E">
          <w:rPr>
            <w:vanish/>
          </w:rPr>
          <w:fldChar w:fldCharType="end"/>
        </w:r>
      </w:hyperlink>
    </w:p>
    <w:p w14:paraId="700F730A" w14:textId="3ED15B2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7" w:history="1">
        <w:r w:rsidRPr="001F15F6">
          <w:t>74</w:t>
        </w:r>
        <w:r>
          <w:rPr>
            <w:rFonts w:asciiTheme="minorHAnsi" w:eastAsiaTheme="minorEastAsia" w:hAnsiTheme="minorHAnsi" w:cstheme="minorBidi"/>
            <w:kern w:val="2"/>
            <w:sz w:val="22"/>
            <w:szCs w:val="22"/>
            <w:lang w:eastAsia="en-AU"/>
            <w14:ligatures w14:val="standardContextual"/>
          </w:rPr>
          <w:tab/>
        </w:r>
        <w:r w:rsidRPr="001F15F6">
          <w:t>Application for approval as technician</w:t>
        </w:r>
        <w:r>
          <w:tab/>
        </w:r>
        <w:r>
          <w:fldChar w:fldCharType="begin"/>
        </w:r>
        <w:r>
          <w:instrText xml:space="preserve"> PAGEREF _Toc169778257 \h </w:instrText>
        </w:r>
        <w:r>
          <w:fldChar w:fldCharType="separate"/>
        </w:r>
        <w:r w:rsidR="00557DFF">
          <w:t>89</w:t>
        </w:r>
        <w:r>
          <w:fldChar w:fldCharType="end"/>
        </w:r>
      </w:hyperlink>
    </w:p>
    <w:p w14:paraId="1BBD29EA" w14:textId="4165265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8" w:history="1">
        <w:r w:rsidRPr="001F15F6">
          <w:t>75</w:t>
        </w:r>
        <w:r>
          <w:rPr>
            <w:rFonts w:asciiTheme="minorHAnsi" w:eastAsiaTheme="minorEastAsia" w:hAnsiTheme="minorHAnsi" w:cstheme="minorBidi"/>
            <w:kern w:val="2"/>
            <w:sz w:val="22"/>
            <w:szCs w:val="22"/>
            <w:lang w:eastAsia="en-AU"/>
            <w14:ligatures w14:val="standardContextual"/>
          </w:rPr>
          <w:tab/>
        </w:r>
        <w:r w:rsidRPr="001F15F6">
          <w:t>Approval of technicians</w:t>
        </w:r>
        <w:r>
          <w:tab/>
        </w:r>
        <w:r>
          <w:fldChar w:fldCharType="begin"/>
        </w:r>
        <w:r>
          <w:instrText xml:space="preserve"> PAGEREF _Toc169778258 \h </w:instrText>
        </w:r>
        <w:r>
          <w:fldChar w:fldCharType="separate"/>
        </w:r>
        <w:r w:rsidR="00557DFF">
          <w:t>89</w:t>
        </w:r>
        <w:r>
          <w:fldChar w:fldCharType="end"/>
        </w:r>
      </w:hyperlink>
    </w:p>
    <w:p w14:paraId="42FDC369" w14:textId="01A6C82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59" w:history="1">
        <w:r w:rsidRPr="001F15F6">
          <w:t>76</w:t>
        </w:r>
        <w:r>
          <w:rPr>
            <w:rFonts w:asciiTheme="minorHAnsi" w:eastAsiaTheme="minorEastAsia" w:hAnsiTheme="minorHAnsi" w:cstheme="minorBidi"/>
            <w:kern w:val="2"/>
            <w:sz w:val="22"/>
            <w:szCs w:val="22"/>
            <w:lang w:eastAsia="en-AU"/>
            <w14:ligatures w14:val="standardContextual"/>
          </w:rPr>
          <w:tab/>
        </w:r>
        <w:r w:rsidRPr="001F15F6">
          <w:t>Short-term approval of technicians</w:t>
        </w:r>
        <w:r>
          <w:tab/>
        </w:r>
        <w:r>
          <w:fldChar w:fldCharType="begin"/>
        </w:r>
        <w:r>
          <w:instrText xml:space="preserve"> PAGEREF _Toc169778259 \h </w:instrText>
        </w:r>
        <w:r>
          <w:fldChar w:fldCharType="separate"/>
        </w:r>
        <w:r w:rsidR="00557DFF">
          <w:t>90</w:t>
        </w:r>
        <w:r>
          <w:fldChar w:fldCharType="end"/>
        </w:r>
      </w:hyperlink>
    </w:p>
    <w:p w14:paraId="1C3E5EF9" w14:textId="04E53C2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0" w:history="1">
        <w:r w:rsidRPr="001F15F6">
          <w:t>77</w:t>
        </w:r>
        <w:r>
          <w:rPr>
            <w:rFonts w:asciiTheme="minorHAnsi" w:eastAsiaTheme="minorEastAsia" w:hAnsiTheme="minorHAnsi" w:cstheme="minorBidi"/>
            <w:kern w:val="2"/>
            <w:sz w:val="22"/>
            <w:szCs w:val="22"/>
            <w:lang w:eastAsia="en-AU"/>
            <w14:ligatures w14:val="standardContextual"/>
          </w:rPr>
          <w:tab/>
        </w:r>
        <w:r w:rsidRPr="001F15F6">
          <w:t>Ending short-term approvals</w:t>
        </w:r>
        <w:r>
          <w:tab/>
        </w:r>
        <w:r>
          <w:fldChar w:fldCharType="begin"/>
        </w:r>
        <w:r>
          <w:instrText xml:space="preserve"> PAGEREF _Toc169778260 \h </w:instrText>
        </w:r>
        <w:r>
          <w:fldChar w:fldCharType="separate"/>
        </w:r>
        <w:r w:rsidR="00557DFF">
          <w:t>91</w:t>
        </w:r>
        <w:r>
          <w:fldChar w:fldCharType="end"/>
        </w:r>
      </w:hyperlink>
    </w:p>
    <w:p w14:paraId="1FCE4968" w14:textId="4826925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1" w:history="1">
        <w:r w:rsidRPr="001F15F6">
          <w:t>78</w:t>
        </w:r>
        <w:r>
          <w:rPr>
            <w:rFonts w:asciiTheme="minorHAnsi" w:eastAsiaTheme="minorEastAsia" w:hAnsiTheme="minorHAnsi" w:cstheme="minorBidi"/>
            <w:kern w:val="2"/>
            <w:sz w:val="22"/>
            <w:szCs w:val="22"/>
            <w:lang w:eastAsia="en-AU"/>
            <w14:ligatures w14:val="standardContextual"/>
          </w:rPr>
          <w:tab/>
        </w:r>
        <w:r w:rsidRPr="001F15F6">
          <w:t>Transfer etc of technician’s approval</w:t>
        </w:r>
        <w:r>
          <w:tab/>
        </w:r>
        <w:r>
          <w:fldChar w:fldCharType="begin"/>
        </w:r>
        <w:r>
          <w:instrText xml:space="preserve"> PAGEREF _Toc169778261 \h </w:instrText>
        </w:r>
        <w:r>
          <w:fldChar w:fldCharType="separate"/>
        </w:r>
        <w:r w:rsidR="00557DFF">
          <w:t>91</w:t>
        </w:r>
        <w:r>
          <w:fldChar w:fldCharType="end"/>
        </w:r>
      </w:hyperlink>
    </w:p>
    <w:p w14:paraId="47E2D12E" w14:textId="66ECDDF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2" w:history="1">
        <w:r w:rsidRPr="001F15F6">
          <w:t>79</w:t>
        </w:r>
        <w:r>
          <w:rPr>
            <w:rFonts w:asciiTheme="minorHAnsi" w:eastAsiaTheme="minorEastAsia" w:hAnsiTheme="minorHAnsi" w:cstheme="minorBidi"/>
            <w:kern w:val="2"/>
            <w:sz w:val="22"/>
            <w:szCs w:val="22"/>
            <w:lang w:eastAsia="en-AU"/>
            <w14:ligatures w14:val="standardContextual"/>
          </w:rPr>
          <w:tab/>
        </w:r>
        <w:r w:rsidRPr="001F15F6">
          <w:t>Cancellation etc of technician’s approval</w:t>
        </w:r>
        <w:r>
          <w:tab/>
        </w:r>
        <w:r>
          <w:fldChar w:fldCharType="begin"/>
        </w:r>
        <w:r>
          <w:instrText xml:space="preserve"> PAGEREF _Toc169778262 \h </w:instrText>
        </w:r>
        <w:r>
          <w:fldChar w:fldCharType="separate"/>
        </w:r>
        <w:r w:rsidR="00557DFF">
          <w:t>92</w:t>
        </w:r>
        <w:r>
          <w:fldChar w:fldCharType="end"/>
        </w:r>
      </w:hyperlink>
    </w:p>
    <w:p w14:paraId="637FA69A" w14:textId="61A6BA9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3" w:history="1">
        <w:r w:rsidRPr="001F15F6">
          <w:t>80</w:t>
        </w:r>
        <w:r>
          <w:rPr>
            <w:rFonts w:asciiTheme="minorHAnsi" w:eastAsiaTheme="minorEastAsia" w:hAnsiTheme="minorHAnsi" w:cstheme="minorBidi"/>
            <w:kern w:val="2"/>
            <w:sz w:val="22"/>
            <w:szCs w:val="22"/>
            <w:lang w:eastAsia="en-AU"/>
            <w14:ligatures w14:val="standardContextual"/>
          </w:rPr>
          <w:tab/>
        </w:r>
        <w:r w:rsidRPr="001F15F6">
          <w:t>Certificates and identity cards for approved technicians</w:t>
        </w:r>
        <w:r>
          <w:tab/>
        </w:r>
        <w:r>
          <w:fldChar w:fldCharType="begin"/>
        </w:r>
        <w:r>
          <w:instrText xml:space="preserve"> PAGEREF _Toc169778263 \h </w:instrText>
        </w:r>
        <w:r>
          <w:fldChar w:fldCharType="separate"/>
        </w:r>
        <w:r w:rsidR="00557DFF">
          <w:t>93</w:t>
        </w:r>
        <w:r>
          <w:fldChar w:fldCharType="end"/>
        </w:r>
      </w:hyperlink>
    </w:p>
    <w:p w14:paraId="33275A6E" w14:textId="3BD9AF2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4" w:history="1">
        <w:r w:rsidRPr="001F15F6">
          <w:t>81</w:t>
        </w:r>
        <w:r>
          <w:rPr>
            <w:rFonts w:asciiTheme="minorHAnsi" w:eastAsiaTheme="minorEastAsia" w:hAnsiTheme="minorHAnsi" w:cstheme="minorBidi"/>
            <w:kern w:val="2"/>
            <w:sz w:val="22"/>
            <w:szCs w:val="22"/>
            <w:lang w:eastAsia="en-AU"/>
            <w14:ligatures w14:val="standardContextual"/>
          </w:rPr>
          <w:tab/>
        </w:r>
        <w:r w:rsidRPr="001F15F6">
          <w:t>Giving copy of certificate about approved technician or identity card</w:t>
        </w:r>
        <w:r>
          <w:tab/>
        </w:r>
        <w:r>
          <w:fldChar w:fldCharType="begin"/>
        </w:r>
        <w:r>
          <w:instrText xml:space="preserve"> PAGEREF _Toc169778264 \h </w:instrText>
        </w:r>
        <w:r>
          <w:fldChar w:fldCharType="separate"/>
        </w:r>
        <w:r w:rsidR="00557DFF">
          <w:t>94</w:t>
        </w:r>
        <w:r>
          <w:fldChar w:fldCharType="end"/>
        </w:r>
      </w:hyperlink>
    </w:p>
    <w:p w14:paraId="07C50ACD" w14:textId="02074AF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5" w:history="1">
        <w:r w:rsidRPr="001F15F6">
          <w:t>82</w:t>
        </w:r>
        <w:r>
          <w:rPr>
            <w:rFonts w:asciiTheme="minorHAnsi" w:eastAsiaTheme="minorEastAsia" w:hAnsiTheme="minorHAnsi" w:cstheme="minorBidi"/>
            <w:kern w:val="2"/>
            <w:sz w:val="22"/>
            <w:szCs w:val="22"/>
            <w:lang w:eastAsia="en-AU"/>
            <w14:ligatures w14:val="standardContextual"/>
          </w:rPr>
          <w:tab/>
        </w:r>
        <w:r w:rsidRPr="001F15F6">
          <w:t>Approved supplier to notify commission if technician no longer employed</w:t>
        </w:r>
        <w:r>
          <w:tab/>
        </w:r>
        <w:r>
          <w:fldChar w:fldCharType="begin"/>
        </w:r>
        <w:r>
          <w:instrText xml:space="preserve"> PAGEREF _Toc169778265 \h </w:instrText>
        </w:r>
        <w:r>
          <w:fldChar w:fldCharType="separate"/>
        </w:r>
        <w:r w:rsidR="00557DFF">
          <w:t>94</w:t>
        </w:r>
        <w:r>
          <w:fldChar w:fldCharType="end"/>
        </w:r>
      </w:hyperlink>
    </w:p>
    <w:p w14:paraId="2D3C0FF9" w14:textId="6561E05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6" w:history="1">
        <w:r w:rsidRPr="001F15F6">
          <w:t>83</w:t>
        </w:r>
        <w:r>
          <w:rPr>
            <w:rFonts w:asciiTheme="minorHAnsi" w:eastAsiaTheme="minorEastAsia" w:hAnsiTheme="minorHAnsi" w:cstheme="minorBidi"/>
            <w:kern w:val="2"/>
            <w:sz w:val="22"/>
            <w:szCs w:val="22"/>
            <w:lang w:eastAsia="en-AU"/>
            <w14:ligatures w14:val="standardContextual"/>
          </w:rPr>
          <w:tab/>
        </w:r>
        <w:r w:rsidRPr="001F15F6">
          <w:t>Return of approval certificates and identity cards for approved technicians</w:t>
        </w:r>
        <w:r>
          <w:tab/>
        </w:r>
        <w:r>
          <w:fldChar w:fldCharType="begin"/>
        </w:r>
        <w:r>
          <w:instrText xml:space="preserve"> PAGEREF _Toc169778266 \h </w:instrText>
        </w:r>
        <w:r>
          <w:fldChar w:fldCharType="separate"/>
        </w:r>
        <w:r w:rsidR="00557DFF">
          <w:t>95</w:t>
        </w:r>
        <w:r>
          <w:fldChar w:fldCharType="end"/>
        </w:r>
      </w:hyperlink>
    </w:p>
    <w:p w14:paraId="743D9174" w14:textId="51BD0C8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67" w:history="1">
        <w:r w:rsidRPr="001F15F6">
          <w:t>84</w:t>
        </w:r>
        <w:r>
          <w:rPr>
            <w:rFonts w:asciiTheme="minorHAnsi" w:eastAsiaTheme="minorEastAsia" w:hAnsiTheme="minorHAnsi" w:cstheme="minorBidi"/>
            <w:kern w:val="2"/>
            <w:sz w:val="22"/>
            <w:szCs w:val="22"/>
            <w:lang w:eastAsia="en-AU"/>
            <w14:ligatures w14:val="standardContextual"/>
          </w:rPr>
          <w:tab/>
        </w:r>
        <w:r w:rsidRPr="001F15F6">
          <w:t>Renewal of technician’s approval</w:t>
        </w:r>
        <w:r>
          <w:tab/>
        </w:r>
        <w:r>
          <w:fldChar w:fldCharType="begin"/>
        </w:r>
        <w:r>
          <w:instrText xml:space="preserve"> PAGEREF _Toc169778267 \h </w:instrText>
        </w:r>
        <w:r>
          <w:fldChar w:fldCharType="separate"/>
        </w:r>
        <w:r w:rsidR="00557DFF">
          <w:t>96</w:t>
        </w:r>
        <w:r>
          <w:fldChar w:fldCharType="end"/>
        </w:r>
      </w:hyperlink>
    </w:p>
    <w:p w14:paraId="790212B6" w14:textId="14944016"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268" w:history="1">
        <w:r w:rsidR="00A1127E" w:rsidRPr="001F15F6">
          <w:t>Part 6A</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Gaming machine dealings</w:t>
        </w:r>
        <w:r w:rsidR="00A1127E" w:rsidRPr="00A1127E">
          <w:rPr>
            <w:vanish/>
          </w:rPr>
          <w:tab/>
        </w:r>
        <w:r w:rsidR="00A1127E" w:rsidRPr="00A1127E">
          <w:rPr>
            <w:vanish/>
          </w:rPr>
          <w:fldChar w:fldCharType="begin"/>
        </w:r>
        <w:r w:rsidR="00A1127E" w:rsidRPr="00A1127E">
          <w:rPr>
            <w:vanish/>
          </w:rPr>
          <w:instrText xml:space="preserve"> PAGEREF _Toc169778268 \h </w:instrText>
        </w:r>
        <w:r w:rsidR="00A1127E" w:rsidRPr="00A1127E">
          <w:rPr>
            <w:vanish/>
          </w:rPr>
        </w:r>
        <w:r w:rsidR="00A1127E" w:rsidRPr="00A1127E">
          <w:rPr>
            <w:vanish/>
          </w:rPr>
          <w:fldChar w:fldCharType="separate"/>
        </w:r>
        <w:r w:rsidR="00557DFF">
          <w:rPr>
            <w:vanish/>
          </w:rPr>
          <w:t>97</w:t>
        </w:r>
        <w:r w:rsidR="00A1127E" w:rsidRPr="00A1127E">
          <w:rPr>
            <w:vanish/>
          </w:rPr>
          <w:fldChar w:fldCharType="end"/>
        </w:r>
      </w:hyperlink>
    </w:p>
    <w:p w14:paraId="5F94CED2" w14:textId="0424C04E"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69" w:history="1">
        <w:r w:rsidR="00A1127E" w:rsidRPr="001F15F6">
          <w:t>Division 6A.1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Gaming machine dealings</w:t>
        </w:r>
        <w:r w:rsidR="00A1127E" w:rsidRPr="00A1127E">
          <w:rPr>
            <w:vanish/>
          </w:rPr>
          <w:tab/>
        </w:r>
        <w:r w:rsidR="00A1127E" w:rsidRPr="00A1127E">
          <w:rPr>
            <w:vanish/>
          </w:rPr>
          <w:fldChar w:fldCharType="begin"/>
        </w:r>
        <w:r w:rsidR="00A1127E" w:rsidRPr="00A1127E">
          <w:rPr>
            <w:vanish/>
          </w:rPr>
          <w:instrText xml:space="preserve"> PAGEREF _Toc169778269 \h </w:instrText>
        </w:r>
        <w:r w:rsidR="00A1127E" w:rsidRPr="00A1127E">
          <w:rPr>
            <w:vanish/>
          </w:rPr>
        </w:r>
        <w:r w:rsidR="00A1127E" w:rsidRPr="00A1127E">
          <w:rPr>
            <w:vanish/>
          </w:rPr>
          <w:fldChar w:fldCharType="separate"/>
        </w:r>
        <w:r w:rsidR="00557DFF">
          <w:rPr>
            <w:vanish/>
          </w:rPr>
          <w:t>97</w:t>
        </w:r>
        <w:r w:rsidR="00A1127E" w:rsidRPr="00A1127E">
          <w:rPr>
            <w:vanish/>
          </w:rPr>
          <w:fldChar w:fldCharType="end"/>
        </w:r>
      </w:hyperlink>
    </w:p>
    <w:p w14:paraId="6ACF2E1F" w14:textId="4909D24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0" w:history="1">
        <w:r w:rsidRPr="001F15F6">
          <w:t>97</w:t>
        </w:r>
        <w:r>
          <w:rPr>
            <w:rFonts w:asciiTheme="minorHAnsi" w:eastAsiaTheme="minorEastAsia" w:hAnsiTheme="minorHAnsi" w:cstheme="minorBidi"/>
            <w:kern w:val="2"/>
            <w:sz w:val="22"/>
            <w:szCs w:val="22"/>
            <w:lang w:eastAsia="en-AU"/>
            <w14:ligatures w14:val="standardContextual"/>
          </w:rPr>
          <w:tab/>
        </w:r>
        <w:r w:rsidRPr="001F15F6">
          <w:t>Control procedures</w:t>
        </w:r>
        <w:r>
          <w:tab/>
        </w:r>
        <w:r>
          <w:fldChar w:fldCharType="begin"/>
        </w:r>
        <w:r>
          <w:instrText xml:space="preserve"> PAGEREF _Toc169778270 \h </w:instrText>
        </w:r>
        <w:r>
          <w:fldChar w:fldCharType="separate"/>
        </w:r>
        <w:r w:rsidR="00557DFF">
          <w:t>97</w:t>
        </w:r>
        <w:r>
          <w:fldChar w:fldCharType="end"/>
        </w:r>
      </w:hyperlink>
    </w:p>
    <w:p w14:paraId="29294151" w14:textId="78715F4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1" w:history="1">
        <w:r w:rsidRPr="001F15F6">
          <w:t>98</w:t>
        </w:r>
        <w:r>
          <w:rPr>
            <w:rFonts w:asciiTheme="minorHAnsi" w:eastAsiaTheme="minorEastAsia" w:hAnsiTheme="minorHAnsi" w:cstheme="minorBidi"/>
            <w:kern w:val="2"/>
            <w:sz w:val="22"/>
            <w:szCs w:val="22"/>
            <w:lang w:eastAsia="en-AU"/>
            <w14:ligatures w14:val="standardContextual"/>
          </w:rPr>
          <w:tab/>
        </w:r>
        <w:r w:rsidRPr="001F15F6">
          <w:t>Acquisition of gaming machines and peripheral equipment—general</w:t>
        </w:r>
        <w:r>
          <w:tab/>
        </w:r>
        <w:r>
          <w:fldChar w:fldCharType="begin"/>
        </w:r>
        <w:r>
          <w:instrText xml:space="preserve"> PAGEREF _Toc169778271 \h </w:instrText>
        </w:r>
        <w:r>
          <w:fldChar w:fldCharType="separate"/>
        </w:r>
        <w:r w:rsidR="00557DFF">
          <w:t>98</w:t>
        </w:r>
        <w:r>
          <w:fldChar w:fldCharType="end"/>
        </w:r>
      </w:hyperlink>
    </w:p>
    <w:p w14:paraId="2EBB8330" w14:textId="1DFA1FE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2" w:history="1">
        <w:r w:rsidRPr="001F15F6">
          <w:t>99</w:t>
        </w:r>
        <w:r>
          <w:rPr>
            <w:rFonts w:asciiTheme="minorHAnsi" w:eastAsiaTheme="minorEastAsia" w:hAnsiTheme="minorHAnsi" w:cstheme="minorBidi"/>
            <w:kern w:val="2"/>
            <w:sz w:val="22"/>
            <w:szCs w:val="22"/>
            <w:lang w:eastAsia="en-AU"/>
            <w14:ligatures w14:val="standardContextual"/>
          </w:rPr>
          <w:tab/>
        </w:r>
        <w:r w:rsidRPr="001F15F6">
          <w:t>Acquisition of authorisations and gaming machines—notification</w:t>
        </w:r>
        <w:r>
          <w:tab/>
        </w:r>
        <w:r>
          <w:fldChar w:fldCharType="begin"/>
        </w:r>
        <w:r>
          <w:instrText xml:space="preserve"> PAGEREF _Toc169778272 \h </w:instrText>
        </w:r>
        <w:r>
          <w:fldChar w:fldCharType="separate"/>
        </w:r>
        <w:r w:rsidR="00557DFF">
          <w:t>99</w:t>
        </w:r>
        <w:r>
          <w:fldChar w:fldCharType="end"/>
        </w:r>
      </w:hyperlink>
    </w:p>
    <w:p w14:paraId="6AA49C34" w14:textId="4EB1C5BA"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273" w:history="1">
        <w:r w:rsidRPr="001F15F6">
          <w:t>100</w:t>
        </w:r>
        <w:r>
          <w:rPr>
            <w:rFonts w:asciiTheme="minorHAnsi" w:eastAsiaTheme="minorEastAsia" w:hAnsiTheme="minorHAnsi" w:cstheme="minorBidi"/>
            <w:kern w:val="2"/>
            <w:sz w:val="22"/>
            <w:szCs w:val="22"/>
            <w:lang w:eastAsia="en-AU"/>
            <w14:ligatures w14:val="standardContextual"/>
          </w:rPr>
          <w:tab/>
        </w:r>
        <w:r w:rsidRPr="001F15F6">
          <w:t>Acquisition of gaming machines—amendment of authorisation schedule etc</w:t>
        </w:r>
        <w:r>
          <w:tab/>
        </w:r>
        <w:r>
          <w:fldChar w:fldCharType="begin"/>
        </w:r>
        <w:r>
          <w:instrText xml:space="preserve"> PAGEREF _Toc169778273 \h </w:instrText>
        </w:r>
        <w:r>
          <w:fldChar w:fldCharType="separate"/>
        </w:r>
        <w:r w:rsidR="00557DFF">
          <w:t>100</w:t>
        </w:r>
        <w:r>
          <w:fldChar w:fldCharType="end"/>
        </w:r>
      </w:hyperlink>
    </w:p>
    <w:p w14:paraId="480979F1" w14:textId="2D7B456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4" w:history="1">
        <w:r w:rsidRPr="001F15F6">
          <w:t>103</w:t>
        </w:r>
        <w:r>
          <w:rPr>
            <w:rFonts w:asciiTheme="minorHAnsi" w:eastAsiaTheme="minorEastAsia" w:hAnsiTheme="minorHAnsi" w:cstheme="minorBidi"/>
            <w:kern w:val="2"/>
            <w:sz w:val="22"/>
            <w:szCs w:val="22"/>
            <w:lang w:eastAsia="en-AU"/>
            <w14:ligatures w14:val="standardContextual"/>
          </w:rPr>
          <w:tab/>
        </w:r>
        <w:r w:rsidRPr="001F15F6">
          <w:t>Possession and operation of gaming machines</w:t>
        </w:r>
        <w:r>
          <w:tab/>
        </w:r>
        <w:r>
          <w:fldChar w:fldCharType="begin"/>
        </w:r>
        <w:r>
          <w:instrText xml:space="preserve"> PAGEREF _Toc169778274 \h </w:instrText>
        </w:r>
        <w:r>
          <w:fldChar w:fldCharType="separate"/>
        </w:r>
        <w:r w:rsidR="00557DFF">
          <w:t>100</w:t>
        </w:r>
        <w:r>
          <w:fldChar w:fldCharType="end"/>
        </w:r>
      </w:hyperlink>
    </w:p>
    <w:p w14:paraId="2E97E07A" w14:textId="6A5A20C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5" w:history="1">
        <w:r w:rsidRPr="001F15F6">
          <w:t>104</w:t>
        </w:r>
        <w:r>
          <w:rPr>
            <w:rFonts w:asciiTheme="minorHAnsi" w:eastAsiaTheme="minorEastAsia" w:hAnsiTheme="minorHAnsi" w:cstheme="minorBidi"/>
            <w:kern w:val="2"/>
            <w:sz w:val="22"/>
            <w:szCs w:val="22"/>
            <w:lang w:eastAsia="en-AU"/>
            <w14:ligatures w14:val="standardContextual"/>
          </w:rPr>
          <w:tab/>
        </w:r>
        <w:r w:rsidRPr="001F15F6">
          <w:t>Offence—operating unauthorised or stored gaming machines</w:t>
        </w:r>
        <w:r>
          <w:tab/>
        </w:r>
        <w:r>
          <w:fldChar w:fldCharType="begin"/>
        </w:r>
        <w:r>
          <w:instrText xml:space="preserve"> PAGEREF _Toc169778275 \h </w:instrText>
        </w:r>
        <w:r>
          <w:fldChar w:fldCharType="separate"/>
        </w:r>
        <w:r w:rsidR="00557DFF">
          <w:t>101</w:t>
        </w:r>
        <w:r>
          <w:fldChar w:fldCharType="end"/>
        </w:r>
      </w:hyperlink>
    </w:p>
    <w:p w14:paraId="138B7E91" w14:textId="617BFB8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6" w:history="1">
        <w:r w:rsidRPr="001F15F6">
          <w:t>105</w:t>
        </w:r>
        <w:r>
          <w:rPr>
            <w:rFonts w:asciiTheme="minorHAnsi" w:eastAsiaTheme="minorEastAsia" w:hAnsiTheme="minorHAnsi" w:cstheme="minorBidi"/>
            <w:kern w:val="2"/>
            <w:sz w:val="22"/>
            <w:szCs w:val="22"/>
            <w:lang w:eastAsia="en-AU"/>
            <w14:ligatures w14:val="standardContextual"/>
          </w:rPr>
          <w:tab/>
        </w:r>
        <w:r w:rsidRPr="001F15F6">
          <w:t>Operation of gaming machines other than in accordance with authorisations</w:t>
        </w:r>
        <w:r>
          <w:tab/>
        </w:r>
        <w:r>
          <w:fldChar w:fldCharType="begin"/>
        </w:r>
        <w:r>
          <w:instrText xml:space="preserve"> PAGEREF _Toc169778276 \h </w:instrText>
        </w:r>
        <w:r>
          <w:fldChar w:fldCharType="separate"/>
        </w:r>
        <w:r w:rsidR="00557DFF">
          <w:t>102</w:t>
        </w:r>
        <w:r>
          <w:fldChar w:fldCharType="end"/>
        </w:r>
      </w:hyperlink>
    </w:p>
    <w:p w14:paraId="698336C6" w14:textId="06FD0EFA"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77" w:history="1">
        <w:r w:rsidR="00A1127E" w:rsidRPr="001F15F6">
          <w:t>Division 6A.2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Repossession of gaming machines</w:t>
        </w:r>
        <w:r w:rsidR="00A1127E" w:rsidRPr="00A1127E">
          <w:rPr>
            <w:vanish/>
          </w:rPr>
          <w:tab/>
        </w:r>
        <w:r w:rsidR="00A1127E" w:rsidRPr="00A1127E">
          <w:rPr>
            <w:vanish/>
          </w:rPr>
          <w:fldChar w:fldCharType="begin"/>
        </w:r>
        <w:r w:rsidR="00A1127E" w:rsidRPr="00A1127E">
          <w:rPr>
            <w:vanish/>
          </w:rPr>
          <w:instrText xml:space="preserve"> PAGEREF _Toc169778277 \h </w:instrText>
        </w:r>
        <w:r w:rsidR="00A1127E" w:rsidRPr="00A1127E">
          <w:rPr>
            <w:vanish/>
          </w:rPr>
        </w:r>
        <w:r w:rsidR="00A1127E" w:rsidRPr="00A1127E">
          <w:rPr>
            <w:vanish/>
          </w:rPr>
          <w:fldChar w:fldCharType="separate"/>
        </w:r>
        <w:r w:rsidR="00557DFF">
          <w:rPr>
            <w:vanish/>
          </w:rPr>
          <w:t>103</w:t>
        </w:r>
        <w:r w:rsidR="00A1127E" w:rsidRPr="00A1127E">
          <w:rPr>
            <w:vanish/>
          </w:rPr>
          <w:fldChar w:fldCharType="end"/>
        </w:r>
      </w:hyperlink>
    </w:p>
    <w:p w14:paraId="69D92950" w14:textId="1D3F6A1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8" w:history="1">
        <w:r w:rsidRPr="001F15F6">
          <w:t>105A</w:t>
        </w:r>
        <w:r>
          <w:rPr>
            <w:rFonts w:asciiTheme="minorHAnsi" w:eastAsiaTheme="minorEastAsia" w:hAnsiTheme="minorHAnsi" w:cstheme="minorBidi"/>
            <w:kern w:val="2"/>
            <w:sz w:val="22"/>
            <w:szCs w:val="22"/>
            <w:lang w:eastAsia="en-AU"/>
            <w14:ligatures w14:val="standardContextual"/>
          </w:rPr>
          <w:tab/>
        </w:r>
        <w:r w:rsidRPr="001F15F6">
          <w:t>Definitions—div 6A.2</w:t>
        </w:r>
        <w:r>
          <w:tab/>
        </w:r>
        <w:r>
          <w:fldChar w:fldCharType="begin"/>
        </w:r>
        <w:r>
          <w:instrText xml:space="preserve"> PAGEREF _Toc169778278 \h </w:instrText>
        </w:r>
        <w:r>
          <w:fldChar w:fldCharType="separate"/>
        </w:r>
        <w:r w:rsidR="00557DFF">
          <w:t>103</w:t>
        </w:r>
        <w:r>
          <w:fldChar w:fldCharType="end"/>
        </w:r>
      </w:hyperlink>
    </w:p>
    <w:p w14:paraId="4B12C4AB" w14:textId="40A8DC9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79" w:history="1">
        <w:r w:rsidRPr="001F15F6">
          <w:t>106</w:t>
        </w:r>
        <w:r>
          <w:rPr>
            <w:rFonts w:asciiTheme="minorHAnsi" w:eastAsiaTheme="minorEastAsia" w:hAnsiTheme="minorHAnsi" w:cstheme="minorBidi"/>
            <w:kern w:val="2"/>
            <w:sz w:val="22"/>
            <w:szCs w:val="22"/>
            <w:lang w:eastAsia="en-AU"/>
            <w14:ligatures w14:val="standardContextual"/>
          </w:rPr>
          <w:tab/>
        </w:r>
        <w:r w:rsidRPr="001F15F6">
          <w:t>Offences by people repossessing gaming machines</w:t>
        </w:r>
        <w:r>
          <w:tab/>
        </w:r>
        <w:r>
          <w:fldChar w:fldCharType="begin"/>
        </w:r>
        <w:r>
          <w:instrText xml:space="preserve"> PAGEREF _Toc169778279 \h </w:instrText>
        </w:r>
        <w:r>
          <w:fldChar w:fldCharType="separate"/>
        </w:r>
        <w:r w:rsidR="00557DFF">
          <w:t>103</w:t>
        </w:r>
        <w:r>
          <w:fldChar w:fldCharType="end"/>
        </w:r>
      </w:hyperlink>
    </w:p>
    <w:p w14:paraId="2A0FAF76" w14:textId="51C506C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0" w:history="1">
        <w:r w:rsidRPr="001F15F6">
          <w:t>107</w:t>
        </w:r>
        <w:r>
          <w:rPr>
            <w:rFonts w:asciiTheme="minorHAnsi" w:eastAsiaTheme="minorEastAsia" w:hAnsiTheme="minorHAnsi" w:cstheme="minorBidi"/>
            <w:kern w:val="2"/>
            <w:sz w:val="22"/>
            <w:szCs w:val="22"/>
            <w:lang w:eastAsia="en-AU"/>
            <w14:ligatures w14:val="standardContextual"/>
          </w:rPr>
          <w:tab/>
        </w:r>
        <w:r w:rsidRPr="001F15F6">
          <w:t>Approval for repossession—application</w:t>
        </w:r>
        <w:r>
          <w:tab/>
        </w:r>
        <w:r>
          <w:fldChar w:fldCharType="begin"/>
        </w:r>
        <w:r>
          <w:instrText xml:space="preserve"> PAGEREF _Toc169778280 \h </w:instrText>
        </w:r>
        <w:r>
          <w:fldChar w:fldCharType="separate"/>
        </w:r>
        <w:r w:rsidR="00557DFF">
          <w:t>104</w:t>
        </w:r>
        <w:r>
          <w:fldChar w:fldCharType="end"/>
        </w:r>
      </w:hyperlink>
    </w:p>
    <w:p w14:paraId="36CB0574" w14:textId="3D5946B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1" w:history="1">
        <w:r w:rsidRPr="001F15F6">
          <w:t>108</w:t>
        </w:r>
        <w:r>
          <w:rPr>
            <w:rFonts w:asciiTheme="minorHAnsi" w:eastAsiaTheme="minorEastAsia" w:hAnsiTheme="minorHAnsi" w:cstheme="minorBidi"/>
            <w:kern w:val="2"/>
            <w:sz w:val="22"/>
            <w:szCs w:val="22"/>
            <w:lang w:eastAsia="en-AU"/>
            <w14:ligatures w14:val="standardContextual"/>
          </w:rPr>
          <w:tab/>
        </w:r>
        <w:r w:rsidRPr="001F15F6">
          <w:t>Approval of repossession of gaming machines</w:t>
        </w:r>
        <w:r>
          <w:tab/>
        </w:r>
        <w:r>
          <w:fldChar w:fldCharType="begin"/>
        </w:r>
        <w:r>
          <w:instrText xml:space="preserve"> PAGEREF _Toc169778281 \h </w:instrText>
        </w:r>
        <w:r>
          <w:fldChar w:fldCharType="separate"/>
        </w:r>
        <w:r w:rsidR="00557DFF">
          <w:t>104</w:t>
        </w:r>
        <w:r>
          <w:fldChar w:fldCharType="end"/>
        </w:r>
      </w:hyperlink>
    </w:p>
    <w:p w14:paraId="259D06D6" w14:textId="2A9A2A0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2" w:history="1">
        <w:r w:rsidRPr="001F15F6">
          <w:t>109</w:t>
        </w:r>
        <w:r>
          <w:rPr>
            <w:rFonts w:asciiTheme="minorHAnsi" w:eastAsiaTheme="minorEastAsia" w:hAnsiTheme="minorHAnsi" w:cstheme="minorBidi"/>
            <w:kern w:val="2"/>
            <w:sz w:val="22"/>
            <w:szCs w:val="22"/>
            <w:lang w:eastAsia="en-AU"/>
            <w14:ligatures w14:val="standardContextual"/>
          </w:rPr>
          <w:tab/>
        </w:r>
        <w:r w:rsidRPr="001F15F6">
          <w:t>Conditions on approval to repossess gaming machine</w:t>
        </w:r>
        <w:r>
          <w:tab/>
        </w:r>
        <w:r>
          <w:fldChar w:fldCharType="begin"/>
        </w:r>
        <w:r>
          <w:instrText xml:space="preserve"> PAGEREF _Toc169778282 \h </w:instrText>
        </w:r>
        <w:r>
          <w:fldChar w:fldCharType="separate"/>
        </w:r>
        <w:r w:rsidR="00557DFF">
          <w:t>105</w:t>
        </w:r>
        <w:r>
          <w:fldChar w:fldCharType="end"/>
        </w:r>
      </w:hyperlink>
    </w:p>
    <w:p w14:paraId="141C1577" w14:textId="7C49E01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3" w:history="1">
        <w:r w:rsidRPr="001F15F6">
          <w:t>109A</w:t>
        </w:r>
        <w:r>
          <w:rPr>
            <w:rFonts w:asciiTheme="minorHAnsi" w:eastAsiaTheme="minorEastAsia" w:hAnsiTheme="minorHAnsi" w:cstheme="minorBidi"/>
            <w:kern w:val="2"/>
            <w:sz w:val="22"/>
            <w:szCs w:val="22"/>
            <w:lang w:eastAsia="en-AU"/>
            <w14:ligatures w14:val="standardContextual"/>
          </w:rPr>
          <w:tab/>
        </w:r>
        <w:r w:rsidRPr="001F15F6">
          <w:t>Repossessed gaming machines—amendment of authorisation schedule</w:t>
        </w:r>
        <w:r>
          <w:tab/>
        </w:r>
        <w:r>
          <w:fldChar w:fldCharType="begin"/>
        </w:r>
        <w:r>
          <w:instrText xml:space="preserve"> PAGEREF _Toc169778283 \h </w:instrText>
        </w:r>
        <w:r>
          <w:fldChar w:fldCharType="separate"/>
        </w:r>
        <w:r w:rsidR="00557DFF">
          <w:t>105</w:t>
        </w:r>
        <w:r>
          <w:fldChar w:fldCharType="end"/>
        </w:r>
      </w:hyperlink>
    </w:p>
    <w:p w14:paraId="147021EB" w14:textId="7581ADD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4" w:history="1">
        <w:r w:rsidRPr="001F15F6">
          <w:t>110</w:t>
        </w:r>
        <w:r>
          <w:rPr>
            <w:rFonts w:asciiTheme="minorHAnsi" w:eastAsiaTheme="minorEastAsia" w:hAnsiTheme="minorHAnsi" w:cstheme="minorBidi"/>
            <w:kern w:val="2"/>
            <w:sz w:val="22"/>
            <w:szCs w:val="22"/>
            <w:lang w:eastAsia="en-AU"/>
            <w14:ligatures w14:val="standardContextual"/>
          </w:rPr>
          <w:tab/>
        </w:r>
        <w:r w:rsidRPr="001F15F6">
          <w:t>Contravention of repossession approval conditions</w:t>
        </w:r>
        <w:r>
          <w:tab/>
        </w:r>
        <w:r>
          <w:fldChar w:fldCharType="begin"/>
        </w:r>
        <w:r>
          <w:instrText xml:space="preserve"> PAGEREF _Toc169778284 \h </w:instrText>
        </w:r>
        <w:r>
          <w:fldChar w:fldCharType="separate"/>
        </w:r>
        <w:r w:rsidR="00557DFF">
          <w:t>105</w:t>
        </w:r>
        <w:r>
          <w:fldChar w:fldCharType="end"/>
        </w:r>
      </w:hyperlink>
    </w:p>
    <w:p w14:paraId="2CD1E3E1" w14:textId="3F3069F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5" w:history="1">
        <w:r w:rsidRPr="001F15F6">
          <w:t>110A</w:t>
        </w:r>
        <w:r>
          <w:rPr>
            <w:rFonts w:asciiTheme="minorHAnsi" w:eastAsiaTheme="minorEastAsia" w:hAnsiTheme="minorHAnsi" w:cstheme="minorBidi"/>
            <w:kern w:val="2"/>
            <w:sz w:val="22"/>
            <w:szCs w:val="22"/>
            <w:lang w:eastAsia="en-AU"/>
            <w14:ligatures w14:val="standardContextual"/>
          </w:rPr>
          <w:tab/>
        </w:r>
        <w:r w:rsidRPr="001F15F6">
          <w:t>Appointment of external administrator</w:t>
        </w:r>
        <w:r>
          <w:tab/>
        </w:r>
        <w:r>
          <w:fldChar w:fldCharType="begin"/>
        </w:r>
        <w:r>
          <w:instrText xml:space="preserve"> PAGEREF _Toc169778285 \h </w:instrText>
        </w:r>
        <w:r>
          <w:fldChar w:fldCharType="separate"/>
        </w:r>
        <w:r w:rsidR="00557DFF">
          <w:t>106</w:t>
        </w:r>
        <w:r>
          <w:fldChar w:fldCharType="end"/>
        </w:r>
      </w:hyperlink>
    </w:p>
    <w:p w14:paraId="0B1FE85D" w14:textId="56CF5811"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86" w:history="1">
        <w:r w:rsidR="00A1127E" w:rsidRPr="001F15F6">
          <w:t>Division 6A.3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Disposal of gaming machines</w:t>
        </w:r>
        <w:r w:rsidR="00A1127E" w:rsidRPr="00A1127E">
          <w:rPr>
            <w:vanish/>
          </w:rPr>
          <w:tab/>
        </w:r>
        <w:r w:rsidR="00A1127E" w:rsidRPr="00A1127E">
          <w:rPr>
            <w:vanish/>
          </w:rPr>
          <w:fldChar w:fldCharType="begin"/>
        </w:r>
        <w:r w:rsidR="00A1127E" w:rsidRPr="00A1127E">
          <w:rPr>
            <w:vanish/>
          </w:rPr>
          <w:instrText xml:space="preserve"> PAGEREF _Toc169778286 \h </w:instrText>
        </w:r>
        <w:r w:rsidR="00A1127E" w:rsidRPr="00A1127E">
          <w:rPr>
            <w:vanish/>
          </w:rPr>
        </w:r>
        <w:r w:rsidR="00A1127E" w:rsidRPr="00A1127E">
          <w:rPr>
            <w:vanish/>
          </w:rPr>
          <w:fldChar w:fldCharType="separate"/>
        </w:r>
        <w:r w:rsidR="00557DFF">
          <w:rPr>
            <w:vanish/>
          </w:rPr>
          <w:t>106</w:t>
        </w:r>
        <w:r w:rsidR="00A1127E" w:rsidRPr="00A1127E">
          <w:rPr>
            <w:vanish/>
          </w:rPr>
          <w:fldChar w:fldCharType="end"/>
        </w:r>
      </w:hyperlink>
    </w:p>
    <w:p w14:paraId="6221DF0C" w14:textId="5077F6D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7" w:history="1">
        <w:r w:rsidRPr="001F15F6">
          <w:t>111</w:t>
        </w:r>
        <w:r>
          <w:rPr>
            <w:rFonts w:asciiTheme="minorHAnsi" w:eastAsiaTheme="minorEastAsia" w:hAnsiTheme="minorHAnsi" w:cstheme="minorBidi"/>
            <w:kern w:val="2"/>
            <w:sz w:val="22"/>
            <w:szCs w:val="22"/>
            <w:lang w:eastAsia="en-AU"/>
            <w14:ligatures w14:val="standardContextual"/>
          </w:rPr>
          <w:tab/>
        </w:r>
        <w:r w:rsidRPr="001F15F6">
          <w:t>Unapproved disposal of gaming machines</w:t>
        </w:r>
        <w:r>
          <w:tab/>
        </w:r>
        <w:r>
          <w:fldChar w:fldCharType="begin"/>
        </w:r>
        <w:r>
          <w:instrText xml:space="preserve"> PAGEREF _Toc169778287 \h </w:instrText>
        </w:r>
        <w:r>
          <w:fldChar w:fldCharType="separate"/>
        </w:r>
        <w:r w:rsidR="00557DFF">
          <w:t>106</w:t>
        </w:r>
        <w:r>
          <w:fldChar w:fldCharType="end"/>
        </w:r>
      </w:hyperlink>
    </w:p>
    <w:p w14:paraId="4876B017" w14:textId="2D294FA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8" w:history="1">
        <w:r w:rsidRPr="001F15F6">
          <w:t>112</w:t>
        </w:r>
        <w:r>
          <w:rPr>
            <w:rFonts w:asciiTheme="minorHAnsi" w:eastAsiaTheme="minorEastAsia" w:hAnsiTheme="minorHAnsi" w:cstheme="minorBidi"/>
            <w:kern w:val="2"/>
            <w:sz w:val="22"/>
            <w:szCs w:val="22"/>
            <w:lang w:eastAsia="en-AU"/>
            <w14:ligatures w14:val="standardContextual"/>
          </w:rPr>
          <w:tab/>
        </w:r>
        <w:r w:rsidRPr="001F15F6">
          <w:t>Application for approval for disposal of gaming machines</w:t>
        </w:r>
        <w:r>
          <w:tab/>
        </w:r>
        <w:r>
          <w:fldChar w:fldCharType="begin"/>
        </w:r>
        <w:r>
          <w:instrText xml:space="preserve"> PAGEREF _Toc169778288 \h </w:instrText>
        </w:r>
        <w:r>
          <w:fldChar w:fldCharType="separate"/>
        </w:r>
        <w:r w:rsidR="00557DFF">
          <w:t>106</w:t>
        </w:r>
        <w:r>
          <w:fldChar w:fldCharType="end"/>
        </w:r>
      </w:hyperlink>
    </w:p>
    <w:p w14:paraId="0C4E4F4E" w14:textId="1641B41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89" w:history="1">
        <w:r w:rsidRPr="001F15F6">
          <w:t>113</w:t>
        </w:r>
        <w:r>
          <w:rPr>
            <w:rFonts w:asciiTheme="minorHAnsi" w:eastAsiaTheme="minorEastAsia" w:hAnsiTheme="minorHAnsi" w:cstheme="minorBidi"/>
            <w:kern w:val="2"/>
            <w:sz w:val="22"/>
            <w:szCs w:val="22"/>
            <w:lang w:eastAsia="en-AU"/>
            <w14:ligatures w14:val="standardContextual"/>
          </w:rPr>
          <w:tab/>
        </w:r>
        <w:r w:rsidRPr="001F15F6">
          <w:t>Approval of disposal of gaming machines</w:t>
        </w:r>
        <w:r>
          <w:tab/>
        </w:r>
        <w:r>
          <w:fldChar w:fldCharType="begin"/>
        </w:r>
        <w:r>
          <w:instrText xml:space="preserve"> PAGEREF _Toc169778289 \h </w:instrText>
        </w:r>
        <w:r>
          <w:fldChar w:fldCharType="separate"/>
        </w:r>
        <w:r w:rsidR="00557DFF">
          <w:t>107</w:t>
        </w:r>
        <w:r>
          <w:fldChar w:fldCharType="end"/>
        </w:r>
      </w:hyperlink>
    </w:p>
    <w:p w14:paraId="33451ADC" w14:textId="0344B09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0" w:history="1">
        <w:r w:rsidRPr="001F15F6">
          <w:t>113A</w:t>
        </w:r>
        <w:r>
          <w:rPr>
            <w:rFonts w:asciiTheme="minorHAnsi" w:eastAsiaTheme="minorEastAsia" w:hAnsiTheme="minorHAnsi" w:cstheme="minorBidi"/>
            <w:kern w:val="2"/>
            <w:sz w:val="22"/>
            <w:szCs w:val="22"/>
            <w:lang w:eastAsia="en-AU"/>
            <w14:ligatures w14:val="standardContextual"/>
          </w:rPr>
          <w:tab/>
        </w:r>
        <w:r w:rsidRPr="001F15F6">
          <w:t>Disposal of gaming machines—notifiable action</w:t>
        </w:r>
        <w:r>
          <w:tab/>
        </w:r>
        <w:r>
          <w:fldChar w:fldCharType="begin"/>
        </w:r>
        <w:r>
          <w:instrText xml:space="preserve"> PAGEREF _Toc169778290 \h </w:instrText>
        </w:r>
        <w:r>
          <w:fldChar w:fldCharType="separate"/>
        </w:r>
        <w:r w:rsidR="00557DFF">
          <w:t>108</w:t>
        </w:r>
        <w:r>
          <w:fldChar w:fldCharType="end"/>
        </w:r>
      </w:hyperlink>
    </w:p>
    <w:p w14:paraId="7D24343F" w14:textId="311AAC6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1" w:history="1">
        <w:r w:rsidRPr="001F15F6">
          <w:t>113B</w:t>
        </w:r>
        <w:r>
          <w:rPr>
            <w:rFonts w:asciiTheme="minorHAnsi" w:eastAsiaTheme="minorEastAsia" w:hAnsiTheme="minorHAnsi" w:cstheme="minorBidi"/>
            <w:kern w:val="2"/>
            <w:sz w:val="22"/>
            <w:szCs w:val="22"/>
            <w:lang w:eastAsia="en-AU"/>
            <w14:ligatures w14:val="standardContextual"/>
          </w:rPr>
          <w:tab/>
        </w:r>
        <w:r w:rsidRPr="001F15F6">
          <w:t>Destruction of gaming machines—commission’s attendance</w:t>
        </w:r>
        <w:r>
          <w:tab/>
        </w:r>
        <w:r>
          <w:fldChar w:fldCharType="begin"/>
        </w:r>
        <w:r>
          <w:instrText xml:space="preserve"> PAGEREF _Toc169778291 \h </w:instrText>
        </w:r>
        <w:r>
          <w:fldChar w:fldCharType="separate"/>
        </w:r>
        <w:r w:rsidR="00557DFF">
          <w:t>109</w:t>
        </w:r>
        <w:r>
          <w:fldChar w:fldCharType="end"/>
        </w:r>
      </w:hyperlink>
    </w:p>
    <w:p w14:paraId="70F55C48" w14:textId="3A39078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2" w:history="1">
        <w:r w:rsidRPr="001F15F6">
          <w:t>113C</w:t>
        </w:r>
        <w:r>
          <w:rPr>
            <w:rFonts w:asciiTheme="minorHAnsi" w:eastAsiaTheme="minorEastAsia" w:hAnsiTheme="minorHAnsi" w:cstheme="minorBidi"/>
            <w:kern w:val="2"/>
            <w:sz w:val="22"/>
            <w:szCs w:val="22"/>
            <w:lang w:eastAsia="en-AU"/>
            <w14:ligatures w14:val="standardContextual"/>
          </w:rPr>
          <w:tab/>
        </w:r>
        <w:r w:rsidRPr="001F15F6">
          <w:t>Disposal of gaming machines—direction about manner of disposal</w:t>
        </w:r>
        <w:r>
          <w:tab/>
        </w:r>
        <w:r>
          <w:fldChar w:fldCharType="begin"/>
        </w:r>
        <w:r>
          <w:instrText xml:space="preserve"> PAGEREF _Toc169778292 \h </w:instrText>
        </w:r>
        <w:r>
          <w:fldChar w:fldCharType="separate"/>
        </w:r>
        <w:r w:rsidR="00557DFF">
          <w:t>110</w:t>
        </w:r>
        <w:r>
          <w:fldChar w:fldCharType="end"/>
        </w:r>
      </w:hyperlink>
    </w:p>
    <w:p w14:paraId="0FE218B1" w14:textId="0A8DC3B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3" w:history="1">
        <w:r w:rsidRPr="001F15F6">
          <w:t>113D</w:t>
        </w:r>
        <w:r>
          <w:rPr>
            <w:rFonts w:asciiTheme="minorHAnsi" w:eastAsiaTheme="minorEastAsia" w:hAnsiTheme="minorHAnsi" w:cstheme="minorBidi"/>
            <w:kern w:val="2"/>
            <w:sz w:val="22"/>
            <w:szCs w:val="22"/>
            <w:lang w:eastAsia="en-AU"/>
            <w14:ligatures w14:val="standardContextual"/>
          </w:rPr>
          <w:tab/>
        </w:r>
        <w:r w:rsidRPr="001F15F6">
          <w:t>Offence—failure to dispose of gaming machine within required time</w:t>
        </w:r>
        <w:r>
          <w:tab/>
        </w:r>
        <w:r>
          <w:fldChar w:fldCharType="begin"/>
        </w:r>
        <w:r>
          <w:instrText xml:space="preserve"> PAGEREF _Toc169778293 \h </w:instrText>
        </w:r>
        <w:r>
          <w:fldChar w:fldCharType="separate"/>
        </w:r>
        <w:r w:rsidR="00557DFF">
          <w:t>110</w:t>
        </w:r>
        <w:r>
          <w:fldChar w:fldCharType="end"/>
        </w:r>
      </w:hyperlink>
    </w:p>
    <w:p w14:paraId="6FD9EC61" w14:textId="0662D4F3"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294" w:history="1">
        <w:r w:rsidR="00A1127E" w:rsidRPr="001F15F6">
          <w:t>Division 6A.4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Seizure of gaming machines</w:t>
        </w:r>
        <w:r w:rsidR="00A1127E" w:rsidRPr="00A1127E">
          <w:rPr>
            <w:vanish/>
          </w:rPr>
          <w:tab/>
        </w:r>
        <w:r w:rsidR="00A1127E" w:rsidRPr="00A1127E">
          <w:rPr>
            <w:vanish/>
          </w:rPr>
          <w:fldChar w:fldCharType="begin"/>
        </w:r>
        <w:r w:rsidR="00A1127E" w:rsidRPr="00A1127E">
          <w:rPr>
            <w:vanish/>
          </w:rPr>
          <w:instrText xml:space="preserve"> PAGEREF _Toc169778294 \h </w:instrText>
        </w:r>
        <w:r w:rsidR="00A1127E" w:rsidRPr="00A1127E">
          <w:rPr>
            <w:vanish/>
          </w:rPr>
        </w:r>
        <w:r w:rsidR="00A1127E" w:rsidRPr="00A1127E">
          <w:rPr>
            <w:vanish/>
          </w:rPr>
          <w:fldChar w:fldCharType="separate"/>
        </w:r>
        <w:r w:rsidR="00557DFF">
          <w:rPr>
            <w:vanish/>
          </w:rPr>
          <w:t>111</w:t>
        </w:r>
        <w:r w:rsidR="00A1127E" w:rsidRPr="00A1127E">
          <w:rPr>
            <w:vanish/>
          </w:rPr>
          <w:fldChar w:fldCharType="end"/>
        </w:r>
      </w:hyperlink>
    </w:p>
    <w:p w14:paraId="164E3A47" w14:textId="5A623CB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5" w:history="1">
        <w:r w:rsidRPr="001F15F6">
          <w:t>114</w:t>
        </w:r>
        <w:r>
          <w:rPr>
            <w:rFonts w:asciiTheme="minorHAnsi" w:eastAsiaTheme="minorEastAsia" w:hAnsiTheme="minorHAnsi" w:cstheme="minorBidi"/>
            <w:kern w:val="2"/>
            <w:sz w:val="22"/>
            <w:szCs w:val="22"/>
            <w:lang w:eastAsia="en-AU"/>
            <w14:ligatures w14:val="standardContextual"/>
          </w:rPr>
          <w:tab/>
        </w:r>
        <w:r w:rsidRPr="001F15F6">
          <w:t>Seizure of unlawful gaming machines</w:t>
        </w:r>
        <w:r>
          <w:tab/>
        </w:r>
        <w:r>
          <w:fldChar w:fldCharType="begin"/>
        </w:r>
        <w:r>
          <w:instrText xml:space="preserve"> PAGEREF _Toc169778295 \h </w:instrText>
        </w:r>
        <w:r>
          <w:fldChar w:fldCharType="separate"/>
        </w:r>
        <w:r w:rsidR="00557DFF">
          <w:t>111</w:t>
        </w:r>
        <w:r>
          <w:fldChar w:fldCharType="end"/>
        </w:r>
      </w:hyperlink>
    </w:p>
    <w:p w14:paraId="521E8524" w14:textId="58F6659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6" w:history="1">
        <w:r w:rsidRPr="001F15F6">
          <w:t>115</w:t>
        </w:r>
        <w:r>
          <w:rPr>
            <w:rFonts w:asciiTheme="minorHAnsi" w:eastAsiaTheme="minorEastAsia" w:hAnsiTheme="minorHAnsi" w:cstheme="minorBidi"/>
            <w:kern w:val="2"/>
            <w:sz w:val="22"/>
            <w:szCs w:val="22"/>
            <w:lang w:eastAsia="en-AU"/>
            <w14:ligatures w14:val="standardContextual"/>
          </w:rPr>
          <w:tab/>
        </w:r>
        <w:r w:rsidRPr="001F15F6">
          <w:t>Receipt for gaming machines seized</w:t>
        </w:r>
        <w:r>
          <w:tab/>
        </w:r>
        <w:r>
          <w:fldChar w:fldCharType="begin"/>
        </w:r>
        <w:r>
          <w:instrText xml:space="preserve"> PAGEREF _Toc169778296 \h </w:instrText>
        </w:r>
        <w:r>
          <w:fldChar w:fldCharType="separate"/>
        </w:r>
        <w:r w:rsidR="00557DFF">
          <w:t>111</w:t>
        </w:r>
        <w:r>
          <w:fldChar w:fldCharType="end"/>
        </w:r>
      </w:hyperlink>
    </w:p>
    <w:p w14:paraId="77E69DA0" w14:textId="18AD8DE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7" w:history="1">
        <w:r w:rsidRPr="001F15F6">
          <w:t>116</w:t>
        </w:r>
        <w:r>
          <w:rPr>
            <w:rFonts w:asciiTheme="minorHAnsi" w:eastAsiaTheme="minorEastAsia" w:hAnsiTheme="minorHAnsi" w:cstheme="minorBidi"/>
            <w:kern w:val="2"/>
            <w:sz w:val="22"/>
            <w:szCs w:val="22"/>
            <w:lang w:eastAsia="en-AU"/>
            <w14:ligatures w14:val="standardContextual"/>
          </w:rPr>
          <w:tab/>
        </w:r>
        <w:r w:rsidRPr="001F15F6">
          <w:t>Application for order disallowing seizure</w:t>
        </w:r>
        <w:r>
          <w:tab/>
        </w:r>
        <w:r>
          <w:fldChar w:fldCharType="begin"/>
        </w:r>
        <w:r>
          <w:instrText xml:space="preserve"> PAGEREF _Toc169778297 \h </w:instrText>
        </w:r>
        <w:r>
          <w:fldChar w:fldCharType="separate"/>
        </w:r>
        <w:r w:rsidR="00557DFF">
          <w:t>112</w:t>
        </w:r>
        <w:r>
          <w:fldChar w:fldCharType="end"/>
        </w:r>
      </w:hyperlink>
    </w:p>
    <w:p w14:paraId="653A0460" w14:textId="1FD6993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8" w:history="1">
        <w:r w:rsidRPr="001F15F6">
          <w:t>117</w:t>
        </w:r>
        <w:r>
          <w:rPr>
            <w:rFonts w:asciiTheme="minorHAnsi" w:eastAsiaTheme="minorEastAsia" w:hAnsiTheme="minorHAnsi" w:cstheme="minorBidi"/>
            <w:kern w:val="2"/>
            <w:sz w:val="22"/>
            <w:szCs w:val="22"/>
            <w:lang w:eastAsia="en-AU"/>
            <w14:ligatures w14:val="standardContextual"/>
          </w:rPr>
          <w:tab/>
        </w:r>
        <w:r w:rsidRPr="001F15F6">
          <w:t>Order for return of seized gaming machine</w:t>
        </w:r>
        <w:r>
          <w:tab/>
        </w:r>
        <w:r>
          <w:fldChar w:fldCharType="begin"/>
        </w:r>
        <w:r>
          <w:instrText xml:space="preserve"> PAGEREF _Toc169778298 \h </w:instrText>
        </w:r>
        <w:r>
          <w:fldChar w:fldCharType="separate"/>
        </w:r>
        <w:r w:rsidR="00557DFF">
          <w:t>112</w:t>
        </w:r>
        <w:r>
          <w:fldChar w:fldCharType="end"/>
        </w:r>
      </w:hyperlink>
    </w:p>
    <w:p w14:paraId="7DC6BD73" w14:textId="385118F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299" w:history="1">
        <w:r w:rsidRPr="001F15F6">
          <w:t>118</w:t>
        </w:r>
        <w:r>
          <w:rPr>
            <w:rFonts w:asciiTheme="minorHAnsi" w:eastAsiaTheme="minorEastAsia" w:hAnsiTheme="minorHAnsi" w:cstheme="minorBidi"/>
            <w:kern w:val="2"/>
            <w:sz w:val="22"/>
            <w:szCs w:val="22"/>
            <w:lang w:eastAsia="en-AU"/>
            <w14:ligatures w14:val="standardContextual"/>
          </w:rPr>
          <w:tab/>
        </w:r>
        <w:r w:rsidRPr="001F15F6">
          <w:t>Adjournment pending hearing of other proceedings</w:t>
        </w:r>
        <w:r>
          <w:tab/>
        </w:r>
        <w:r>
          <w:fldChar w:fldCharType="begin"/>
        </w:r>
        <w:r>
          <w:instrText xml:space="preserve"> PAGEREF _Toc169778299 \h </w:instrText>
        </w:r>
        <w:r>
          <w:fldChar w:fldCharType="separate"/>
        </w:r>
        <w:r w:rsidR="00557DFF">
          <w:t>113</w:t>
        </w:r>
        <w:r>
          <w:fldChar w:fldCharType="end"/>
        </w:r>
      </w:hyperlink>
    </w:p>
    <w:p w14:paraId="4C5ED82B" w14:textId="78041B2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0" w:history="1">
        <w:r w:rsidRPr="001F15F6">
          <w:t>119</w:t>
        </w:r>
        <w:r>
          <w:rPr>
            <w:rFonts w:asciiTheme="minorHAnsi" w:eastAsiaTheme="minorEastAsia" w:hAnsiTheme="minorHAnsi" w:cstheme="minorBidi"/>
            <w:kern w:val="2"/>
            <w:sz w:val="22"/>
            <w:szCs w:val="22"/>
            <w:lang w:eastAsia="en-AU"/>
            <w14:ligatures w14:val="standardContextual"/>
          </w:rPr>
          <w:tab/>
        </w:r>
        <w:r w:rsidRPr="001F15F6">
          <w:t>Forfeiture of seized gaming machines</w:t>
        </w:r>
        <w:r>
          <w:tab/>
        </w:r>
        <w:r>
          <w:fldChar w:fldCharType="begin"/>
        </w:r>
        <w:r>
          <w:instrText xml:space="preserve"> PAGEREF _Toc169778300 \h </w:instrText>
        </w:r>
        <w:r>
          <w:fldChar w:fldCharType="separate"/>
        </w:r>
        <w:r w:rsidR="00557DFF">
          <w:t>113</w:t>
        </w:r>
        <w:r>
          <w:fldChar w:fldCharType="end"/>
        </w:r>
      </w:hyperlink>
    </w:p>
    <w:p w14:paraId="6D97B8F8" w14:textId="2AC84194"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301" w:history="1">
        <w:r w:rsidR="00A1127E" w:rsidRPr="001F15F6">
          <w:t>Division 6A.5</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Installation and operation of gaming machines</w:t>
        </w:r>
        <w:r w:rsidR="00A1127E" w:rsidRPr="00A1127E">
          <w:rPr>
            <w:vanish/>
          </w:rPr>
          <w:tab/>
        </w:r>
        <w:r w:rsidR="00A1127E" w:rsidRPr="00A1127E">
          <w:rPr>
            <w:vanish/>
          </w:rPr>
          <w:fldChar w:fldCharType="begin"/>
        </w:r>
        <w:r w:rsidR="00A1127E" w:rsidRPr="00A1127E">
          <w:rPr>
            <w:vanish/>
          </w:rPr>
          <w:instrText xml:space="preserve"> PAGEREF _Toc169778301 \h </w:instrText>
        </w:r>
        <w:r w:rsidR="00A1127E" w:rsidRPr="00A1127E">
          <w:rPr>
            <w:vanish/>
          </w:rPr>
        </w:r>
        <w:r w:rsidR="00A1127E" w:rsidRPr="00A1127E">
          <w:rPr>
            <w:vanish/>
          </w:rPr>
          <w:fldChar w:fldCharType="separate"/>
        </w:r>
        <w:r w:rsidR="00557DFF">
          <w:rPr>
            <w:vanish/>
          </w:rPr>
          <w:t>114</w:t>
        </w:r>
        <w:r w:rsidR="00A1127E" w:rsidRPr="00A1127E">
          <w:rPr>
            <w:vanish/>
          </w:rPr>
          <w:fldChar w:fldCharType="end"/>
        </w:r>
      </w:hyperlink>
    </w:p>
    <w:p w14:paraId="709FE9A4" w14:textId="42EDA20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2" w:history="1">
        <w:r w:rsidRPr="001F15F6">
          <w:t>120</w:t>
        </w:r>
        <w:r>
          <w:rPr>
            <w:rFonts w:asciiTheme="minorHAnsi" w:eastAsiaTheme="minorEastAsia" w:hAnsiTheme="minorHAnsi" w:cstheme="minorBidi"/>
            <w:kern w:val="2"/>
            <w:sz w:val="22"/>
            <w:szCs w:val="22"/>
            <w:lang w:eastAsia="en-AU"/>
            <w14:ligatures w14:val="standardContextual"/>
          </w:rPr>
          <w:tab/>
        </w:r>
        <w:r w:rsidRPr="001F15F6">
          <w:t>Installation to be in accordance with approval of commission</w:t>
        </w:r>
        <w:r>
          <w:tab/>
        </w:r>
        <w:r>
          <w:fldChar w:fldCharType="begin"/>
        </w:r>
        <w:r>
          <w:instrText xml:space="preserve"> PAGEREF _Toc169778302 \h </w:instrText>
        </w:r>
        <w:r>
          <w:fldChar w:fldCharType="separate"/>
        </w:r>
        <w:r w:rsidR="00557DFF">
          <w:t>114</w:t>
        </w:r>
        <w:r>
          <w:fldChar w:fldCharType="end"/>
        </w:r>
      </w:hyperlink>
    </w:p>
    <w:p w14:paraId="41D339FB" w14:textId="59AF53B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3" w:history="1">
        <w:r w:rsidRPr="001F15F6">
          <w:t>121</w:t>
        </w:r>
        <w:r>
          <w:rPr>
            <w:rFonts w:asciiTheme="minorHAnsi" w:eastAsiaTheme="minorEastAsia" w:hAnsiTheme="minorHAnsi" w:cstheme="minorBidi"/>
            <w:kern w:val="2"/>
            <w:sz w:val="22"/>
            <w:szCs w:val="22"/>
            <w:lang w:eastAsia="en-AU"/>
            <w14:ligatures w14:val="standardContextual"/>
          </w:rPr>
          <w:tab/>
        </w:r>
        <w:r w:rsidRPr="001F15F6">
          <w:t>Offence to install gaming machines etc</w:t>
        </w:r>
        <w:r>
          <w:tab/>
        </w:r>
        <w:r>
          <w:fldChar w:fldCharType="begin"/>
        </w:r>
        <w:r>
          <w:instrText xml:space="preserve"> PAGEREF _Toc169778303 \h </w:instrText>
        </w:r>
        <w:r>
          <w:fldChar w:fldCharType="separate"/>
        </w:r>
        <w:r w:rsidR="00557DFF">
          <w:t>114</w:t>
        </w:r>
        <w:r>
          <w:fldChar w:fldCharType="end"/>
        </w:r>
      </w:hyperlink>
    </w:p>
    <w:p w14:paraId="5F642055" w14:textId="1B01AF50"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304" w:history="1">
        <w:r w:rsidRPr="001F15F6">
          <w:t>122</w:t>
        </w:r>
        <w:r>
          <w:rPr>
            <w:rFonts w:asciiTheme="minorHAnsi" w:eastAsiaTheme="minorEastAsia" w:hAnsiTheme="minorHAnsi" w:cstheme="minorBidi"/>
            <w:kern w:val="2"/>
            <w:sz w:val="22"/>
            <w:szCs w:val="22"/>
            <w:lang w:eastAsia="en-AU"/>
            <w14:ligatures w14:val="standardContextual"/>
          </w:rPr>
          <w:tab/>
        </w:r>
        <w:r w:rsidRPr="001F15F6">
          <w:t>Certificate about meter readings</w:t>
        </w:r>
        <w:r>
          <w:tab/>
        </w:r>
        <w:r>
          <w:fldChar w:fldCharType="begin"/>
        </w:r>
        <w:r>
          <w:instrText xml:space="preserve"> PAGEREF _Toc169778304 \h </w:instrText>
        </w:r>
        <w:r>
          <w:fldChar w:fldCharType="separate"/>
        </w:r>
        <w:r w:rsidR="00557DFF">
          <w:t>115</w:t>
        </w:r>
        <w:r>
          <w:fldChar w:fldCharType="end"/>
        </w:r>
      </w:hyperlink>
    </w:p>
    <w:p w14:paraId="1F394807" w14:textId="46E0F5A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5" w:history="1">
        <w:r w:rsidRPr="001F15F6">
          <w:t>123</w:t>
        </w:r>
        <w:r>
          <w:rPr>
            <w:rFonts w:asciiTheme="minorHAnsi" w:eastAsiaTheme="minorEastAsia" w:hAnsiTheme="minorHAnsi" w:cstheme="minorBidi"/>
            <w:kern w:val="2"/>
            <w:sz w:val="22"/>
            <w:szCs w:val="22"/>
            <w:lang w:eastAsia="en-AU"/>
            <w14:ligatures w14:val="standardContextual"/>
          </w:rPr>
          <w:tab/>
        </w:r>
        <w:r w:rsidRPr="001F15F6">
          <w:t>Sealing computer cabinet</w:t>
        </w:r>
        <w:r>
          <w:tab/>
        </w:r>
        <w:r>
          <w:fldChar w:fldCharType="begin"/>
        </w:r>
        <w:r>
          <w:instrText xml:space="preserve"> PAGEREF _Toc169778305 \h </w:instrText>
        </w:r>
        <w:r>
          <w:fldChar w:fldCharType="separate"/>
        </w:r>
        <w:r w:rsidR="00557DFF">
          <w:t>115</w:t>
        </w:r>
        <w:r>
          <w:fldChar w:fldCharType="end"/>
        </w:r>
      </w:hyperlink>
    </w:p>
    <w:p w14:paraId="738D04A3" w14:textId="7E815C9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6" w:history="1">
        <w:r w:rsidRPr="001F15F6">
          <w:t>124</w:t>
        </w:r>
        <w:r>
          <w:rPr>
            <w:rFonts w:asciiTheme="minorHAnsi" w:eastAsiaTheme="minorEastAsia" w:hAnsiTheme="minorHAnsi" w:cstheme="minorBidi"/>
            <w:kern w:val="2"/>
            <w:sz w:val="22"/>
            <w:szCs w:val="22"/>
            <w:lang w:eastAsia="en-AU"/>
            <w14:ligatures w14:val="standardContextual"/>
          </w:rPr>
          <w:tab/>
        </w:r>
        <w:r w:rsidRPr="001F15F6">
          <w:t>Commission may require information</w:t>
        </w:r>
        <w:r>
          <w:tab/>
        </w:r>
        <w:r>
          <w:fldChar w:fldCharType="begin"/>
        </w:r>
        <w:r>
          <w:instrText xml:space="preserve"> PAGEREF _Toc169778306 \h </w:instrText>
        </w:r>
        <w:r>
          <w:fldChar w:fldCharType="separate"/>
        </w:r>
        <w:r w:rsidR="00557DFF">
          <w:t>115</w:t>
        </w:r>
        <w:r>
          <w:fldChar w:fldCharType="end"/>
        </w:r>
      </w:hyperlink>
    </w:p>
    <w:p w14:paraId="03F7E817" w14:textId="2A9DE3D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7" w:history="1">
        <w:r w:rsidRPr="001F15F6">
          <w:t>125</w:t>
        </w:r>
        <w:r>
          <w:rPr>
            <w:rFonts w:asciiTheme="minorHAnsi" w:eastAsiaTheme="minorEastAsia" w:hAnsiTheme="minorHAnsi" w:cstheme="minorBidi"/>
            <w:kern w:val="2"/>
            <w:sz w:val="22"/>
            <w:szCs w:val="22"/>
            <w:lang w:eastAsia="en-AU"/>
            <w14:ligatures w14:val="standardContextual"/>
          </w:rPr>
          <w:tab/>
        </w:r>
        <w:r w:rsidRPr="001F15F6">
          <w:t>Operation to be subject to correct percentage payout</w:t>
        </w:r>
        <w:r>
          <w:tab/>
        </w:r>
        <w:r>
          <w:fldChar w:fldCharType="begin"/>
        </w:r>
        <w:r>
          <w:instrText xml:space="preserve"> PAGEREF _Toc169778307 \h </w:instrText>
        </w:r>
        <w:r>
          <w:fldChar w:fldCharType="separate"/>
        </w:r>
        <w:r w:rsidR="00557DFF">
          <w:t>116</w:t>
        </w:r>
        <w:r>
          <w:fldChar w:fldCharType="end"/>
        </w:r>
      </w:hyperlink>
    </w:p>
    <w:p w14:paraId="588F6C08" w14:textId="545E332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8" w:history="1">
        <w:r w:rsidRPr="001F15F6">
          <w:t>126</w:t>
        </w:r>
        <w:r>
          <w:rPr>
            <w:rFonts w:asciiTheme="minorHAnsi" w:eastAsiaTheme="minorEastAsia" w:hAnsiTheme="minorHAnsi" w:cstheme="minorBidi"/>
            <w:kern w:val="2"/>
            <w:sz w:val="22"/>
            <w:szCs w:val="22"/>
            <w:lang w:eastAsia="en-AU"/>
            <w14:ligatures w14:val="standardContextual"/>
          </w:rPr>
          <w:tab/>
        </w:r>
        <w:r w:rsidRPr="001F15F6">
          <w:t>Approval of statement for display on gaming machines</w:t>
        </w:r>
        <w:r>
          <w:tab/>
        </w:r>
        <w:r>
          <w:fldChar w:fldCharType="begin"/>
        </w:r>
        <w:r>
          <w:instrText xml:space="preserve"> PAGEREF _Toc169778308 \h </w:instrText>
        </w:r>
        <w:r>
          <w:fldChar w:fldCharType="separate"/>
        </w:r>
        <w:r w:rsidR="00557DFF">
          <w:t>116</w:t>
        </w:r>
        <w:r>
          <w:fldChar w:fldCharType="end"/>
        </w:r>
      </w:hyperlink>
    </w:p>
    <w:p w14:paraId="11305928" w14:textId="2E17516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09" w:history="1">
        <w:r w:rsidRPr="001F15F6">
          <w:t>127</w:t>
        </w:r>
        <w:r>
          <w:rPr>
            <w:rFonts w:asciiTheme="minorHAnsi" w:eastAsiaTheme="minorEastAsia" w:hAnsiTheme="minorHAnsi" w:cstheme="minorBidi"/>
            <w:kern w:val="2"/>
            <w:sz w:val="22"/>
            <w:szCs w:val="22"/>
            <w:lang w:eastAsia="en-AU"/>
            <w14:ligatures w14:val="standardContextual"/>
          </w:rPr>
          <w:tab/>
        </w:r>
        <w:r w:rsidRPr="001F15F6">
          <w:t>Offences—maximum stake amount</w:t>
        </w:r>
        <w:r>
          <w:tab/>
        </w:r>
        <w:r>
          <w:fldChar w:fldCharType="begin"/>
        </w:r>
        <w:r>
          <w:instrText xml:space="preserve"> PAGEREF _Toc169778309 \h </w:instrText>
        </w:r>
        <w:r>
          <w:fldChar w:fldCharType="separate"/>
        </w:r>
        <w:r w:rsidR="00557DFF">
          <w:t>116</w:t>
        </w:r>
        <w:r>
          <w:fldChar w:fldCharType="end"/>
        </w:r>
      </w:hyperlink>
    </w:p>
    <w:p w14:paraId="06D91CBD" w14:textId="2BC7FB5F"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310" w:history="1">
        <w:r w:rsidR="00A1127E" w:rsidRPr="001F15F6">
          <w:t>Division 6A.6</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Trading of authorisations and gaming machines</w:t>
        </w:r>
        <w:r w:rsidR="00A1127E" w:rsidRPr="00A1127E">
          <w:rPr>
            <w:vanish/>
          </w:rPr>
          <w:tab/>
        </w:r>
        <w:r w:rsidR="00A1127E" w:rsidRPr="00A1127E">
          <w:rPr>
            <w:vanish/>
          </w:rPr>
          <w:fldChar w:fldCharType="begin"/>
        </w:r>
        <w:r w:rsidR="00A1127E" w:rsidRPr="00A1127E">
          <w:rPr>
            <w:vanish/>
          </w:rPr>
          <w:instrText xml:space="preserve"> PAGEREF _Toc169778310 \h </w:instrText>
        </w:r>
        <w:r w:rsidR="00A1127E" w:rsidRPr="00A1127E">
          <w:rPr>
            <w:vanish/>
          </w:rPr>
        </w:r>
        <w:r w:rsidR="00A1127E" w:rsidRPr="00A1127E">
          <w:rPr>
            <w:vanish/>
          </w:rPr>
          <w:fldChar w:fldCharType="separate"/>
        </w:r>
        <w:r w:rsidR="00557DFF">
          <w:rPr>
            <w:vanish/>
          </w:rPr>
          <w:t>117</w:t>
        </w:r>
        <w:r w:rsidR="00A1127E" w:rsidRPr="00A1127E">
          <w:rPr>
            <w:vanish/>
          </w:rPr>
          <w:fldChar w:fldCharType="end"/>
        </w:r>
      </w:hyperlink>
    </w:p>
    <w:p w14:paraId="523043E5" w14:textId="08F43B65"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11" w:history="1">
        <w:r w:rsidR="00A1127E" w:rsidRPr="001F15F6">
          <w:t>Subdivision 6A.6.1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Preliminary</w:t>
        </w:r>
        <w:r w:rsidR="00A1127E" w:rsidRPr="00A1127E">
          <w:rPr>
            <w:vanish/>
          </w:rPr>
          <w:tab/>
        </w:r>
        <w:r w:rsidR="00A1127E" w:rsidRPr="00A1127E">
          <w:rPr>
            <w:vanish/>
          </w:rPr>
          <w:fldChar w:fldCharType="begin"/>
        </w:r>
        <w:r w:rsidR="00A1127E" w:rsidRPr="00A1127E">
          <w:rPr>
            <w:vanish/>
          </w:rPr>
          <w:instrText xml:space="preserve"> PAGEREF _Toc169778311 \h </w:instrText>
        </w:r>
        <w:r w:rsidR="00A1127E" w:rsidRPr="00A1127E">
          <w:rPr>
            <w:vanish/>
          </w:rPr>
        </w:r>
        <w:r w:rsidR="00A1127E" w:rsidRPr="00A1127E">
          <w:rPr>
            <w:vanish/>
          </w:rPr>
          <w:fldChar w:fldCharType="separate"/>
        </w:r>
        <w:r w:rsidR="00557DFF">
          <w:rPr>
            <w:vanish/>
          </w:rPr>
          <w:t>117</w:t>
        </w:r>
        <w:r w:rsidR="00A1127E" w:rsidRPr="00A1127E">
          <w:rPr>
            <w:vanish/>
          </w:rPr>
          <w:fldChar w:fldCharType="end"/>
        </w:r>
      </w:hyperlink>
    </w:p>
    <w:p w14:paraId="20A97BBD" w14:textId="0E76CD0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2" w:history="1">
        <w:r w:rsidRPr="001F15F6">
          <w:t>127A</w:t>
        </w:r>
        <w:r>
          <w:rPr>
            <w:rFonts w:asciiTheme="minorHAnsi" w:eastAsiaTheme="minorEastAsia" w:hAnsiTheme="minorHAnsi" w:cstheme="minorBidi"/>
            <w:kern w:val="2"/>
            <w:sz w:val="22"/>
            <w:szCs w:val="22"/>
            <w:lang w:eastAsia="en-AU"/>
            <w14:ligatures w14:val="standardContextual"/>
          </w:rPr>
          <w:tab/>
        </w:r>
        <w:r w:rsidRPr="001F15F6">
          <w:t>Objects—div 6A.6</w:t>
        </w:r>
        <w:r>
          <w:tab/>
        </w:r>
        <w:r>
          <w:fldChar w:fldCharType="begin"/>
        </w:r>
        <w:r>
          <w:instrText xml:space="preserve"> PAGEREF _Toc169778312 \h </w:instrText>
        </w:r>
        <w:r>
          <w:fldChar w:fldCharType="separate"/>
        </w:r>
        <w:r w:rsidR="00557DFF">
          <w:t>117</w:t>
        </w:r>
        <w:r>
          <w:fldChar w:fldCharType="end"/>
        </w:r>
      </w:hyperlink>
    </w:p>
    <w:p w14:paraId="20FCC972" w14:textId="193E481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3" w:history="1">
        <w:r w:rsidRPr="001F15F6">
          <w:t>127B</w:t>
        </w:r>
        <w:r>
          <w:rPr>
            <w:rFonts w:asciiTheme="minorHAnsi" w:eastAsiaTheme="minorEastAsia" w:hAnsiTheme="minorHAnsi" w:cstheme="minorBidi"/>
            <w:kern w:val="2"/>
            <w:sz w:val="22"/>
            <w:szCs w:val="22"/>
            <w:lang w:eastAsia="en-AU"/>
            <w14:ligatures w14:val="standardContextual"/>
          </w:rPr>
          <w:tab/>
        </w:r>
        <w:r w:rsidRPr="001F15F6">
          <w:t>Definitions—div 6A.6</w:t>
        </w:r>
        <w:r>
          <w:tab/>
        </w:r>
        <w:r>
          <w:fldChar w:fldCharType="begin"/>
        </w:r>
        <w:r>
          <w:instrText xml:space="preserve"> PAGEREF _Toc169778313 \h </w:instrText>
        </w:r>
        <w:r>
          <w:fldChar w:fldCharType="separate"/>
        </w:r>
        <w:r w:rsidR="00557DFF">
          <w:t>118</w:t>
        </w:r>
        <w:r>
          <w:fldChar w:fldCharType="end"/>
        </w:r>
      </w:hyperlink>
    </w:p>
    <w:p w14:paraId="1CC8CE58" w14:textId="0DF9734C"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14" w:history="1">
        <w:r w:rsidR="00A1127E" w:rsidRPr="001F15F6">
          <w:t>Subdivision 6A.6.2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Trading class B authorisations</w:t>
        </w:r>
        <w:r w:rsidR="00A1127E" w:rsidRPr="00A1127E">
          <w:rPr>
            <w:vanish/>
          </w:rPr>
          <w:tab/>
        </w:r>
        <w:r w:rsidR="00A1127E" w:rsidRPr="00A1127E">
          <w:rPr>
            <w:vanish/>
          </w:rPr>
          <w:fldChar w:fldCharType="begin"/>
        </w:r>
        <w:r w:rsidR="00A1127E" w:rsidRPr="00A1127E">
          <w:rPr>
            <w:vanish/>
          </w:rPr>
          <w:instrText xml:space="preserve"> PAGEREF _Toc169778314 \h </w:instrText>
        </w:r>
        <w:r w:rsidR="00A1127E" w:rsidRPr="00A1127E">
          <w:rPr>
            <w:vanish/>
          </w:rPr>
        </w:r>
        <w:r w:rsidR="00A1127E" w:rsidRPr="00A1127E">
          <w:rPr>
            <w:vanish/>
          </w:rPr>
          <w:fldChar w:fldCharType="separate"/>
        </w:r>
        <w:r w:rsidR="00557DFF">
          <w:rPr>
            <w:vanish/>
          </w:rPr>
          <w:t>118</w:t>
        </w:r>
        <w:r w:rsidR="00A1127E" w:rsidRPr="00A1127E">
          <w:rPr>
            <w:vanish/>
          </w:rPr>
          <w:fldChar w:fldCharType="end"/>
        </w:r>
      </w:hyperlink>
    </w:p>
    <w:p w14:paraId="5EA0B4B9" w14:textId="62DC1A4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5" w:history="1">
        <w:r w:rsidRPr="001F15F6">
          <w:t>127C</w:t>
        </w:r>
        <w:r>
          <w:rPr>
            <w:rFonts w:asciiTheme="minorHAnsi" w:eastAsiaTheme="minorEastAsia" w:hAnsiTheme="minorHAnsi" w:cstheme="minorBidi"/>
            <w:kern w:val="2"/>
            <w:sz w:val="22"/>
            <w:szCs w:val="22"/>
            <w:lang w:eastAsia="en-AU"/>
            <w14:ligatures w14:val="standardContextual"/>
          </w:rPr>
          <w:tab/>
        </w:r>
        <w:r w:rsidRPr="001F15F6">
          <w:t>Selling class B authorisations</w:t>
        </w:r>
        <w:r>
          <w:tab/>
        </w:r>
        <w:r>
          <w:fldChar w:fldCharType="begin"/>
        </w:r>
        <w:r>
          <w:instrText xml:space="preserve"> PAGEREF _Toc169778315 \h </w:instrText>
        </w:r>
        <w:r>
          <w:fldChar w:fldCharType="separate"/>
        </w:r>
        <w:r w:rsidR="00557DFF">
          <w:t>118</w:t>
        </w:r>
        <w:r>
          <w:fldChar w:fldCharType="end"/>
        </w:r>
      </w:hyperlink>
    </w:p>
    <w:p w14:paraId="5642043B" w14:textId="02C9273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6" w:history="1">
        <w:r w:rsidRPr="001F15F6">
          <w:t>127D</w:t>
        </w:r>
        <w:r>
          <w:rPr>
            <w:rFonts w:asciiTheme="minorHAnsi" w:eastAsiaTheme="minorEastAsia" w:hAnsiTheme="minorHAnsi" w:cstheme="minorBidi"/>
            <w:kern w:val="2"/>
            <w:sz w:val="22"/>
            <w:szCs w:val="22"/>
            <w:lang w:eastAsia="en-AU"/>
            <w14:ligatures w14:val="standardContextual"/>
          </w:rPr>
          <w:tab/>
        </w:r>
        <w:r w:rsidRPr="001F15F6">
          <w:t>Offence—selling class B gaming machines</w:t>
        </w:r>
        <w:r>
          <w:tab/>
        </w:r>
        <w:r>
          <w:fldChar w:fldCharType="begin"/>
        </w:r>
        <w:r>
          <w:instrText xml:space="preserve"> PAGEREF _Toc169778316 \h </w:instrText>
        </w:r>
        <w:r>
          <w:fldChar w:fldCharType="separate"/>
        </w:r>
        <w:r w:rsidR="00557DFF">
          <w:t>120</w:t>
        </w:r>
        <w:r>
          <w:fldChar w:fldCharType="end"/>
        </w:r>
      </w:hyperlink>
    </w:p>
    <w:p w14:paraId="3DA94245" w14:textId="61983CB5"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17" w:history="1">
        <w:r w:rsidR="00A1127E" w:rsidRPr="001F15F6">
          <w:t>Subdivision 6A.6.3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Trading class C authorisations and gaming machines</w:t>
        </w:r>
        <w:r w:rsidR="00A1127E" w:rsidRPr="00A1127E">
          <w:rPr>
            <w:vanish/>
          </w:rPr>
          <w:tab/>
        </w:r>
        <w:r w:rsidR="00A1127E" w:rsidRPr="00A1127E">
          <w:rPr>
            <w:vanish/>
          </w:rPr>
          <w:fldChar w:fldCharType="begin"/>
        </w:r>
        <w:r w:rsidR="00A1127E" w:rsidRPr="00A1127E">
          <w:rPr>
            <w:vanish/>
          </w:rPr>
          <w:instrText xml:space="preserve"> PAGEREF _Toc169778317 \h </w:instrText>
        </w:r>
        <w:r w:rsidR="00A1127E" w:rsidRPr="00A1127E">
          <w:rPr>
            <w:vanish/>
          </w:rPr>
        </w:r>
        <w:r w:rsidR="00A1127E" w:rsidRPr="00A1127E">
          <w:rPr>
            <w:vanish/>
          </w:rPr>
          <w:fldChar w:fldCharType="separate"/>
        </w:r>
        <w:r w:rsidR="00557DFF">
          <w:rPr>
            <w:vanish/>
          </w:rPr>
          <w:t>120</w:t>
        </w:r>
        <w:r w:rsidR="00A1127E" w:rsidRPr="00A1127E">
          <w:rPr>
            <w:vanish/>
          </w:rPr>
          <w:fldChar w:fldCharType="end"/>
        </w:r>
      </w:hyperlink>
    </w:p>
    <w:p w14:paraId="21602E0E" w14:textId="307C74B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8" w:history="1">
        <w:r w:rsidRPr="001F15F6">
          <w:t>127E</w:t>
        </w:r>
        <w:r>
          <w:rPr>
            <w:rFonts w:asciiTheme="minorHAnsi" w:eastAsiaTheme="minorEastAsia" w:hAnsiTheme="minorHAnsi" w:cstheme="minorBidi"/>
            <w:kern w:val="2"/>
            <w:sz w:val="22"/>
            <w:szCs w:val="22"/>
            <w:lang w:eastAsia="en-AU"/>
            <w14:ligatures w14:val="standardContextual"/>
          </w:rPr>
          <w:tab/>
        </w:r>
        <w:r w:rsidRPr="001F15F6">
          <w:t>Trading class C authorisations and gaming machines</w:t>
        </w:r>
        <w:r>
          <w:tab/>
        </w:r>
        <w:r>
          <w:fldChar w:fldCharType="begin"/>
        </w:r>
        <w:r>
          <w:instrText xml:space="preserve"> PAGEREF _Toc169778318 \h </w:instrText>
        </w:r>
        <w:r>
          <w:fldChar w:fldCharType="separate"/>
        </w:r>
        <w:r w:rsidR="00557DFF">
          <w:t>120</w:t>
        </w:r>
        <w:r>
          <w:fldChar w:fldCharType="end"/>
        </w:r>
      </w:hyperlink>
    </w:p>
    <w:p w14:paraId="01D39287" w14:textId="22BFD5F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19" w:history="1">
        <w:r w:rsidRPr="001F15F6">
          <w:t>127F</w:t>
        </w:r>
        <w:r>
          <w:rPr>
            <w:rFonts w:asciiTheme="minorHAnsi" w:eastAsiaTheme="minorEastAsia" w:hAnsiTheme="minorHAnsi" w:cstheme="minorBidi"/>
            <w:kern w:val="2"/>
            <w:sz w:val="22"/>
            <w:szCs w:val="22"/>
            <w:lang w:eastAsia="en-AU"/>
            <w14:ligatures w14:val="standardContextual"/>
          </w:rPr>
          <w:tab/>
        </w:r>
        <w:r w:rsidRPr="001F15F6">
          <w:t>Trading authorisations—forfeiture requirement</w:t>
        </w:r>
        <w:r>
          <w:tab/>
        </w:r>
        <w:r>
          <w:fldChar w:fldCharType="begin"/>
        </w:r>
        <w:r>
          <w:instrText xml:space="preserve"> PAGEREF _Toc169778319 \h </w:instrText>
        </w:r>
        <w:r>
          <w:fldChar w:fldCharType="separate"/>
        </w:r>
        <w:r w:rsidR="00557DFF">
          <w:t>121</w:t>
        </w:r>
        <w:r>
          <w:fldChar w:fldCharType="end"/>
        </w:r>
      </w:hyperlink>
    </w:p>
    <w:p w14:paraId="2CA8E470" w14:textId="4DEB37E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0" w:history="1">
        <w:r w:rsidRPr="001F15F6">
          <w:t>127G</w:t>
        </w:r>
        <w:r>
          <w:rPr>
            <w:rFonts w:asciiTheme="minorHAnsi" w:eastAsiaTheme="minorEastAsia" w:hAnsiTheme="minorHAnsi" w:cstheme="minorBidi"/>
            <w:kern w:val="2"/>
            <w:sz w:val="22"/>
            <w:szCs w:val="22"/>
            <w:lang w:eastAsia="en-AU"/>
            <w14:ligatures w14:val="standardContextual"/>
          </w:rPr>
          <w:tab/>
        </w:r>
        <w:r w:rsidRPr="001F15F6">
          <w:t>Offence—acquiring authorisations and gaming machines</w:t>
        </w:r>
        <w:r>
          <w:tab/>
        </w:r>
        <w:r>
          <w:fldChar w:fldCharType="begin"/>
        </w:r>
        <w:r>
          <w:instrText xml:space="preserve"> PAGEREF _Toc169778320 \h </w:instrText>
        </w:r>
        <w:r>
          <w:fldChar w:fldCharType="separate"/>
        </w:r>
        <w:r w:rsidR="00557DFF">
          <w:t>122</w:t>
        </w:r>
        <w:r>
          <w:fldChar w:fldCharType="end"/>
        </w:r>
      </w:hyperlink>
    </w:p>
    <w:p w14:paraId="66507AA6" w14:textId="36ABD9A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1" w:history="1">
        <w:r w:rsidRPr="001F15F6">
          <w:t>127H</w:t>
        </w:r>
        <w:r>
          <w:rPr>
            <w:rFonts w:asciiTheme="minorHAnsi" w:eastAsiaTheme="minorEastAsia" w:hAnsiTheme="minorHAnsi" w:cstheme="minorBidi"/>
            <w:kern w:val="2"/>
            <w:sz w:val="22"/>
            <w:szCs w:val="22"/>
            <w:lang w:eastAsia="en-AU"/>
            <w14:ligatures w14:val="standardContextual"/>
          </w:rPr>
          <w:tab/>
        </w:r>
        <w:r w:rsidRPr="001F15F6">
          <w:t>Selling class C gaming machines</w:t>
        </w:r>
        <w:r>
          <w:tab/>
        </w:r>
        <w:r>
          <w:fldChar w:fldCharType="begin"/>
        </w:r>
        <w:r>
          <w:instrText xml:space="preserve"> PAGEREF _Toc169778321 \h </w:instrText>
        </w:r>
        <w:r>
          <w:fldChar w:fldCharType="separate"/>
        </w:r>
        <w:r w:rsidR="00557DFF">
          <w:t>123</w:t>
        </w:r>
        <w:r>
          <w:fldChar w:fldCharType="end"/>
        </w:r>
      </w:hyperlink>
    </w:p>
    <w:p w14:paraId="387E1A9B" w14:textId="0818F40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2" w:history="1">
        <w:r w:rsidRPr="001F15F6">
          <w:t>127I</w:t>
        </w:r>
        <w:r>
          <w:rPr>
            <w:rFonts w:asciiTheme="minorHAnsi" w:eastAsiaTheme="minorEastAsia" w:hAnsiTheme="minorHAnsi" w:cstheme="minorBidi"/>
            <w:kern w:val="2"/>
            <w:sz w:val="22"/>
            <w:szCs w:val="22"/>
            <w:lang w:eastAsia="en-AU"/>
            <w14:ligatures w14:val="standardContextual"/>
          </w:rPr>
          <w:tab/>
        </w:r>
        <w:r w:rsidRPr="001F15F6">
          <w:t>Selling class C authorisations</w:t>
        </w:r>
        <w:r>
          <w:tab/>
        </w:r>
        <w:r>
          <w:fldChar w:fldCharType="begin"/>
        </w:r>
        <w:r>
          <w:instrText xml:space="preserve"> PAGEREF _Toc169778322 \h </w:instrText>
        </w:r>
        <w:r>
          <w:fldChar w:fldCharType="separate"/>
        </w:r>
        <w:r w:rsidR="00557DFF">
          <w:t>123</w:t>
        </w:r>
        <w:r>
          <w:fldChar w:fldCharType="end"/>
        </w:r>
      </w:hyperlink>
    </w:p>
    <w:p w14:paraId="58CF8027" w14:textId="713DEB57"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23" w:history="1">
        <w:r w:rsidR="00A1127E" w:rsidRPr="001F15F6">
          <w:t>Subdivision 6A.6.4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Trading authorisations and gaming machines—miscellaneous</w:t>
        </w:r>
        <w:r w:rsidR="00A1127E" w:rsidRPr="00A1127E">
          <w:rPr>
            <w:vanish/>
          </w:rPr>
          <w:tab/>
        </w:r>
        <w:r w:rsidR="00A1127E" w:rsidRPr="00A1127E">
          <w:rPr>
            <w:vanish/>
          </w:rPr>
          <w:fldChar w:fldCharType="begin"/>
        </w:r>
        <w:r w:rsidR="00A1127E" w:rsidRPr="00A1127E">
          <w:rPr>
            <w:vanish/>
          </w:rPr>
          <w:instrText xml:space="preserve"> PAGEREF _Toc169778323 \h </w:instrText>
        </w:r>
        <w:r w:rsidR="00A1127E" w:rsidRPr="00A1127E">
          <w:rPr>
            <w:vanish/>
          </w:rPr>
        </w:r>
        <w:r w:rsidR="00A1127E" w:rsidRPr="00A1127E">
          <w:rPr>
            <w:vanish/>
          </w:rPr>
          <w:fldChar w:fldCharType="separate"/>
        </w:r>
        <w:r w:rsidR="00557DFF">
          <w:rPr>
            <w:vanish/>
          </w:rPr>
          <w:t>124</w:t>
        </w:r>
        <w:r w:rsidR="00A1127E" w:rsidRPr="00A1127E">
          <w:rPr>
            <w:vanish/>
          </w:rPr>
          <w:fldChar w:fldCharType="end"/>
        </w:r>
      </w:hyperlink>
    </w:p>
    <w:p w14:paraId="2B743BD3" w14:textId="4B546B6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4" w:history="1">
        <w:r w:rsidRPr="001F15F6">
          <w:t>127J</w:t>
        </w:r>
        <w:r>
          <w:rPr>
            <w:rFonts w:asciiTheme="minorHAnsi" w:eastAsiaTheme="minorEastAsia" w:hAnsiTheme="minorHAnsi" w:cstheme="minorBidi"/>
            <w:kern w:val="2"/>
            <w:sz w:val="22"/>
            <w:szCs w:val="22"/>
            <w:lang w:eastAsia="en-AU"/>
            <w14:ligatures w14:val="standardContextual"/>
          </w:rPr>
          <w:tab/>
        </w:r>
        <w:r w:rsidRPr="001F15F6">
          <w:t>Trading authorisations—disposal of gaming machines</w:t>
        </w:r>
        <w:r>
          <w:tab/>
        </w:r>
        <w:r>
          <w:fldChar w:fldCharType="begin"/>
        </w:r>
        <w:r>
          <w:instrText xml:space="preserve"> PAGEREF _Toc169778324 \h </w:instrText>
        </w:r>
        <w:r>
          <w:fldChar w:fldCharType="separate"/>
        </w:r>
        <w:r w:rsidR="00557DFF">
          <w:t>124</w:t>
        </w:r>
        <w:r>
          <w:fldChar w:fldCharType="end"/>
        </w:r>
      </w:hyperlink>
    </w:p>
    <w:p w14:paraId="2527D775" w14:textId="05EA772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5" w:history="1">
        <w:r w:rsidRPr="001F15F6">
          <w:t>127K</w:t>
        </w:r>
        <w:r>
          <w:rPr>
            <w:rFonts w:asciiTheme="minorHAnsi" w:eastAsiaTheme="minorEastAsia" w:hAnsiTheme="minorHAnsi" w:cstheme="minorBidi"/>
            <w:kern w:val="2"/>
            <w:sz w:val="22"/>
            <w:szCs w:val="22"/>
            <w:lang w:eastAsia="en-AU"/>
            <w14:ligatures w14:val="standardContextual"/>
          </w:rPr>
          <w:tab/>
        </w:r>
        <w:r w:rsidRPr="001F15F6">
          <w:t>Trading authorisations and gaming machines—regulations</w:t>
        </w:r>
        <w:r>
          <w:tab/>
        </w:r>
        <w:r>
          <w:fldChar w:fldCharType="begin"/>
        </w:r>
        <w:r>
          <w:instrText xml:space="preserve"> PAGEREF _Toc169778325 \h </w:instrText>
        </w:r>
        <w:r>
          <w:fldChar w:fldCharType="separate"/>
        </w:r>
        <w:r w:rsidR="00557DFF">
          <w:t>124</w:t>
        </w:r>
        <w:r>
          <w:fldChar w:fldCharType="end"/>
        </w:r>
      </w:hyperlink>
    </w:p>
    <w:p w14:paraId="04817A20" w14:textId="4A7C5C1A"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326" w:history="1">
        <w:r w:rsidR="00A1127E" w:rsidRPr="001F15F6">
          <w:t>Division 6A.7</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of authorisations and gaming machines</w:t>
        </w:r>
        <w:r w:rsidR="00A1127E" w:rsidRPr="00A1127E">
          <w:rPr>
            <w:vanish/>
          </w:rPr>
          <w:tab/>
        </w:r>
        <w:r w:rsidR="00A1127E" w:rsidRPr="00A1127E">
          <w:rPr>
            <w:vanish/>
          </w:rPr>
          <w:fldChar w:fldCharType="begin"/>
        </w:r>
        <w:r w:rsidR="00A1127E" w:rsidRPr="00A1127E">
          <w:rPr>
            <w:vanish/>
          </w:rPr>
          <w:instrText xml:space="preserve"> PAGEREF _Toc169778326 \h </w:instrText>
        </w:r>
        <w:r w:rsidR="00A1127E" w:rsidRPr="00A1127E">
          <w:rPr>
            <w:vanish/>
          </w:rPr>
        </w:r>
        <w:r w:rsidR="00A1127E" w:rsidRPr="00A1127E">
          <w:rPr>
            <w:vanish/>
          </w:rPr>
          <w:fldChar w:fldCharType="separate"/>
        </w:r>
        <w:r w:rsidR="00557DFF">
          <w:rPr>
            <w:vanish/>
          </w:rPr>
          <w:t>125</w:t>
        </w:r>
        <w:r w:rsidR="00A1127E" w:rsidRPr="00A1127E">
          <w:rPr>
            <w:vanish/>
          </w:rPr>
          <w:fldChar w:fldCharType="end"/>
        </w:r>
      </w:hyperlink>
    </w:p>
    <w:p w14:paraId="7636D033" w14:textId="4259124B"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27" w:history="1">
        <w:r w:rsidR="00A1127E" w:rsidRPr="001F15F6">
          <w:t>Subdivision 6A.7.1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Interpretation</w:t>
        </w:r>
        <w:r w:rsidR="00A1127E" w:rsidRPr="00A1127E">
          <w:rPr>
            <w:vanish/>
          </w:rPr>
          <w:tab/>
        </w:r>
        <w:r w:rsidR="00A1127E" w:rsidRPr="00A1127E">
          <w:rPr>
            <w:vanish/>
          </w:rPr>
          <w:fldChar w:fldCharType="begin"/>
        </w:r>
        <w:r w:rsidR="00A1127E" w:rsidRPr="00A1127E">
          <w:rPr>
            <w:vanish/>
          </w:rPr>
          <w:instrText xml:space="preserve"> PAGEREF _Toc169778327 \h </w:instrText>
        </w:r>
        <w:r w:rsidR="00A1127E" w:rsidRPr="00A1127E">
          <w:rPr>
            <w:vanish/>
          </w:rPr>
        </w:r>
        <w:r w:rsidR="00A1127E" w:rsidRPr="00A1127E">
          <w:rPr>
            <w:vanish/>
          </w:rPr>
          <w:fldChar w:fldCharType="separate"/>
        </w:r>
        <w:r w:rsidR="00557DFF">
          <w:rPr>
            <w:vanish/>
          </w:rPr>
          <w:t>125</w:t>
        </w:r>
        <w:r w:rsidR="00A1127E" w:rsidRPr="00A1127E">
          <w:rPr>
            <w:vanish/>
          </w:rPr>
          <w:fldChar w:fldCharType="end"/>
        </w:r>
      </w:hyperlink>
    </w:p>
    <w:p w14:paraId="2FDE25AC" w14:textId="41C294D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8" w:history="1">
        <w:r w:rsidRPr="001F15F6">
          <w:t>127L</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storage permit</w:t>
        </w:r>
        <w:r w:rsidRPr="001F15F6">
          <w:t>—Act</w:t>
        </w:r>
        <w:r>
          <w:tab/>
        </w:r>
        <w:r>
          <w:fldChar w:fldCharType="begin"/>
        </w:r>
        <w:r>
          <w:instrText xml:space="preserve"> PAGEREF _Toc169778328 \h </w:instrText>
        </w:r>
        <w:r>
          <w:fldChar w:fldCharType="separate"/>
        </w:r>
        <w:r w:rsidR="00557DFF">
          <w:t>125</w:t>
        </w:r>
        <w:r>
          <w:fldChar w:fldCharType="end"/>
        </w:r>
      </w:hyperlink>
    </w:p>
    <w:p w14:paraId="7857F5BF" w14:textId="2444367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29" w:history="1">
        <w:r w:rsidRPr="001F15F6">
          <w:t>127M</w:t>
        </w:r>
        <w:r>
          <w:rPr>
            <w:rFonts w:asciiTheme="minorHAnsi" w:eastAsiaTheme="minorEastAsia" w:hAnsiTheme="minorHAnsi" w:cstheme="minorBidi"/>
            <w:kern w:val="2"/>
            <w:sz w:val="22"/>
            <w:szCs w:val="22"/>
            <w:lang w:eastAsia="en-AU"/>
            <w14:ligatures w14:val="standardContextual"/>
          </w:rPr>
          <w:tab/>
        </w:r>
        <w:r w:rsidRPr="001F15F6">
          <w:t>Definitions—div 6A.7</w:t>
        </w:r>
        <w:r>
          <w:tab/>
        </w:r>
        <w:r>
          <w:fldChar w:fldCharType="begin"/>
        </w:r>
        <w:r>
          <w:instrText xml:space="preserve"> PAGEREF _Toc169778329 \h </w:instrText>
        </w:r>
        <w:r>
          <w:fldChar w:fldCharType="separate"/>
        </w:r>
        <w:r w:rsidR="00557DFF">
          <w:t>126</w:t>
        </w:r>
        <w:r>
          <w:fldChar w:fldCharType="end"/>
        </w:r>
      </w:hyperlink>
    </w:p>
    <w:p w14:paraId="617B9E6A" w14:textId="55B44D42"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30" w:history="1">
        <w:r w:rsidR="00A1127E" w:rsidRPr="001F15F6">
          <w:t>Subdivision 6A.7.2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permits—application and decision</w:t>
        </w:r>
        <w:r w:rsidR="00A1127E" w:rsidRPr="00A1127E">
          <w:rPr>
            <w:vanish/>
          </w:rPr>
          <w:tab/>
        </w:r>
        <w:r w:rsidR="00A1127E" w:rsidRPr="00A1127E">
          <w:rPr>
            <w:vanish/>
          </w:rPr>
          <w:fldChar w:fldCharType="begin"/>
        </w:r>
        <w:r w:rsidR="00A1127E" w:rsidRPr="00A1127E">
          <w:rPr>
            <w:vanish/>
          </w:rPr>
          <w:instrText xml:space="preserve"> PAGEREF _Toc169778330 \h </w:instrText>
        </w:r>
        <w:r w:rsidR="00A1127E" w:rsidRPr="00A1127E">
          <w:rPr>
            <w:vanish/>
          </w:rPr>
        </w:r>
        <w:r w:rsidR="00A1127E" w:rsidRPr="00A1127E">
          <w:rPr>
            <w:vanish/>
          </w:rPr>
          <w:fldChar w:fldCharType="separate"/>
        </w:r>
        <w:r w:rsidR="00557DFF">
          <w:rPr>
            <w:vanish/>
          </w:rPr>
          <w:t>126</w:t>
        </w:r>
        <w:r w:rsidR="00A1127E" w:rsidRPr="00A1127E">
          <w:rPr>
            <w:vanish/>
          </w:rPr>
          <w:fldChar w:fldCharType="end"/>
        </w:r>
      </w:hyperlink>
    </w:p>
    <w:p w14:paraId="5E79366D" w14:textId="7246AF0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1" w:history="1">
        <w:r w:rsidRPr="001F15F6">
          <w:t>127N</w:t>
        </w:r>
        <w:r>
          <w:rPr>
            <w:rFonts w:asciiTheme="minorHAnsi" w:eastAsiaTheme="minorEastAsia" w:hAnsiTheme="minorHAnsi" w:cstheme="minorBidi"/>
            <w:kern w:val="2"/>
            <w:sz w:val="22"/>
            <w:szCs w:val="22"/>
            <w:lang w:eastAsia="en-AU"/>
            <w14:ligatures w14:val="standardContextual"/>
          </w:rPr>
          <w:tab/>
        </w:r>
        <w:r w:rsidRPr="001F15F6">
          <w:t>Storage permits—purpose</w:t>
        </w:r>
        <w:r>
          <w:tab/>
        </w:r>
        <w:r>
          <w:fldChar w:fldCharType="begin"/>
        </w:r>
        <w:r>
          <w:instrText xml:space="preserve"> PAGEREF _Toc169778331 \h </w:instrText>
        </w:r>
        <w:r>
          <w:fldChar w:fldCharType="separate"/>
        </w:r>
        <w:r w:rsidR="00557DFF">
          <w:t>126</w:t>
        </w:r>
        <w:r>
          <w:fldChar w:fldCharType="end"/>
        </w:r>
      </w:hyperlink>
    </w:p>
    <w:p w14:paraId="6B29DF58" w14:textId="5F94B66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2" w:history="1">
        <w:r w:rsidRPr="001F15F6">
          <w:t>127O</w:t>
        </w:r>
        <w:r>
          <w:rPr>
            <w:rFonts w:asciiTheme="minorHAnsi" w:eastAsiaTheme="minorEastAsia" w:hAnsiTheme="minorHAnsi" w:cstheme="minorBidi"/>
            <w:kern w:val="2"/>
            <w:sz w:val="22"/>
            <w:szCs w:val="22"/>
            <w:lang w:eastAsia="en-AU"/>
            <w14:ligatures w14:val="standardContextual"/>
          </w:rPr>
          <w:tab/>
        </w:r>
        <w:r w:rsidRPr="001F15F6">
          <w:t>Storage permit—application</w:t>
        </w:r>
        <w:r>
          <w:tab/>
        </w:r>
        <w:r>
          <w:fldChar w:fldCharType="begin"/>
        </w:r>
        <w:r>
          <w:instrText xml:space="preserve"> PAGEREF _Toc169778332 \h </w:instrText>
        </w:r>
        <w:r>
          <w:fldChar w:fldCharType="separate"/>
        </w:r>
        <w:r w:rsidR="00557DFF">
          <w:t>127</w:t>
        </w:r>
        <w:r>
          <w:fldChar w:fldCharType="end"/>
        </w:r>
      </w:hyperlink>
    </w:p>
    <w:p w14:paraId="406A1473" w14:textId="01F9E1D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3" w:history="1">
        <w:r w:rsidRPr="001F15F6">
          <w:t>127P</w:t>
        </w:r>
        <w:r>
          <w:rPr>
            <w:rFonts w:asciiTheme="minorHAnsi" w:eastAsiaTheme="minorEastAsia" w:hAnsiTheme="minorHAnsi" w:cstheme="minorBidi"/>
            <w:kern w:val="2"/>
            <w:sz w:val="22"/>
            <w:szCs w:val="22"/>
            <w:lang w:eastAsia="en-AU"/>
            <w14:ligatures w14:val="standardContextual"/>
          </w:rPr>
          <w:tab/>
        </w:r>
        <w:r w:rsidRPr="001F15F6">
          <w:t>Storage permit—decision on application</w:t>
        </w:r>
        <w:r>
          <w:tab/>
        </w:r>
        <w:r>
          <w:fldChar w:fldCharType="begin"/>
        </w:r>
        <w:r>
          <w:instrText xml:space="preserve"> PAGEREF _Toc169778333 \h </w:instrText>
        </w:r>
        <w:r>
          <w:fldChar w:fldCharType="separate"/>
        </w:r>
        <w:r w:rsidR="00557DFF">
          <w:t>128</w:t>
        </w:r>
        <w:r>
          <w:fldChar w:fldCharType="end"/>
        </w:r>
      </w:hyperlink>
    </w:p>
    <w:p w14:paraId="409F65C1" w14:textId="039302FF"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34" w:history="1">
        <w:r w:rsidR="00A1127E" w:rsidRPr="001F15F6">
          <w:t>Subdivision 6A.7.4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permits—form</w:t>
        </w:r>
        <w:r w:rsidR="00A1127E" w:rsidRPr="00A1127E">
          <w:rPr>
            <w:vanish/>
          </w:rPr>
          <w:tab/>
        </w:r>
        <w:r w:rsidR="00A1127E" w:rsidRPr="00A1127E">
          <w:rPr>
            <w:vanish/>
          </w:rPr>
          <w:fldChar w:fldCharType="begin"/>
        </w:r>
        <w:r w:rsidR="00A1127E" w:rsidRPr="00A1127E">
          <w:rPr>
            <w:vanish/>
          </w:rPr>
          <w:instrText xml:space="preserve"> PAGEREF _Toc169778334 \h </w:instrText>
        </w:r>
        <w:r w:rsidR="00A1127E" w:rsidRPr="00A1127E">
          <w:rPr>
            <w:vanish/>
          </w:rPr>
        </w:r>
        <w:r w:rsidR="00A1127E" w:rsidRPr="00A1127E">
          <w:rPr>
            <w:vanish/>
          </w:rPr>
          <w:fldChar w:fldCharType="separate"/>
        </w:r>
        <w:r w:rsidR="00557DFF">
          <w:rPr>
            <w:vanish/>
          </w:rPr>
          <w:t>129</w:t>
        </w:r>
        <w:r w:rsidR="00A1127E" w:rsidRPr="00A1127E">
          <w:rPr>
            <w:vanish/>
          </w:rPr>
          <w:fldChar w:fldCharType="end"/>
        </w:r>
      </w:hyperlink>
    </w:p>
    <w:p w14:paraId="3E0F7F1F" w14:textId="78CFCBF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5" w:history="1">
        <w:r w:rsidRPr="001F15F6">
          <w:t>127S</w:t>
        </w:r>
        <w:r>
          <w:rPr>
            <w:rFonts w:asciiTheme="minorHAnsi" w:eastAsiaTheme="minorEastAsia" w:hAnsiTheme="minorHAnsi" w:cstheme="minorBidi"/>
            <w:kern w:val="2"/>
            <w:sz w:val="22"/>
            <w:szCs w:val="22"/>
            <w:lang w:eastAsia="en-AU"/>
            <w14:ligatures w14:val="standardContextual"/>
          </w:rPr>
          <w:tab/>
        </w:r>
        <w:r w:rsidRPr="001F15F6">
          <w:t>Storage permit—form</w:t>
        </w:r>
        <w:r>
          <w:tab/>
        </w:r>
        <w:r>
          <w:fldChar w:fldCharType="begin"/>
        </w:r>
        <w:r>
          <w:instrText xml:space="preserve"> PAGEREF _Toc169778335 \h </w:instrText>
        </w:r>
        <w:r>
          <w:fldChar w:fldCharType="separate"/>
        </w:r>
        <w:r w:rsidR="00557DFF">
          <w:t>129</w:t>
        </w:r>
        <w:r>
          <w:fldChar w:fldCharType="end"/>
        </w:r>
      </w:hyperlink>
    </w:p>
    <w:p w14:paraId="738C9237" w14:textId="7CEDBF6F"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36" w:history="1">
        <w:r w:rsidR="00A1127E" w:rsidRPr="001F15F6">
          <w:t>Subdivision 6A.7.5</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permits—conditions</w:t>
        </w:r>
        <w:r w:rsidR="00A1127E" w:rsidRPr="00A1127E">
          <w:rPr>
            <w:vanish/>
          </w:rPr>
          <w:tab/>
        </w:r>
        <w:r w:rsidR="00A1127E" w:rsidRPr="00A1127E">
          <w:rPr>
            <w:vanish/>
          </w:rPr>
          <w:fldChar w:fldCharType="begin"/>
        </w:r>
        <w:r w:rsidR="00A1127E" w:rsidRPr="00A1127E">
          <w:rPr>
            <w:vanish/>
          </w:rPr>
          <w:instrText xml:space="preserve"> PAGEREF _Toc169778336 \h </w:instrText>
        </w:r>
        <w:r w:rsidR="00A1127E" w:rsidRPr="00A1127E">
          <w:rPr>
            <w:vanish/>
          </w:rPr>
        </w:r>
        <w:r w:rsidR="00A1127E" w:rsidRPr="00A1127E">
          <w:rPr>
            <w:vanish/>
          </w:rPr>
          <w:fldChar w:fldCharType="separate"/>
        </w:r>
        <w:r w:rsidR="00557DFF">
          <w:rPr>
            <w:vanish/>
          </w:rPr>
          <w:t>130</w:t>
        </w:r>
        <w:r w:rsidR="00A1127E" w:rsidRPr="00A1127E">
          <w:rPr>
            <w:vanish/>
          </w:rPr>
          <w:fldChar w:fldCharType="end"/>
        </w:r>
      </w:hyperlink>
    </w:p>
    <w:p w14:paraId="72D22C88" w14:textId="7EDAB77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7" w:history="1">
        <w:r w:rsidRPr="001F15F6">
          <w:t>127T</w:t>
        </w:r>
        <w:r>
          <w:rPr>
            <w:rFonts w:asciiTheme="minorHAnsi" w:eastAsiaTheme="minorEastAsia" w:hAnsiTheme="minorHAnsi" w:cstheme="minorBidi"/>
            <w:kern w:val="2"/>
            <w:sz w:val="22"/>
            <w:szCs w:val="22"/>
            <w:lang w:eastAsia="en-AU"/>
            <w14:ligatures w14:val="standardContextual"/>
          </w:rPr>
          <w:tab/>
        </w:r>
        <w:r w:rsidRPr="001F15F6">
          <w:t>Storage permit—conditions</w:t>
        </w:r>
        <w:r>
          <w:tab/>
        </w:r>
        <w:r>
          <w:fldChar w:fldCharType="begin"/>
        </w:r>
        <w:r>
          <w:instrText xml:space="preserve"> PAGEREF _Toc169778337 \h </w:instrText>
        </w:r>
        <w:r>
          <w:fldChar w:fldCharType="separate"/>
        </w:r>
        <w:r w:rsidR="00557DFF">
          <w:t>130</w:t>
        </w:r>
        <w:r>
          <w:fldChar w:fldCharType="end"/>
        </w:r>
      </w:hyperlink>
    </w:p>
    <w:p w14:paraId="0403549F" w14:textId="08A1368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8" w:history="1">
        <w:r w:rsidRPr="001F15F6">
          <w:t>127U</w:t>
        </w:r>
        <w:r>
          <w:rPr>
            <w:rFonts w:asciiTheme="minorHAnsi" w:eastAsiaTheme="minorEastAsia" w:hAnsiTheme="minorHAnsi" w:cstheme="minorBidi"/>
            <w:kern w:val="2"/>
            <w:sz w:val="22"/>
            <w:szCs w:val="22"/>
            <w:lang w:eastAsia="en-AU"/>
            <w14:ligatures w14:val="standardContextual"/>
          </w:rPr>
          <w:tab/>
        </w:r>
        <w:r w:rsidRPr="001F15F6">
          <w:t>Storage permit—term</w:t>
        </w:r>
        <w:r>
          <w:tab/>
        </w:r>
        <w:r>
          <w:fldChar w:fldCharType="begin"/>
        </w:r>
        <w:r>
          <w:instrText xml:space="preserve"> PAGEREF _Toc169778338 \h </w:instrText>
        </w:r>
        <w:r>
          <w:fldChar w:fldCharType="separate"/>
        </w:r>
        <w:r w:rsidR="00557DFF">
          <w:t>132</w:t>
        </w:r>
        <w:r>
          <w:fldChar w:fldCharType="end"/>
        </w:r>
      </w:hyperlink>
    </w:p>
    <w:p w14:paraId="0ED20AF1" w14:textId="698ECE9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39" w:history="1">
        <w:r w:rsidRPr="001F15F6">
          <w:t>127V</w:t>
        </w:r>
        <w:r>
          <w:rPr>
            <w:rFonts w:asciiTheme="minorHAnsi" w:eastAsiaTheme="minorEastAsia" w:hAnsiTheme="minorHAnsi" w:cstheme="minorBidi"/>
            <w:kern w:val="2"/>
            <w:sz w:val="22"/>
            <w:szCs w:val="22"/>
            <w:lang w:eastAsia="en-AU"/>
            <w14:ligatures w14:val="standardContextual"/>
          </w:rPr>
          <w:tab/>
        </w:r>
        <w:r w:rsidRPr="001F15F6">
          <w:t>Storage permit—application for extension</w:t>
        </w:r>
        <w:r>
          <w:tab/>
        </w:r>
        <w:r>
          <w:fldChar w:fldCharType="begin"/>
        </w:r>
        <w:r>
          <w:instrText xml:space="preserve"> PAGEREF _Toc169778339 \h </w:instrText>
        </w:r>
        <w:r>
          <w:fldChar w:fldCharType="separate"/>
        </w:r>
        <w:r w:rsidR="00557DFF">
          <w:t>133</w:t>
        </w:r>
        <w:r>
          <w:fldChar w:fldCharType="end"/>
        </w:r>
      </w:hyperlink>
    </w:p>
    <w:p w14:paraId="2AFA755A" w14:textId="6BE0E76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0" w:history="1">
        <w:r w:rsidRPr="001F15F6">
          <w:t>127W</w:t>
        </w:r>
        <w:r>
          <w:rPr>
            <w:rFonts w:asciiTheme="minorHAnsi" w:eastAsiaTheme="minorEastAsia" w:hAnsiTheme="minorHAnsi" w:cstheme="minorBidi"/>
            <w:kern w:val="2"/>
            <w:sz w:val="22"/>
            <w:szCs w:val="22"/>
            <w:lang w:eastAsia="en-AU"/>
            <w14:ligatures w14:val="standardContextual"/>
          </w:rPr>
          <w:tab/>
        </w:r>
        <w:r w:rsidRPr="001F15F6">
          <w:t>Storage permit—extension decision</w:t>
        </w:r>
        <w:r>
          <w:tab/>
        </w:r>
        <w:r>
          <w:fldChar w:fldCharType="begin"/>
        </w:r>
        <w:r>
          <w:instrText xml:space="preserve"> PAGEREF _Toc169778340 \h </w:instrText>
        </w:r>
        <w:r>
          <w:fldChar w:fldCharType="separate"/>
        </w:r>
        <w:r w:rsidR="00557DFF">
          <w:t>133</w:t>
        </w:r>
        <w:r>
          <w:fldChar w:fldCharType="end"/>
        </w:r>
      </w:hyperlink>
    </w:p>
    <w:p w14:paraId="6574C134" w14:textId="62657817"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41" w:history="1">
        <w:r w:rsidR="00A1127E" w:rsidRPr="001F15F6">
          <w:t>Subdivision 6A.7.6</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permits—amendment</w:t>
        </w:r>
        <w:r w:rsidR="00A1127E" w:rsidRPr="00A1127E">
          <w:rPr>
            <w:vanish/>
          </w:rPr>
          <w:tab/>
        </w:r>
        <w:r w:rsidR="00A1127E" w:rsidRPr="00A1127E">
          <w:rPr>
            <w:vanish/>
          </w:rPr>
          <w:fldChar w:fldCharType="begin"/>
        </w:r>
        <w:r w:rsidR="00A1127E" w:rsidRPr="00A1127E">
          <w:rPr>
            <w:vanish/>
          </w:rPr>
          <w:instrText xml:space="preserve"> PAGEREF _Toc169778341 \h </w:instrText>
        </w:r>
        <w:r w:rsidR="00A1127E" w:rsidRPr="00A1127E">
          <w:rPr>
            <w:vanish/>
          </w:rPr>
        </w:r>
        <w:r w:rsidR="00A1127E" w:rsidRPr="00A1127E">
          <w:rPr>
            <w:vanish/>
          </w:rPr>
          <w:fldChar w:fldCharType="separate"/>
        </w:r>
        <w:r w:rsidR="00557DFF">
          <w:rPr>
            <w:vanish/>
          </w:rPr>
          <w:t>134</w:t>
        </w:r>
        <w:r w:rsidR="00A1127E" w:rsidRPr="00A1127E">
          <w:rPr>
            <w:vanish/>
          </w:rPr>
          <w:fldChar w:fldCharType="end"/>
        </w:r>
      </w:hyperlink>
    </w:p>
    <w:p w14:paraId="4B24DAFB" w14:textId="25EEB2E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2" w:history="1">
        <w:r w:rsidRPr="001F15F6">
          <w:t>127X</w:t>
        </w:r>
        <w:r>
          <w:rPr>
            <w:rFonts w:asciiTheme="minorHAnsi" w:eastAsiaTheme="minorEastAsia" w:hAnsiTheme="minorHAnsi" w:cstheme="minorBidi"/>
            <w:kern w:val="2"/>
            <w:sz w:val="22"/>
            <w:szCs w:val="22"/>
            <w:lang w:eastAsia="en-AU"/>
            <w14:ligatures w14:val="standardContextual"/>
          </w:rPr>
          <w:tab/>
        </w:r>
        <w:r w:rsidRPr="001F15F6">
          <w:t>Storage permit amendment—notification</w:t>
        </w:r>
        <w:r>
          <w:tab/>
        </w:r>
        <w:r>
          <w:fldChar w:fldCharType="begin"/>
        </w:r>
        <w:r>
          <w:instrText xml:space="preserve"> PAGEREF _Toc169778342 \h </w:instrText>
        </w:r>
        <w:r>
          <w:fldChar w:fldCharType="separate"/>
        </w:r>
        <w:r w:rsidR="00557DFF">
          <w:t>134</w:t>
        </w:r>
        <w:r>
          <w:fldChar w:fldCharType="end"/>
        </w:r>
      </w:hyperlink>
    </w:p>
    <w:p w14:paraId="5FF1A905" w14:textId="23D93F7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3" w:history="1">
        <w:r w:rsidRPr="001F15F6">
          <w:t>127Y</w:t>
        </w:r>
        <w:r>
          <w:rPr>
            <w:rFonts w:asciiTheme="minorHAnsi" w:eastAsiaTheme="minorEastAsia" w:hAnsiTheme="minorHAnsi" w:cstheme="minorBidi"/>
            <w:kern w:val="2"/>
            <w:sz w:val="22"/>
            <w:szCs w:val="22"/>
            <w:lang w:eastAsia="en-AU"/>
            <w14:ligatures w14:val="standardContextual"/>
          </w:rPr>
          <w:tab/>
        </w:r>
        <w:r w:rsidRPr="001F15F6">
          <w:t>Storage permit amendment—decision</w:t>
        </w:r>
        <w:r>
          <w:tab/>
        </w:r>
        <w:r>
          <w:fldChar w:fldCharType="begin"/>
        </w:r>
        <w:r>
          <w:instrText xml:space="preserve"> PAGEREF _Toc169778343 \h </w:instrText>
        </w:r>
        <w:r>
          <w:fldChar w:fldCharType="separate"/>
        </w:r>
        <w:r w:rsidR="00557DFF">
          <w:t>135</w:t>
        </w:r>
        <w:r>
          <w:fldChar w:fldCharType="end"/>
        </w:r>
      </w:hyperlink>
    </w:p>
    <w:p w14:paraId="54EE1CDA" w14:textId="59F987F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4" w:history="1">
        <w:r w:rsidRPr="001F15F6">
          <w:t>127Z</w:t>
        </w:r>
        <w:r>
          <w:rPr>
            <w:rFonts w:asciiTheme="minorHAnsi" w:eastAsiaTheme="minorEastAsia" w:hAnsiTheme="minorHAnsi" w:cstheme="minorBidi"/>
            <w:kern w:val="2"/>
            <w:sz w:val="22"/>
            <w:szCs w:val="22"/>
            <w:lang w:eastAsia="en-AU"/>
            <w14:ligatures w14:val="standardContextual"/>
          </w:rPr>
          <w:tab/>
        </w:r>
        <w:r w:rsidRPr="001F15F6">
          <w:t>Storage permit amendment—commission’s own initiative</w:t>
        </w:r>
        <w:r>
          <w:tab/>
        </w:r>
        <w:r>
          <w:fldChar w:fldCharType="begin"/>
        </w:r>
        <w:r>
          <w:instrText xml:space="preserve"> PAGEREF _Toc169778344 \h </w:instrText>
        </w:r>
        <w:r>
          <w:fldChar w:fldCharType="separate"/>
        </w:r>
        <w:r w:rsidR="00557DFF">
          <w:t>135</w:t>
        </w:r>
        <w:r>
          <w:fldChar w:fldCharType="end"/>
        </w:r>
      </w:hyperlink>
    </w:p>
    <w:p w14:paraId="4DD5B096" w14:textId="55CD034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5" w:history="1">
        <w:r w:rsidRPr="001F15F6">
          <w:t>127ZA</w:t>
        </w:r>
        <w:r>
          <w:rPr>
            <w:rFonts w:asciiTheme="minorHAnsi" w:eastAsiaTheme="minorEastAsia" w:hAnsiTheme="minorHAnsi" w:cstheme="minorBidi"/>
            <w:kern w:val="2"/>
            <w:sz w:val="22"/>
            <w:szCs w:val="22"/>
            <w:lang w:eastAsia="en-AU"/>
            <w14:ligatures w14:val="standardContextual"/>
          </w:rPr>
          <w:tab/>
        </w:r>
        <w:r w:rsidRPr="001F15F6">
          <w:t>Storage permit amendment—reissue of storage permit</w:t>
        </w:r>
        <w:r>
          <w:tab/>
        </w:r>
        <w:r>
          <w:fldChar w:fldCharType="begin"/>
        </w:r>
        <w:r>
          <w:instrText xml:space="preserve"> PAGEREF _Toc169778345 \h </w:instrText>
        </w:r>
        <w:r>
          <w:fldChar w:fldCharType="separate"/>
        </w:r>
        <w:r w:rsidR="00557DFF">
          <w:t>135</w:t>
        </w:r>
        <w:r>
          <w:fldChar w:fldCharType="end"/>
        </w:r>
      </w:hyperlink>
    </w:p>
    <w:p w14:paraId="19E438B8" w14:textId="2529008E"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46" w:history="1">
        <w:r w:rsidR="00A1127E" w:rsidRPr="001F15F6">
          <w:t>Subdivision 6A.7.7</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permits—trading authorisations under permits</w:t>
        </w:r>
        <w:r w:rsidR="00A1127E" w:rsidRPr="00A1127E">
          <w:rPr>
            <w:vanish/>
          </w:rPr>
          <w:tab/>
        </w:r>
        <w:r w:rsidR="00A1127E" w:rsidRPr="00A1127E">
          <w:rPr>
            <w:vanish/>
          </w:rPr>
          <w:fldChar w:fldCharType="begin"/>
        </w:r>
        <w:r w:rsidR="00A1127E" w:rsidRPr="00A1127E">
          <w:rPr>
            <w:vanish/>
          </w:rPr>
          <w:instrText xml:space="preserve"> PAGEREF _Toc169778346 \h </w:instrText>
        </w:r>
        <w:r w:rsidR="00A1127E" w:rsidRPr="00A1127E">
          <w:rPr>
            <w:vanish/>
          </w:rPr>
        </w:r>
        <w:r w:rsidR="00A1127E" w:rsidRPr="00A1127E">
          <w:rPr>
            <w:vanish/>
          </w:rPr>
          <w:fldChar w:fldCharType="separate"/>
        </w:r>
        <w:r w:rsidR="00557DFF">
          <w:rPr>
            <w:vanish/>
          </w:rPr>
          <w:t>135</w:t>
        </w:r>
        <w:r w:rsidR="00A1127E" w:rsidRPr="00A1127E">
          <w:rPr>
            <w:vanish/>
          </w:rPr>
          <w:fldChar w:fldCharType="end"/>
        </w:r>
      </w:hyperlink>
    </w:p>
    <w:p w14:paraId="6360B698" w14:textId="01434B8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7" w:history="1">
        <w:r w:rsidRPr="001F15F6">
          <w:t>127ZB</w:t>
        </w:r>
        <w:r>
          <w:rPr>
            <w:rFonts w:asciiTheme="minorHAnsi" w:eastAsiaTheme="minorEastAsia" w:hAnsiTheme="minorHAnsi" w:cstheme="minorBidi"/>
            <w:kern w:val="2"/>
            <w:sz w:val="22"/>
            <w:szCs w:val="22"/>
            <w:lang w:eastAsia="en-AU"/>
            <w14:ligatures w14:val="standardContextual"/>
          </w:rPr>
          <w:tab/>
        </w:r>
        <w:r w:rsidRPr="001F15F6">
          <w:t>Trading authorisations under storage permits—procedure</w:t>
        </w:r>
        <w:r>
          <w:tab/>
        </w:r>
        <w:r>
          <w:fldChar w:fldCharType="begin"/>
        </w:r>
        <w:r>
          <w:instrText xml:space="preserve"> PAGEREF _Toc169778347 \h </w:instrText>
        </w:r>
        <w:r>
          <w:fldChar w:fldCharType="separate"/>
        </w:r>
        <w:r w:rsidR="00557DFF">
          <w:t>135</w:t>
        </w:r>
        <w:r>
          <w:fldChar w:fldCharType="end"/>
        </w:r>
      </w:hyperlink>
    </w:p>
    <w:p w14:paraId="1049D790" w14:textId="4B95E1D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48" w:history="1">
        <w:r w:rsidRPr="001F15F6">
          <w:t>127ZC</w:t>
        </w:r>
        <w:r>
          <w:rPr>
            <w:rFonts w:asciiTheme="minorHAnsi" w:eastAsiaTheme="minorEastAsia" w:hAnsiTheme="minorHAnsi" w:cstheme="minorBidi"/>
            <w:kern w:val="2"/>
            <w:sz w:val="22"/>
            <w:szCs w:val="22"/>
            <w:lang w:eastAsia="en-AU"/>
            <w14:ligatures w14:val="standardContextual"/>
          </w:rPr>
          <w:tab/>
        </w:r>
        <w:r w:rsidRPr="001F15F6">
          <w:t>Trading authorisations under storage permits—decision on application by disposing licensee</w:t>
        </w:r>
        <w:r>
          <w:tab/>
        </w:r>
        <w:r>
          <w:fldChar w:fldCharType="begin"/>
        </w:r>
        <w:r>
          <w:instrText xml:space="preserve"> PAGEREF _Toc169778348 \h </w:instrText>
        </w:r>
        <w:r>
          <w:fldChar w:fldCharType="separate"/>
        </w:r>
        <w:r w:rsidR="00557DFF">
          <w:t>136</w:t>
        </w:r>
        <w:r>
          <w:fldChar w:fldCharType="end"/>
        </w:r>
      </w:hyperlink>
    </w:p>
    <w:p w14:paraId="7BDF69D4" w14:textId="6F48505B"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349" w:history="1">
        <w:r w:rsidR="00A1127E" w:rsidRPr="001F15F6">
          <w:t>Subdivision 6A.7.8</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Storage permits—miscellaneous</w:t>
        </w:r>
        <w:r w:rsidR="00A1127E" w:rsidRPr="00A1127E">
          <w:rPr>
            <w:vanish/>
          </w:rPr>
          <w:tab/>
        </w:r>
        <w:r w:rsidR="00A1127E" w:rsidRPr="00A1127E">
          <w:rPr>
            <w:vanish/>
          </w:rPr>
          <w:fldChar w:fldCharType="begin"/>
        </w:r>
        <w:r w:rsidR="00A1127E" w:rsidRPr="00A1127E">
          <w:rPr>
            <w:vanish/>
          </w:rPr>
          <w:instrText xml:space="preserve"> PAGEREF _Toc169778349 \h </w:instrText>
        </w:r>
        <w:r w:rsidR="00A1127E" w:rsidRPr="00A1127E">
          <w:rPr>
            <w:vanish/>
          </w:rPr>
        </w:r>
        <w:r w:rsidR="00A1127E" w:rsidRPr="00A1127E">
          <w:rPr>
            <w:vanish/>
          </w:rPr>
          <w:fldChar w:fldCharType="separate"/>
        </w:r>
        <w:r w:rsidR="00557DFF">
          <w:rPr>
            <w:vanish/>
          </w:rPr>
          <w:t>137</w:t>
        </w:r>
        <w:r w:rsidR="00A1127E" w:rsidRPr="00A1127E">
          <w:rPr>
            <w:vanish/>
          </w:rPr>
          <w:fldChar w:fldCharType="end"/>
        </w:r>
      </w:hyperlink>
    </w:p>
    <w:p w14:paraId="44EBE4E6" w14:textId="1009CB8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0" w:history="1">
        <w:r w:rsidRPr="001F15F6">
          <w:t>127ZE</w:t>
        </w:r>
        <w:r>
          <w:rPr>
            <w:rFonts w:asciiTheme="minorHAnsi" w:eastAsiaTheme="minorEastAsia" w:hAnsiTheme="minorHAnsi" w:cstheme="minorBidi"/>
            <w:kern w:val="2"/>
            <w:sz w:val="22"/>
            <w:szCs w:val="22"/>
            <w:lang w:eastAsia="en-AU"/>
            <w14:ligatures w14:val="standardContextual"/>
          </w:rPr>
          <w:tab/>
        </w:r>
        <w:r w:rsidRPr="001F15F6">
          <w:t>Gaming machines and authorisations under storage permits—inspection</w:t>
        </w:r>
        <w:r>
          <w:tab/>
        </w:r>
        <w:r>
          <w:fldChar w:fldCharType="begin"/>
        </w:r>
        <w:r>
          <w:instrText xml:space="preserve"> PAGEREF _Toc169778350 \h </w:instrText>
        </w:r>
        <w:r>
          <w:fldChar w:fldCharType="separate"/>
        </w:r>
        <w:r w:rsidR="00557DFF">
          <w:t>137</w:t>
        </w:r>
        <w:r>
          <w:fldChar w:fldCharType="end"/>
        </w:r>
      </w:hyperlink>
    </w:p>
    <w:p w14:paraId="28B92133" w14:textId="3BE0CA2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1" w:history="1">
        <w:r w:rsidRPr="001F15F6">
          <w:t>127ZF</w:t>
        </w:r>
        <w:r>
          <w:rPr>
            <w:rFonts w:asciiTheme="minorHAnsi" w:eastAsiaTheme="minorEastAsia" w:hAnsiTheme="minorHAnsi" w:cstheme="minorBidi"/>
            <w:kern w:val="2"/>
            <w:sz w:val="22"/>
            <w:szCs w:val="22"/>
            <w:lang w:eastAsia="en-AU"/>
            <w14:ligatures w14:val="standardContextual"/>
          </w:rPr>
          <w:tab/>
        </w:r>
        <w:r w:rsidRPr="001F15F6">
          <w:t>Storage of gaming machines and authorisations—rules</w:t>
        </w:r>
        <w:r>
          <w:tab/>
        </w:r>
        <w:r>
          <w:fldChar w:fldCharType="begin"/>
        </w:r>
        <w:r>
          <w:instrText xml:space="preserve"> PAGEREF _Toc169778351 \h </w:instrText>
        </w:r>
        <w:r>
          <w:fldChar w:fldCharType="separate"/>
        </w:r>
        <w:r w:rsidR="00557DFF">
          <w:t>137</w:t>
        </w:r>
        <w:r>
          <w:fldChar w:fldCharType="end"/>
        </w:r>
      </w:hyperlink>
    </w:p>
    <w:p w14:paraId="613B6C9B" w14:textId="22EE175C"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352" w:history="1">
        <w:r w:rsidR="00A1127E" w:rsidRPr="001F15F6">
          <w:t>Part 7</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Regulation of gaming machines generally</w:t>
        </w:r>
        <w:r w:rsidR="00A1127E" w:rsidRPr="00A1127E">
          <w:rPr>
            <w:vanish/>
          </w:rPr>
          <w:tab/>
        </w:r>
        <w:r w:rsidR="00A1127E" w:rsidRPr="00A1127E">
          <w:rPr>
            <w:vanish/>
          </w:rPr>
          <w:fldChar w:fldCharType="begin"/>
        </w:r>
        <w:r w:rsidR="00A1127E" w:rsidRPr="00A1127E">
          <w:rPr>
            <w:vanish/>
          </w:rPr>
          <w:instrText xml:space="preserve"> PAGEREF _Toc169778352 \h </w:instrText>
        </w:r>
        <w:r w:rsidR="00A1127E" w:rsidRPr="00A1127E">
          <w:rPr>
            <w:vanish/>
          </w:rPr>
        </w:r>
        <w:r w:rsidR="00A1127E" w:rsidRPr="00A1127E">
          <w:rPr>
            <w:vanish/>
          </w:rPr>
          <w:fldChar w:fldCharType="separate"/>
        </w:r>
        <w:r w:rsidR="00557DFF">
          <w:rPr>
            <w:vanish/>
          </w:rPr>
          <w:t>139</w:t>
        </w:r>
        <w:r w:rsidR="00A1127E" w:rsidRPr="00A1127E">
          <w:rPr>
            <w:vanish/>
          </w:rPr>
          <w:fldChar w:fldCharType="end"/>
        </w:r>
      </w:hyperlink>
    </w:p>
    <w:p w14:paraId="3FC2504C" w14:textId="00C7329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3" w:history="1">
        <w:r w:rsidRPr="001F15F6">
          <w:t>128</w:t>
        </w:r>
        <w:r>
          <w:rPr>
            <w:rFonts w:asciiTheme="minorHAnsi" w:eastAsiaTheme="minorEastAsia" w:hAnsiTheme="minorHAnsi" w:cstheme="minorBidi"/>
            <w:kern w:val="2"/>
            <w:sz w:val="22"/>
            <w:szCs w:val="22"/>
            <w:lang w:eastAsia="en-AU"/>
            <w14:ligatures w14:val="standardContextual"/>
          </w:rPr>
          <w:tab/>
        </w:r>
        <w:r w:rsidRPr="001F15F6">
          <w:t>Maintaining gaming machines etc on authorised premises</w:t>
        </w:r>
        <w:r>
          <w:tab/>
        </w:r>
        <w:r>
          <w:fldChar w:fldCharType="begin"/>
        </w:r>
        <w:r>
          <w:instrText xml:space="preserve"> PAGEREF _Toc169778353 \h </w:instrText>
        </w:r>
        <w:r>
          <w:fldChar w:fldCharType="separate"/>
        </w:r>
        <w:r w:rsidR="00557DFF">
          <w:t>139</w:t>
        </w:r>
        <w:r>
          <w:fldChar w:fldCharType="end"/>
        </w:r>
      </w:hyperlink>
    </w:p>
    <w:p w14:paraId="1C8F5338" w14:textId="2AB3D62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4" w:history="1">
        <w:r w:rsidRPr="001F15F6">
          <w:t>129</w:t>
        </w:r>
        <w:r>
          <w:rPr>
            <w:rFonts w:asciiTheme="minorHAnsi" w:eastAsiaTheme="minorEastAsia" w:hAnsiTheme="minorHAnsi" w:cstheme="minorBidi"/>
            <w:kern w:val="2"/>
            <w:sz w:val="22"/>
            <w:szCs w:val="22"/>
            <w:lang w:eastAsia="en-AU"/>
            <w14:ligatures w14:val="standardContextual"/>
          </w:rPr>
          <w:tab/>
        </w:r>
        <w:r w:rsidRPr="001F15F6">
          <w:t>Interference with gaming machines</w:t>
        </w:r>
        <w:r>
          <w:tab/>
        </w:r>
        <w:r>
          <w:fldChar w:fldCharType="begin"/>
        </w:r>
        <w:r>
          <w:instrText xml:space="preserve"> PAGEREF _Toc169778354 \h </w:instrText>
        </w:r>
        <w:r>
          <w:fldChar w:fldCharType="separate"/>
        </w:r>
        <w:r w:rsidR="00557DFF">
          <w:t>139</w:t>
        </w:r>
        <w:r>
          <w:fldChar w:fldCharType="end"/>
        </w:r>
      </w:hyperlink>
    </w:p>
    <w:p w14:paraId="41785C7E" w14:textId="3A28E86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5" w:history="1">
        <w:r w:rsidRPr="001F15F6">
          <w:t>130</w:t>
        </w:r>
        <w:r>
          <w:rPr>
            <w:rFonts w:asciiTheme="minorHAnsi" w:eastAsiaTheme="minorEastAsia" w:hAnsiTheme="minorHAnsi" w:cstheme="minorBidi"/>
            <w:kern w:val="2"/>
            <w:sz w:val="22"/>
            <w:szCs w:val="22"/>
            <w:lang w:eastAsia="en-AU"/>
            <w14:ligatures w14:val="standardContextual"/>
          </w:rPr>
          <w:tab/>
        </w:r>
        <w:r w:rsidRPr="001F15F6">
          <w:t>Opening computer cabinets</w:t>
        </w:r>
        <w:r>
          <w:tab/>
        </w:r>
        <w:r>
          <w:fldChar w:fldCharType="begin"/>
        </w:r>
        <w:r>
          <w:instrText xml:space="preserve"> PAGEREF _Toc169778355 \h </w:instrText>
        </w:r>
        <w:r>
          <w:fldChar w:fldCharType="separate"/>
        </w:r>
        <w:r w:rsidR="00557DFF">
          <w:t>140</w:t>
        </w:r>
        <w:r>
          <w:fldChar w:fldCharType="end"/>
        </w:r>
      </w:hyperlink>
    </w:p>
    <w:p w14:paraId="41811CC0" w14:textId="783C7E0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6" w:history="1">
        <w:r w:rsidRPr="001F15F6">
          <w:t>131</w:t>
        </w:r>
        <w:r>
          <w:rPr>
            <w:rFonts w:asciiTheme="minorHAnsi" w:eastAsiaTheme="minorEastAsia" w:hAnsiTheme="minorHAnsi" w:cstheme="minorBidi"/>
            <w:kern w:val="2"/>
            <w:sz w:val="22"/>
            <w:szCs w:val="22"/>
            <w:lang w:eastAsia="en-AU"/>
            <w14:ligatures w14:val="standardContextual"/>
          </w:rPr>
          <w:tab/>
        </w:r>
        <w:r w:rsidRPr="001F15F6">
          <w:t>Rendering gaming machines inoperable on authorisation certificate ceasing to be in force</w:t>
        </w:r>
        <w:r>
          <w:tab/>
        </w:r>
        <w:r>
          <w:fldChar w:fldCharType="begin"/>
        </w:r>
        <w:r>
          <w:instrText xml:space="preserve"> PAGEREF _Toc169778356 \h </w:instrText>
        </w:r>
        <w:r>
          <w:fldChar w:fldCharType="separate"/>
        </w:r>
        <w:r w:rsidR="00557DFF">
          <w:t>141</w:t>
        </w:r>
        <w:r>
          <w:fldChar w:fldCharType="end"/>
        </w:r>
      </w:hyperlink>
    </w:p>
    <w:p w14:paraId="1138B676" w14:textId="452415D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7" w:history="1">
        <w:r w:rsidRPr="001F15F6">
          <w:t>132</w:t>
        </w:r>
        <w:r>
          <w:rPr>
            <w:rFonts w:asciiTheme="minorHAnsi" w:eastAsiaTheme="minorEastAsia" w:hAnsiTheme="minorHAnsi" w:cstheme="minorBidi"/>
            <w:kern w:val="2"/>
            <w:sz w:val="22"/>
            <w:szCs w:val="22"/>
            <w:lang w:eastAsia="en-AU"/>
            <w14:ligatures w14:val="standardContextual"/>
          </w:rPr>
          <w:tab/>
        </w:r>
        <w:r w:rsidRPr="001F15F6">
          <w:t>Removal of gaming machines from premises</w:t>
        </w:r>
        <w:r>
          <w:tab/>
        </w:r>
        <w:r>
          <w:fldChar w:fldCharType="begin"/>
        </w:r>
        <w:r>
          <w:instrText xml:space="preserve"> PAGEREF _Toc169778357 \h </w:instrText>
        </w:r>
        <w:r>
          <w:fldChar w:fldCharType="separate"/>
        </w:r>
        <w:r w:rsidR="00557DFF">
          <w:t>142</w:t>
        </w:r>
        <w:r>
          <w:fldChar w:fldCharType="end"/>
        </w:r>
      </w:hyperlink>
    </w:p>
    <w:p w14:paraId="47BC95FF" w14:textId="39F1AFB1"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358" w:history="1">
        <w:r w:rsidR="00A1127E" w:rsidRPr="001F15F6">
          <w:t>Part 8</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Linked-jackpot arrangements</w:t>
        </w:r>
        <w:r w:rsidR="00A1127E" w:rsidRPr="00A1127E">
          <w:rPr>
            <w:vanish/>
          </w:rPr>
          <w:tab/>
        </w:r>
        <w:r w:rsidR="00A1127E" w:rsidRPr="00A1127E">
          <w:rPr>
            <w:vanish/>
          </w:rPr>
          <w:fldChar w:fldCharType="begin"/>
        </w:r>
        <w:r w:rsidR="00A1127E" w:rsidRPr="00A1127E">
          <w:rPr>
            <w:vanish/>
          </w:rPr>
          <w:instrText xml:space="preserve"> PAGEREF _Toc169778358 \h </w:instrText>
        </w:r>
        <w:r w:rsidR="00A1127E" w:rsidRPr="00A1127E">
          <w:rPr>
            <w:vanish/>
          </w:rPr>
        </w:r>
        <w:r w:rsidR="00A1127E" w:rsidRPr="00A1127E">
          <w:rPr>
            <w:vanish/>
          </w:rPr>
          <w:fldChar w:fldCharType="separate"/>
        </w:r>
        <w:r w:rsidR="00557DFF">
          <w:rPr>
            <w:vanish/>
          </w:rPr>
          <w:t>143</w:t>
        </w:r>
        <w:r w:rsidR="00A1127E" w:rsidRPr="00A1127E">
          <w:rPr>
            <w:vanish/>
          </w:rPr>
          <w:fldChar w:fldCharType="end"/>
        </w:r>
      </w:hyperlink>
    </w:p>
    <w:p w14:paraId="28D33C44" w14:textId="635CE9E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59" w:history="1">
        <w:r w:rsidRPr="001F15F6">
          <w:t>133</w:t>
        </w:r>
        <w:r>
          <w:rPr>
            <w:rFonts w:asciiTheme="minorHAnsi" w:eastAsiaTheme="minorEastAsia" w:hAnsiTheme="minorHAnsi" w:cstheme="minorBidi"/>
            <w:kern w:val="2"/>
            <w:sz w:val="22"/>
            <w:szCs w:val="22"/>
            <w:lang w:eastAsia="en-AU"/>
            <w14:ligatures w14:val="standardContextual"/>
          </w:rPr>
          <w:tab/>
        </w:r>
        <w:r w:rsidRPr="001F15F6">
          <w:t>Operation of linked-jackpot arrangements</w:t>
        </w:r>
        <w:r>
          <w:tab/>
        </w:r>
        <w:r>
          <w:fldChar w:fldCharType="begin"/>
        </w:r>
        <w:r>
          <w:instrText xml:space="preserve"> PAGEREF _Toc169778359 \h </w:instrText>
        </w:r>
        <w:r>
          <w:fldChar w:fldCharType="separate"/>
        </w:r>
        <w:r w:rsidR="00557DFF">
          <w:t>143</w:t>
        </w:r>
        <w:r>
          <w:fldChar w:fldCharType="end"/>
        </w:r>
      </w:hyperlink>
    </w:p>
    <w:p w14:paraId="4ABBD45E" w14:textId="371260C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0" w:history="1">
        <w:r w:rsidRPr="001F15F6">
          <w:t>134</w:t>
        </w:r>
        <w:r>
          <w:rPr>
            <w:rFonts w:asciiTheme="minorHAnsi" w:eastAsiaTheme="minorEastAsia" w:hAnsiTheme="minorHAnsi" w:cstheme="minorBidi"/>
            <w:kern w:val="2"/>
            <w:sz w:val="22"/>
            <w:szCs w:val="22"/>
            <w:lang w:eastAsia="en-AU"/>
            <w14:ligatures w14:val="standardContextual"/>
          </w:rPr>
          <w:tab/>
        </w:r>
        <w:r w:rsidRPr="001F15F6">
          <w:t>Single-user approval for linked-jackpot arrangements</w:t>
        </w:r>
        <w:r>
          <w:tab/>
        </w:r>
        <w:r>
          <w:fldChar w:fldCharType="begin"/>
        </w:r>
        <w:r>
          <w:instrText xml:space="preserve"> PAGEREF _Toc169778360 \h </w:instrText>
        </w:r>
        <w:r>
          <w:fldChar w:fldCharType="separate"/>
        </w:r>
        <w:r w:rsidR="00557DFF">
          <w:t>143</w:t>
        </w:r>
        <w:r>
          <w:fldChar w:fldCharType="end"/>
        </w:r>
      </w:hyperlink>
    </w:p>
    <w:p w14:paraId="22CF07EC" w14:textId="1AB04DA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1" w:history="1">
        <w:r w:rsidRPr="001F15F6">
          <w:t>135</w:t>
        </w:r>
        <w:r>
          <w:rPr>
            <w:rFonts w:asciiTheme="minorHAnsi" w:eastAsiaTheme="minorEastAsia" w:hAnsiTheme="minorHAnsi" w:cstheme="minorBidi"/>
            <w:kern w:val="2"/>
            <w:sz w:val="22"/>
            <w:szCs w:val="22"/>
            <w:lang w:eastAsia="en-AU"/>
            <w14:ligatures w14:val="standardContextual"/>
          </w:rPr>
          <w:tab/>
        </w:r>
        <w:r w:rsidRPr="001F15F6">
          <w:t>Issue of multi-user permits</w:t>
        </w:r>
        <w:r>
          <w:tab/>
        </w:r>
        <w:r>
          <w:fldChar w:fldCharType="begin"/>
        </w:r>
        <w:r>
          <w:instrText xml:space="preserve"> PAGEREF _Toc169778361 \h </w:instrText>
        </w:r>
        <w:r>
          <w:fldChar w:fldCharType="separate"/>
        </w:r>
        <w:r w:rsidR="00557DFF">
          <w:t>145</w:t>
        </w:r>
        <w:r>
          <w:fldChar w:fldCharType="end"/>
        </w:r>
      </w:hyperlink>
    </w:p>
    <w:p w14:paraId="7B6FA02E" w14:textId="5E7404F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2" w:history="1">
        <w:r w:rsidRPr="001F15F6">
          <w:t>136</w:t>
        </w:r>
        <w:r>
          <w:rPr>
            <w:rFonts w:asciiTheme="minorHAnsi" w:eastAsiaTheme="minorEastAsia" w:hAnsiTheme="minorHAnsi" w:cstheme="minorBidi"/>
            <w:kern w:val="2"/>
            <w:sz w:val="22"/>
            <w:szCs w:val="22"/>
            <w:lang w:eastAsia="en-AU"/>
            <w14:ligatures w14:val="standardContextual"/>
          </w:rPr>
          <w:tab/>
        </w:r>
        <w:r w:rsidRPr="001F15F6">
          <w:t>Conditions on multi-user permits</w:t>
        </w:r>
        <w:r>
          <w:tab/>
        </w:r>
        <w:r>
          <w:fldChar w:fldCharType="begin"/>
        </w:r>
        <w:r>
          <w:instrText xml:space="preserve"> PAGEREF _Toc169778362 \h </w:instrText>
        </w:r>
        <w:r>
          <w:fldChar w:fldCharType="separate"/>
        </w:r>
        <w:r w:rsidR="00557DFF">
          <w:t>146</w:t>
        </w:r>
        <w:r>
          <w:fldChar w:fldCharType="end"/>
        </w:r>
      </w:hyperlink>
    </w:p>
    <w:p w14:paraId="0460EE70" w14:textId="11CE045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3" w:history="1">
        <w:r w:rsidRPr="001F15F6">
          <w:t>137</w:t>
        </w:r>
        <w:r>
          <w:rPr>
            <w:rFonts w:asciiTheme="minorHAnsi" w:eastAsiaTheme="minorEastAsia" w:hAnsiTheme="minorHAnsi" w:cstheme="minorBidi"/>
            <w:kern w:val="2"/>
            <w:sz w:val="22"/>
            <w:szCs w:val="22"/>
            <w:lang w:eastAsia="en-AU"/>
            <w14:ligatures w14:val="standardContextual"/>
          </w:rPr>
          <w:tab/>
        </w:r>
        <w:r w:rsidRPr="001F15F6">
          <w:t>Term of multi-user permits</w:t>
        </w:r>
        <w:r>
          <w:tab/>
        </w:r>
        <w:r>
          <w:fldChar w:fldCharType="begin"/>
        </w:r>
        <w:r>
          <w:instrText xml:space="preserve"> PAGEREF _Toc169778363 \h </w:instrText>
        </w:r>
        <w:r>
          <w:fldChar w:fldCharType="separate"/>
        </w:r>
        <w:r w:rsidR="00557DFF">
          <w:t>147</w:t>
        </w:r>
        <w:r>
          <w:fldChar w:fldCharType="end"/>
        </w:r>
      </w:hyperlink>
    </w:p>
    <w:p w14:paraId="15A7FD8E" w14:textId="27A2B64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4" w:history="1">
        <w:r w:rsidRPr="001F15F6">
          <w:t>138</w:t>
        </w:r>
        <w:r>
          <w:rPr>
            <w:rFonts w:asciiTheme="minorHAnsi" w:eastAsiaTheme="minorEastAsia" w:hAnsiTheme="minorHAnsi" w:cstheme="minorBidi"/>
            <w:kern w:val="2"/>
            <w:sz w:val="22"/>
            <w:szCs w:val="22"/>
            <w:lang w:eastAsia="en-AU"/>
            <w14:ligatures w14:val="standardContextual"/>
          </w:rPr>
          <w:tab/>
        </w:r>
        <w:r w:rsidRPr="001F15F6">
          <w:t>Amendment of multi-user permits in interest of users</w:t>
        </w:r>
        <w:r>
          <w:tab/>
        </w:r>
        <w:r>
          <w:fldChar w:fldCharType="begin"/>
        </w:r>
        <w:r>
          <w:instrText xml:space="preserve"> PAGEREF _Toc169778364 \h </w:instrText>
        </w:r>
        <w:r>
          <w:fldChar w:fldCharType="separate"/>
        </w:r>
        <w:r w:rsidR="00557DFF">
          <w:t>147</w:t>
        </w:r>
        <w:r>
          <w:fldChar w:fldCharType="end"/>
        </w:r>
      </w:hyperlink>
    </w:p>
    <w:p w14:paraId="68B6F345" w14:textId="360167C2"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365" w:history="1">
        <w:r w:rsidRPr="001F15F6">
          <w:t>139</w:t>
        </w:r>
        <w:r>
          <w:rPr>
            <w:rFonts w:asciiTheme="minorHAnsi" w:eastAsiaTheme="minorEastAsia" w:hAnsiTheme="minorHAnsi" w:cstheme="minorBidi"/>
            <w:kern w:val="2"/>
            <w:sz w:val="22"/>
            <w:szCs w:val="22"/>
            <w:lang w:eastAsia="en-AU"/>
            <w14:ligatures w14:val="standardContextual"/>
          </w:rPr>
          <w:tab/>
        </w:r>
        <w:r w:rsidRPr="001F15F6">
          <w:t>Amendment of multi-user permit on request</w:t>
        </w:r>
        <w:r>
          <w:tab/>
        </w:r>
        <w:r>
          <w:fldChar w:fldCharType="begin"/>
        </w:r>
        <w:r>
          <w:instrText xml:space="preserve"> PAGEREF _Toc169778365 \h </w:instrText>
        </w:r>
        <w:r>
          <w:fldChar w:fldCharType="separate"/>
        </w:r>
        <w:r w:rsidR="00557DFF">
          <w:t>147</w:t>
        </w:r>
        <w:r>
          <w:fldChar w:fldCharType="end"/>
        </w:r>
      </w:hyperlink>
    </w:p>
    <w:p w14:paraId="4D9F913B" w14:textId="273C174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6" w:history="1">
        <w:r w:rsidRPr="001F15F6">
          <w:t>140</w:t>
        </w:r>
        <w:r>
          <w:rPr>
            <w:rFonts w:asciiTheme="minorHAnsi" w:eastAsiaTheme="minorEastAsia" w:hAnsiTheme="minorHAnsi" w:cstheme="minorBidi"/>
            <w:kern w:val="2"/>
            <w:sz w:val="22"/>
            <w:szCs w:val="22"/>
            <w:lang w:eastAsia="en-AU"/>
            <w14:ligatures w14:val="standardContextual"/>
          </w:rPr>
          <w:tab/>
        </w:r>
        <w:r w:rsidRPr="001F15F6">
          <w:t>Amendment of financial and operational aspects of multi-user permits</w:t>
        </w:r>
        <w:r>
          <w:tab/>
        </w:r>
        <w:r>
          <w:fldChar w:fldCharType="begin"/>
        </w:r>
        <w:r>
          <w:instrText xml:space="preserve"> PAGEREF _Toc169778366 \h </w:instrText>
        </w:r>
        <w:r>
          <w:fldChar w:fldCharType="separate"/>
        </w:r>
        <w:r w:rsidR="00557DFF">
          <w:t>149</w:t>
        </w:r>
        <w:r>
          <w:fldChar w:fldCharType="end"/>
        </w:r>
      </w:hyperlink>
    </w:p>
    <w:p w14:paraId="7D93653D" w14:textId="13895FB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7" w:history="1">
        <w:r w:rsidRPr="001F15F6">
          <w:t>141</w:t>
        </w:r>
        <w:r>
          <w:rPr>
            <w:rFonts w:asciiTheme="minorHAnsi" w:eastAsiaTheme="minorEastAsia" w:hAnsiTheme="minorHAnsi" w:cstheme="minorBidi"/>
            <w:kern w:val="2"/>
            <w:sz w:val="22"/>
            <w:szCs w:val="22"/>
            <w:lang w:eastAsia="en-AU"/>
            <w14:ligatures w14:val="standardContextual"/>
          </w:rPr>
          <w:tab/>
        </w:r>
        <w:r w:rsidRPr="001F15F6">
          <w:t>Transfer of multi-user permits</w:t>
        </w:r>
        <w:r>
          <w:tab/>
        </w:r>
        <w:r>
          <w:fldChar w:fldCharType="begin"/>
        </w:r>
        <w:r>
          <w:instrText xml:space="preserve"> PAGEREF _Toc169778367 \h </w:instrText>
        </w:r>
        <w:r>
          <w:fldChar w:fldCharType="separate"/>
        </w:r>
        <w:r w:rsidR="00557DFF">
          <w:t>149</w:t>
        </w:r>
        <w:r>
          <w:fldChar w:fldCharType="end"/>
        </w:r>
      </w:hyperlink>
    </w:p>
    <w:p w14:paraId="1A9FC914" w14:textId="08CFFA0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8" w:history="1">
        <w:r w:rsidRPr="001F15F6">
          <w:t>142</w:t>
        </w:r>
        <w:r>
          <w:rPr>
            <w:rFonts w:asciiTheme="minorHAnsi" w:eastAsiaTheme="minorEastAsia" w:hAnsiTheme="minorHAnsi" w:cstheme="minorBidi"/>
            <w:kern w:val="2"/>
            <w:sz w:val="22"/>
            <w:szCs w:val="22"/>
            <w:lang w:eastAsia="en-AU"/>
            <w14:ligatures w14:val="standardContextual"/>
          </w:rPr>
          <w:tab/>
        </w:r>
        <w:r w:rsidRPr="001F15F6">
          <w:t>Surrender of multi-user permits</w:t>
        </w:r>
        <w:r>
          <w:tab/>
        </w:r>
        <w:r>
          <w:fldChar w:fldCharType="begin"/>
        </w:r>
        <w:r>
          <w:instrText xml:space="preserve"> PAGEREF _Toc169778368 \h </w:instrText>
        </w:r>
        <w:r>
          <w:fldChar w:fldCharType="separate"/>
        </w:r>
        <w:r w:rsidR="00557DFF">
          <w:t>150</w:t>
        </w:r>
        <w:r>
          <w:fldChar w:fldCharType="end"/>
        </w:r>
      </w:hyperlink>
    </w:p>
    <w:p w14:paraId="7EF1B7BD" w14:textId="394800F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69" w:history="1">
        <w:r w:rsidRPr="001F15F6">
          <w:t>143</w:t>
        </w:r>
        <w:r>
          <w:rPr>
            <w:rFonts w:asciiTheme="minorHAnsi" w:eastAsiaTheme="minorEastAsia" w:hAnsiTheme="minorHAnsi" w:cstheme="minorBidi"/>
            <w:kern w:val="2"/>
            <w:sz w:val="22"/>
            <w:szCs w:val="22"/>
            <w:lang w:eastAsia="en-AU"/>
            <w14:ligatures w14:val="standardContextual"/>
          </w:rPr>
          <w:tab/>
        </w:r>
        <w:r w:rsidRPr="001F15F6">
          <w:t>Unclaimed jackpots</w:t>
        </w:r>
        <w:r>
          <w:tab/>
        </w:r>
        <w:r>
          <w:fldChar w:fldCharType="begin"/>
        </w:r>
        <w:r>
          <w:instrText xml:space="preserve"> PAGEREF _Toc169778369 \h </w:instrText>
        </w:r>
        <w:r>
          <w:fldChar w:fldCharType="separate"/>
        </w:r>
        <w:r w:rsidR="00557DFF">
          <w:t>150</w:t>
        </w:r>
        <w:r>
          <w:fldChar w:fldCharType="end"/>
        </w:r>
      </w:hyperlink>
    </w:p>
    <w:p w14:paraId="1A22C5B3" w14:textId="65C6997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0" w:history="1">
        <w:r w:rsidRPr="001F15F6">
          <w:t>144</w:t>
        </w:r>
        <w:r>
          <w:rPr>
            <w:rFonts w:asciiTheme="minorHAnsi" w:eastAsiaTheme="minorEastAsia" w:hAnsiTheme="minorHAnsi" w:cstheme="minorBidi"/>
            <w:kern w:val="2"/>
            <w:sz w:val="22"/>
            <w:szCs w:val="22"/>
            <w:lang w:eastAsia="en-AU"/>
            <w14:ligatures w14:val="standardContextual"/>
          </w:rPr>
          <w:tab/>
        </w:r>
        <w:r w:rsidRPr="001F15F6">
          <w:t>Undisbursed jackpots</w:t>
        </w:r>
        <w:r>
          <w:tab/>
        </w:r>
        <w:r>
          <w:fldChar w:fldCharType="begin"/>
        </w:r>
        <w:r>
          <w:instrText xml:space="preserve"> PAGEREF _Toc169778370 \h </w:instrText>
        </w:r>
        <w:r>
          <w:fldChar w:fldCharType="separate"/>
        </w:r>
        <w:r w:rsidR="00557DFF">
          <w:t>151</w:t>
        </w:r>
        <w:r>
          <w:fldChar w:fldCharType="end"/>
        </w:r>
      </w:hyperlink>
    </w:p>
    <w:p w14:paraId="43071734" w14:textId="40690CA9"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371" w:history="1">
        <w:r w:rsidR="00A1127E" w:rsidRPr="001F15F6">
          <w:t>Part 9</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Club administration</w:t>
        </w:r>
        <w:r w:rsidR="00A1127E" w:rsidRPr="00A1127E">
          <w:rPr>
            <w:vanish/>
          </w:rPr>
          <w:tab/>
        </w:r>
        <w:r w:rsidR="00A1127E" w:rsidRPr="00A1127E">
          <w:rPr>
            <w:vanish/>
          </w:rPr>
          <w:fldChar w:fldCharType="begin"/>
        </w:r>
        <w:r w:rsidR="00A1127E" w:rsidRPr="00A1127E">
          <w:rPr>
            <w:vanish/>
          </w:rPr>
          <w:instrText xml:space="preserve"> PAGEREF _Toc169778371 \h </w:instrText>
        </w:r>
        <w:r w:rsidR="00A1127E" w:rsidRPr="00A1127E">
          <w:rPr>
            <w:vanish/>
          </w:rPr>
        </w:r>
        <w:r w:rsidR="00A1127E" w:rsidRPr="00A1127E">
          <w:rPr>
            <w:vanish/>
          </w:rPr>
          <w:fldChar w:fldCharType="separate"/>
        </w:r>
        <w:r w:rsidR="00557DFF">
          <w:rPr>
            <w:vanish/>
          </w:rPr>
          <w:t>152</w:t>
        </w:r>
        <w:r w:rsidR="00A1127E" w:rsidRPr="00A1127E">
          <w:rPr>
            <w:vanish/>
          </w:rPr>
          <w:fldChar w:fldCharType="end"/>
        </w:r>
      </w:hyperlink>
    </w:p>
    <w:p w14:paraId="0212020E" w14:textId="11BB019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2" w:history="1">
        <w:r w:rsidRPr="001F15F6">
          <w:t>144A</w:t>
        </w:r>
        <w:r>
          <w:rPr>
            <w:rFonts w:asciiTheme="minorHAnsi" w:eastAsiaTheme="minorEastAsia" w:hAnsiTheme="minorHAnsi" w:cstheme="minorBidi"/>
            <w:kern w:val="2"/>
            <w:sz w:val="22"/>
            <w:szCs w:val="22"/>
            <w:lang w:eastAsia="en-AU"/>
            <w14:ligatures w14:val="standardContextual"/>
          </w:rPr>
          <w:tab/>
        </w:r>
        <w:r w:rsidRPr="001F15F6">
          <w:t>Definitions—pt 9</w:t>
        </w:r>
        <w:r>
          <w:tab/>
        </w:r>
        <w:r>
          <w:fldChar w:fldCharType="begin"/>
        </w:r>
        <w:r>
          <w:instrText xml:space="preserve"> PAGEREF _Toc169778372 \h </w:instrText>
        </w:r>
        <w:r>
          <w:fldChar w:fldCharType="separate"/>
        </w:r>
        <w:r w:rsidR="00557DFF">
          <w:t>152</w:t>
        </w:r>
        <w:r>
          <w:fldChar w:fldCharType="end"/>
        </w:r>
      </w:hyperlink>
    </w:p>
    <w:p w14:paraId="07E5969A" w14:textId="2E41D7A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3" w:history="1">
        <w:r w:rsidRPr="001F15F6">
          <w:t>145</w:t>
        </w:r>
        <w:r>
          <w:rPr>
            <w:rFonts w:asciiTheme="minorHAnsi" w:eastAsiaTheme="minorEastAsia" w:hAnsiTheme="minorHAnsi" w:cstheme="minorBidi"/>
            <w:kern w:val="2"/>
            <w:sz w:val="22"/>
            <w:szCs w:val="22"/>
            <w:lang w:eastAsia="en-AU"/>
            <w14:ligatures w14:val="standardContextual"/>
          </w:rPr>
          <w:tab/>
        </w:r>
        <w:r w:rsidRPr="001F15F6">
          <w:t>Eligible objects</w:t>
        </w:r>
        <w:r>
          <w:tab/>
        </w:r>
        <w:r>
          <w:fldChar w:fldCharType="begin"/>
        </w:r>
        <w:r>
          <w:instrText xml:space="preserve"> PAGEREF _Toc169778373 \h </w:instrText>
        </w:r>
        <w:r>
          <w:fldChar w:fldCharType="separate"/>
        </w:r>
        <w:r w:rsidR="00557DFF">
          <w:t>152</w:t>
        </w:r>
        <w:r>
          <w:fldChar w:fldCharType="end"/>
        </w:r>
      </w:hyperlink>
    </w:p>
    <w:p w14:paraId="0DCF3850" w14:textId="3E77202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4" w:history="1">
        <w:r w:rsidRPr="001F15F6">
          <w:t>146</w:t>
        </w:r>
        <w:r>
          <w:rPr>
            <w:rFonts w:asciiTheme="minorHAnsi" w:eastAsiaTheme="minorEastAsia" w:hAnsiTheme="minorHAnsi" w:cstheme="minorBidi"/>
            <w:kern w:val="2"/>
            <w:sz w:val="22"/>
            <w:szCs w:val="22"/>
            <w:lang w:eastAsia="en-AU"/>
            <w14:ligatures w14:val="standardContextual"/>
          </w:rPr>
          <w:tab/>
        </w:r>
        <w:r w:rsidRPr="001F15F6">
          <w:t>Eligible clubs</w:t>
        </w:r>
        <w:r>
          <w:tab/>
        </w:r>
        <w:r>
          <w:fldChar w:fldCharType="begin"/>
        </w:r>
        <w:r>
          <w:instrText xml:space="preserve"> PAGEREF _Toc169778374 \h </w:instrText>
        </w:r>
        <w:r>
          <w:fldChar w:fldCharType="separate"/>
        </w:r>
        <w:r w:rsidR="00557DFF">
          <w:t>153</w:t>
        </w:r>
        <w:r>
          <w:fldChar w:fldCharType="end"/>
        </w:r>
      </w:hyperlink>
    </w:p>
    <w:p w14:paraId="61B01F88" w14:textId="0CAE48A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5" w:history="1">
        <w:r w:rsidRPr="001F15F6">
          <w:t>147</w:t>
        </w:r>
        <w:r>
          <w:rPr>
            <w:rFonts w:asciiTheme="minorHAnsi" w:eastAsiaTheme="minorEastAsia" w:hAnsiTheme="minorHAnsi" w:cstheme="minorBidi"/>
            <w:kern w:val="2"/>
            <w:sz w:val="22"/>
            <w:szCs w:val="22"/>
            <w:lang w:eastAsia="en-AU"/>
            <w14:ligatures w14:val="standardContextual"/>
          </w:rPr>
          <w:tab/>
        </w:r>
        <w:r w:rsidRPr="001F15F6">
          <w:t>Associated organisations—declaration</w:t>
        </w:r>
        <w:r>
          <w:tab/>
        </w:r>
        <w:r>
          <w:fldChar w:fldCharType="begin"/>
        </w:r>
        <w:r>
          <w:instrText xml:space="preserve"> PAGEREF _Toc169778375 \h </w:instrText>
        </w:r>
        <w:r>
          <w:fldChar w:fldCharType="separate"/>
        </w:r>
        <w:r w:rsidR="00557DFF">
          <w:t>153</w:t>
        </w:r>
        <w:r>
          <w:fldChar w:fldCharType="end"/>
        </w:r>
      </w:hyperlink>
    </w:p>
    <w:p w14:paraId="3CB68421" w14:textId="4D9DB61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6" w:history="1">
        <w:r w:rsidRPr="001F15F6">
          <w:t>147A</w:t>
        </w:r>
        <w:r>
          <w:rPr>
            <w:rFonts w:asciiTheme="minorHAnsi" w:eastAsiaTheme="minorEastAsia" w:hAnsiTheme="minorHAnsi" w:cstheme="minorBidi"/>
            <w:kern w:val="2"/>
            <w:sz w:val="22"/>
            <w:szCs w:val="22"/>
            <w:lang w:eastAsia="en-AU"/>
            <w14:ligatures w14:val="standardContextual"/>
          </w:rPr>
          <w:tab/>
        </w:r>
        <w:r w:rsidRPr="001F15F6">
          <w:t>Associated organisation declaration—condition</w:t>
        </w:r>
        <w:r>
          <w:tab/>
        </w:r>
        <w:r>
          <w:fldChar w:fldCharType="begin"/>
        </w:r>
        <w:r>
          <w:instrText xml:space="preserve"> PAGEREF _Toc169778376 \h </w:instrText>
        </w:r>
        <w:r>
          <w:fldChar w:fldCharType="separate"/>
        </w:r>
        <w:r w:rsidR="00557DFF">
          <w:t>155</w:t>
        </w:r>
        <w:r>
          <w:fldChar w:fldCharType="end"/>
        </w:r>
      </w:hyperlink>
    </w:p>
    <w:p w14:paraId="40F7AE5F" w14:textId="0D68FF3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7" w:history="1">
        <w:r w:rsidRPr="001F15F6">
          <w:t>147B</w:t>
        </w:r>
        <w:r>
          <w:rPr>
            <w:rFonts w:asciiTheme="minorHAnsi" w:eastAsiaTheme="minorEastAsia" w:hAnsiTheme="minorHAnsi" w:cstheme="minorBidi"/>
            <w:kern w:val="2"/>
            <w:sz w:val="22"/>
            <w:szCs w:val="22"/>
            <w:lang w:eastAsia="en-AU"/>
            <w14:ligatures w14:val="standardContextual"/>
          </w:rPr>
          <w:tab/>
        </w:r>
        <w:r w:rsidRPr="001F15F6">
          <w:t>Associated organisation—warning notice</w:t>
        </w:r>
        <w:r>
          <w:tab/>
        </w:r>
        <w:r>
          <w:fldChar w:fldCharType="begin"/>
        </w:r>
        <w:r>
          <w:instrText xml:space="preserve"> PAGEREF _Toc169778377 \h </w:instrText>
        </w:r>
        <w:r>
          <w:fldChar w:fldCharType="separate"/>
        </w:r>
        <w:r w:rsidR="00557DFF">
          <w:t>155</w:t>
        </w:r>
        <w:r>
          <w:fldChar w:fldCharType="end"/>
        </w:r>
      </w:hyperlink>
    </w:p>
    <w:p w14:paraId="78E937D1" w14:textId="68B5067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8" w:history="1">
        <w:r w:rsidRPr="001F15F6">
          <w:t>147C</w:t>
        </w:r>
        <w:r>
          <w:rPr>
            <w:rFonts w:asciiTheme="minorHAnsi" w:eastAsiaTheme="minorEastAsia" w:hAnsiTheme="minorHAnsi" w:cstheme="minorBidi"/>
            <w:kern w:val="2"/>
            <w:sz w:val="22"/>
            <w:szCs w:val="22"/>
            <w:lang w:eastAsia="en-AU"/>
            <w14:ligatures w14:val="standardContextual"/>
          </w:rPr>
          <w:tab/>
        </w:r>
        <w:r w:rsidRPr="001F15F6">
          <w:t>Associated organisation declaration—suspension or repeal</w:t>
        </w:r>
        <w:r>
          <w:tab/>
        </w:r>
        <w:r>
          <w:fldChar w:fldCharType="begin"/>
        </w:r>
        <w:r>
          <w:instrText xml:space="preserve"> PAGEREF _Toc169778378 \h </w:instrText>
        </w:r>
        <w:r>
          <w:fldChar w:fldCharType="separate"/>
        </w:r>
        <w:r w:rsidR="00557DFF">
          <w:t>156</w:t>
        </w:r>
        <w:r>
          <w:fldChar w:fldCharType="end"/>
        </w:r>
      </w:hyperlink>
    </w:p>
    <w:p w14:paraId="260F4DCE" w14:textId="5A8105F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79" w:history="1">
        <w:r w:rsidRPr="001F15F6">
          <w:t>147D</w:t>
        </w:r>
        <w:r>
          <w:rPr>
            <w:rFonts w:asciiTheme="minorHAnsi" w:eastAsiaTheme="minorEastAsia" w:hAnsiTheme="minorHAnsi" w:cstheme="minorBidi"/>
            <w:kern w:val="2"/>
            <w:sz w:val="22"/>
            <w:szCs w:val="22"/>
            <w:lang w:eastAsia="en-AU"/>
            <w14:ligatures w14:val="standardContextual"/>
          </w:rPr>
          <w:tab/>
        </w:r>
        <w:r w:rsidRPr="001F15F6">
          <w:t>Club elections—election of board directors</w:t>
        </w:r>
        <w:r>
          <w:tab/>
        </w:r>
        <w:r>
          <w:fldChar w:fldCharType="begin"/>
        </w:r>
        <w:r>
          <w:instrText xml:space="preserve"> PAGEREF _Toc169778379 \h </w:instrText>
        </w:r>
        <w:r>
          <w:fldChar w:fldCharType="separate"/>
        </w:r>
        <w:r w:rsidR="00557DFF">
          <w:t>157</w:t>
        </w:r>
        <w:r>
          <w:fldChar w:fldCharType="end"/>
        </w:r>
      </w:hyperlink>
    </w:p>
    <w:p w14:paraId="34289B7F" w14:textId="0967C1F4"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0" w:history="1">
        <w:r w:rsidRPr="001F15F6">
          <w:t>148</w:t>
        </w:r>
        <w:r>
          <w:rPr>
            <w:rFonts w:asciiTheme="minorHAnsi" w:eastAsiaTheme="minorEastAsia" w:hAnsiTheme="minorHAnsi" w:cstheme="minorBidi"/>
            <w:kern w:val="2"/>
            <w:sz w:val="22"/>
            <w:szCs w:val="22"/>
            <w:lang w:eastAsia="en-AU"/>
            <w14:ligatures w14:val="standardContextual"/>
          </w:rPr>
          <w:tab/>
        </w:r>
        <w:r w:rsidRPr="001F15F6">
          <w:t>Club elections—record-keeping</w:t>
        </w:r>
        <w:r>
          <w:tab/>
        </w:r>
        <w:r>
          <w:fldChar w:fldCharType="begin"/>
        </w:r>
        <w:r>
          <w:instrText xml:space="preserve"> PAGEREF _Toc169778380 \h </w:instrText>
        </w:r>
        <w:r>
          <w:fldChar w:fldCharType="separate"/>
        </w:r>
        <w:r w:rsidR="00557DFF">
          <w:t>157</w:t>
        </w:r>
        <w:r>
          <w:fldChar w:fldCharType="end"/>
        </w:r>
      </w:hyperlink>
    </w:p>
    <w:p w14:paraId="14E231CE" w14:textId="7F26B21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1" w:history="1">
        <w:r w:rsidRPr="001F15F6">
          <w:t>148A</w:t>
        </w:r>
        <w:r>
          <w:rPr>
            <w:rFonts w:asciiTheme="minorHAnsi" w:eastAsiaTheme="minorEastAsia" w:hAnsiTheme="minorHAnsi" w:cstheme="minorBidi"/>
            <w:kern w:val="2"/>
            <w:sz w:val="22"/>
            <w:szCs w:val="22"/>
            <w:lang w:eastAsia="en-AU"/>
            <w14:ligatures w14:val="standardContextual"/>
          </w:rPr>
          <w:tab/>
        </w:r>
        <w:r w:rsidRPr="001F15F6">
          <w:t>Club directors—acting in good faith</w:t>
        </w:r>
        <w:r>
          <w:tab/>
        </w:r>
        <w:r>
          <w:fldChar w:fldCharType="begin"/>
        </w:r>
        <w:r>
          <w:instrText xml:space="preserve"> PAGEREF _Toc169778381 \h </w:instrText>
        </w:r>
        <w:r>
          <w:fldChar w:fldCharType="separate"/>
        </w:r>
        <w:r w:rsidR="00557DFF">
          <w:t>157</w:t>
        </w:r>
        <w:r>
          <w:fldChar w:fldCharType="end"/>
        </w:r>
      </w:hyperlink>
    </w:p>
    <w:p w14:paraId="449D5712" w14:textId="21DCAA4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2" w:history="1">
        <w:r w:rsidRPr="001F15F6">
          <w:t>148B</w:t>
        </w:r>
        <w:r>
          <w:rPr>
            <w:rFonts w:asciiTheme="minorHAnsi" w:eastAsiaTheme="minorEastAsia" w:hAnsiTheme="minorHAnsi" w:cstheme="minorBidi"/>
            <w:kern w:val="2"/>
            <w:sz w:val="22"/>
            <w:szCs w:val="22"/>
            <w:lang w:eastAsia="en-AU"/>
            <w14:ligatures w14:val="standardContextual"/>
          </w:rPr>
          <w:tab/>
        </w:r>
        <w:r w:rsidRPr="001F15F6">
          <w:t>Club constitution—consistency with gaming laws</w:t>
        </w:r>
        <w:r>
          <w:tab/>
        </w:r>
        <w:r>
          <w:fldChar w:fldCharType="begin"/>
        </w:r>
        <w:r>
          <w:instrText xml:space="preserve"> PAGEREF _Toc169778382 \h </w:instrText>
        </w:r>
        <w:r>
          <w:fldChar w:fldCharType="separate"/>
        </w:r>
        <w:r w:rsidR="00557DFF">
          <w:t>158</w:t>
        </w:r>
        <w:r>
          <w:fldChar w:fldCharType="end"/>
        </w:r>
      </w:hyperlink>
    </w:p>
    <w:p w14:paraId="63221FF5" w14:textId="626E479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3" w:history="1">
        <w:r w:rsidRPr="001F15F6">
          <w:t>149</w:t>
        </w:r>
        <w:r>
          <w:rPr>
            <w:rFonts w:asciiTheme="minorHAnsi" w:eastAsiaTheme="minorEastAsia" w:hAnsiTheme="minorHAnsi" w:cstheme="minorBidi"/>
            <w:kern w:val="2"/>
            <w:sz w:val="22"/>
            <w:szCs w:val="22"/>
            <w:lang w:eastAsia="en-AU"/>
            <w14:ligatures w14:val="standardContextual"/>
          </w:rPr>
          <w:tab/>
        </w:r>
        <w:r w:rsidRPr="001F15F6">
          <w:t>Power to require information about status of eligible clubs</w:t>
        </w:r>
        <w:r>
          <w:tab/>
        </w:r>
        <w:r>
          <w:fldChar w:fldCharType="begin"/>
        </w:r>
        <w:r>
          <w:instrText xml:space="preserve"> PAGEREF _Toc169778383 \h </w:instrText>
        </w:r>
        <w:r>
          <w:fldChar w:fldCharType="separate"/>
        </w:r>
        <w:r w:rsidR="00557DFF">
          <w:t>158</w:t>
        </w:r>
        <w:r>
          <w:fldChar w:fldCharType="end"/>
        </w:r>
      </w:hyperlink>
    </w:p>
    <w:p w14:paraId="2F30F2B7" w14:textId="4166BBA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4" w:history="1">
        <w:r w:rsidRPr="001F15F6">
          <w:t>150</w:t>
        </w:r>
        <w:r>
          <w:rPr>
            <w:rFonts w:asciiTheme="minorHAnsi" w:eastAsiaTheme="minorEastAsia" w:hAnsiTheme="minorHAnsi" w:cstheme="minorBidi"/>
            <w:kern w:val="2"/>
            <w:sz w:val="22"/>
            <w:szCs w:val="22"/>
            <w:lang w:eastAsia="en-AU"/>
            <w14:ligatures w14:val="standardContextual"/>
          </w:rPr>
          <w:tab/>
        </w:r>
        <w:r w:rsidRPr="001F15F6">
          <w:t>Disclosure of gifts by executive officer</w:t>
        </w:r>
        <w:r>
          <w:tab/>
        </w:r>
        <w:r>
          <w:fldChar w:fldCharType="begin"/>
        </w:r>
        <w:r>
          <w:instrText xml:space="preserve"> PAGEREF _Toc169778384 \h </w:instrText>
        </w:r>
        <w:r>
          <w:fldChar w:fldCharType="separate"/>
        </w:r>
        <w:r w:rsidR="00557DFF">
          <w:t>159</w:t>
        </w:r>
        <w:r>
          <w:fldChar w:fldCharType="end"/>
        </w:r>
      </w:hyperlink>
    </w:p>
    <w:p w14:paraId="03DC21DD" w14:textId="7670373C"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385" w:history="1">
        <w:r w:rsidR="00A1127E" w:rsidRPr="001F15F6">
          <w:t>Part 10</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Promoting responsible practices at authorised premises</w:t>
        </w:r>
        <w:r w:rsidR="00A1127E" w:rsidRPr="00A1127E">
          <w:rPr>
            <w:vanish/>
          </w:rPr>
          <w:tab/>
        </w:r>
        <w:r w:rsidR="00A1127E" w:rsidRPr="00A1127E">
          <w:rPr>
            <w:vanish/>
          </w:rPr>
          <w:fldChar w:fldCharType="begin"/>
        </w:r>
        <w:r w:rsidR="00A1127E" w:rsidRPr="00A1127E">
          <w:rPr>
            <w:vanish/>
          </w:rPr>
          <w:instrText xml:space="preserve"> PAGEREF _Toc169778385 \h </w:instrText>
        </w:r>
        <w:r w:rsidR="00A1127E" w:rsidRPr="00A1127E">
          <w:rPr>
            <w:vanish/>
          </w:rPr>
        </w:r>
        <w:r w:rsidR="00A1127E" w:rsidRPr="00A1127E">
          <w:rPr>
            <w:vanish/>
          </w:rPr>
          <w:fldChar w:fldCharType="separate"/>
        </w:r>
        <w:r w:rsidR="00557DFF">
          <w:rPr>
            <w:vanish/>
          </w:rPr>
          <w:t>160</w:t>
        </w:r>
        <w:r w:rsidR="00A1127E" w:rsidRPr="00A1127E">
          <w:rPr>
            <w:vanish/>
          </w:rPr>
          <w:fldChar w:fldCharType="end"/>
        </w:r>
      </w:hyperlink>
    </w:p>
    <w:p w14:paraId="2F0BC46C" w14:textId="37EAA91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6" w:history="1">
        <w:r w:rsidRPr="001F15F6">
          <w:t>151</w:t>
        </w:r>
        <w:r>
          <w:rPr>
            <w:rFonts w:asciiTheme="minorHAnsi" w:eastAsiaTheme="minorEastAsia" w:hAnsiTheme="minorHAnsi" w:cstheme="minorBidi"/>
            <w:kern w:val="2"/>
            <w:sz w:val="22"/>
            <w:szCs w:val="22"/>
            <w:lang w:eastAsia="en-AU"/>
            <w14:ligatures w14:val="standardContextual"/>
          </w:rPr>
          <w:tab/>
        </w:r>
        <w:r w:rsidRPr="001F15F6">
          <w:t>Warning notices</w:t>
        </w:r>
        <w:r>
          <w:tab/>
        </w:r>
        <w:r>
          <w:fldChar w:fldCharType="begin"/>
        </w:r>
        <w:r>
          <w:instrText xml:space="preserve"> PAGEREF _Toc169778386 \h </w:instrText>
        </w:r>
        <w:r>
          <w:fldChar w:fldCharType="separate"/>
        </w:r>
        <w:r w:rsidR="00557DFF">
          <w:t>160</w:t>
        </w:r>
        <w:r>
          <w:fldChar w:fldCharType="end"/>
        </w:r>
      </w:hyperlink>
    </w:p>
    <w:p w14:paraId="717B325B" w14:textId="6DC6352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7" w:history="1">
        <w:r w:rsidRPr="001F15F6">
          <w:t>152</w:t>
        </w:r>
        <w:r>
          <w:rPr>
            <w:rFonts w:asciiTheme="minorHAnsi" w:eastAsiaTheme="minorEastAsia" w:hAnsiTheme="minorHAnsi" w:cstheme="minorBidi"/>
            <w:kern w:val="2"/>
            <w:sz w:val="22"/>
            <w:szCs w:val="22"/>
            <w:lang w:eastAsia="en-AU"/>
            <w14:ligatures w14:val="standardContextual"/>
          </w:rPr>
          <w:tab/>
        </w:r>
        <w:r w:rsidRPr="001F15F6">
          <w:t>External signs</w:t>
        </w:r>
        <w:r>
          <w:tab/>
        </w:r>
        <w:r>
          <w:fldChar w:fldCharType="begin"/>
        </w:r>
        <w:r>
          <w:instrText xml:space="preserve"> PAGEREF _Toc169778387 \h </w:instrText>
        </w:r>
        <w:r>
          <w:fldChar w:fldCharType="separate"/>
        </w:r>
        <w:r w:rsidR="00557DFF">
          <w:t>161</w:t>
        </w:r>
        <w:r>
          <w:fldChar w:fldCharType="end"/>
        </w:r>
      </w:hyperlink>
    </w:p>
    <w:p w14:paraId="1E47C612" w14:textId="58F99F3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8" w:history="1">
        <w:r w:rsidRPr="001F15F6">
          <w:t>152A</w:t>
        </w:r>
        <w:r>
          <w:rPr>
            <w:rFonts w:asciiTheme="minorHAnsi" w:eastAsiaTheme="minorEastAsia" w:hAnsiTheme="minorHAnsi" w:cstheme="minorBidi"/>
            <w:kern w:val="2"/>
            <w:sz w:val="22"/>
            <w:szCs w:val="22"/>
            <w:lang w:eastAsia="en-AU"/>
            <w14:ligatures w14:val="standardContextual"/>
          </w:rPr>
          <w:tab/>
        </w:r>
        <w:r w:rsidRPr="001F15F6">
          <w:t>External visibility of gaming machines</w:t>
        </w:r>
        <w:r>
          <w:tab/>
        </w:r>
        <w:r>
          <w:fldChar w:fldCharType="begin"/>
        </w:r>
        <w:r>
          <w:instrText xml:space="preserve"> PAGEREF _Toc169778388 \h </w:instrText>
        </w:r>
        <w:r>
          <w:fldChar w:fldCharType="separate"/>
        </w:r>
        <w:r w:rsidR="00557DFF">
          <w:t>162</w:t>
        </w:r>
        <w:r>
          <w:fldChar w:fldCharType="end"/>
        </w:r>
      </w:hyperlink>
    </w:p>
    <w:p w14:paraId="42866181" w14:textId="15604AA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89" w:history="1">
        <w:r w:rsidRPr="001F15F6">
          <w:t>153</w:t>
        </w:r>
        <w:r>
          <w:rPr>
            <w:rFonts w:asciiTheme="minorHAnsi" w:eastAsiaTheme="minorEastAsia" w:hAnsiTheme="minorHAnsi" w:cstheme="minorBidi"/>
            <w:kern w:val="2"/>
            <w:sz w:val="22"/>
            <w:szCs w:val="22"/>
            <w:lang w:eastAsia="en-AU"/>
            <w14:ligatures w14:val="standardContextual"/>
          </w:rPr>
          <w:tab/>
        </w:r>
        <w:r w:rsidRPr="001F15F6">
          <w:t>Cash facilities</w:t>
        </w:r>
        <w:r>
          <w:tab/>
        </w:r>
        <w:r>
          <w:fldChar w:fldCharType="begin"/>
        </w:r>
        <w:r>
          <w:instrText xml:space="preserve"> PAGEREF _Toc169778389 \h </w:instrText>
        </w:r>
        <w:r>
          <w:fldChar w:fldCharType="separate"/>
        </w:r>
        <w:r w:rsidR="00557DFF">
          <w:t>162</w:t>
        </w:r>
        <w:r>
          <w:fldChar w:fldCharType="end"/>
        </w:r>
      </w:hyperlink>
    </w:p>
    <w:p w14:paraId="385757D9" w14:textId="1C0B983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0" w:history="1">
        <w:r w:rsidRPr="001F15F6">
          <w:t>153A</w:t>
        </w:r>
        <w:r>
          <w:rPr>
            <w:rFonts w:asciiTheme="minorHAnsi" w:eastAsiaTheme="minorEastAsia" w:hAnsiTheme="minorHAnsi" w:cstheme="minorBidi"/>
            <w:kern w:val="2"/>
            <w:sz w:val="22"/>
            <w:szCs w:val="22"/>
            <w:lang w:eastAsia="en-AU"/>
            <w14:ligatures w14:val="standardContextual"/>
          </w:rPr>
          <w:tab/>
        </w:r>
        <w:r w:rsidRPr="001F15F6">
          <w:t>Offence—ATM allowing withdrawals exceeding $250</w:t>
        </w:r>
        <w:r>
          <w:tab/>
        </w:r>
        <w:r>
          <w:fldChar w:fldCharType="begin"/>
        </w:r>
        <w:r>
          <w:instrText xml:space="preserve"> PAGEREF _Toc169778390 \h </w:instrText>
        </w:r>
        <w:r>
          <w:fldChar w:fldCharType="separate"/>
        </w:r>
        <w:r w:rsidR="00557DFF">
          <w:t>163</w:t>
        </w:r>
        <w:r>
          <w:fldChar w:fldCharType="end"/>
        </w:r>
      </w:hyperlink>
    </w:p>
    <w:p w14:paraId="09D1EC56" w14:textId="68ABB3C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1" w:history="1">
        <w:r w:rsidRPr="001F15F6">
          <w:t>154</w:t>
        </w:r>
        <w:r>
          <w:rPr>
            <w:rFonts w:asciiTheme="minorHAnsi" w:eastAsiaTheme="minorEastAsia" w:hAnsiTheme="minorHAnsi" w:cstheme="minorBidi"/>
            <w:kern w:val="2"/>
            <w:sz w:val="22"/>
            <w:szCs w:val="22"/>
            <w:lang w:eastAsia="en-AU"/>
            <w14:ligatures w14:val="standardContextual"/>
          </w:rPr>
          <w:tab/>
        </w:r>
        <w:r w:rsidRPr="001F15F6">
          <w:t>Lending or extending credit</w:t>
        </w:r>
        <w:r>
          <w:tab/>
        </w:r>
        <w:r>
          <w:fldChar w:fldCharType="begin"/>
        </w:r>
        <w:r>
          <w:instrText xml:space="preserve"> PAGEREF _Toc169778391 \h </w:instrText>
        </w:r>
        <w:r>
          <w:fldChar w:fldCharType="separate"/>
        </w:r>
        <w:r w:rsidR="00557DFF">
          <w:t>164</w:t>
        </w:r>
        <w:r>
          <w:fldChar w:fldCharType="end"/>
        </w:r>
      </w:hyperlink>
    </w:p>
    <w:p w14:paraId="5564642D" w14:textId="17CDD66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2" w:history="1">
        <w:r w:rsidRPr="001F15F6">
          <w:t>155</w:t>
        </w:r>
        <w:r>
          <w:rPr>
            <w:rFonts w:asciiTheme="minorHAnsi" w:eastAsiaTheme="minorEastAsia" w:hAnsiTheme="minorHAnsi" w:cstheme="minorBidi"/>
            <w:kern w:val="2"/>
            <w:sz w:val="22"/>
            <w:szCs w:val="22"/>
            <w:lang w:eastAsia="en-AU"/>
            <w14:ligatures w14:val="standardContextual"/>
          </w:rPr>
          <w:tab/>
        </w:r>
        <w:r w:rsidRPr="001F15F6">
          <w:t>Children must not enter gaming area</w:t>
        </w:r>
        <w:r>
          <w:tab/>
        </w:r>
        <w:r>
          <w:fldChar w:fldCharType="begin"/>
        </w:r>
        <w:r>
          <w:instrText xml:space="preserve"> PAGEREF _Toc169778392 \h </w:instrText>
        </w:r>
        <w:r>
          <w:fldChar w:fldCharType="separate"/>
        </w:r>
        <w:r w:rsidR="00557DFF">
          <w:t>164</w:t>
        </w:r>
        <w:r>
          <w:fldChar w:fldCharType="end"/>
        </w:r>
      </w:hyperlink>
    </w:p>
    <w:p w14:paraId="0763F063" w14:textId="25F3D5D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3" w:history="1">
        <w:r w:rsidRPr="001F15F6">
          <w:t>156</w:t>
        </w:r>
        <w:r>
          <w:rPr>
            <w:rFonts w:asciiTheme="minorHAnsi" w:eastAsiaTheme="minorEastAsia" w:hAnsiTheme="minorHAnsi" w:cstheme="minorBidi"/>
            <w:kern w:val="2"/>
            <w:sz w:val="22"/>
            <w:szCs w:val="22"/>
            <w:lang w:eastAsia="en-AU"/>
            <w14:ligatures w14:val="standardContextual"/>
          </w:rPr>
          <w:tab/>
        </w:r>
        <w:r w:rsidRPr="001F15F6">
          <w:t>Children must not play gaming machines</w:t>
        </w:r>
        <w:r>
          <w:tab/>
        </w:r>
        <w:r>
          <w:fldChar w:fldCharType="begin"/>
        </w:r>
        <w:r>
          <w:instrText xml:space="preserve"> PAGEREF _Toc169778393 \h </w:instrText>
        </w:r>
        <w:r>
          <w:fldChar w:fldCharType="separate"/>
        </w:r>
        <w:r w:rsidR="00557DFF">
          <w:t>165</w:t>
        </w:r>
        <w:r>
          <w:fldChar w:fldCharType="end"/>
        </w:r>
      </w:hyperlink>
    </w:p>
    <w:p w14:paraId="2009B7DF" w14:textId="3BF89DA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4" w:history="1">
        <w:r w:rsidRPr="001F15F6">
          <w:t>157</w:t>
        </w:r>
        <w:r>
          <w:rPr>
            <w:rFonts w:asciiTheme="minorHAnsi" w:eastAsiaTheme="minorEastAsia" w:hAnsiTheme="minorHAnsi" w:cstheme="minorBidi"/>
            <w:kern w:val="2"/>
            <w:sz w:val="22"/>
            <w:szCs w:val="22"/>
            <w:lang w:eastAsia="en-AU"/>
            <w14:ligatures w14:val="standardContextual"/>
          </w:rPr>
          <w:tab/>
        </w:r>
        <w:r w:rsidRPr="001F15F6">
          <w:t>Using false identification</w:t>
        </w:r>
        <w:r>
          <w:tab/>
        </w:r>
        <w:r>
          <w:fldChar w:fldCharType="begin"/>
        </w:r>
        <w:r>
          <w:instrText xml:space="preserve"> PAGEREF _Toc169778394 \h </w:instrText>
        </w:r>
        <w:r>
          <w:fldChar w:fldCharType="separate"/>
        </w:r>
        <w:r w:rsidR="00557DFF">
          <w:t>165</w:t>
        </w:r>
        <w:r>
          <w:fldChar w:fldCharType="end"/>
        </w:r>
      </w:hyperlink>
    </w:p>
    <w:p w14:paraId="2FDF9871" w14:textId="112E2291"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395" w:history="1">
        <w:r w:rsidR="00A1127E" w:rsidRPr="001F15F6">
          <w:t>Part 11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Finance</w:t>
        </w:r>
        <w:r w:rsidR="00A1127E" w:rsidRPr="00A1127E">
          <w:rPr>
            <w:vanish/>
          </w:rPr>
          <w:tab/>
        </w:r>
        <w:r w:rsidR="00A1127E" w:rsidRPr="00A1127E">
          <w:rPr>
            <w:vanish/>
          </w:rPr>
          <w:fldChar w:fldCharType="begin"/>
        </w:r>
        <w:r w:rsidR="00A1127E" w:rsidRPr="00A1127E">
          <w:rPr>
            <w:vanish/>
          </w:rPr>
          <w:instrText xml:space="preserve"> PAGEREF _Toc169778395 \h </w:instrText>
        </w:r>
        <w:r w:rsidR="00A1127E" w:rsidRPr="00A1127E">
          <w:rPr>
            <w:vanish/>
          </w:rPr>
        </w:r>
        <w:r w:rsidR="00A1127E" w:rsidRPr="00A1127E">
          <w:rPr>
            <w:vanish/>
          </w:rPr>
          <w:fldChar w:fldCharType="separate"/>
        </w:r>
        <w:r w:rsidR="00557DFF">
          <w:rPr>
            <w:vanish/>
          </w:rPr>
          <w:t>166</w:t>
        </w:r>
        <w:r w:rsidR="00A1127E" w:rsidRPr="00A1127E">
          <w:rPr>
            <w:vanish/>
          </w:rPr>
          <w:fldChar w:fldCharType="end"/>
        </w:r>
      </w:hyperlink>
    </w:p>
    <w:p w14:paraId="2FE7E3E5" w14:textId="169E09EA"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396" w:history="1">
        <w:r w:rsidR="00A1127E" w:rsidRPr="001F15F6">
          <w:t>Division 11.1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General</w:t>
        </w:r>
        <w:r w:rsidR="00A1127E" w:rsidRPr="00A1127E">
          <w:rPr>
            <w:vanish/>
          </w:rPr>
          <w:tab/>
        </w:r>
        <w:r w:rsidR="00A1127E" w:rsidRPr="00A1127E">
          <w:rPr>
            <w:vanish/>
          </w:rPr>
          <w:fldChar w:fldCharType="begin"/>
        </w:r>
        <w:r w:rsidR="00A1127E" w:rsidRPr="00A1127E">
          <w:rPr>
            <w:vanish/>
          </w:rPr>
          <w:instrText xml:space="preserve"> PAGEREF _Toc169778396 \h </w:instrText>
        </w:r>
        <w:r w:rsidR="00A1127E" w:rsidRPr="00A1127E">
          <w:rPr>
            <w:vanish/>
          </w:rPr>
        </w:r>
        <w:r w:rsidR="00A1127E" w:rsidRPr="00A1127E">
          <w:rPr>
            <w:vanish/>
          </w:rPr>
          <w:fldChar w:fldCharType="separate"/>
        </w:r>
        <w:r w:rsidR="00557DFF">
          <w:rPr>
            <w:vanish/>
          </w:rPr>
          <w:t>166</w:t>
        </w:r>
        <w:r w:rsidR="00A1127E" w:rsidRPr="00A1127E">
          <w:rPr>
            <w:vanish/>
          </w:rPr>
          <w:fldChar w:fldCharType="end"/>
        </w:r>
      </w:hyperlink>
    </w:p>
    <w:p w14:paraId="6E1E8E8C" w14:textId="2417423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7" w:history="1">
        <w:r w:rsidRPr="001F15F6">
          <w:t>157A</w:t>
        </w:r>
        <w:r>
          <w:rPr>
            <w:rFonts w:asciiTheme="minorHAnsi" w:eastAsiaTheme="minorEastAsia" w:hAnsiTheme="minorHAnsi" w:cstheme="minorBidi"/>
            <w:kern w:val="2"/>
            <w:sz w:val="22"/>
            <w:szCs w:val="22"/>
            <w:lang w:eastAsia="en-AU"/>
            <w14:ligatures w14:val="standardContextual"/>
          </w:rPr>
          <w:tab/>
        </w:r>
        <w:r w:rsidRPr="001F15F6">
          <w:t>Definitions—pt 11</w:t>
        </w:r>
        <w:r>
          <w:tab/>
        </w:r>
        <w:r>
          <w:fldChar w:fldCharType="begin"/>
        </w:r>
        <w:r>
          <w:instrText xml:space="preserve"> PAGEREF _Toc169778397 \h </w:instrText>
        </w:r>
        <w:r>
          <w:fldChar w:fldCharType="separate"/>
        </w:r>
        <w:r w:rsidR="00557DFF">
          <w:t>166</w:t>
        </w:r>
        <w:r>
          <w:fldChar w:fldCharType="end"/>
        </w:r>
      </w:hyperlink>
    </w:p>
    <w:p w14:paraId="254F8034" w14:textId="0C43A0C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8" w:history="1">
        <w:r w:rsidRPr="001F15F6">
          <w:t>157B</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club group</w:t>
        </w:r>
        <w:r w:rsidRPr="001F15F6">
          <w:t xml:space="preserve"> etc—pt 11</w:t>
        </w:r>
        <w:r>
          <w:tab/>
        </w:r>
        <w:r>
          <w:fldChar w:fldCharType="begin"/>
        </w:r>
        <w:r>
          <w:instrText xml:space="preserve"> PAGEREF _Toc169778398 \h </w:instrText>
        </w:r>
        <w:r>
          <w:fldChar w:fldCharType="separate"/>
        </w:r>
        <w:r w:rsidR="00557DFF">
          <w:t>167</w:t>
        </w:r>
        <w:r>
          <w:fldChar w:fldCharType="end"/>
        </w:r>
      </w:hyperlink>
    </w:p>
    <w:p w14:paraId="75F621BB" w14:textId="5135918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399" w:history="1">
        <w:r w:rsidRPr="001F15F6">
          <w:t>157C</w:t>
        </w:r>
        <w:r>
          <w:rPr>
            <w:rFonts w:asciiTheme="minorHAnsi" w:eastAsiaTheme="minorEastAsia" w:hAnsiTheme="minorHAnsi" w:cstheme="minorBidi"/>
            <w:kern w:val="2"/>
            <w:sz w:val="22"/>
            <w:szCs w:val="22"/>
            <w:lang w:eastAsia="en-AU"/>
            <w14:ligatures w14:val="standardContextual"/>
          </w:rPr>
          <w:tab/>
        </w:r>
        <w:r w:rsidRPr="001F15F6">
          <w:rPr>
            <w:lang w:eastAsia="en-AU"/>
          </w:rPr>
          <w:t>Determination that licensee not part of club group</w:t>
        </w:r>
        <w:r>
          <w:tab/>
        </w:r>
        <w:r>
          <w:fldChar w:fldCharType="begin"/>
        </w:r>
        <w:r>
          <w:instrText xml:space="preserve"> PAGEREF _Toc169778399 \h </w:instrText>
        </w:r>
        <w:r>
          <w:fldChar w:fldCharType="separate"/>
        </w:r>
        <w:r w:rsidR="00557DFF">
          <w:t>168</w:t>
        </w:r>
        <w:r>
          <w:fldChar w:fldCharType="end"/>
        </w:r>
      </w:hyperlink>
    </w:p>
    <w:p w14:paraId="7E78F0C6" w14:textId="5387655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0" w:history="1">
        <w:r w:rsidRPr="001F15F6">
          <w:t>157D</w:t>
        </w:r>
        <w:r>
          <w:rPr>
            <w:rFonts w:asciiTheme="minorHAnsi" w:eastAsiaTheme="minorEastAsia" w:hAnsiTheme="minorHAnsi" w:cstheme="minorBidi"/>
            <w:kern w:val="2"/>
            <w:sz w:val="22"/>
            <w:szCs w:val="22"/>
            <w:lang w:eastAsia="en-AU"/>
            <w14:ligatures w14:val="standardContextual"/>
          </w:rPr>
          <w:tab/>
        </w:r>
        <w:r w:rsidRPr="001F15F6">
          <w:rPr>
            <w:lang w:eastAsia="en-AU"/>
          </w:rPr>
          <w:t>Notice of change to club group status</w:t>
        </w:r>
        <w:r>
          <w:tab/>
        </w:r>
        <w:r>
          <w:fldChar w:fldCharType="begin"/>
        </w:r>
        <w:r>
          <w:instrText xml:space="preserve"> PAGEREF _Toc169778400 \h </w:instrText>
        </w:r>
        <w:r>
          <w:fldChar w:fldCharType="separate"/>
        </w:r>
        <w:r w:rsidR="00557DFF">
          <w:t>169</w:t>
        </w:r>
        <w:r>
          <w:fldChar w:fldCharType="end"/>
        </w:r>
      </w:hyperlink>
    </w:p>
    <w:p w14:paraId="00B9E73A" w14:textId="3AF9958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1" w:history="1">
        <w:r w:rsidRPr="001F15F6">
          <w:t>158</w:t>
        </w:r>
        <w:r>
          <w:rPr>
            <w:rFonts w:asciiTheme="minorHAnsi" w:eastAsiaTheme="minorEastAsia" w:hAnsiTheme="minorHAnsi" w:cstheme="minorBidi"/>
            <w:kern w:val="2"/>
            <w:sz w:val="22"/>
            <w:szCs w:val="22"/>
            <w:lang w:eastAsia="en-AU"/>
            <w14:ligatures w14:val="standardContextual"/>
          </w:rPr>
          <w:tab/>
        </w:r>
        <w:r w:rsidRPr="001F15F6">
          <w:t>Audit of financial statements etc</w:t>
        </w:r>
        <w:r>
          <w:tab/>
        </w:r>
        <w:r>
          <w:fldChar w:fldCharType="begin"/>
        </w:r>
        <w:r>
          <w:instrText xml:space="preserve"> PAGEREF _Toc169778401 \h </w:instrText>
        </w:r>
        <w:r>
          <w:fldChar w:fldCharType="separate"/>
        </w:r>
        <w:r w:rsidR="00557DFF">
          <w:t>169</w:t>
        </w:r>
        <w:r>
          <w:fldChar w:fldCharType="end"/>
        </w:r>
      </w:hyperlink>
    </w:p>
    <w:p w14:paraId="76E842F4" w14:textId="423D22A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2" w:history="1">
        <w:r w:rsidRPr="001F15F6">
          <w:t>159</w:t>
        </w:r>
        <w:r>
          <w:rPr>
            <w:rFonts w:asciiTheme="minorHAnsi" w:eastAsiaTheme="minorEastAsia" w:hAnsiTheme="minorHAnsi" w:cstheme="minorBidi"/>
            <w:kern w:val="2"/>
            <w:sz w:val="22"/>
            <w:szCs w:val="22"/>
            <w:lang w:eastAsia="en-AU"/>
            <w14:ligatures w14:val="standardContextual"/>
          </w:rPr>
          <w:tab/>
        </w:r>
        <w:r w:rsidRPr="001F15F6">
          <w:t>Gaming machine tax</w:t>
        </w:r>
        <w:r>
          <w:tab/>
        </w:r>
        <w:r>
          <w:fldChar w:fldCharType="begin"/>
        </w:r>
        <w:r>
          <w:instrText xml:space="preserve"> PAGEREF _Toc169778402 \h </w:instrText>
        </w:r>
        <w:r>
          <w:fldChar w:fldCharType="separate"/>
        </w:r>
        <w:r w:rsidR="00557DFF">
          <w:t>170</w:t>
        </w:r>
        <w:r>
          <w:fldChar w:fldCharType="end"/>
        </w:r>
      </w:hyperlink>
    </w:p>
    <w:p w14:paraId="475D9542" w14:textId="3508178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3" w:history="1">
        <w:r w:rsidRPr="001F15F6">
          <w:t>161</w:t>
        </w:r>
        <w:r>
          <w:rPr>
            <w:rFonts w:asciiTheme="minorHAnsi" w:eastAsiaTheme="minorEastAsia" w:hAnsiTheme="minorHAnsi" w:cstheme="minorBidi"/>
            <w:kern w:val="2"/>
            <w:sz w:val="22"/>
            <w:szCs w:val="22"/>
            <w:lang w:eastAsia="en-AU"/>
            <w14:ligatures w14:val="standardContextual"/>
          </w:rPr>
          <w:tab/>
        </w:r>
        <w:r w:rsidRPr="001F15F6">
          <w:t>Payment of gaming machine tax</w:t>
        </w:r>
        <w:r>
          <w:tab/>
        </w:r>
        <w:r>
          <w:fldChar w:fldCharType="begin"/>
        </w:r>
        <w:r>
          <w:instrText xml:space="preserve"> PAGEREF _Toc169778403 \h </w:instrText>
        </w:r>
        <w:r>
          <w:fldChar w:fldCharType="separate"/>
        </w:r>
        <w:r w:rsidR="00557DFF">
          <w:t>171</w:t>
        </w:r>
        <w:r>
          <w:fldChar w:fldCharType="end"/>
        </w:r>
      </w:hyperlink>
    </w:p>
    <w:p w14:paraId="6C33EBB3" w14:textId="438D976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4" w:history="1">
        <w:r w:rsidRPr="001F15F6">
          <w:t>161A</w:t>
        </w:r>
        <w:r>
          <w:rPr>
            <w:rFonts w:asciiTheme="minorHAnsi" w:eastAsiaTheme="minorEastAsia" w:hAnsiTheme="minorHAnsi" w:cstheme="minorBidi"/>
            <w:kern w:val="2"/>
            <w:sz w:val="22"/>
            <w:szCs w:val="22"/>
            <w:lang w:eastAsia="en-AU"/>
            <w14:ligatures w14:val="standardContextual"/>
          </w:rPr>
          <w:tab/>
        </w:r>
        <w:r w:rsidRPr="001F15F6">
          <w:t>Payment of gaming machine tax or payment to diversification and sustainability support fund—quarterly election</w:t>
        </w:r>
        <w:r>
          <w:tab/>
        </w:r>
        <w:r>
          <w:fldChar w:fldCharType="begin"/>
        </w:r>
        <w:r>
          <w:instrText xml:space="preserve"> PAGEREF _Toc169778404 \h </w:instrText>
        </w:r>
        <w:r>
          <w:fldChar w:fldCharType="separate"/>
        </w:r>
        <w:r w:rsidR="00557DFF">
          <w:t>172</w:t>
        </w:r>
        <w:r>
          <w:fldChar w:fldCharType="end"/>
        </w:r>
      </w:hyperlink>
    </w:p>
    <w:p w14:paraId="1EE6335B" w14:textId="4F00071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5" w:history="1">
        <w:r w:rsidRPr="001F15F6">
          <w:t>162</w:t>
        </w:r>
        <w:r>
          <w:rPr>
            <w:rFonts w:asciiTheme="minorHAnsi" w:eastAsiaTheme="minorEastAsia" w:hAnsiTheme="minorHAnsi" w:cstheme="minorBidi"/>
            <w:kern w:val="2"/>
            <w:sz w:val="22"/>
            <w:szCs w:val="22"/>
            <w:lang w:eastAsia="en-AU"/>
            <w14:ligatures w14:val="standardContextual"/>
          </w:rPr>
          <w:tab/>
        </w:r>
        <w:r w:rsidRPr="001F15F6">
          <w:rPr>
            <w:lang w:eastAsia="en-AU"/>
          </w:rPr>
          <w:t>Gaming machine tax returns</w:t>
        </w:r>
        <w:r>
          <w:tab/>
        </w:r>
        <w:r>
          <w:fldChar w:fldCharType="begin"/>
        </w:r>
        <w:r>
          <w:instrText xml:space="preserve"> PAGEREF _Toc169778405 \h </w:instrText>
        </w:r>
        <w:r>
          <w:fldChar w:fldCharType="separate"/>
        </w:r>
        <w:r w:rsidR="00557DFF">
          <w:t>173</w:t>
        </w:r>
        <w:r>
          <w:fldChar w:fldCharType="end"/>
        </w:r>
      </w:hyperlink>
    </w:p>
    <w:p w14:paraId="004CF152" w14:textId="6650F57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6" w:history="1">
        <w:r w:rsidRPr="001F15F6">
          <w:t>162A</w:t>
        </w:r>
        <w:r>
          <w:rPr>
            <w:rFonts w:asciiTheme="minorHAnsi" w:eastAsiaTheme="minorEastAsia" w:hAnsiTheme="minorHAnsi" w:cstheme="minorBidi"/>
            <w:kern w:val="2"/>
            <w:sz w:val="22"/>
            <w:szCs w:val="22"/>
            <w:lang w:eastAsia="en-AU"/>
            <w14:ligatures w14:val="standardContextual"/>
          </w:rPr>
          <w:tab/>
        </w:r>
        <w:r w:rsidRPr="001F15F6">
          <w:t>Gaming machine tax rebate—financial year</w:t>
        </w:r>
        <w:r>
          <w:tab/>
        </w:r>
        <w:r>
          <w:fldChar w:fldCharType="begin"/>
        </w:r>
        <w:r>
          <w:instrText xml:space="preserve"> PAGEREF _Toc169778406 \h </w:instrText>
        </w:r>
        <w:r>
          <w:fldChar w:fldCharType="separate"/>
        </w:r>
        <w:r w:rsidR="00557DFF">
          <w:t>173</w:t>
        </w:r>
        <w:r>
          <w:fldChar w:fldCharType="end"/>
        </w:r>
      </w:hyperlink>
    </w:p>
    <w:p w14:paraId="22D2804D" w14:textId="2F7635A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7" w:history="1">
        <w:r w:rsidRPr="001F15F6">
          <w:t>162B</w:t>
        </w:r>
        <w:r>
          <w:rPr>
            <w:rFonts w:asciiTheme="minorHAnsi" w:eastAsiaTheme="minorEastAsia" w:hAnsiTheme="minorHAnsi" w:cstheme="minorBidi"/>
            <w:kern w:val="2"/>
            <w:sz w:val="22"/>
            <w:szCs w:val="22"/>
            <w:lang w:eastAsia="en-AU"/>
            <w14:ligatures w14:val="standardContextual"/>
          </w:rPr>
          <w:tab/>
        </w:r>
        <w:r w:rsidRPr="001F15F6">
          <w:t>Gaming machine tax rebate—part financial year</w:t>
        </w:r>
        <w:r>
          <w:tab/>
        </w:r>
        <w:r>
          <w:fldChar w:fldCharType="begin"/>
        </w:r>
        <w:r>
          <w:instrText xml:space="preserve"> PAGEREF _Toc169778407 \h </w:instrText>
        </w:r>
        <w:r>
          <w:fldChar w:fldCharType="separate"/>
        </w:r>
        <w:r w:rsidR="00557DFF">
          <w:t>174</w:t>
        </w:r>
        <w:r>
          <w:fldChar w:fldCharType="end"/>
        </w:r>
      </w:hyperlink>
    </w:p>
    <w:p w14:paraId="0090D595" w14:textId="664A18AF"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8" w:history="1">
        <w:r w:rsidRPr="001F15F6">
          <w:t>162C</w:t>
        </w:r>
        <w:r>
          <w:rPr>
            <w:rFonts w:asciiTheme="minorHAnsi" w:eastAsiaTheme="minorEastAsia" w:hAnsiTheme="minorHAnsi" w:cstheme="minorBidi"/>
            <w:kern w:val="2"/>
            <w:sz w:val="22"/>
            <w:szCs w:val="22"/>
            <w:lang w:eastAsia="en-AU"/>
            <w14:ligatures w14:val="standardContextual"/>
          </w:rPr>
          <w:tab/>
        </w:r>
        <w:r w:rsidRPr="001F15F6">
          <w:t>Gaming machine tax rebate</w:t>
        </w:r>
        <w:r w:rsidRPr="001F15F6">
          <w:rPr>
            <w:lang w:eastAsia="en-AU"/>
          </w:rPr>
          <w:t>—claim</w:t>
        </w:r>
        <w:r>
          <w:tab/>
        </w:r>
        <w:r>
          <w:fldChar w:fldCharType="begin"/>
        </w:r>
        <w:r>
          <w:instrText xml:space="preserve"> PAGEREF _Toc169778408 \h </w:instrText>
        </w:r>
        <w:r>
          <w:fldChar w:fldCharType="separate"/>
        </w:r>
        <w:r w:rsidR="00557DFF">
          <w:t>175</w:t>
        </w:r>
        <w:r>
          <w:fldChar w:fldCharType="end"/>
        </w:r>
      </w:hyperlink>
    </w:p>
    <w:p w14:paraId="4F5E5B31" w14:textId="68F0C7E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09" w:history="1">
        <w:r w:rsidRPr="001F15F6">
          <w:t>162D</w:t>
        </w:r>
        <w:r>
          <w:rPr>
            <w:rFonts w:asciiTheme="minorHAnsi" w:eastAsiaTheme="minorEastAsia" w:hAnsiTheme="minorHAnsi" w:cstheme="minorBidi"/>
            <w:kern w:val="2"/>
            <w:sz w:val="22"/>
            <w:szCs w:val="22"/>
            <w:lang w:eastAsia="en-AU"/>
            <w14:ligatures w14:val="standardContextual"/>
          </w:rPr>
          <w:tab/>
        </w:r>
        <w:r w:rsidRPr="001F15F6">
          <w:rPr>
            <w:lang w:eastAsia="en-AU"/>
          </w:rPr>
          <w:t>Annual adjustment of gaming machine tax—GMT rebate</w:t>
        </w:r>
        <w:r>
          <w:tab/>
        </w:r>
        <w:r>
          <w:fldChar w:fldCharType="begin"/>
        </w:r>
        <w:r>
          <w:instrText xml:space="preserve"> PAGEREF _Toc169778409 \h </w:instrText>
        </w:r>
        <w:r>
          <w:fldChar w:fldCharType="separate"/>
        </w:r>
        <w:r w:rsidR="00557DFF">
          <w:t>176</w:t>
        </w:r>
        <w:r>
          <w:fldChar w:fldCharType="end"/>
        </w:r>
      </w:hyperlink>
    </w:p>
    <w:p w14:paraId="71DD4B21" w14:textId="5DCF9EA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0" w:history="1">
        <w:r w:rsidRPr="001F15F6">
          <w:t>163</w:t>
        </w:r>
        <w:r>
          <w:rPr>
            <w:rFonts w:asciiTheme="minorHAnsi" w:eastAsiaTheme="minorEastAsia" w:hAnsiTheme="minorHAnsi" w:cstheme="minorBidi"/>
            <w:kern w:val="2"/>
            <w:sz w:val="22"/>
            <w:szCs w:val="22"/>
            <w:lang w:eastAsia="en-AU"/>
            <w14:ligatures w14:val="standardContextual"/>
          </w:rPr>
          <w:tab/>
        </w:r>
        <w:r w:rsidRPr="001F15F6">
          <w:t>Payment of gaming machine tax following transfer</w:t>
        </w:r>
        <w:r>
          <w:tab/>
        </w:r>
        <w:r>
          <w:fldChar w:fldCharType="begin"/>
        </w:r>
        <w:r>
          <w:instrText xml:space="preserve"> PAGEREF _Toc169778410 \h </w:instrText>
        </w:r>
        <w:r>
          <w:fldChar w:fldCharType="separate"/>
        </w:r>
        <w:r w:rsidR="00557DFF">
          <w:t>176</w:t>
        </w:r>
        <w:r>
          <w:fldChar w:fldCharType="end"/>
        </w:r>
      </w:hyperlink>
    </w:p>
    <w:p w14:paraId="51981E9C" w14:textId="1592B356"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411" w:history="1">
        <w:r w:rsidR="00A1127E" w:rsidRPr="001F15F6">
          <w:t>Division 11.2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Gambling harm prevention and mitigation fund</w:t>
        </w:r>
        <w:r w:rsidR="00A1127E" w:rsidRPr="00A1127E">
          <w:rPr>
            <w:vanish/>
          </w:rPr>
          <w:tab/>
        </w:r>
        <w:r w:rsidR="00A1127E" w:rsidRPr="00A1127E">
          <w:rPr>
            <w:vanish/>
          </w:rPr>
          <w:fldChar w:fldCharType="begin"/>
        </w:r>
        <w:r w:rsidR="00A1127E" w:rsidRPr="00A1127E">
          <w:rPr>
            <w:vanish/>
          </w:rPr>
          <w:instrText xml:space="preserve"> PAGEREF _Toc169778411 \h </w:instrText>
        </w:r>
        <w:r w:rsidR="00A1127E" w:rsidRPr="00A1127E">
          <w:rPr>
            <w:vanish/>
          </w:rPr>
        </w:r>
        <w:r w:rsidR="00A1127E" w:rsidRPr="00A1127E">
          <w:rPr>
            <w:vanish/>
          </w:rPr>
          <w:fldChar w:fldCharType="separate"/>
        </w:r>
        <w:r w:rsidR="00557DFF">
          <w:rPr>
            <w:vanish/>
          </w:rPr>
          <w:t>177</w:t>
        </w:r>
        <w:r w:rsidR="00A1127E" w:rsidRPr="00A1127E">
          <w:rPr>
            <w:vanish/>
          </w:rPr>
          <w:fldChar w:fldCharType="end"/>
        </w:r>
      </w:hyperlink>
    </w:p>
    <w:p w14:paraId="53DB169F" w14:textId="5838FA5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2" w:history="1">
        <w:r w:rsidRPr="001F15F6">
          <w:t>163A</w:t>
        </w:r>
        <w:r>
          <w:rPr>
            <w:rFonts w:asciiTheme="minorHAnsi" w:eastAsiaTheme="minorEastAsia" w:hAnsiTheme="minorHAnsi" w:cstheme="minorBidi"/>
            <w:kern w:val="2"/>
            <w:sz w:val="22"/>
            <w:szCs w:val="22"/>
            <w:lang w:eastAsia="en-AU"/>
            <w14:ligatures w14:val="standardContextual"/>
          </w:rPr>
          <w:tab/>
        </w:r>
        <w:r w:rsidRPr="001F15F6">
          <w:t>Required payment to gambling harm prevention and mitigation fund</w:t>
        </w:r>
        <w:r>
          <w:tab/>
        </w:r>
        <w:r>
          <w:fldChar w:fldCharType="begin"/>
        </w:r>
        <w:r>
          <w:instrText xml:space="preserve"> PAGEREF _Toc169778412 \h </w:instrText>
        </w:r>
        <w:r>
          <w:fldChar w:fldCharType="separate"/>
        </w:r>
        <w:r w:rsidR="00557DFF">
          <w:t>177</w:t>
        </w:r>
        <w:r>
          <w:fldChar w:fldCharType="end"/>
        </w:r>
      </w:hyperlink>
    </w:p>
    <w:p w14:paraId="16FFA456" w14:textId="5F104EB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3" w:history="1">
        <w:r w:rsidRPr="001F15F6">
          <w:t>163AA</w:t>
        </w:r>
        <w:r>
          <w:rPr>
            <w:rFonts w:asciiTheme="minorHAnsi" w:eastAsiaTheme="minorEastAsia" w:hAnsiTheme="minorHAnsi" w:cstheme="minorBidi"/>
            <w:kern w:val="2"/>
            <w:sz w:val="22"/>
            <w:szCs w:val="22"/>
            <w:lang w:eastAsia="en-AU"/>
            <w14:ligatures w14:val="standardContextual"/>
          </w:rPr>
          <w:tab/>
        </w:r>
        <w:r w:rsidRPr="001F15F6">
          <w:t>Gambling harm prevention and mitigation fund—annual payment option</w:t>
        </w:r>
        <w:r>
          <w:tab/>
        </w:r>
        <w:r>
          <w:fldChar w:fldCharType="begin"/>
        </w:r>
        <w:r>
          <w:instrText xml:space="preserve"> PAGEREF _Toc169778413 \h </w:instrText>
        </w:r>
        <w:r>
          <w:fldChar w:fldCharType="separate"/>
        </w:r>
        <w:r w:rsidR="00557DFF">
          <w:t>178</w:t>
        </w:r>
        <w:r>
          <w:fldChar w:fldCharType="end"/>
        </w:r>
      </w:hyperlink>
    </w:p>
    <w:p w14:paraId="68503129" w14:textId="6ECF50B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4" w:history="1">
        <w:r w:rsidRPr="001F15F6">
          <w:t>163B</w:t>
        </w:r>
        <w:r>
          <w:rPr>
            <w:rFonts w:asciiTheme="minorHAnsi" w:eastAsiaTheme="minorEastAsia" w:hAnsiTheme="minorHAnsi" w:cstheme="minorBidi"/>
            <w:kern w:val="2"/>
            <w:sz w:val="22"/>
            <w:szCs w:val="22"/>
            <w:lang w:eastAsia="en-AU"/>
            <w14:ligatures w14:val="standardContextual"/>
          </w:rPr>
          <w:tab/>
        </w:r>
        <w:r w:rsidRPr="001F15F6">
          <w:t>Gambling harm prevention and mitigation fund</w:t>
        </w:r>
        <w:r>
          <w:tab/>
        </w:r>
        <w:r>
          <w:fldChar w:fldCharType="begin"/>
        </w:r>
        <w:r>
          <w:instrText xml:space="preserve"> PAGEREF _Toc169778414 \h </w:instrText>
        </w:r>
        <w:r>
          <w:fldChar w:fldCharType="separate"/>
        </w:r>
        <w:r w:rsidR="00557DFF">
          <w:t>179</w:t>
        </w:r>
        <w:r>
          <w:fldChar w:fldCharType="end"/>
        </w:r>
      </w:hyperlink>
    </w:p>
    <w:p w14:paraId="677ADB64" w14:textId="01CC7C6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5" w:history="1">
        <w:r w:rsidRPr="001F15F6">
          <w:t>163C</w:t>
        </w:r>
        <w:r>
          <w:rPr>
            <w:rFonts w:asciiTheme="minorHAnsi" w:eastAsiaTheme="minorEastAsia" w:hAnsiTheme="minorHAnsi" w:cstheme="minorBidi"/>
            <w:kern w:val="2"/>
            <w:sz w:val="22"/>
            <w:szCs w:val="22"/>
            <w:lang w:eastAsia="en-AU"/>
            <w14:ligatures w14:val="standardContextual"/>
          </w:rPr>
          <w:tab/>
        </w:r>
        <w:r w:rsidRPr="001F15F6">
          <w:t>Payment from gambling harm prevention and mitigation fund—required payments and community purpose contributions</w:t>
        </w:r>
        <w:r>
          <w:tab/>
        </w:r>
        <w:r>
          <w:fldChar w:fldCharType="begin"/>
        </w:r>
        <w:r>
          <w:instrText xml:space="preserve"> PAGEREF _Toc169778415 \h </w:instrText>
        </w:r>
        <w:r>
          <w:fldChar w:fldCharType="separate"/>
        </w:r>
        <w:r w:rsidR="00557DFF">
          <w:t>179</w:t>
        </w:r>
        <w:r>
          <w:fldChar w:fldCharType="end"/>
        </w:r>
      </w:hyperlink>
    </w:p>
    <w:p w14:paraId="6F3F81F0" w14:textId="0E95797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6" w:history="1">
        <w:r w:rsidRPr="001F15F6">
          <w:t>163D</w:t>
        </w:r>
        <w:r>
          <w:rPr>
            <w:rFonts w:asciiTheme="minorHAnsi" w:eastAsiaTheme="minorEastAsia" w:hAnsiTheme="minorHAnsi" w:cstheme="minorBidi"/>
            <w:kern w:val="2"/>
            <w:sz w:val="22"/>
            <w:szCs w:val="22"/>
            <w:lang w:eastAsia="en-AU"/>
            <w14:ligatures w14:val="standardContextual"/>
          </w:rPr>
          <w:tab/>
        </w:r>
        <w:r w:rsidRPr="001F15F6">
          <w:t>Payment from gambling harm prevention and mitigation fund—minimum community contributions</w:t>
        </w:r>
        <w:r>
          <w:tab/>
        </w:r>
        <w:r>
          <w:fldChar w:fldCharType="begin"/>
        </w:r>
        <w:r>
          <w:instrText xml:space="preserve"> PAGEREF _Toc169778416 \h </w:instrText>
        </w:r>
        <w:r>
          <w:fldChar w:fldCharType="separate"/>
        </w:r>
        <w:r w:rsidR="00557DFF">
          <w:t>180</w:t>
        </w:r>
        <w:r>
          <w:fldChar w:fldCharType="end"/>
        </w:r>
      </w:hyperlink>
    </w:p>
    <w:p w14:paraId="7268C2A1" w14:textId="38910E2E" w:rsidR="00A1127E" w:rsidRDefault="00162403">
      <w:pPr>
        <w:pStyle w:val="TOC3"/>
        <w:rPr>
          <w:rFonts w:asciiTheme="minorHAnsi" w:eastAsiaTheme="minorEastAsia" w:hAnsiTheme="minorHAnsi" w:cstheme="minorBidi"/>
          <w:b w:val="0"/>
          <w:kern w:val="2"/>
          <w:sz w:val="22"/>
          <w:szCs w:val="22"/>
          <w:lang w:eastAsia="en-AU"/>
          <w14:ligatures w14:val="standardContextual"/>
        </w:rPr>
      </w:pPr>
      <w:hyperlink w:anchor="_Toc169778417" w:history="1">
        <w:r w:rsidR="00A1127E" w:rsidRPr="001F15F6">
          <w:t>Division 11.3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Diversification and sustainability support fund</w:t>
        </w:r>
        <w:r w:rsidR="00A1127E" w:rsidRPr="00A1127E">
          <w:rPr>
            <w:vanish/>
          </w:rPr>
          <w:tab/>
        </w:r>
        <w:r w:rsidR="00A1127E" w:rsidRPr="00A1127E">
          <w:rPr>
            <w:vanish/>
          </w:rPr>
          <w:fldChar w:fldCharType="begin"/>
        </w:r>
        <w:r w:rsidR="00A1127E" w:rsidRPr="00A1127E">
          <w:rPr>
            <w:vanish/>
          </w:rPr>
          <w:instrText xml:space="preserve"> PAGEREF _Toc169778417 \h </w:instrText>
        </w:r>
        <w:r w:rsidR="00A1127E" w:rsidRPr="00A1127E">
          <w:rPr>
            <w:vanish/>
          </w:rPr>
        </w:r>
        <w:r w:rsidR="00A1127E" w:rsidRPr="00A1127E">
          <w:rPr>
            <w:vanish/>
          </w:rPr>
          <w:fldChar w:fldCharType="separate"/>
        </w:r>
        <w:r w:rsidR="00557DFF">
          <w:rPr>
            <w:vanish/>
          </w:rPr>
          <w:t>180</w:t>
        </w:r>
        <w:r w:rsidR="00A1127E" w:rsidRPr="00A1127E">
          <w:rPr>
            <w:vanish/>
          </w:rPr>
          <w:fldChar w:fldCharType="end"/>
        </w:r>
      </w:hyperlink>
    </w:p>
    <w:p w14:paraId="37FF90CD" w14:textId="293D90D8"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418" w:history="1">
        <w:r w:rsidR="00A1127E" w:rsidRPr="001F15F6">
          <w:t>Subdivision 11.3.1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Preliminary</w:t>
        </w:r>
        <w:r w:rsidR="00A1127E" w:rsidRPr="00A1127E">
          <w:rPr>
            <w:vanish/>
          </w:rPr>
          <w:tab/>
        </w:r>
        <w:r w:rsidR="00A1127E" w:rsidRPr="00A1127E">
          <w:rPr>
            <w:vanish/>
          </w:rPr>
          <w:fldChar w:fldCharType="begin"/>
        </w:r>
        <w:r w:rsidR="00A1127E" w:rsidRPr="00A1127E">
          <w:rPr>
            <w:vanish/>
          </w:rPr>
          <w:instrText xml:space="preserve"> PAGEREF _Toc169778418 \h </w:instrText>
        </w:r>
        <w:r w:rsidR="00A1127E" w:rsidRPr="00A1127E">
          <w:rPr>
            <w:vanish/>
          </w:rPr>
        </w:r>
        <w:r w:rsidR="00A1127E" w:rsidRPr="00A1127E">
          <w:rPr>
            <w:vanish/>
          </w:rPr>
          <w:fldChar w:fldCharType="separate"/>
        </w:r>
        <w:r w:rsidR="00557DFF">
          <w:rPr>
            <w:vanish/>
          </w:rPr>
          <w:t>180</w:t>
        </w:r>
        <w:r w:rsidR="00A1127E" w:rsidRPr="00A1127E">
          <w:rPr>
            <w:vanish/>
          </w:rPr>
          <w:fldChar w:fldCharType="end"/>
        </w:r>
      </w:hyperlink>
    </w:p>
    <w:p w14:paraId="6262DB1E" w14:textId="3CDBBD9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19" w:history="1">
        <w:r w:rsidRPr="001F15F6">
          <w:t>163E</w:t>
        </w:r>
        <w:r>
          <w:rPr>
            <w:rFonts w:asciiTheme="minorHAnsi" w:eastAsiaTheme="minorEastAsia" w:hAnsiTheme="minorHAnsi" w:cstheme="minorBidi"/>
            <w:kern w:val="2"/>
            <w:sz w:val="22"/>
            <w:szCs w:val="22"/>
            <w:lang w:eastAsia="en-AU"/>
            <w14:ligatures w14:val="standardContextual"/>
          </w:rPr>
          <w:tab/>
        </w:r>
        <w:r w:rsidRPr="001F15F6">
          <w:t>Definitions—div 11.3</w:t>
        </w:r>
        <w:r>
          <w:tab/>
        </w:r>
        <w:r>
          <w:fldChar w:fldCharType="begin"/>
        </w:r>
        <w:r>
          <w:instrText xml:space="preserve"> PAGEREF _Toc169778419 \h </w:instrText>
        </w:r>
        <w:r>
          <w:fldChar w:fldCharType="separate"/>
        </w:r>
        <w:r w:rsidR="00557DFF">
          <w:t>180</w:t>
        </w:r>
        <w:r>
          <w:fldChar w:fldCharType="end"/>
        </w:r>
      </w:hyperlink>
    </w:p>
    <w:p w14:paraId="057CF527" w14:textId="79E67D8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0" w:history="1">
        <w:r w:rsidRPr="001F15F6">
          <w:t>163F</w:t>
        </w:r>
        <w:r>
          <w:rPr>
            <w:rFonts w:asciiTheme="minorHAnsi" w:eastAsiaTheme="minorEastAsia" w:hAnsiTheme="minorHAnsi" w:cstheme="minorBidi"/>
            <w:kern w:val="2"/>
            <w:sz w:val="22"/>
            <w:szCs w:val="22"/>
            <w:lang w:eastAsia="en-AU"/>
            <w14:ligatures w14:val="standardContextual"/>
          </w:rPr>
          <w:tab/>
        </w:r>
        <w:r w:rsidRPr="001F15F6">
          <w:t>Diversification and sustainability support fund</w:t>
        </w:r>
        <w:r>
          <w:tab/>
        </w:r>
        <w:r>
          <w:fldChar w:fldCharType="begin"/>
        </w:r>
        <w:r>
          <w:instrText xml:space="preserve"> PAGEREF _Toc169778420 \h </w:instrText>
        </w:r>
        <w:r>
          <w:fldChar w:fldCharType="separate"/>
        </w:r>
        <w:r w:rsidR="00557DFF">
          <w:t>181</w:t>
        </w:r>
        <w:r>
          <w:fldChar w:fldCharType="end"/>
        </w:r>
      </w:hyperlink>
    </w:p>
    <w:p w14:paraId="25D5982F" w14:textId="5DED0D9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1" w:history="1">
        <w:r w:rsidRPr="001F15F6">
          <w:t>163G</w:t>
        </w:r>
        <w:r>
          <w:rPr>
            <w:rFonts w:asciiTheme="minorHAnsi" w:eastAsiaTheme="minorEastAsia" w:hAnsiTheme="minorHAnsi" w:cstheme="minorBidi"/>
            <w:kern w:val="2"/>
            <w:sz w:val="22"/>
            <w:szCs w:val="22"/>
            <w:lang w:eastAsia="en-AU"/>
            <w14:ligatures w14:val="standardContextual"/>
          </w:rPr>
          <w:tab/>
        </w:r>
        <w:r w:rsidRPr="001F15F6">
          <w:t>Reporting</w:t>
        </w:r>
        <w:r>
          <w:tab/>
        </w:r>
        <w:r>
          <w:fldChar w:fldCharType="begin"/>
        </w:r>
        <w:r>
          <w:instrText xml:space="preserve"> PAGEREF _Toc169778421 \h </w:instrText>
        </w:r>
        <w:r>
          <w:fldChar w:fldCharType="separate"/>
        </w:r>
        <w:r w:rsidR="00557DFF">
          <w:t>181</w:t>
        </w:r>
        <w:r>
          <w:fldChar w:fldCharType="end"/>
        </w:r>
      </w:hyperlink>
    </w:p>
    <w:p w14:paraId="0E3C13B3" w14:textId="4BC28C9F"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422" w:history="1">
        <w:r w:rsidR="00A1127E" w:rsidRPr="001F15F6">
          <w:t>Subdivision 11.3.2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Payments to and from diversification and sustainability support fund</w:t>
        </w:r>
        <w:r w:rsidR="00A1127E" w:rsidRPr="00A1127E">
          <w:rPr>
            <w:vanish/>
          </w:rPr>
          <w:tab/>
        </w:r>
        <w:r w:rsidR="00A1127E" w:rsidRPr="00A1127E">
          <w:rPr>
            <w:vanish/>
          </w:rPr>
          <w:fldChar w:fldCharType="begin"/>
        </w:r>
        <w:r w:rsidR="00A1127E" w:rsidRPr="00A1127E">
          <w:rPr>
            <w:vanish/>
          </w:rPr>
          <w:instrText xml:space="preserve"> PAGEREF _Toc169778422 \h </w:instrText>
        </w:r>
        <w:r w:rsidR="00A1127E" w:rsidRPr="00A1127E">
          <w:rPr>
            <w:vanish/>
          </w:rPr>
        </w:r>
        <w:r w:rsidR="00A1127E" w:rsidRPr="00A1127E">
          <w:rPr>
            <w:vanish/>
          </w:rPr>
          <w:fldChar w:fldCharType="separate"/>
        </w:r>
        <w:r w:rsidR="00557DFF">
          <w:rPr>
            <w:vanish/>
          </w:rPr>
          <w:t>182</w:t>
        </w:r>
        <w:r w:rsidR="00A1127E" w:rsidRPr="00A1127E">
          <w:rPr>
            <w:vanish/>
          </w:rPr>
          <w:fldChar w:fldCharType="end"/>
        </w:r>
      </w:hyperlink>
    </w:p>
    <w:p w14:paraId="31CC7E97" w14:textId="1F1B91C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3" w:history="1">
        <w:r w:rsidRPr="001F15F6">
          <w:t>163H</w:t>
        </w:r>
        <w:r>
          <w:rPr>
            <w:rFonts w:asciiTheme="minorHAnsi" w:eastAsiaTheme="minorEastAsia" w:hAnsiTheme="minorHAnsi" w:cstheme="minorBidi"/>
            <w:kern w:val="2"/>
            <w:sz w:val="22"/>
            <w:szCs w:val="22"/>
            <w:lang w:eastAsia="en-AU"/>
            <w14:ligatures w14:val="standardContextual"/>
          </w:rPr>
          <w:tab/>
        </w:r>
        <w:r w:rsidRPr="001F15F6">
          <w:t>Payments to diversification and sustainability support fund</w:t>
        </w:r>
        <w:r>
          <w:tab/>
        </w:r>
        <w:r>
          <w:fldChar w:fldCharType="begin"/>
        </w:r>
        <w:r>
          <w:instrText xml:space="preserve"> PAGEREF _Toc169778423 \h </w:instrText>
        </w:r>
        <w:r>
          <w:fldChar w:fldCharType="separate"/>
        </w:r>
        <w:r w:rsidR="00557DFF">
          <w:t>182</w:t>
        </w:r>
        <w:r>
          <w:fldChar w:fldCharType="end"/>
        </w:r>
      </w:hyperlink>
    </w:p>
    <w:p w14:paraId="0D21220D" w14:textId="1693631C"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424" w:history="1">
        <w:r w:rsidRPr="001F15F6">
          <w:t>163I</w:t>
        </w:r>
        <w:r>
          <w:rPr>
            <w:rFonts w:asciiTheme="minorHAnsi" w:eastAsiaTheme="minorEastAsia" w:hAnsiTheme="minorHAnsi" w:cstheme="minorBidi"/>
            <w:kern w:val="2"/>
            <w:sz w:val="22"/>
            <w:szCs w:val="22"/>
            <w:lang w:eastAsia="en-AU"/>
            <w14:ligatures w14:val="standardContextual"/>
          </w:rPr>
          <w:tab/>
        </w:r>
        <w:r w:rsidRPr="001F15F6">
          <w:t>Payments out of diversification and sustainability support fund</w:t>
        </w:r>
        <w:r>
          <w:tab/>
        </w:r>
        <w:r>
          <w:fldChar w:fldCharType="begin"/>
        </w:r>
        <w:r>
          <w:instrText xml:space="preserve"> PAGEREF _Toc169778424 \h </w:instrText>
        </w:r>
        <w:r>
          <w:fldChar w:fldCharType="separate"/>
        </w:r>
        <w:r w:rsidR="00557DFF">
          <w:t>183</w:t>
        </w:r>
        <w:r>
          <w:fldChar w:fldCharType="end"/>
        </w:r>
      </w:hyperlink>
    </w:p>
    <w:p w14:paraId="4B24133B" w14:textId="76036EA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5" w:history="1">
        <w:r w:rsidRPr="001F15F6">
          <w:t>163J</w:t>
        </w:r>
        <w:r>
          <w:rPr>
            <w:rFonts w:asciiTheme="minorHAnsi" w:eastAsiaTheme="minorEastAsia" w:hAnsiTheme="minorHAnsi" w:cstheme="minorBidi"/>
            <w:kern w:val="2"/>
            <w:sz w:val="22"/>
            <w:szCs w:val="22"/>
            <w:lang w:eastAsia="en-AU"/>
            <w14:ligatures w14:val="standardContextual"/>
          </w:rPr>
          <w:tab/>
        </w:r>
        <w:r w:rsidRPr="001F15F6">
          <w:t>Guidelines for applications for payments out of diversification and sustainability support fund</w:t>
        </w:r>
        <w:r>
          <w:tab/>
        </w:r>
        <w:r>
          <w:fldChar w:fldCharType="begin"/>
        </w:r>
        <w:r>
          <w:instrText xml:space="preserve"> PAGEREF _Toc169778425 \h </w:instrText>
        </w:r>
        <w:r>
          <w:fldChar w:fldCharType="separate"/>
        </w:r>
        <w:r w:rsidR="00557DFF">
          <w:t>183</w:t>
        </w:r>
        <w:r>
          <w:fldChar w:fldCharType="end"/>
        </w:r>
      </w:hyperlink>
    </w:p>
    <w:p w14:paraId="4202955A" w14:textId="0207437A" w:rsidR="00A1127E" w:rsidRDefault="00162403">
      <w:pPr>
        <w:pStyle w:val="TOC4"/>
        <w:rPr>
          <w:rFonts w:asciiTheme="minorHAnsi" w:eastAsiaTheme="minorEastAsia" w:hAnsiTheme="minorHAnsi" w:cstheme="minorBidi"/>
          <w:b w:val="0"/>
          <w:kern w:val="2"/>
          <w:sz w:val="22"/>
          <w:szCs w:val="22"/>
          <w:lang w:eastAsia="en-AU"/>
          <w14:ligatures w14:val="standardContextual"/>
        </w:rPr>
      </w:pPr>
      <w:hyperlink w:anchor="_Toc169778426" w:history="1">
        <w:r w:rsidR="00A1127E" w:rsidRPr="001F15F6">
          <w:t>Subdivision 11.3.3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Advisory board for diversification and sustainability support fund</w:t>
        </w:r>
        <w:r w:rsidR="00A1127E" w:rsidRPr="00A1127E">
          <w:rPr>
            <w:vanish/>
          </w:rPr>
          <w:tab/>
        </w:r>
        <w:r w:rsidR="00A1127E" w:rsidRPr="00A1127E">
          <w:rPr>
            <w:vanish/>
          </w:rPr>
          <w:fldChar w:fldCharType="begin"/>
        </w:r>
        <w:r w:rsidR="00A1127E" w:rsidRPr="00A1127E">
          <w:rPr>
            <w:vanish/>
          </w:rPr>
          <w:instrText xml:space="preserve"> PAGEREF _Toc169778426 \h </w:instrText>
        </w:r>
        <w:r w:rsidR="00A1127E" w:rsidRPr="00A1127E">
          <w:rPr>
            <w:vanish/>
          </w:rPr>
        </w:r>
        <w:r w:rsidR="00A1127E" w:rsidRPr="00A1127E">
          <w:rPr>
            <w:vanish/>
          </w:rPr>
          <w:fldChar w:fldCharType="separate"/>
        </w:r>
        <w:r w:rsidR="00557DFF">
          <w:rPr>
            <w:vanish/>
          </w:rPr>
          <w:t>184</w:t>
        </w:r>
        <w:r w:rsidR="00A1127E" w:rsidRPr="00A1127E">
          <w:rPr>
            <w:vanish/>
          </w:rPr>
          <w:fldChar w:fldCharType="end"/>
        </w:r>
      </w:hyperlink>
    </w:p>
    <w:p w14:paraId="78286C24" w14:textId="585DED0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7" w:history="1">
        <w:r w:rsidRPr="001F15F6">
          <w:t>163K</w:t>
        </w:r>
        <w:r>
          <w:rPr>
            <w:rFonts w:asciiTheme="minorHAnsi" w:eastAsiaTheme="minorEastAsia" w:hAnsiTheme="minorHAnsi" w:cstheme="minorBidi"/>
            <w:kern w:val="2"/>
            <w:sz w:val="22"/>
            <w:szCs w:val="22"/>
            <w:lang w:eastAsia="en-AU"/>
            <w14:ligatures w14:val="standardContextual"/>
          </w:rPr>
          <w:tab/>
        </w:r>
        <w:r w:rsidRPr="001F15F6">
          <w:rPr>
            <w:lang w:eastAsia="en-AU"/>
          </w:rPr>
          <w:t>Establishment of advisory board</w:t>
        </w:r>
        <w:r>
          <w:tab/>
        </w:r>
        <w:r>
          <w:fldChar w:fldCharType="begin"/>
        </w:r>
        <w:r>
          <w:instrText xml:space="preserve"> PAGEREF _Toc169778427 \h </w:instrText>
        </w:r>
        <w:r>
          <w:fldChar w:fldCharType="separate"/>
        </w:r>
        <w:r w:rsidR="00557DFF">
          <w:t>184</w:t>
        </w:r>
        <w:r>
          <w:fldChar w:fldCharType="end"/>
        </w:r>
      </w:hyperlink>
    </w:p>
    <w:p w14:paraId="41C9A819" w14:textId="56308E6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8" w:history="1">
        <w:r w:rsidRPr="001F15F6">
          <w:t>163L</w:t>
        </w:r>
        <w:r>
          <w:rPr>
            <w:rFonts w:asciiTheme="minorHAnsi" w:eastAsiaTheme="minorEastAsia" w:hAnsiTheme="minorHAnsi" w:cstheme="minorBidi"/>
            <w:kern w:val="2"/>
            <w:sz w:val="22"/>
            <w:szCs w:val="22"/>
            <w:lang w:eastAsia="en-AU"/>
            <w14:ligatures w14:val="standardContextual"/>
          </w:rPr>
          <w:tab/>
        </w:r>
        <w:r w:rsidRPr="001F15F6">
          <w:rPr>
            <w:lang w:eastAsia="en-AU"/>
          </w:rPr>
          <w:t>Functions of advisory board</w:t>
        </w:r>
        <w:r>
          <w:tab/>
        </w:r>
        <w:r>
          <w:fldChar w:fldCharType="begin"/>
        </w:r>
        <w:r>
          <w:instrText xml:space="preserve"> PAGEREF _Toc169778428 \h </w:instrText>
        </w:r>
        <w:r>
          <w:fldChar w:fldCharType="separate"/>
        </w:r>
        <w:r w:rsidR="00557DFF">
          <w:t>184</w:t>
        </w:r>
        <w:r>
          <w:fldChar w:fldCharType="end"/>
        </w:r>
      </w:hyperlink>
    </w:p>
    <w:p w14:paraId="7042AD35" w14:textId="616A9FD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29" w:history="1">
        <w:r w:rsidRPr="001F15F6">
          <w:t>163M</w:t>
        </w:r>
        <w:r>
          <w:rPr>
            <w:rFonts w:asciiTheme="minorHAnsi" w:eastAsiaTheme="minorEastAsia" w:hAnsiTheme="minorHAnsi" w:cstheme="minorBidi"/>
            <w:kern w:val="2"/>
            <w:sz w:val="22"/>
            <w:szCs w:val="22"/>
            <w:lang w:eastAsia="en-AU"/>
            <w14:ligatures w14:val="standardContextual"/>
          </w:rPr>
          <w:tab/>
        </w:r>
        <w:r w:rsidRPr="001F15F6">
          <w:rPr>
            <w:lang w:eastAsia="en-AU"/>
          </w:rPr>
          <w:t>Membership of advisory board</w:t>
        </w:r>
        <w:r>
          <w:tab/>
        </w:r>
        <w:r>
          <w:fldChar w:fldCharType="begin"/>
        </w:r>
        <w:r>
          <w:instrText xml:space="preserve"> PAGEREF _Toc169778429 \h </w:instrText>
        </w:r>
        <w:r>
          <w:fldChar w:fldCharType="separate"/>
        </w:r>
        <w:r w:rsidR="00557DFF">
          <w:t>184</w:t>
        </w:r>
        <w:r>
          <w:fldChar w:fldCharType="end"/>
        </w:r>
      </w:hyperlink>
    </w:p>
    <w:p w14:paraId="48FBBA32" w14:textId="6060579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0" w:history="1">
        <w:r w:rsidRPr="001F15F6">
          <w:t>163N</w:t>
        </w:r>
        <w:r>
          <w:rPr>
            <w:rFonts w:asciiTheme="minorHAnsi" w:eastAsiaTheme="minorEastAsia" w:hAnsiTheme="minorHAnsi" w:cstheme="minorBidi"/>
            <w:kern w:val="2"/>
            <w:sz w:val="22"/>
            <w:szCs w:val="22"/>
            <w:lang w:eastAsia="en-AU"/>
            <w14:ligatures w14:val="standardContextual"/>
          </w:rPr>
          <w:tab/>
        </w:r>
        <w:r w:rsidRPr="001F15F6">
          <w:t>A</w:t>
        </w:r>
        <w:r w:rsidRPr="001F15F6">
          <w:rPr>
            <w:lang w:eastAsia="en-AU"/>
          </w:rPr>
          <w:t>dvisory board—making and ending appointments</w:t>
        </w:r>
        <w:r>
          <w:tab/>
        </w:r>
        <w:r>
          <w:fldChar w:fldCharType="begin"/>
        </w:r>
        <w:r>
          <w:instrText xml:space="preserve"> PAGEREF _Toc169778430 \h </w:instrText>
        </w:r>
        <w:r>
          <w:fldChar w:fldCharType="separate"/>
        </w:r>
        <w:r w:rsidR="00557DFF">
          <w:t>185</w:t>
        </w:r>
        <w:r>
          <w:fldChar w:fldCharType="end"/>
        </w:r>
      </w:hyperlink>
    </w:p>
    <w:p w14:paraId="7C22F863" w14:textId="1538EC7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1" w:history="1">
        <w:r w:rsidRPr="001F15F6">
          <w:t>163O</w:t>
        </w:r>
        <w:r>
          <w:rPr>
            <w:rFonts w:asciiTheme="minorHAnsi" w:eastAsiaTheme="minorEastAsia" w:hAnsiTheme="minorHAnsi" w:cstheme="minorBidi"/>
            <w:kern w:val="2"/>
            <w:sz w:val="22"/>
            <w:szCs w:val="22"/>
            <w:lang w:eastAsia="en-AU"/>
            <w14:ligatures w14:val="standardContextual"/>
          </w:rPr>
          <w:tab/>
        </w:r>
        <w:r w:rsidRPr="001F15F6">
          <w:t>Agenda to require disclosure of interest item</w:t>
        </w:r>
        <w:r>
          <w:tab/>
        </w:r>
        <w:r>
          <w:fldChar w:fldCharType="begin"/>
        </w:r>
        <w:r>
          <w:instrText xml:space="preserve"> PAGEREF _Toc169778431 \h </w:instrText>
        </w:r>
        <w:r>
          <w:fldChar w:fldCharType="separate"/>
        </w:r>
        <w:r w:rsidR="00557DFF">
          <w:t>186</w:t>
        </w:r>
        <w:r>
          <w:fldChar w:fldCharType="end"/>
        </w:r>
      </w:hyperlink>
    </w:p>
    <w:p w14:paraId="649FE134" w14:textId="0EA7490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2" w:history="1">
        <w:r w:rsidRPr="001F15F6">
          <w:t>163P</w:t>
        </w:r>
        <w:r>
          <w:rPr>
            <w:rFonts w:asciiTheme="minorHAnsi" w:eastAsiaTheme="minorEastAsia" w:hAnsiTheme="minorHAnsi" w:cstheme="minorBidi"/>
            <w:kern w:val="2"/>
            <w:sz w:val="22"/>
            <w:szCs w:val="22"/>
            <w:lang w:eastAsia="en-AU"/>
            <w14:ligatures w14:val="standardContextual"/>
          </w:rPr>
          <w:tab/>
        </w:r>
        <w:r w:rsidRPr="001F15F6">
          <w:t>Disclosure of interests by members of advisory board</w:t>
        </w:r>
        <w:r>
          <w:tab/>
        </w:r>
        <w:r>
          <w:fldChar w:fldCharType="begin"/>
        </w:r>
        <w:r>
          <w:instrText xml:space="preserve"> PAGEREF _Toc169778432 \h </w:instrText>
        </w:r>
        <w:r>
          <w:fldChar w:fldCharType="separate"/>
        </w:r>
        <w:r w:rsidR="00557DFF">
          <w:t>187</w:t>
        </w:r>
        <w:r>
          <w:fldChar w:fldCharType="end"/>
        </w:r>
      </w:hyperlink>
    </w:p>
    <w:p w14:paraId="648F6FD0" w14:textId="5A910DB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3" w:history="1">
        <w:r w:rsidRPr="001F15F6">
          <w:t>163Q</w:t>
        </w:r>
        <w:r>
          <w:rPr>
            <w:rFonts w:asciiTheme="minorHAnsi" w:eastAsiaTheme="minorEastAsia" w:hAnsiTheme="minorHAnsi" w:cstheme="minorBidi"/>
            <w:kern w:val="2"/>
            <w:sz w:val="22"/>
            <w:szCs w:val="22"/>
            <w:lang w:eastAsia="en-AU"/>
            <w14:ligatures w14:val="standardContextual"/>
          </w:rPr>
          <w:tab/>
        </w:r>
        <w:r w:rsidRPr="001F15F6">
          <w:rPr>
            <w:lang w:eastAsia="en-AU"/>
          </w:rPr>
          <w:t>Proceedings of advisory board</w:t>
        </w:r>
        <w:r>
          <w:tab/>
        </w:r>
        <w:r>
          <w:fldChar w:fldCharType="begin"/>
        </w:r>
        <w:r>
          <w:instrText xml:space="preserve"> PAGEREF _Toc169778433 \h </w:instrText>
        </w:r>
        <w:r>
          <w:fldChar w:fldCharType="separate"/>
        </w:r>
        <w:r w:rsidR="00557DFF">
          <w:t>189</w:t>
        </w:r>
        <w:r>
          <w:fldChar w:fldCharType="end"/>
        </w:r>
      </w:hyperlink>
    </w:p>
    <w:p w14:paraId="6DC17C4A" w14:textId="7A2ADA5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4" w:history="1">
        <w:r w:rsidRPr="001F15F6">
          <w:t>163R</w:t>
        </w:r>
        <w:r>
          <w:rPr>
            <w:rFonts w:asciiTheme="minorHAnsi" w:eastAsiaTheme="minorEastAsia" w:hAnsiTheme="minorHAnsi" w:cstheme="minorBidi"/>
            <w:kern w:val="2"/>
            <w:sz w:val="22"/>
            <w:szCs w:val="22"/>
            <w:lang w:eastAsia="en-AU"/>
            <w14:ligatures w14:val="standardContextual"/>
          </w:rPr>
          <w:tab/>
        </w:r>
        <w:r w:rsidRPr="001F15F6">
          <w:t>Protection of members of advisory board from liability</w:t>
        </w:r>
        <w:r>
          <w:tab/>
        </w:r>
        <w:r>
          <w:fldChar w:fldCharType="begin"/>
        </w:r>
        <w:r>
          <w:instrText xml:space="preserve"> PAGEREF _Toc169778434 \h </w:instrText>
        </w:r>
        <w:r>
          <w:fldChar w:fldCharType="separate"/>
        </w:r>
        <w:r w:rsidR="00557DFF">
          <w:t>189</w:t>
        </w:r>
        <w:r>
          <w:fldChar w:fldCharType="end"/>
        </w:r>
      </w:hyperlink>
    </w:p>
    <w:p w14:paraId="32CA1B25" w14:textId="03321711"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435" w:history="1">
        <w:r w:rsidR="00A1127E" w:rsidRPr="001F15F6">
          <w:t>Part 12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Community contributions</w:t>
        </w:r>
        <w:r w:rsidR="00A1127E" w:rsidRPr="00A1127E">
          <w:rPr>
            <w:vanish/>
          </w:rPr>
          <w:tab/>
        </w:r>
        <w:r w:rsidR="00A1127E" w:rsidRPr="00A1127E">
          <w:rPr>
            <w:vanish/>
          </w:rPr>
          <w:fldChar w:fldCharType="begin"/>
        </w:r>
        <w:r w:rsidR="00A1127E" w:rsidRPr="00A1127E">
          <w:rPr>
            <w:vanish/>
          </w:rPr>
          <w:instrText xml:space="preserve"> PAGEREF _Toc169778435 \h </w:instrText>
        </w:r>
        <w:r w:rsidR="00A1127E" w:rsidRPr="00A1127E">
          <w:rPr>
            <w:vanish/>
          </w:rPr>
        </w:r>
        <w:r w:rsidR="00A1127E" w:rsidRPr="00A1127E">
          <w:rPr>
            <w:vanish/>
          </w:rPr>
          <w:fldChar w:fldCharType="separate"/>
        </w:r>
        <w:r w:rsidR="00557DFF">
          <w:rPr>
            <w:vanish/>
          </w:rPr>
          <w:t>190</w:t>
        </w:r>
        <w:r w:rsidR="00A1127E" w:rsidRPr="00A1127E">
          <w:rPr>
            <w:vanish/>
          </w:rPr>
          <w:fldChar w:fldCharType="end"/>
        </w:r>
      </w:hyperlink>
    </w:p>
    <w:p w14:paraId="0E802273" w14:textId="59978BD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6" w:history="1">
        <w:r w:rsidRPr="001F15F6">
          <w:t>164</w:t>
        </w:r>
        <w:r>
          <w:rPr>
            <w:rFonts w:asciiTheme="minorHAnsi" w:eastAsiaTheme="minorEastAsia" w:hAnsiTheme="minorHAnsi" w:cstheme="minorBidi"/>
            <w:kern w:val="2"/>
            <w:sz w:val="22"/>
            <w:szCs w:val="22"/>
            <w:lang w:eastAsia="en-AU"/>
            <w14:ligatures w14:val="standardContextual"/>
          </w:rPr>
          <w:tab/>
        </w:r>
        <w:r w:rsidRPr="001F15F6">
          <w:t>Definitions—pt 12</w:t>
        </w:r>
        <w:r>
          <w:tab/>
        </w:r>
        <w:r>
          <w:fldChar w:fldCharType="begin"/>
        </w:r>
        <w:r>
          <w:instrText xml:space="preserve"> PAGEREF _Toc169778436 \h </w:instrText>
        </w:r>
        <w:r>
          <w:fldChar w:fldCharType="separate"/>
        </w:r>
        <w:r w:rsidR="00557DFF">
          <w:t>190</w:t>
        </w:r>
        <w:r>
          <w:fldChar w:fldCharType="end"/>
        </w:r>
      </w:hyperlink>
    </w:p>
    <w:p w14:paraId="64B65E9B" w14:textId="00E7A8B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7" w:history="1">
        <w:r w:rsidRPr="001F15F6">
          <w:t>165</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community</w:t>
        </w:r>
        <w:r w:rsidRPr="001F15F6">
          <w:t xml:space="preserve"> etc—pt 12</w:t>
        </w:r>
        <w:r>
          <w:tab/>
        </w:r>
        <w:r>
          <w:fldChar w:fldCharType="begin"/>
        </w:r>
        <w:r>
          <w:instrText xml:space="preserve"> PAGEREF _Toc169778437 \h </w:instrText>
        </w:r>
        <w:r>
          <w:fldChar w:fldCharType="separate"/>
        </w:r>
        <w:r w:rsidR="00557DFF">
          <w:t>191</w:t>
        </w:r>
        <w:r>
          <w:fldChar w:fldCharType="end"/>
        </w:r>
      </w:hyperlink>
    </w:p>
    <w:p w14:paraId="43584F6D" w14:textId="1A535F3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8" w:history="1">
        <w:r w:rsidRPr="001F15F6">
          <w:t>166</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community purpose</w:t>
        </w:r>
        <w:r w:rsidRPr="001F15F6">
          <w:t xml:space="preserve"> etc—pt 12</w:t>
        </w:r>
        <w:r>
          <w:tab/>
        </w:r>
        <w:r>
          <w:fldChar w:fldCharType="begin"/>
        </w:r>
        <w:r>
          <w:instrText xml:space="preserve"> PAGEREF _Toc169778438 \h </w:instrText>
        </w:r>
        <w:r>
          <w:fldChar w:fldCharType="separate"/>
        </w:r>
        <w:r w:rsidR="00557DFF">
          <w:t>192</w:t>
        </w:r>
        <w:r>
          <w:fldChar w:fldCharType="end"/>
        </w:r>
      </w:hyperlink>
    </w:p>
    <w:p w14:paraId="2DEBF0C0" w14:textId="100CCEB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39" w:history="1">
        <w:r w:rsidRPr="001F15F6">
          <w:t>166A</w:t>
        </w:r>
        <w:r>
          <w:rPr>
            <w:rFonts w:asciiTheme="minorHAnsi" w:eastAsiaTheme="minorEastAsia" w:hAnsiTheme="minorHAnsi" w:cstheme="minorBidi"/>
            <w:kern w:val="2"/>
            <w:sz w:val="22"/>
            <w:szCs w:val="22"/>
            <w:lang w:eastAsia="en-AU"/>
            <w14:ligatures w14:val="standardContextual"/>
          </w:rPr>
          <w:tab/>
        </w:r>
        <w:r w:rsidRPr="001F15F6">
          <w:t>Emergency community purpose contribution declaration</w:t>
        </w:r>
        <w:r>
          <w:tab/>
        </w:r>
        <w:r>
          <w:fldChar w:fldCharType="begin"/>
        </w:r>
        <w:r>
          <w:instrText xml:space="preserve"> PAGEREF _Toc169778439 \h </w:instrText>
        </w:r>
        <w:r>
          <w:fldChar w:fldCharType="separate"/>
        </w:r>
        <w:r w:rsidR="00557DFF">
          <w:t>194</w:t>
        </w:r>
        <w:r>
          <w:fldChar w:fldCharType="end"/>
        </w:r>
      </w:hyperlink>
    </w:p>
    <w:p w14:paraId="4F7FBBA8" w14:textId="4EE35CE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0" w:history="1">
        <w:r w:rsidRPr="001F15F6">
          <w:t>166B</w:t>
        </w:r>
        <w:r>
          <w:rPr>
            <w:rFonts w:asciiTheme="minorHAnsi" w:eastAsiaTheme="minorEastAsia" w:hAnsiTheme="minorHAnsi" w:cstheme="minorBidi"/>
            <w:kern w:val="2"/>
            <w:sz w:val="22"/>
            <w:szCs w:val="22"/>
            <w:lang w:eastAsia="en-AU"/>
            <w14:ligatures w14:val="standardContextual"/>
          </w:rPr>
          <w:tab/>
        </w:r>
        <w:r w:rsidRPr="001F15F6">
          <w:t>Club refuge declaration</w:t>
        </w:r>
        <w:r>
          <w:tab/>
        </w:r>
        <w:r>
          <w:fldChar w:fldCharType="begin"/>
        </w:r>
        <w:r>
          <w:instrText xml:space="preserve"> PAGEREF _Toc169778440 \h </w:instrText>
        </w:r>
        <w:r>
          <w:fldChar w:fldCharType="separate"/>
        </w:r>
        <w:r w:rsidR="00557DFF">
          <w:t>195</w:t>
        </w:r>
        <w:r>
          <w:fldChar w:fldCharType="end"/>
        </w:r>
      </w:hyperlink>
    </w:p>
    <w:p w14:paraId="724F07ED" w14:textId="418F0CF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1" w:history="1">
        <w:r w:rsidRPr="001F15F6">
          <w:t>167</w:t>
        </w:r>
        <w:r>
          <w:rPr>
            <w:rFonts w:asciiTheme="minorHAnsi" w:eastAsiaTheme="minorEastAsia" w:hAnsiTheme="minorHAnsi" w:cstheme="minorBidi"/>
            <w:kern w:val="2"/>
            <w:sz w:val="22"/>
            <w:szCs w:val="22"/>
            <w:lang w:eastAsia="en-AU"/>
            <w14:ligatures w14:val="standardContextual"/>
          </w:rPr>
          <w:tab/>
        </w:r>
        <w:r w:rsidRPr="001F15F6">
          <w:t>Minimum community contribution—clubs</w:t>
        </w:r>
        <w:r>
          <w:tab/>
        </w:r>
        <w:r>
          <w:fldChar w:fldCharType="begin"/>
        </w:r>
        <w:r>
          <w:instrText xml:space="preserve"> PAGEREF _Toc169778441 \h </w:instrText>
        </w:r>
        <w:r>
          <w:fldChar w:fldCharType="separate"/>
        </w:r>
        <w:r w:rsidR="00557DFF">
          <w:t>196</w:t>
        </w:r>
        <w:r>
          <w:fldChar w:fldCharType="end"/>
        </w:r>
      </w:hyperlink>
    </w:p>
    <w:p w14:paraId="5CEFFE84" w14:textId="7054885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2" w:history="1">
        <w:r w:rsidRPr="001F15F6">
          <w:t>168</w:t>
        </w:r>
        <w:r>
          <w:rPr>
            <w:rFonts w:asciiTheme="minorHAnsi" w:eastAsiaTheme="minorEastAsia" w:hAnsiTheme="minorHAnsi" w:cstheme="minorBidi"/>
            <w:kern w:val="2"/>
            <w:sz w:val="22"/>
            <w:szCs w:val="22"/>
            <w:lang w:eastAsia="en-AU"/>
            <w14:ligatures w14:val="standardContextual"/>
          </w:rPr>
          <w:tab/>
        </w:r>
        <w:r w:rsidRPr="001F15F6">
          <w:t>Minimum community contribution—licensees other than clubs</w:t>
        </w:r>
        <w:r>
          <w:tab/>
        </w:r>
        <w:r>
          <w:fldChar w:fldCharType="begin"/>
        </w:r>
        <w:r>
          <w:instrText xml:space="preserve"> PAGEREF _Toc169778442 \h </w:instrText>
        </w:r>
        <w:r>
          <w:fldChar w:fldCharType="separate"/>
        </w:r>
        <w:r w:rsidR="00557DFF">
          <w:t>197</w:t>
        </w:r>
        <w:r>
          <w:fldChar w:fldCharType="end"/>
        </w:r>
      </w:hyperlink>
    </w:p>
    <w:p w14:paraId="7E03EBAF" w14:textId="4632B45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3" w:history="1">
        <w:r w:rsidRPr="001F15F6">
          <w:t>169</w:t>
        </w:r>
        <w:r>
          <w:rPr>
            <w:rFonts w:asciiTheme="minorHAnsi" w:eastAsiaTheme="minorEastAsia" w:hAnsiTheme="minorHAnsi" w:cstheme="minorBidi"/>
            <w:kern w:val="2"/>
            <w:sz w:val="22"/>
            <w:szCs w:val="22"/>
            <w:lang w:eastAsia="en-AU"/>
            <w14:ligatures w14:val="standardContextual"/>
          </w:rPr>
          <w:tab/>
        </w:r>
        <w:r w:rsidRPr="001F15F6">
          <w:t>Payment of community contributions for a tax period</w:t>
        </w:r>
        <w:r>
          <w:tab/>
        </w:r>
        <w:r>
          <w:fldChar w:fldCharType="begin"/>
        </w:r>
        <w:r>
          <w:instrText xml:space="preserve"> PAGEREF _Toc169778443 \h </w:instrText>
        </w:r>
        <w:r>
          <w:fldChar w:fldCharType="separate"/>
        </w:r>
        <w:r w:rsidR="00557DFF">
          <w:t>197</w:t>
        </w:r>
        <w:r>
          <w:fldChar w:fldCharType="end"/>
        </w:r>
      </w:hyperlink>
    </w:p>
    <w:p w14:paraId="7775A1B1" w14:textId="4D48F28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4" w:history="1">
        <w:r w:rsidRPr="001F15F6">
          <w:t>170</w:t>
        </w:r>
        <w:r>
          <w:rPr>
            <w:rFonts w:asciiTheme="minorHAnsi" w:eastAsiaTheme="minorEastAsia" w:hAnsiTheme="minorHAnsi" w:cstheme="minorBidi"/>
            <w:kern w:val="2"/>
            <w:sz w:val="22"/>
            <w:szCs w:val="22"/>
            <w:lang w:eastAsia="en-AU"/>
            <w14:ligatures w14:val="standardContextual"/>
          </w:rPr>
          <w:tab/>
        </w:r>
        <w:r w:rsidRPr="001F15F6">
          <w:t>Licensee must engage with community—clubs</w:t>
        </w:r>
        <w:r>
          <w:tab/>
        </w:r>
        <w:r>
          <w:fldChar w:fldCharType="begin"/>
        </w:r>
        <w:r>
          <w:instrText xml:space="preserve"> PAGEREF _Toc169778444 \h </w:instrText>
        </w:r>
        <w:r>
          <w:fldChar w:fldCharType="separate"/>
        </w:r>
        <w:r w:rsidR="00557DFF">
          <w:t>198</w:t>
        </w:r>
        <w:r>
          <w:fldChar w:fldCharType="end"/>
        </w:r>
      </w:hyperlink>
    </w:p>
    <w:p w14:paraId="76C8ECB9" w14:textId="36B086C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5" w:history="1">
        <w:r w:rsidRPr="001F15F6">
          <w:t>171</w:t>
        </w:r>
        <w:r>
          <w:rPr>
            <w:rFonts w:asciiTheme="minorHAnsi" w:eastAsiaTheme="minorEastAsia" w:hAnsiTheme="minorHAnsi" w:cstheme="minorBidi"/>
            <w:kern w:val="2"/>
            <w:sz w:val="22"/>
            <w:szCs w:val="22"/>
            <w:lang w:eastAsia="en-AU"/>
            <w14:ligatures w14:val="standardContextual"/>
          </w:rPr>
          <w:tab/>
        </w:r>
        <w:r w:rsidRPr="001F15F6">
          <w:t>Community purpose contributions—record keeping by clubs</w:t>
        </w:r>
        <w:r>
          <w:tab/>
        </w:r>
        <w:r>
          <w:fldChar w:fldCharType="begin"/>
        </w:r>
        <w:r>
          <w:instrText xml:space="preserve"> PAGEREF _Toc169778445 \h </w:instrText>
        </w:r>
        <w:r>
          <w:fldChar w:fldCharType="separate"/>
        </w:r>
        <w:r w:rsidR="00557DFF">
          <w:t>198</w:t>
        </w:r>
        <w:r>
          <w:fldChar w:fldCharType="end"/>
        </w:r>
      </w:hyperlink>
    </w:p>
    <w:p w14:paraId="152E64EE" w14:textId="1413387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6" w:history="1">
        <w:r w:rsidRPr="001F15F6">
          <w:t>172</w:t>
        </w:r>
        <w:r>
          <w:rPr>
            <w:rFonts w:asciiTheme="minorHAnsi" w:eastAsiaTheme="minorEastAsia" w:hAnsiTheme="minorHAnsi" w:cstheme="minorBidi"/>
            <w:kern w:val="2"/>
            <w:sz w:val="22"/>
            <w:szCs w:val="22"/>
            <w:lang w:eastAsia="en-AU"/>
            <w14:ligatures w14:val="standardContextual"/>
          </w:rPr>
          <w:tab/>
        </w:r>
        <w:r w:rsidRPr="001F15F6">
          <w:t>Community purpose contributions—reporting by clubs</w:t>
        </w:r>
        <w:r>
          <w:tab/>
        </w:r>
        <w:r>
          <w:fldChar w:fldCharType="begin"/>
        </w:r>
        <w:r>
          <w:instrText xml:space="preserve"> PAGEREF _Toc169778446 \h </w:instrText>
        </w:r>
        <w:r>
          <w:fldChar w:fldCharType="separate"/>
        </w:r>
        <w:r w:rsidR="00557DFF">
          <w:t>199</w:t>
        </w:r>
        <w:r>
          <w:fldChar w:fldCharType="end"/>
        </w:r>
      </w:hyperlink>
    </w:p>
    <w:p w14:paraId="2FE2AB58" w14:textId="0B69140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7" w:history="1">
        <w:r w:rsidRPr="001F15F6">
          <w:t>172A</w:t>
        </w:r>
        <w:r>
          <w:rPr>
            <w:rFonts w:asciiTheme="minorHAnsi" w:eastAsiaTheme="minorEastAsia" w:hAnsiTheme="minorHAnsi" w:cstheme="minorBidi"/>
            <w:kern w:val="2"/>
            <w:sz w:val="22"/>
            <w:szCs w:val="22"/>
            <w:lang w:eastAsia="en-AU"/>
            <w14:ligatures w14:val="standardContextual"/>
          </w:rPr>
          <w:tab/>
        </w:r>
        <w:r w:rsidRPr="001F15F6">
          <w:t>Community contributions—commission must publish summary</w:t>
        </w:r>
        <w:r>
          <w:tab/>
        </w:r>
        <w:r>
          <w:fldChar w:fldCharType="begin"/>
        </w:r>
        <w:r>
          <w:instrText xml:space="preserve"> PAGEREF _Toc169778447 \h </w:instrText>
        </w:r>
        <w:r>
          <w:fldChar w:fldCharType="separate"/>
        </w:r>
        <w:r w:rsidR="00557DFF">
          <w:t>201</w:t>
        </w:r>
        <w:r>
          <w:fldChar w:fldCharType="end"/>
        </w:r>
      </w:hyperlink>
    </w:p>
    <w:p w14:paraId="25D4213E" w14:textId="6846568A"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8" w:history="1">
        <w:r w:rsidRPr="001F15F6">
          <w:t>172B</w:t>
        </w:r>
        <w:r>
          <w:rPr>
            <w:rFonts w:asciiTheme="minorHAnsi" w:eastAsiaTheme="minorEastAsia" w:hAnsiTheme="minorHAnsi" w:cstheme="minorBidi"/>
            <w:kern w:val="2"/>
            <w:sz w:val="22"/>
            <w:szCs w:val="22"/>
            <w:lang w:eastAsia="en-AU"/>
            <w14:ligatures w14:val="standardContextual"/>
          </w:rPr>
          <w:tab/>
        </w:r>
        <w:r w:rsidRPr="001F15F6">
          <w:t>Community contribution shortfall tax</w:t>
        </w:r>
        <w:r>
          <w:tab/>
        </w:r>
        <w:r>
          <w:fldChar w:fldCharType="begin"/>
        </w:r>
        <w:r>
          <w:instrText xml:space="preserve"> PAGEREF _Toc169778448 \h </w:instrText>
        </w:r>
        <w:r>
          <w:fldChar w:fldCharType="separate"/>
        </w:r>
        <w:r w:rsidR="00557DFF">
          <w:t>202</w:t>
        </w:r>
        <w:r>
          <w:fldChar w:fldCharType="end"/>
        </w:r>
      </w:hyperlink>
    </w:p>
    <w:p w14:paraId="560C0BEF" w14:textId="5E58A60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49" w:history="1">
        <w:r w:rsidRPr="001F15F6">
          <w:t>172C</w:t>
        </w:r>
        <w:r>
          <w:rPr>
            <w:rFonts w:asciiTheme="minorHAnsi" w:eastAsiaTheme="minorEastAsia" w:hAnsiTheme="minorHAnsi" w:cstheme="minorBidi"/>
            <w:kern w:val="2"/>
            <w:sz w:val="22"/>
            <w:szCs w:val="22"/>
            <w:lang w:eastAsia="en-AU"/>
            <w14:ligatures w14:val="standardContextual"/>
          </w:rPr>
          <w:tab/>
        </w:r>
        <w:r w:rsidRPr="001F15F6">
          <w:t>Expiry—COVID-19 emergency amendments</w:t>
        </w:r>
        <w:r>
          <w:tab/>
        </w:r>
        <w:r>
          <w:fldChar w:fldCharType="begin"/>
        </w:r>
        <w:r>
          <w:instrText xml:space="preserve"> PAGEREF _Toc169778449 \h </w:instrText>
        </w:r>
        <w:r>
          <w:fldChar w:fldCharType="separate"/>
        </w:r>
        <w:r w:rsidR="00557DFF">
          <w:t>203</w:t>
        </w:r>
        <w:r>
          <w:fldChar w:fldCharType="end"/>
        </w:r>
      </w:hyperlink>
    </w:p>
    <w:p w14:paraId="2732A372" w14:textId="2E0FFD0E"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450" w:history="1">
        <w:r w:rsidR="00A1127E" w:rsidRPr="001F15F6">
          <w:t>Part 13</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Notification and review of decisions</w:t>
        </w:r>
        <w:r w:rsidR="00A1127E" w:rsidRPr="00A1127E">
          <w:rPr>
            <w:vanish/>
          </w:rPr>
          <w:tab/>
        </w:r>
        <w:r w:rsidR="00A1127E" w:rsidRPr="00A1127E">
          <w:rPr>
            <w:vanish/>
          </w:rPr>
          <w:fldChar w:fldCharType="begin"/>
        </w:r>
        <w:r w:rsidR="00A1127E" w:rsidRPr="00A1127E">
          <w:rPr>
            <w:vanish/>
          </w:rPr>
          <w:instrText xml:space="preserve"> PAGEREF _Toc169778450 \h </w:instrText>
        </w:r>
        <w:r w:rsidR="00A1127E" w:rsidRPr="00A1127E">
          <w:rPr>
            <w:vanish/>
          </w:rPr>
        </w:r>
        <w:r w:rsidR="00A1127E" w:rsidRPr="00A1127E">
          <w:rPr>
            <w:vanish/>
          </w:rPr>
          <w:fldChar w:fldCharType="separate"/>
        </w:r>
        <w:r w:rsidR="00557DFF">
          <w:rPr>
            <w:vanish/>
          </w:rPr>
          <w:t>204</w:t>
        </w:r>
        <w:r w:rsidR="00A1127E" w:rsidRPr="00A1127E">
          <w:rPr>
            <w:vanish/>
          </w:rPr>
          <w:fldChar w:fldCharType="end"/>
        </w:r>
      </w:hyperlink>
    </w:p>
    <w:p w14:paraId="5CB51B2A" w14:textId="227D89E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1" w:history="1">
        <w:r w:rsidRPr="001F15F6">
          <w:t>173</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reviewable decision</w:t>
        </w:r>
        <w:r w:rsidRPr="001F15F6">
          <w:t>—pt 13</w:t>
        </w:r>
        <w:r>
          <w:tab/>
        </w:r>
        <w:r>
          <w:fldChar w:fldCharType="begin"/>
        </w:r>
        <w:r>
          <w:instrText xml:space="preserve"> PAGEREF _Toc169778451 \h </w:instrText>
        </w:r>
        <w:r>
          <w:fldChar w:fldCharType="separate"/>
        </w:r>
        <w:r w:rsidR="00557DFF">
          <w:t>204</w:t>
        </w:r>
        <w:r>
          <w:fldChar w:fldCharType="end"/>
        </w:r>
      </w:hyperlink>
    </w:p>
    <w:p w14:paraId="2ADFF06D" w14:textId="3E36572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2" w:history="1">
        <w:r w:rsidRPr="001F15F6">
          <w:t>173A</w:t>
        </w:r>
        <w:r>
          <w:rPr>
            <w:rFonts w:asciiTheme="minorHAnsi" w:eastAsiaTheme="minorEastAsia" w:hAnsiTheme="minorHAnsi" w:cstheme="minorBidi"/>
            <w:kern w:val="2"/>
            <w:sz w:val="22"/>
            <w:szCs w:val="22"/>
            <w:lang w:eastAsia="en-AU"/>
            <w14:ligatures w14:val="standardContextual"/>
          </w:rPr>
          <w:tab/>
        </w:r>
        <w:r w:rsidRPr="001F15F6">
          <w:t>Reviewable decision notices</w:t>
        </w:r>
        <w:r>
          <w:tab/>
        </w:r>
        <w:r>
          <w:fldChar w:fldCharType="begin"/>
        </w:r>
        <w:r>
          <w:instrText xml:space="preserve"> PAGEREF _Toc169778452 \h </w:instrText>
        </w:r>
        <w:r>
          <w:fldChar w:fldCharType="separate"/>
        </w:r>
        <w:r w:rsidR="00557DFF">
          <w:t>204</w:t>
        </w:r>
        <w:r>
          <w:fldChar w:fldCharType="end"/>
        </w:r>
      </w:hyperlink>
    </w:p>
    <w:p w14:paraId="6C175B17" w14:textId="696F4119"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3" w:history="1">
        <w:r w:rsidRPr="001F15F6">
          <w:t>173B</w:t>
        </w:r>
        <w:r>
          <w:rPr>
            <w:rFonts w:asciiTheme="minorHAnsi" w:eastAsiaTheme="minorEastAsia" w:hAnsiTheme="minorHAnsi" w:cstheme="minorBidi"/>
            <w:kern w:val="2"/>
            <w:sz w:val="22"/>
            <w:szCs w:val="22"/>
            <w:lang w:eastAsia="en-AU"/>
            <w14:ligatures w14:val="standardContextual"/>
          </w:rPr>
          <w:tab/>
        </w:r>
        <w:r w:rsidRPr="001F15F6">
          <w:t>Applications for review</w:t>
        </w:r>
        <w:r>
          <w:tab/>
        </w:r>
        <w:r>
          <w:fldChar w:fldCharType="begin"/>
        </w:r>
        <w:r>
          <w:instrText xml:space="preserve"> PAGEREF _Toc169778453 \h </w:instrText>
        </w:r>
        <w:r>
          <w:fldChar w:fldCharType="separate"/>
        </w:r>
        <w:r w:rsidR="00557DFF">
          <w:t>204</w:t>
        </w:r>
        <w:r>
          <w:fldChar w:fldCharType="end"/>
        </w:r>
      </w:hyperlink>
    </w:p>
    <w:p w14:paraId="570E64DC" w14:textId="552EA7A0"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454" w:history="1">
        <w:r w:rsidR="00A1127E" w:rsidRPr="001F15F6">
          <w:t>Part 13A</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Notifiable actions</w:t>
        </w:r>
        <w:r w:rsidR="00A1127E" w:rsidRPr="00A1127E">
          <w:rPr>
            <w:vanish/>
          </w:rPr>
          <w:tab/>
        </w:r>
        <w:r w:rsidR="00A1127E" w:rsidRPr="00A1127E">
          <w:rPr>
            <w:vanish/>
          </w:rPr>
          <w:fldChar w:fldCharType="begin"/>
        </w:r>
        <w:r w:rsidR="00A1127E" w:rsidRPr="00A1127E">
          <w:rPr>
            <w:vanish/>
          </w:rPr>
          <w:instrText xml:space="preserve"> PAGEREF _Toc169778454 \h </w:instrText>
        </w:r>
        <w:r w:rsidR="00A1127E" w:rsidRPr="00A1127E">
          <w:rPr>
            <w:vanish/>
          </w:rPr>
        </w:r>
        <w:r w:rsidR="00A1127E" w:rsidRPr="00A1127E">
          <w:rPr>
            <w:vanish/>
          </w:rPr>
          <w:fldChar w:fldCharType="separate"/>
        </w:r>
        <w:r w:rsidR="00557DFF">
          <w:rPr>
            <w:vanish/>
          </w:rPr>
          <w:t>205</w:t>
        </w:r>
        <w:r w:rsidR="00A1127E" w:rsidRPr="00A1127E">
          <w:rPr>
            <w:vanish/>
          </w:rPr>
          <w:fldChar w:fldCharType="end"/>
        </w:r>
      </w:hyperlink>
    </w:p>
    <w:p w14:paraId="5E402E27" w14:textId="357CC03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5" w:history="1">
        <w:r w:rsidRPr="001F15F6">
          <w:t>173C</w:t>
        </w:r>
        <w:r>
          <w:rPr>
            <w:rFonts w:asciiTheme="minorHAnsi" w:eastAsiaTheme="minorEastAsia" w:hAnsiTheme="minorHAnsi" w:cstheme="minorBidi"/>
            <w:kern w:val="2"/>
            <w:sz w:val="22"/>
            <w:szCs w:val="22"/>
            <w:lang w:eastAsia="en-AU"/>
            <w14:ligatures w14:val="standardContextual"/>
          </w:rPr>
          <w:tab/>
        </w:r>
        <w:r w:rsidRPr="001F15F6">
          <w:t xml:space="preserve">Meaning of </w:t>
        </w:r>
        <w:r w:rsidRPr="001F15F6">
          <w:rPr>
            <w:i/>
          </w:rPr>
          <w:t>notifiable action</w:t>
        </w:r>
        <w:r>
          <w:tab/>
        </w:r>
        <w:r>
          <w:fldChar w:fldCharType="begin"/>
        </w:r>
        <w:r>
          <w:instrText xml:space="preserve"> PAGEREF _Toc169778455 \h </w:instrText>
        </w:r>
        <w:r>
          <w:fldChar w:fldCharType="separate"/>
        </w:r>
        <w:r w:rsidR="00557DFF">
          <w:t>205</w:t>
        </w:r>
        <w:r>
          <w:fldChar w:fldCharType="end"/>
        </w:r>
      </w:hyperlink>
    </w:p>
    <w:p w14:paraId="5F376D07" w14:textId="73D4880D"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6" w:history="1">
        <w:r w:rsidRPr="001F15F6">
          <w:t>173D</w:t>
        </w:r>
        <w:r>
          <w:rPr>
            <w:rFonts w:asciiTheme="minorHAnsi" w:eastAsiaTheme="minorEastAsia" w:hAnsiTheme="minorHAnsi" w:cstheme="minorBidi"/>
            <w:kern w:val="2"/>
            <w:sz w:val="22"/>
            <w:szCs w:val="22"/>
            <w:lang w:eastAsia="en-AU"/>
            <w14:ligatures w14:val="standardContextual"/>
          </w:rPr>
          <w:tab/>
        </w:r>
        <w:r w:rsidRPr="001F15F6">
          <w:t>Notifiable actions</w:t>
        </w:r>
        <w:r>
          <w:tab/>
        </w:r>
        <w:r>
          <w:fldChar w:fldCharType="begin"/>
        </w:r>
        <w:r>
          <w:instrText xml:space="preserve"> PAGEREF _Toc169778456 \h </w:instrText>
        </w:r>
        <w:r>
          <w:fldChar w:fldCharType="separate"/>
        </w:r>
        <w:r w:rsidR="00557DFF">
          <w:t>205</w:t>
        </w:r>
        <w:r>
          <w:fldChar w:fldCharType="end"/>
        </w:r>
      </w:hyperlink>
    </w:p>
    <w:p w14:paraId="6C5E7DBB" w14:textId="74CE3E2E"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7" w:history="1">
        <w:r w:rsidRPr="001F15F6">
          <w:t>173E</w:t>
        </w:r>
        <w:r>
          <w:rPr>
            <w:rFonts w:asciiTheme="minorHAnsi" w:eastAsiaTheme="minorEastAsia" w:hAnsiTheme="minorHAnsi" w:cstheme="minorBidi"/>
            <w:kern w:val="2"/>
            <w:sz w:val="22"/>
            <w:szCs w:val="22"/>
            <w:lang w:eastAsia="en-AU"/>
            <w14:ligatures w14:val="standardContextual"/>
          </w:rPr>
          <w:tab/>
        </w:r>
        <w:r w:rsidRPr="001F15F6">
          <w:t>Notifiable actions—date of effect</w:t>
        </w:r>
        <w:r>
          <w:tab/>
        </w:r>
        <w:r>
          <w:fldChar w:fldCharType="begin"/>
        </w:r>
        <w:r>
          <w:instrText xml:space="preserve"> PAGEREF _Toc169778457 \h </w:instrText>
        </w:r>
        <w:r>
          <w:fldChar w:fldCharType="separate"/>
        </w:r>
        <w:r w:rsidR="00557DFF">
          <w:t>206</w:t>
        </w:r>
        <w:r>
          <w:fldChar w:fldCharType="end"/>
        </w:r>
      </w:hyperlink>
    </w:p>
    <w:p w14:paraId="000A671F" w14:textId="6762AC3C"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8" w:history="1">
        <w:r w:rsidRPr="001F15F6">
          <w:t>173F</w:t>
        </w:r>
        <w:r>
          <w:rPr>
            <w:rFonts w:asciiTheme="minorHAnsi" w:eastAsiaTheme="minorEastAsia" w:hAnsiTheme="minorHAnsi" w:cstheme="minorBidi"/>
            <w:kern w:val="2"/>
            <w:sz w:val="22"/>
            <w:szCs w:val="22"/>
            <w:lang w:eastAsia="en-AU"/>
            <w14:ligatures w14:val="standardContextual"/>
          </w:rPr>
          <w:tab/>
        </w:r>
        <w:r w:rsidRPr="001F15F6">
          <w:t>Notifiable actions—amendment or cancellation</w:t>
        </w:r>
        <w:r>
          <w:tab/>
        </w:r>
        <w:r>
          <w:fldChar w:fldCharType="begin"/>
        </w:r>
        <w:r>
          <w:instrText xml:space="preserve"> PAGEREF _Toc169778458 \h </w:instrText>
        </w:r>
        <w:r>
          <w:fldChar w:fldCharType="separate"/>
        </w:r>
        <w:r w:rsidR="00557DFF">
          <w:t>207</w:t>
        </w:r>
        <w:r>
          <w:fldChar w:fldCharType="end"/>
        </w:r>
      </w:hyperlink>
    </w:p>
    <w:p w14:paraId="2A22D13A" w14:textId="78BB95F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59" w:history="1">
        <w:r w:rsidRPr="001F15F6">
          <w:t>173G</w:t>
        </w:r>
        <w:r>
          <w:rPr>
            <w:rFonts w:asciiTheme="minorHAnsi" w:eastAsiaTheme="minorEastAsia" w:hAnsiTheme="minorHAnsi" w:cstheme="minorBidi"/>
            <w:kern w:val="2"/>
            <w:sz w:val="22"/>
            <w:szCs w:val="22"/>
            <w:lang w:eastAsia="en-AU"/>
            <w14:ligatures w14:val="standardContextual"/>
          </w:rPr>
          <w:tab/>
        </w:r>
        <w:r w:rsidRPr="001F15F6">
          <w:t>Notifiable actions under s 37F</w:t>
        </w:r>
        <w:r>
          <w:tab/>
        </w:r>
        <w:r>
          <w:fldChar w:fldCharType="begin"/>
        </w:r>
        <w:r>
          <w:instrText xml:space="preserve"> PAGEREF _Toc169778459 \h </w:instrText>
        </w:r>
        <w:r>
          <w:fldChar w:fldCharType="separate"/>
        </w:r>
        <w:r w:rsidR="00557DFF">
          <w:t>208</w:t>
        </w:r>
        <w:r>
          <w:fldChar w:fldCharType="end"/>
        </w:r>
      </w:hyperlink>
    </w:p>
    <w:p w14:paraId="14C1640F" w14:textId="6F67295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0" w:history="1">
        <w:r w:rsidRPr="001F15F6">
          <w:t>173H</w:t>
        </w:r>
        <w:r>
          <w:rPr>
            <w:rFonts w:asciiTheme="minorHAnsi" w:eastAsiaTheme="minorEastAsia" w:hAnsiTheme="minorHAnsi" w:cstheme="minorBidi"/>
            <w:kern w:val="2"/>
            <w:sz w:val="22"/>
            <w:szCs w:val="22"/>
            <w:lang w:eastAsia="en-AU"/>
            <w14:ligatures w14:val="standardContextual"/>
          </w:rPr>
          <w:tab/>
        </w:r>
        <w:r w:rsidRPr="001F15F6">
          <w:t>Notifiable actions under div 6A.6—disposal of gaming machines</w:t>
        </w:r>
        <w:r>
          <w:tab/>
        </w:r>
        <w:r>
          <w:fldChar w:fldCharType="begin"/>
        </w:r>
        <w:r>
          <w:instrText xml:space="preserve"> PAGEREF _Toc169778460 \h </w:instrText>
        </w:r>
        <w:r>
          <w:fldChar w:fldCharType="separate"/>
        </w:r>
        <w:r w:rsidR="00557DFF">
          <w:t>208</w:t>
        </w:r>
        <w:r>
          <w:fldChar w:fldCharType="end"/>
        </w:r>
      </w:hyperlink>
    </w:p>
    <w:p w14:paraId="5A284739" w14:textId="4701C02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1" w:history="1">
        <w:r w:rsidRPr="001F15F6">
          <w:t>173I</w:t>
        </w:r>
        <w:r>
          <w:rPr>
            <w:rFonts w:asciiTheme="minorHAnsi" w:eastAsiaTheme="minorEastAsia" w:hAnsiTheme="minorHAnsi" w:cstheme="minorBidi"/>
            <w:kern w:val="2"/>
            <w:sz w:val="22"/>
            <w:szCs w:val="22"/>
            <w:lang w:eastAsia="en-AU"/>
            <w14:ligatures w14:val="standardContextual"/>
          </w:rPr>
          <w:tab/>
        </w:r>
        <w:r w:rsidRPr="001F15F6">
          <w:t>Notifiable actions under div 6A.6—trading of class B authorisations</w:t>
        </w:r>
        <w:r>
          <w:tab/>
        </w:r>
        <w:r>
          <w:fldChar w:fldCharType="begin"/>
        </w:r>
        <w:r>
          <w:instrText xml:space="preserve"> PAGEREF _Toc169778461 \h </w:instrText>
        </w:r>
        <w:r>
          <w:fldChar w:fldCharType="separate"/>
        </w:r>
        <w:r w:rsidR="00557DFF">
          <w:t>210</w:t>
        </w:r>
        <w:r>
          <w:fldChar w:fldCharType="end"/>
        </w:r>
      </w:hyperlink>
    </w:p>
    <w:p w14:paraId="56414340" w14:textId="47E04C45" w:rsidR="00A1127E" w:rsidRDefault="00162403">
      <w:pPr>
        <w:pStyle w:val="TOC2"/>
        <w:rPr>
          <w:rFonts w:asciiTheme="minorHAnsi" w:eastAsiaTheme="minorEastAsia" w:hAnsiTheme="minorHAnsi" w:cstheme="minorBidi"/>
          <w:b w:val="0"/>
          <w:kern w:val="2"/>
          <w:sz w:val="22"/>
          <w:szCs w:val="22"/>
          <w:lang w:eastAsia="en-AU"/>
          <w14:ligatures w14:val="standardContextual"/>
        </w:rPr>
      </w:pPr>
      <w:hyperlink w:anchor="_Toc169778462" w:history="1">
        <w:r w:rsidR="00A1127E" w:rsidRPr="001F15F6">
          <w:t>Part 14</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Miscellaneous</w:t>
        </w:r>
        <w:r w:rsidR="00A1127E" w:rsidRPr="00A1127E">
          <w:rPr>
            <w:vanish/>
          </w:rPr>
          <w:tab/>
        </w:r>
        <w:r w:rsidR="00A1127E" w:rsidRPr="00A1127E">
          <w:rPr>
            <w:vanish/>
          </w:rPr>
          <w:fldChar w:fldCharType="begin"/>
        </w:r>
        <w:r w:rsidR="00A1127E" w:rsidRPr="00A1127E">
          <w:rPr>
            <w:vanish/>
          </w:rPr>
          <w:instrText xml:space="preserve"> PAGEREF _Toc169778462 \h </w:instrText>
        </w:r>
        <w:r w:rsidR="00A1127E" w:rsidRPr="00A1127E">
          <w:rPr>
            <w:vanish/>
          </w:rPr>
        </w:r>
        <w:r w:rsidR="00A1127E" w:rsidRPr="00A1127E">
          <w:rPr>
            <w:vanish/>
          </w:rPr>
          <w:fldChar w:fldCharType="separate"/>
        </w:r>
        <w:r w:rsidR="00557DFF">
          <w:rPr>
            <w:vanish/>
          </w:rPr>
          <w:t>211</w:t>
        </w:r>
        <w:r w:rsidR="00A1127E" w:rsidRPr="00A1127E">
          <w:rPr>
            <w:vanish/>
          </w:rPr>
          <w:fldChar w:fldCharType="end"/>
        </w:r>
      </w:hyperlink>
    </w:p>
    <w:p w14:paraId="20BDDD85" w14:textId="38907C80"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3" w:history="1">
        <w:r w:rsidRPr="001F15F6">
          <w:t>174</w:t>
        </w:r>
        <w:r>
          <w:rPr>
            <w:rFonts w:asciiTheme="minorHAnsi" w:eastAsiaTheme="minorEastAsia" w:hAnsiTheme="minorHAnsi" w:cstheme="minorBidi"/>
            <w:kern w:val="2"/>
            <w:sz w:val="22"/>
            <w:szCs w:val="22"/>
            <w:lang w:eastAsia="en-AU"/>
            <w14:ligatures w14:val="standardContextual"/>
          </w:rPr>
          <w:tab/>
        </w:r>
        <w:r w:rsidRPr="001F15F6">
          <w:t>Acts and omissions of representatives</w:t>
        </w:r>
        <w:r>
          <w:tab/>
        </w:r>
        <w:r>
          <w:fldChar w:fldCharType="begin"/>
        </w:r>
        <w:r>
          <w:instrText xml:space="preserve"> PAGEREF _Toc169778463 \h </w:instrText>
        </w:r>
        <w:r>
          <w:fldChar w:fldCharType="separate"/>
        </w:r>
        <w:r w:rsidR="00557DFF">
          <w:t>211</w:t>
        </w:r>
        <w:r>
          <w:fldChar w:fldCharType="end"/>
        </w:r>
      </w:hyperlink>
    </w:p>
    <w:p w14:paraId="2EE8070B" w14:textId="7A7EA707"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4" w:history="1">
        <w:r w:rsidRPr="001F15F6">
          <w:t>174A</w:t>
        </w:r>
        <w:r>
          <w:rPr>
            <w:rFonts w:asciiTheme="minorHAnsi" w:eastAsiaTheme="minorEastAsia" w:hAnsiTheme="minorHAnsi" w:cstheme="minorBidi"/>
            <w:kern w:val="2"/>
            <w:sz w:val="22"/>
            <w:szCs w:val="22"/>
            <w:lang w:eastAsia="en-AU"/>
            <w14:ligatures w14:val="standardContextual"/>
          </w:rPr>
          <w:tab/>
        </w:r>
        <w:r w:rsidRPr="001F15F6">
          <w:t>Licences and authorisations etc are not personal property—PPS Act</w:t>
        </w:r>
        <w:r>
          <w:tab/>
        </w:r>
        <w:r>
          <w:fldChar w:fldCharType="begin"/>
        </w:r>
        <w:r>
          <w:instrText xml:space="preserve"> PAGEREF _Toc169778464 \h </w:instrText>
        </w:r>
        <w:r>
          <w:fldChar w:fldCharType="separate"/>
        </w:r>
        <w:r w:rsidR="00557DFF">
          <w:t>212</w:t>
        </w:r>
        <w:r>
          <w:fldChar w:fldCharType="end"/>
        </w:r>
      </w:hyperlink>
    </w:p>
    <w:p w14:paraId="1662EEAA" w14:textId="77555D5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5" w:history="1">
        <w:r w:rsidRPr="001F15F6">
          <w:t>175</w:t>
        </w:r>
        <w:r>
          <w:rPr>
            <w:rFonts w:asciiTheme="minorHAnsi" w:eastAsiaTheme="minorEastAsia" w:hAnsiTheme="minorHAnsi" w:cstheme="minorBidi"/>
            <w:kern w:val="2"/>
            <w:sz w:val="22"/>
            <w:szCs w:val="22"/>
            <w:lang w:eastAsia="en-AU"/>
            <w14:ligatures w14:val="standardContextual"/>
          </w:rPr>
          <w:tab/>
        </w:r>
        <w:r w:rsidRPr="001F15F6">
          <w:t>Canberra Airport</w:t>
        </w:r>
        <w:r>
          <w:tab/>
        </w:r>
        <w:r>
          <w:fldChar w:fldCharType="begin"/>
        </w:r>
        <w:r>
          <w:instrText xml:space="preserve"> PAGEREF _Toc169778465 \h </w:instrText>
        </w:r>
        <w:r>
          <w:fldChar w:fldCharType="separate"/>
        </w:r>
        <w:r w:rsidR="00557DFF">
          <w:t>212</w:t>
        </w:r>
        <w:r>
          <w:fldChar w:fldCharType="end"/>
        </w:r>
      </w:hyperlink>
    </w:p>
    <w:p w14:paraId="6C6AB60A" w14:textId="396914B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6" w:history="1">
        <w:r w:rsidRPr="001F15F6">
          <w:t>176</w:t>
        </w:r>
        <w:r>
          <w:rPr>
            <w:rFonts w:asciiTheme="minorHAnsi" w:eastAsiaTheme="minorEastAsia" w:hAnsiTheme="minorHAnsi" w:cstheme="minorBidi"/>
            <w:kern w:val="2"/>
            <w:sz w:val="22"/>
            <w:szCs w:val="22"/>
            <w:lang w:eastAsia="en-AU"/>
            <w14:ligatures w14:val="standardContextual"/>
          </w:rPr>
          <w:tab/>
        </w:r>
        <w:r w:rsidRPr="001F15F6">
          <w:t>Evidentiary certificates</w:t>
        </w:r>
        <w:r>
          <w:tab/>
        </w:r>
        <w:r>
          <w:fldChar w:fldCharType="begin"/>
        </w:r>
        <w:r>
          <w:instrText xml:space="preserve"> PAGEREF _Toc169778466 \h </w:instrText>
        </w:r>
        <w:r>
          <w:fldChar w:fldCharType="separate"/>
        </w:r>
        <w:r w:rsidR="00557DFF">
          <w:t>212</w:t>
        </w:r>
        <w:r>
          <w:fldChar w:fldCharType="end"/>
        </w:r>
      </w:hyperlink>
    </w:p>
    <w:p w14:paraId="54D68602" w14:textId="388150D8"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7" w:history="1">
        <w:r w:rsidRPr="001F15F6">
          <w:t>177</w:t>
        </w:r>
        <w:r>
          <w:rPr>
            <w:rFonts w:asciiTheme="minorHAnsi" w:eastAsiaTheme="minorEastAsia" w:hAnsiTheme="minorHAnsi" w:cstheme="minorBidi"/>
            <w:kern w:val="2"/>
            <w:sz w:val="22"/>
            <w:szCs w:val="22"/>
            <w:lang w:eastAsia="en-AU"/>
            <w14:ligatures w14:val="standardContextual"/>
          </w:rPr>
          <w:tab/>
        </w:r>
        <w:r w:rsidRPr="001F15F6">
          <w:t>Determination of fees</w:t>
        </w:r>
        <w:r>
          <w:tab/>
        </w:r>
        <w:r>
          <w:fldChar w:fldCharType="begin"/>
        </w:r>
        <w:r>
          <w:instrText xml:space="preserve"> PAGEREF _Toc169778467 \h </w:instrText>
        </w:r>
        <w:r>
          <w:fldChar w:fldCharType="separate"/>
        </w:r>
        <w:r w:rsidR="00557DFF">
          <w:t>213</w:t>
        </w:r>
        <w:r>
          <w:fldChar w:fldCharType="end"/>
        </w:r>
      </w:hyperlink>
    </w:p>
    <w:p w14:paraId="44DFD59D" w14:textId="06144731"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8" w:history="1">
        <w:r w:rsidRPr="001F15F6">
          <w:t>178</w:t>
        </w:r>
        <w:r>
          <w:rPr>
            <w:rFonts w:asciiTheme="minorHAnsi" w:eastAsiaTheme="minorEastAsia" w:hAnsiTheme="minorHAnsi" w:cstheme="minorBidi"/>
            <w:kern w:val="2"/>
            <w:sz w:val="22"/>
            <w:szCs w:val="22"/>
            <w:lang w:eastAsia="en-AU"/>
            <w14:ligatures w14:val="standardContextual"/>
          </w:rPr>
          <w:tab/>
        </w:r>
        <w:r w:rsidRPr="001F15F6">
          <w:t>Regulation-making power</w:t>
        </w:r>
        <w:r>
          <w:tab/>
        </w:r>
        <w:r>
          <w:fldChar w:fldCharType="begin"/>
        </w:r>
        <w:r>
          <w:instrText xml:space="preserve"> PAGEREF _Toc169778468 \h </w:instrText>
        </w:r>
        <w:r>
          <w:fldChar w:fldCharType="separate"/>
        </w:r>
        <w:r w:rsidR="00557DFF">
          <w:t>213</w:t>
        </w:r>
        <w:r>
          <w:fldChar w:fldCharType="end"/>
        </w:r>
      </w:hyperlink>
    </w:p>
    <w:p w14:paraId="5A12CE89" w14:textId="2439726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69" w:history="1">
        <w:r w:rsidRPr="001F15F6">
          <w:t>179</w:t>
        </w:r>
        <w:r>
          <w:rPr>
            <w:rFonts w:asciiTheme="minorHAnsi" w:eastAsiaTheme="minorEastAsia" w:hAnsiTheme="minorHAnsi" w:cstheme="minorBidi"/>
            <w:kern w:val="2"/>
            <w:sz w:val="22"/>
            <w:szCs w:val="22"/>
            <w:lang w:eastAsia="en-AU"/>
            <w14:ligatures w14:val="standardContextual"/>
          </w:rPr>
          <w:tab/>
        </w:r>
        <w:r w:rsidRPr="001F15F6">
          <w:t>Review of trading scheme</w:t>
        </w:r>
        <w:r>
          <w:tab/>
        </w:r>
        <w:r>
          <w:fldChar w:fldCharType="begin"/>
        </w:r>
        <w:r>
          <w:instrText xml:space="preserve"> PAGEREF _Toc169778469 \h </w:instrText>
        </w:r>
        <w:r>
          <w:fldChar w:fldCharType="separate"/>
        </w:r>
        <w:r w:rsidR="00557DFF">
          <w:t>213</w:t>
        </w:r>
        <w:r>
          <w:fldChar w:fldCharType="end"/>
        </w:r>
      </w:hyperlink>
    </w:p>
    <w:p w14:paraId="1E8A4A31" w14:textId="5802AD83" w:rsidR="00A1127E" w:rsidRDefault="00162403">
      <w:pPr>
        <w:pStyle w:val="TOC6"/>
        <w:rPr>
          <w:rFonts w:asciiTheme="minorHAnsi" w:eastAsiaTheme="minorEastAsia" w:hAnsiTheme="minorHAnsi" w:cstheme="minorBidi"/>
          <w:b w:val="0"/>
          <w:kern w:val="2"/>
          <w:sz w:val="22"/>
          <w:szCs w:val="22"/>
          <w:lang w:eastAsia="en-AU"/>
          <w14:ligatures w14:val="standardContextual"/>
        </w:rPr>
      </w:pPr>
      <w:hyperlink w:anchor="_Toc169778470" w:history="1">
        <w:r w:rsidR="00A1127E" w:rsidRPr="001F15F6">
          <w:t>Schedule 1</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Reviewable decisions</w:t>
        </w:r>
        <w:r w:rsidR="00A1127E">
          <w:tab/>
        </w:r>
        <w:r w:rsidR="00A1127E" w:rsidRPr="00A1127E">
          <w:rPr>
            <w:b w:val="0"/>
            <w:sz w:val="20"/>
          </w:rPr>
          <w:fldChar w:fldCharType="begin"/>
        </w:r>
        <w:r w:rsidR="00A1127E" w:rsidRPr="00A1127E">
          <w:rPr>
            <w:b w:val="0"/>
            <w:sz w:val="20"/>
          </w:rPr>
          <w:instrText xml:space="preserve"> PAGEREF _Toc169778470 \h </w:instrText>
        </w:r>
        <w:r w:rsidR="00A1127E" w:rsidRPr="00A1127E">
          <w:rPr>
            <w:b w:val="0"/>
            <w:sz w:val="20"/>
          </w:rPr>
        </w:r>
        <w:r w:rsidR="00A1127E" w:rsidRPr="00A1127E">
          <w:rPr>
            <w:b w:val="0"/>
            <w:sz w:val="20"/>
          </w:rPr>
          <w:fldChar w:fldCharType="separate"/>
        </w:r>
        <w:r w:rsidR="00557DFF">
          <w:rPr>
            <w:b w:val="0"/>
            <w:sz w:val="20"/>
          </w:rPr>
          <w:t>214</w:t>
        </w:r>
        <w:r w:rsidR="00A1127E" w:rsidRPr="00A1127E">
          <w:rPr>
            <w:b w:val="0"/>
            <w:sz w:val="20"/>
          </w:rPr>
          <w:fldChar w:fldCharType="end"/>
        </w:r>
      </w:hyperlink>
    </w:p>
    <w:p w14:paraId="3A4D0D46" w14:textId="3DFE0987" w:rsidR="00A1127E" w:rsidRDefault="00162403">
      <w:pPr>
        <w:pStyle w:val="TOC6"/>
        <w:rPr>
          <w:rFonts w:asciiTheme="minorHAnsi" w:eastAsiaTheme="minorEastAsia" w:hAnsiTheme="minorHAnsi" w:cstheme="minorBidi"/>
          <w:b w:val="0"/>
          <w:kern w:val="2"/>
          <w:sz w:val="22"/>
          <w:szCs w:val="22"/>
          <w:lang w:eastAsia="en-AU"/>
          <w14:ligatures w14:val="standardContextual"/>
        </w:rPr>
      </w:pPr>
      <w:hyperlink w:anchor="_Toc169778471" w:history="1">
        <w:r w:rsidR="00A1127E" w:rsidRPr="001F15F6">
          <w:t>Schedule 2</w:t>
        </w:r>
        <w:r w:rsidR="00A1127E">
          <w:rPr>
            <w:rFonts w:asciiTheme="minorHAnsi" w:eastAsiaTheme="minorEastAsia" w:hAnsiTheme="minorHAnsi" w:cstheme="minorBidi"/>
            <w:b w:val="0"/>
            <w:kern w:val="2"/>
            <w:sz w:val="22"/>
            <w:szCs w:val="22"/>
            <w:lang w:eastAsia="en-AU"/>
            <w14:ligatures w14:val="standardContextual"/>
          </w:rPr>
          <w:tab/>
        </w:r>
        <w:r w:rsidR="00A1127E" w:rsidRPr="001F15F6">
          <w:t>Notifiable actions</w:t>
        </w:r>
        <w:r w:rsidR="00A1127E">
          <w:tab/>
        </w:r>
        <w:r w:rsidR="00A1127E" w:rsidRPr="00A1127E">
          <w:rPr>
            <w:b w:val="0"/>
            <w:sz w:val="20"/>
          </w:rPr>
          <w:fldChar w:fldCharType="begin"/>
        </w:r>
        <w:r w:rsidR="00A1127E" w:rsidRPr="00A1127E">
          <w:rPr>
            <w:b w:val="0"/>
            <w:sz w:val="20"/>
          </w:rPr>
          <w:instrText xml:space="preserve"> PAGEREF _Toc169778471 \h </w:instrText>
        </w:r>
        <w:r w:rsidR="00A1127E" w:rsidRPr="00A1127E">
          <w:rPr>
            <w:b w:val="0"/>
            <w:sz w:val="20"/>
          </w:rPr>
        </w:r>
        <w:r w:rsidR="00A1127E" w:rsidRPr="00A1127E">
          <w:rPr>
            <w:b w:val="0"/>
            <w:sz w:val="20"/>
          </w:rPr>
          <w:fldChar w:fldCharType="separate"/>
        </w:r>
        <w:r w:rsidR="00557DFF">
          <w:rPr>
            <w:b w:val="0"/>
            <w:sz w:val="20"/>
          </w:rPr>
          <w:t>218</w:t>
        </w:r>
        <w:r w:rsidR="00A1127E" w:rsidRPr="00A1127E">
          <w:rPr>
            <w:b w:val="0"/>
            <w:sz w:val="20"/>
          </w:rPr>
          <w:fldChar w:fldCharType="end"/>
        </w:r>
      </w:hyperlink>
    </w:p>
    <w:p w14:paraId="3902F73E" w14:textId="33ABD864" w:rsidR="00A1127E" w:rsidRDefault="00162403">
      <w:pPr>
        <w:pStyle w:val="TOC6"/>
        <w:rPr>
          <w:rFonts w:asciiTheme="minorHAnsi" w:eastAsiaTheme="minorEastAsia" w:hAnsiTheme="minorHAnsi" w:cstheme="minorBidi"/>
          <w:b w:val="0"/>
          <w:kern w:val="2"/>
          <w:sz w:val="22"/>
          <w:szCs w:val="22"/>
          <w:lang w:eastAsia="en-AU"/>
          <w14:ligatures w14:val="standardContextual"/>
        </w:rPr>
      </w:pPr>
      <w:hyperlink w:anchor="_Toc169778472" w:history="1">
        <w:r w:rsidR="00A1127E" w:rsidRPr="001F15F6">
          <w:t>Dictionary</w:t>
        </w:r>
        <w:r w:rsidR="00A1127E">
          <w:tab/>
        </w:r>
        <w:r w:rsidR="00A1127E">
          <w:tab/>
        </w:r>
        <w:r w:rsidR="00A1127E" w:rsidRPr="00A1127E">
          <w:rPr>
            <w:b w:val="0"/>
            <w:sz w:val="20"/>
          </w:rPr>
          <w:fldChar w:fldCharType="begin"/>
        </w:r>
        <w:r w:rsidR="00A1127E" w:rsidRPr="00A1127E">
          <w:rPr>
            <w:b w:val="0"/>
            <w:sz w:val="20"/>
          </w:rPr>
          <w:instrText xml:space="preserve"> PAGEREF _Toc169778472 \h </w:instrText>
        </w:r>
        <w:r w:rsidR="00A1127E" w:rsidRPr="00A1127E">
          <w:rPr>
            <w:b w:val="0"/>
            <w:sz w:val="20"/>
          </w:rPr>
        </w:r>
        <w:r w:rsidR="00A1127E" w:rsidRPr="00A1127E">
          <w:rPr>
            <w:b w:val="0"/>
            <w:sz w:val="20"/>
          </w:rPr>
          <w:fldChar w:fldCharType="separate"/>
        </w:r>
        <w:r w:rsidR="00557DFF">
          <w:rPr>
            <w:b w:val="0"/>
            <w:sz w:val="20"/>
          </w:rPr>
          <w:t>219</w:t>
        </w:r>
        <w:r w:rsidR="00A1127E" w:rsidRPr="00A1127E">
          <w:rPr>
            <w:b w:val="0"/>
            <w:sz w:val="20"/>
          </w:rPr>
          <w:fldChar w:fldCharType="end"/>
        </w:r>
      </w:hyperlink>
    </w:p>
    <w:p w14:paraId="41D3E3EF" w14:textId="76B87B90" w:rsidR="00A1127E" w:rsidRDefault="00162403" w:rsidP="00A1127E">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778473" w:history="1">
        <w:r w:rsidR="00A1127E">
          <w:t>Endnotes</w:t>
        </w:r>
        <w:r w:rsidR="00A1127E" w:rsidRPr="00A1127E">
          <w:rPr>
            <w:vanish/>
          </w:rPr>
          <w:tab/>
        </w:r>
        <w:r w:rsidR="00A1127E">
          <w:rPr>
            <w:vanish/>
          </w:rPr>
          <w:tab/>
        </w:r>
        <w:r w:rsidR="00A1127E" w:rsidRPr="00A1127E">
          <w:rPr>
            <w:b w:val="0"/>
            <w:vanish/>
          </w:rPr>
          <w:fldChar w:fldCharType="begin"/>
        </w:r>
        <w:r w:rsidR="00A1127E" w:rsidRPr="00A1127E">
          <w:rPr>
            <w:b w:val="0"/>
            <w:vanish/>
          </w:rPr>
          <w:instrText xml:space="preserve"> PAGEREF _Toc169778473 \h </w:instrText>
        </w:r>
        <w:r w:rsidR="00A1127E" w:rsidRPr="00A1127E">
          <w:rPr>
            <w:b w:val="0"/>
            <w:vanish/>
          </w:rPr>
        </w:r>
        <w:r w:rsidR="00A1127E" w:rsidRPr="00A1127E">
          <w:rPr>
            <w:b w:val="0"/>
            <w:vanish/>
          </w:rPr>
          <w:fldChar w:fldCharType="separate"/>
        </w:r>
        <w:r w:rsidR="00557DFF">
          <w:rPr>
            <w:b w:val="0"/>
            <w:vanish/>
          </w:rPr>
          <w:t>234</w:t>
        </w:r>
        <w:r w:rsidR="00A1127E" w:rsidRPr="00A1127E">
          <w:rPr>
            <w:b w:val="0"/>
            <w:vanish/>
          </w:rPr>
          <w:fldChar w:fldCharType="end"/>
        </w:r>
      </w:hyperlink>
    </w:p>
    <w:p w14:paraId="78DC1C91" w14:textId="05DDECA2"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74" w:history="1">
        <w:r w:rsidRPr="001F15F6">
          <w:t>1</w:t>
        </w:r>
        <w:r>
          <w:rPr>
            <w:rFonts w:asciiTheme="minorHAnsi" w:eastAsiaTheme="minorEastAsia" w:hAnsiTheme="minorHAnsi" w:cstheme="minorBidi"/>
            <w:kern w:val="2"/>
            <w:sz w:val="22"/>
            <w:szCs w:val="22"/>
            <w:lang w:eastAsia="en-AU"/>
            <w14:ligatures w14:val="standardContextual"/>
          </w:rPr>
          <w:tab/>
        </w:r>
        <w:r w:rsidRPr="001F15F6">
          <w:t>About the endnotes</w:t>
        </w:r>
        <w:r>
          <w:tab/>
        </w:r>
        <w:r>
          <w:fldChar w:fldCharType="begin"/>
        </w:r>
        <w:r>
          <w:instrText xml:space="preserve"> PAGEREF _Toc169778474 \h </w:instrText>
        </w:r>
        <w:r>
          <w:fldChar w:fldCharType="separate"/>
        </w:r>
        <w:r w:rsidR="00557DFF">
          <w:t>234</w:t>
        </w:r>
        <w:r>
          <w:fldChar w:fldCharType="end"/>
        </w:r>
      </w:hyperlink>
    </w:p>
    <w:p w14:paraId="2F40D13A" w14:textId="60EF509B"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75" w:history="1">
        <w:r w:rsidRPr="001F15F6">
          <w:t>2</w:t>
        </w:r>
        <w:r>
          <w:rPr>
            <w:rFonts w:asciiTheme="minorHAnsi" w:eastAsiaTheme="minorEastAsia" w:hAnsiTheme="minorHAnsi" w:cstheme="minorBidi"/>
            <w:kern w:val="2"/>
            <w:sz w:val="22"/>
            <w:szCs w:val="22"/>
            <w:lang w:eastAsia="en-AU"/>
            <w14:ligatures w14:val="standardContextual"/>
          </w:rPr>
          <w:tab/>
        </w:r>
        <w:r w:rsidRPr="001F15F6">
          <w:t>Abbreviation key</w:t>
        </w:r>
        <w:r>
          <w:tab/>
        </w:r>
        <w:r>
          <w:fldChar w:fldCharType="begin"/>
        </w:r>
        <w:r>
          <w:instrText xml:space="preserve"> PAGEREF _Toc169778475 \h </w:instrText>
        </w:r>
        <w:r>
          <w:fldChar w:fldCharType="separate"/>
        </w:r>
        <w:r w:rsidR="00557DFF">
          <w:t>234</w:t>
        </w:r>
        <w:r>
          <w:fldChar w:fldCharType="end"/>
        </w:r>
      </w:hyperlink>
    </w:p>
    <w:p w14:paraId="64A75CEF" w14:textId="498C8676"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76" w:history="1">
        <w:r w:rsidRPr="001F15F6">
          <w:t>3</w:t>
        </w:r>
        <w:r>
          <w:rPr>
            <w:rFonts w:asciiTheme="minorHAnsi" w:eastAsiaTheme="minorEastAsia" w:hAnsiTheme="minorHAnsi" w:cstheme="minorBidi"/>
            <w:kern w:val="2"/>
            <w:sz w:val="22"/>
            <w:szCs w:val="22"/>
            <w:lang w:eastAsia="en-AU"/>
            <w14:ligatures w14:val="standardContextual"/>
          </w:rPr>
          <w:tab/>
        </w:r>
        <w:r w:rsidRPr="001F15F6">
          <w:t>Legislation history</w:t>
        </w:r>
        <w:r>
          <w:tab/>
        </w:r>
        <w:r>
          <w:fldChar w:fldCharType="begin"/>
        </w:r>
        <w:r>
          <w:instrText xml:space="preserve"> PAGEREF _Toc169778476 \h </w:instrText>
        </w:r>
        <w:r>
          <w:fldChar w:fldCharType="separate"/>
        </w:r>
        <w:r w:rsidR="00557DFF">
          <w:t>235</w:t>
        </w:r>
        <w:r>
          <w:fldChar w:fldCharType="end"/>
        </w:r>
      </w:hyperlink>
    </w:p>
    <w:p w14:paraId="03A525E1" w14:textId="30A1DC25"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77" w:history="1">
        <w:r w:rsidRPr="001F15F6">
          <w:t>4</w:t>
        </w:r>
        <w:r>
          <w:rPr>
            <w:rFonts w:asciiTheme="minorHAnsi" w:eastAsiaTheme="minorEastAsia" w:hAnsiTheme="minorHAnsi" w:cstheme="minorBidi"/>
            <w:kern w:val="2"/>
            <w:sz w:val="22"/>
            <w:szCs w:val="22"/>
            <w:lang w:eastAsia="en-AU"/>
            <w14:ligatures w14:val="standardContextual"/>
          </w:rPr>
          <w:tab/>
        </w:r>
        <w:r w:rsidRPr="001F15F6">
          <w:t>Amendment history</w:t>
        </w:r>
        <w:r>
          <w:tab/>
        </w:r>
        <w:r>
          <w:fldChar w:fldCharType="begin"/>
        </w:r>
        <w:r>
          <w:instrText xml:space="preserve"> PAGEREF _Toc169778477 \h </w:instrText>
        </w:r>
        <w:r>
          <w:fldChar w:fldCharType="separate"/>
        </w:r>
        <w:r w:rsidR="00557DFF">
          <w:t>243</w:t>
        </w:r>
        <w:r>
          <w:fldChar w:fldCharType="end"/>
        </w:r>
      </w:hyperlink>
    </w:p>
    <w:p w14:paraId="71AACF2C" w14:textId="11F40E03" w:rsidR="00A1127E" w:rsidRDefault="00A1127E">
      <w:pPr>
        <w:pStyle w:val="TOC5"/>
        <w:rPr>
          <w:rFonts w:asciiTheme="minorHAnsi" w:eastAsiaTheme="minorEastAsia" w:hAnsiTheme="minorHAnsi" w:cstheme="minorBidi"/>
          <w:kern w:val="2"/>
          <w:sz w:val="22"/>
          <w:szCs w:val="22"/>
          <w:lang w:eastAsia="en-AU"/>
          <w14:ligatures w14:val="standardContextual"/>
        </w:rPr>
      </w:pPr>
      <w:r>
        <w:tab/>
      </w:r>
      <w:hyperlink w:anchor="_Toc169778478" w:history="1">
        <w:r w:rsidRPr="001F15F6">
          <w:t>5</w:t>
        </w:r>
        <w:r>
          <w:rPr>
            <w:rFonts w:asciiTheme="minorHAnsi" w:eastAsiaTheme="minorEastAsia" w:hAnsiTheme="minorHAnsi" w:cstheme="minorBidi"/>
            <w:kern w:val="2"/>
            <w:sz w:val="22"/>
            <w:szCs w:val="22"/>
            <w:lang w:eastAsia="en-AU"/>
            <w14:ligatures w14:val="standardContextual"/>
          </w:rPr>
          <w:tab/>
        </w:r>
        <w:r w:rsidRPr="001F15F6">
          <w:t>Earlier republications</w:t>
        </w:r>
        <w:r>
          <w:tab/>
        </w:r>
        <w:r>
          <w:fldChar w:fldCharType="begin"/>
        </w:r>
        <w:r>
          <w:instrText xml:space="preserve"> PAGEREF _Toc169778478 \h </w:instrText>
        </w:r>
        <w:r>
          <w:fldChar w:fldCharType="separate"/>
        </w:r>
        <w:r w:rsidR="00557DFF">
          <w:t>285</w:t>
        </w:r>
        <w:r>
          <w:fldChar w:fldCharType="end"/>
        </w:r>
      </w:hyperlink>
    </w:p>
    <w:p w14:paraId="40DAD228" w14:textId="6DF76BF6" w:rsidR="00A1127E" w:rsidRDefault="00A1127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778479" w:history="1">
        <w:r w:rsidRPr="001F15F6">
          <w:t>6</w:t>
        </w:r>
        <w:r>
          <w:rPr>
            <w:rFonts w:asciiTheme="minorHAnsi" w:eastAsiaTheme="minorEastAsia" w:hAnsiTheme="minorHAnsi" w:cstheme="minorBidi"/>
            <w:kern w:val="2"/>
            <w:sz w:val="22"/>
            <w:szCs w:val="22"/>
            <w:lang w:eastAsia="en-AU"/>
            <w14:ligatures w14:val="standardContextual"/>
          </w:rPr>
          <w:tab/>
        </w:r>
        <w:r w:rsidRPr="001F15F6">
          <w:t>Expired transitional or validating provisions</w:t>
        </w:r>
        <w:r>
          <w:tab/>
        </w:r>
        <w:r>
          <w:fldChar w:fldCharType="begin"/>
        </w:r>
        <w:r>
          <w:instrText xml:space="preserve"> PAGEREF _Toc169778479 \h </w:instrText>
        </w:r>
        <w:r>
          <w:fldChar w:fldCharType="separate"/>
        </w:r>
        <w:r w:rsidR="00557DFF">
          <w:t>290</w:t>
        </w:r>
        <w:r>
          <w:fldChar w:fldCharType="end"/>
        </w:r>
      </w:hyperlink>
    </w:p>
    <w:p w14:paraId="446D9061" w14:textId="25BD1615" w:rsidR="001A36DA" w:rsidRDefault="00A1127E" w:rsidP="001A36DA">
      <w:pPr>
        <w:pStyle w:val="BillBasic"/>
      </w:pPr>
      <w:r>
        <w:fldChar w:fldCharType="end"/>
      </w:r>
    </w:p>
    <w:p w14:paraId="05A1344F" w14:textId="77777777" w:rsidR="00A81D23" w:rsidRDefault="00A81D23">
      <w:pPr>
        <w:pStyle w:val="01Contents"/>
        <w:sectPr w:rsidR="00A81D23"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24CF4F7" w14:textId="77777777" w:rsidR="001A36DA" w:rsidRDefault="001A36DA" w:rsidP="001A36DA">
      <w:pPr>
        <w:jc w:val="center"/>
      </w:pPr>
      <w:r>
        <w:rPr>
          <w:noProof/>
          <w:lang w:eastAsia="en-AU"/>
        </w:rPr>
        <w:lastRenderedPageBreak/>
        <w:drawing>
          <wp:inline distT="0" distB="0" distL="0" distR="0" wp14:anchorId="33B78960" wp14:editId="231DEB7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5E6F10" w14:textId="77777777" w:rsidR="001A36DA" w:rsidRDefault="001A36DA" w:rsidP="001A36DA">
      <w:pPr>
        <w:jc w:val="center"/>
        <w:rPr>
          <w:rFonts w:ascii="Arial" w:hAnsi="Arial"/>
        </w:rPr>
      </w:pPr>
      <w:r>
        <w:rPr>
          <w:rFonts w:ascii="Arial" w:hAnsi="Arial"/>
        </w:rPr>
        <w:t>Australian Capital Territory</w:t>
      </w:r>
    </w:p>
    <w:p w14:paraId="1AD78FA8" w14:textId="2E0A6C2F" w:rsidR="001A36DA" w:rsidRDefault="00420FCE" w:rsidP="001A36DA">
      <w:pPr>
        <w:pStyle w:val="Billname"/>
      </w:pPr>
      <w:bookmarkStart w:id="7" w:name="Citation"/>
      <w:r>
        <w:t>Gaming Machine Act 2004</w:t>
      </w:r>
      <w:bookmarkEnd w:id="7"/>
    </w:p>
    <w:p w14:paraId="5AAEE783" w14:textId="77777777" w:rsidR="001A36DA" w:rsidRDefault="001A36DA" w:rsidP="001A36DA">
      <w:pPr>
        <w:pStyle w:val="ActNo"/>
      </w:pPr>
    </w:p>
    <w:p w14:paraId="02F4715F" w14:textId="77777777" w:rsidR="001A36DA" w:rsidRDefault="001A36DA" w:rsidP="001A36DA">
      <w:pPr>
        <w:pStyle w:val="N-line3"/>
      </w:pPr>
    </w:p>
    <w:p w14:paraId="76AE08C0" w14:textId="77777777" w:rsidR="001A36DA" w:rsidRDefault="001A36DA" w:rsidP="001A36DA">
      <w:pPr>
        <w:pStyle w:val="LongTitle"/>
      </w:pPr>
      <w:r>
        <w:t>An Act in relation to gaming machines, and for other purposes</w:t>
      </w:r>
    </w:p>
    <w:p w14:paraId="0D929349" w14:textId="77777777" w:rsidR="001A36DA" w:rsidRDefault="001A36DA" w:rsidP="001A36DA">
      <w:pPr>
        <w:pStyle w:val="N-line3"/>
      </w:pPr>
    </w:p>
    <w:p w14:paraId="4B29005B" w14:textId="77777777" w:rsidR="001A36DA" w:rsidRDefault="001A36DA" w:rsidP="001A36DA">
      <w:pPr>
        <w:pStyle w:val="Placeholder"/>
      </w:pPr>
      <w:r>
        <w:rPr>
          <w:rStyle w:val="charContents"/>
          <w:sz w:val="16"/>
        </w:rPr>
        <w:t xml:space="preserve">  </w:t>
      </w:r>
      <w:r>
        <w:rPr>
          <w:rStyle w:val="charPage"/>
        </w:rPr>
        <w:t xml:space="preserve">  </w:t>
      </w:r>
    </w:p>
    <w:p w14:paraId="7EFF7CAB" w14:textId="77777777" w:rsidR="001A36DA" w:rsidRDefault="001A36DA" w:rsidP="001A36DA">
      <w:pPr>
        <w:pStyle w:val="Placeholder"/>
      </w:pPr>
      <w:r>
        <w:rPr>
          <w:rStyle w:val="CharChapNo"/>
        </w:rPr>
        <w:t xml:space="preserve">  </w:t>
      </w:r>
      <w:r>
        <w:rPr>
          <w:rStyle w:val="CharChapText"/>
        </w:rPr>
        <w:t xml:space="preserve">  </w:t>
      </w:r>
    </w:p>
    <w:p w14:paraId="2A5EB59E" w14:textId="77777777" w:rsidR="001A36DA" w:rsidRDefault="001A36DA" w:rsidP="001A36DA">
      <w:pPr>
        <w:pStyle w:val="Placeholder"/>
      </w:pPr>
      <w:r>
        <w:rPr>
          <w:rStyle w:val="CharPartNo"/>
        </w:rPr>
        <w:t xml:space="preserve">  </w:t>
      </w:r>
      <w:r>
        <w:rPr>
          <w:rStyle w:val="CharPartText"/>
        </w:rPr>
        <w:t xml:space="preserve">  </w:t>
      </w:r>
    </w:p>
    <w:p w14:paraId="0E6A2DDE" w14:textId="77777777" w:rsidR="001A36DA" w:rsidRDefault="001A36DA" w:rsidP="001A36DA">
      <w:pPr>
        <w:pStyle w:val="Placeholder"/>
      </w:pPr>
      <w:r>
        <w:rPr>
          <w:rStyle w:val="CharDivNo"/>
        </w:rPr>
        <w:t xml:space="preserve">  </w:t>
      </w:r>
      <w:r>
        <w:rPr>
          <w:rStyle w:val="CharDivText"/>
        </w:rPr>
        <w:t xml:space="preserve">  </w:t>
      </w:r>
    </w:p>
    <w:p w14:paraId="1A6E4B5B" w14:textId="77777777" w:rsidR="001A36DA" w:rsidRPr="00CA74E4" w:rsidRDefault="001A36DA" w:rsidP="001A36DA">
      <w:pPr>
        <w:pStyle w:val="PageBreak"/>
      </w:pPr>
      <w:r w:rsidRPr="00CA74E4">
        <w:br w:type="page"/>
      </w:r>
    </w:p>
    <w:p w14:paraId="144DB442" w14:textId="77777777" w:rsidR="008D22CF" w:rsidRPr="00A1127E" w:rsidRDefault="008D22CF">
      <w:pPr>
        <w:pStyle w:val="AH2Part"/>
      </w:pPr>
      <w:bookmarkStart w:id="8" w:name="_Toc169778131"/>
      <w:r w:rsidRPr="00A1127E">
        <w:rPr>
          <w:rStyle w:val="CharPartNo"/>
        </w:rPr>
        <w:lastRenderedPageBreak/>
        <w:t>Part 1</w:t>
      </w:r>
      <w:r>
        <w:tab/>
      </w:r>
      <w:r w:rsidRPr="00A1127E">
        <w:rPr>
          <w:rStyle w:val="CharPartText"/>
        </w:rPr>
        <w:t>Preliminary</w:t>
      </w:r>
      <w:bookmarkEnd w:id="8"/>
    </w:p>
    <w:p w14:paraId="0409056C" w14:textId="77777777" w:rsidR="008D22CF" w:rsidRDefault="008D22CF">
      <w:pPr>
        <w:pStyle w:val="AH5Sec"/>
      </w:pPr>
      <w:bookmarkStart w:id="9" w:name="_Toc169778132"/>
      <w:r w:rsidRPr="00A1127E">
        <w:rPr>
          <w:rStyle w:val="CharSectNo"/>
        </w:rPr>
        <w:t>1</w:t>
      </w:r>
      <w:r>
        <w:tab/>
        <w:t>Name of Act</w:t>
      </w:r>
      <w:bookmarkEnd w:id="9"/>
    </w:p>
    <w:p w14:paraId="6921B19C" w14:textId="77777777" w:rsidR="008D22CF" w:rsidRDefault="008D22CF">
      <w:pPr>
        <w:pStyle w:val="Amainreturn"/>
      </w:pPr>
      <w:r>
        <w:t xml:space="preserve">This Act is the </w:t>
      </w:r>
      <w:r>
        <w:rPr>
          <w:rStyle w:val="charItals"/>
        </w:rPr>
        <w:t>Gaming Machine Act 2004</w:t>
      </w:r>
      <w:r>
        <w:t>.</w:t>
      </w:r>
    </w:p>
    <w:p w14:paraId="4CA7A269" w14:textId="77777777" w:rsidR="008D22CF" w:rsidRDefault="008D22CF">
      <w:pPr>
        <w:pStyle w:val="AH5Sec"/>
      </w:pPr>
      <w:bookmarkStart w:id="10" w:name="_Toc169778133"/>
      <w:r w:rsidRPr="00A1127E">
        <w:rPr>
          <w:rStyle w:val="CharSectNo"/>
        </w:rPr>
        <w:t>3</w:t>
      </w:r>
      <w:r>
        <w:tab/>
        <w:t>Dictionary</w:t>
      </w:r>
      <w:bookmarkEnd w:id="10"/>
    </w:p>
    <w:p w14:paraId="560E6FD5" w14:textId="77777777" w:rsidR="008D22CF" w:rsidRDefault="008D22CF">
      <w:pPr>
        <w:pStyle w:val="Amainreturn"/>
        <w:keepNext/>
      </w:pPr>
      <w:r>
        <w:t>The dictionary at the end of this Act is part of this Act.</w:t>
      </w:r>
    </w:p>
    <w:p w14:paraId="02E5287B" w14:textId="77777777" w:rsidR="008D22CF" w:rsidRDefault="008D22CF">
      <w:pPr>
        <w:pStyle w:val="aNote"/>
        <w:keepNext/>
      </w:pPr>
      <w:r>
        <w:rPr>
          <w:rStyle w:val="charItals"/>
        </w:rPr>
        <w:t>Note 1</w:t>
      </w:r>
      <w:r>
        <w:rPr>
          <w:rStyle w:val="charItals"/>
        </w:rPr>
        <w:tab/>
      </w:r>
      <w:r>
        <w:t>The dictionary at the end of this Act defines certain terms used in this Act</w:t>
      </w:r>
      <w:r>
        <w:rPr>
          <w:rFonts w:ascii="Times New (W1)" w:hAnsi="Times New (W1)"/>
        </w:rPr>
        <w:t>, and includes references (</w:t>
      </w:r>
      <w:r>
        <w:rPr>
          <w:rStyle w:val="charBoldItals"/>
        </w:rPr>
        <w:t>signpost definitions</w:t>
      </w:r>
      <w:r>
        <w:rPr>
          <w:rFonts w:ascii="Times New (W1)" w:hAnsi="Times New (W1)"/>
        </w:rPr>
        <w:t>) to other terms defined elsewhere.</w:t>
      </w:r>
    </w:p>
    <w:p w14:paraId="2C4EB1F4" w14:textId="3564CBFF" w:rsidR="008D22CF" w:rsidRDefault="003218D2">
      <w:pPr>
        <w:pStyle w:val="aNoteTextss"/>
      </w:pPr>
      <w:r w:rsidRPr="007B6AE8">
        <w:t>For example, the signpost definition ‘</w:t>
      </w:r>
      <w:r w:rsidRPr="00E31226">
        <w:rPr>
          <w:rStyle w:val="charBoldItals"/>
        </w:rPr>
        <w:t>general licence</w:t>
      </w:r>
      <w:r w:rsidRPr="007B6AE8">
        <w:t xml:space="preserve">—see the </w:t>
      </w:r>
      <w:hyperlink r:id="rId28" w:tooltip="A2010-35" w:history="1">
        <w:r w:rsidRPr="00E31226">
          <w:rPr>
            <w:rStyle w:val="charCitHyperlinkItal"/>
          </w:rPr>
          <w:t>Liquor Act 2010</w:t>
        </w:r>
      </w:hyperlink>
      <w:r w:rsidRPr="007B6AE8">
        <w:t>, section 17.’ means that the term ‘general licence’ is defined in that section and the definition applies to this Act.</w:t>
      </w:r>
    </w:p>
    <w:p w14:paraId="620DAB1E" w14:textId="5B257777" w:rsidR="008D22CF" w:rsidRDefault="008D22CF">
      <w:pPr>
        <w:pStyle w:val="aNote"/>
      </w:pPr>
      <w:r>
        <w:rPr>
          <w:rStyle w:val="charItals"/>
        </w:rPr>
        <w:t>Note 2</w:t>
      </w:r>
      <w:r>
        <w:tab/>
        <w:t>A definition in the dictionary</w:t>
      </w:r>
      <w:r>
        <w:rPr>
          <w:rFonts w:ascii="Times New (W1)" w:hAnsi="Times New (W1)"/>
        </w:rPr>
        <w:t xml:space="preserve"> (including a signpost definition) a</w:t>
      </w:r>
      <w:r>
        <w:t xml:space="preserve">pplies to the entire Act unless the definition, or another provision of the Act, provides otherwise or the contrary intention otherwise appears (see </w:t>
      </w:r>
      <w:hyperlink r:id="rId29" w:tooltip="A2001-14" w:history="1">
        <w:r w:rsidR="00E46081" w:rsidRPr="00E46081">
          <w:rPr>
            <w:rStyle w:val="charCitHyperlinkAbbrev"/>
          </w:rPr>
          <w:t>Legislation Act</w:t>
        </w:r>
      </w:hyperlink>
      <w:r>
        <w:t>, s 155 and s 156 (1)).</w:t>
      </w:r>
    </w:p>
    <w:p w14:paraId="416A87B3" w14:textId="77777777" w:rsidR="008D22CF" w:rsidRDefault="008D22CF">
      <w:pPr>
        <w:pStyle w:val="AH5Sec"/>
      </w:pPr>
      <w:bookmarkStart w:id="11" w:name="_Toc169778134"/>
      <w:r w:rsidRPr="00A1127E">
        <w:rPr>
          <w:rStyle w:val="CharSectNo"/>
        </w:rPr>
        <w:t>4</w:t>
      </w:r>
      <w:r>
        <w:tab/>
        <w:t>Notes</w:t>
      </w:r>
      <w:bookmarkEnd w:id="11"/>
    </w:p>
    <w:p w14:paraId="2EE4A3C9" w14:textId="77777777" w:rsidR="008D22CF" w:rsidRDefault="008D22CF">
      <w:pPr>
        <w:pStyle w:val="Amainreturn"/>
        <w:keepNext/>
      </w:pPr>
      <w:r>
        <w:t>A note included in this Act is explanatory and is not part of this Act.</w:t>
      </w:r>
    </w:p>
    <w:p w14:paraId="146C33FC" w14:textId="096E186F" w:rsidR="008D22CF" w:rsidRDefault="008D22CF">
      <w:pPr>
        <w:pStyle w:val="aNote"/>
      </w:pPr>
      <w:r>
        <w:rPr>
          <w:rStyle w:val="charItals"/>
        </w:rPr>
        <w:t>Note</w:t>
      </w:r>
      <w:r>
        <w:rPr>
          <w:rStyle w:val="charItals"/>
        </w:rPr>
        <w:tab/>
      </w:r>
      <w:r>
        <w:t>See the</w:t>
      </w:r>
      <w:r>
        <w:rPr>
          <w:iCs/>
        </w:rPr>
        <w:t xml:space="preserve"> </w:t>
      </w:r>
      <w:hyperlink r:id="rId30" w:tooltip="A2001-14" w:history="1">
        <w:r w:rsidR="00E46081" w:rsidRPr="00E46081">
          <w:rPr>
            <w:rStyle w:val="charCitHyperlinkAbbrev"/>
          </w:rPr>
          <w:t>Legislation Act</w:t>
        </w:r>
      </w:hyperlink>
      <w:r>
        <w:t>, s 127 (1), (4) and (5) for the legal status of notes.</w:t>
      </w:r>
    </w:p>
    <w:p w14:paraId="1612F57C" w14:textId="77777777" w:rsidR="008D22CF" w:rsidRDefault="008D22CF">
      <w:pPr>
        <w:pStyle w:val="AH5Sec"/>
      </w:pPr>
      <w:bookmarkStart w:id="12" w:name="_Toc169778135"/>
      <w:r w:rsidRPr="00A1127E">
        <w:rPr>
          <w:rStyle w:val="CharSectNo"/>
        </w:rPr>
        <w:lastRenderedPageBreak/>
        <w:t>5</w:t>
      </w:r>
      <w:r>
        <w:tab/>
        <w:t>Offences against Act—application of Criminal Code etc</w:t>
      </w:r>
      <w:bookmarkEnd w:id="12"/>
    </w:p>
    <w:p w14:paraId="70604C98" w14:textId="77777777" w:rsidR="008D22CF" w:rsidRDefault="008D22CF">
      <w:pPr>
        <w:pStyle w:val="Amainreturn"/>
        <w:keepNext/>
        <w:ind w:right="-13"/>
      </w:pPr>
      <w:r>
        <w:t xml:space="preserve">Other legislation applies in relation to offences against this Act. </w:t>
      </w:r>
    </w:p>
    <w:p w14:paraId="3967460D" w14:textId="77777777" w:rsidR="008D22CF" w:rsidRDefault="008D22CF">
      <w:pPr>
        <w:pStyle w:val="aNote"/>
        <w:keepNext/>
      </w:pPr>
      <w:r>
        <w:rPr>
          <w:rStyle w:val="charItals"/>
        </w:rPr>
        <w:t>Note 1</w:t>
      </w:r>
      <w:r>
        <w:tab/>
      </w:r>
      <w:r>
        <w:rPr>
          <w:rStyle w:val="charItals"/>
        </w:rPr>
        <w:t>Criminal Code</w:t>
      </w:r>
    </w:p>
    <w:p w14:paraId="49F72AAD" w14:textId="6660C5BB" w:rsidR="008D22CF" w:rsidRDefault="008D22CF">
      <w:pPr>
        <w:pStyle w:val="aNote"/>
        <w:keepNext/>
        <w:spacing w:before="20"/>
        <w:ind w:firstLine="0"/>
      </w:pPr>
      <w:r>
        <w:t xml:space="preserve">The </w:t>
      </w:r>
      <w:hyperlink r:id="rId31" w:tooltip="A2002-51" w:history="1">
        <w:r w:rsidR="00E46081" w:rsidRPr="00E46081">
          <w:rPr>
            <w:rStyle w:val="charCitHyperlinkAbbrev"/>
          </w:rPr>
          <w:t>Criminal Code</w:t>
        </w:r>
      </w:hyperlink>
      <w:r>
        <w:t xml:space="preserve">, ch 2 applies to all offences against this Act (see Code, pt 2.1).  </w:t>
      </w:r>
    </w:p>
    <w:p w14:paraId="2A2D1367" w14:textId="77777777" w:rsidR="008D22CF" w:rsidRDefault="008D22CF" w:rsidP="000375DE">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E4E271E" w14:textId="77777777" w:rsidR="008D22CF" w:rsidRDefault="008D22CF">
      <w:pPr>
        <w:pStyle w:val="aNote"/>
        <w:keepNext/>
        <w:rPr>
          <w:rStyle w:val="charItals"/>
        </w:rPr>
      </w:pPr>
      <w:r>
        <w:rPr>
          <w:rStyle w:val="charItals"/>
        </w:rPr>
        <w:t>Note 2</w:t>
      </w:r>
      <w:r>
        <w:rPr>
          <w:rStyle w:val="charItals"/>
        </w:rPr>
        <w:tab/>
        <w:t>Penalty units</w:t>
      </w:r>
    </w:p>
    <w:p w14:paraId="373F756D" w14:textId="5952648C" w:rsidR="008D22CF" w:rsidRDefault="008D22CF" w:rsidP="00924D79">
      <w:pPr>
        <w:pStyle w:val="aNoteText"/>
        <w:keepNext/>
      </w:pPr>
      <w:r>
        <w:t xml:space="preserve">The </w:t>
      </w:r>
      <w:hyperlink r:id="rId32" w:tooltip="A2001-14" w:history="1">
        <w:r w:rsidR="00E46081" w:rsidRPr="00E46081">
          <w:rPr>
            <w:rStyle w:val="charCitHyperlinkAbbrev"/>
          </w:rPr>
          <w:t>Legislation Act</w:t>
        </w:r>
      </w:hyperlink>
      <w:r>
        <w:t>, s 133 deals with the meaning of offence penalties that are expressed in penalty units.</w:t>
      </w:r>
    </w:p>
    <w:p w14:paraId="1888B409" w14:textId="77777777" w:rsidR="008D22CF" w:rsidRDefault="008D22CF">
      <w:pPr>
        <w:pStyle w:val="PageBreak"/>
      </w:pPr>
      <w:r>
        <w:br w:type="page"/>
      </w:r>
    </w:p>
    <w:p w14:paraId="4F6F8427" w14:textId="77777777" w:rsidR="009F38D5" w:rsidRPr="00A1127E" w:rsidRDefault="009F38D5" w:rsidP="009F38D5">
      <w:pPr>
        <w:pStyle w:val="AH2Part"/>
      </w:pPr>
      <w:bookmarkStart w:id="13" w:name="_Toc169778136"/>
      <w:r w:rsidRPr="00A1127E">
        <w:rPr>
          <w:rStyle w:val="CharPartNo"/>
        </w:rPr>
        <w:lastRenderedPageBreak/>
        <w:t>Part 2</w:t>
      </w:r>
      <w:r w:rsidRPr="00767B3B">
        <w:tab/>
      </w:r>
      <w:r w:rsidRPr="00A1127E">
        <w:rPr>
          <w:rStyle w:val="CharPartText"/>
        </w:rPr>
        <w:t>Important concepts</w:t>
      </w:r>
      <w:bookmarkEnd w:id="13"/>
    </w:p>
    <w:p w14:paraId="042D9F91" w14:textId="77777777" w:rsidR="009F38D5" w:rsidRPr="00767B3B" w:rsidRDefault="009F38D5" w:rsidP="009F38D5">
      <w:pPr>
        <w:pStyle w:val="AH5Sec"/>
      </w:pPr>
      <w:bookmarkStart w:id="14" w:name="_Toc169778137"/>
      <w:r w:rsidRPr="00A1127E">
        <w:rPr>
          <w:rStyle w:val="CharSectNo"/>
        </w:rPr>
        <w:t>6</w:t>
      </w:r>
      <w:r w:rsidRPr="00767B3B">
        <w:tab/>
        <w:t>Eligibility of individuals</w:t>
      </w:r>
      <w:bookmarkEnd w:id="14"/>
    </w:p>
    <w:p w14:paraId="654F3785" w14:textId="77777777" w:rsidR="009F38D5" w:rsidRPr="00767B3B" w:rsidRDefault="009F38D5" w:rsidP="009F38D5">
      <w:pPr>
        <w:pStyle w:val="Amain"/>
      </w:pPr>
      <w:r w:rsidRPr="00767B3B">
        <w:tab/>
        <w:t>(1)</w:t>
      </w:r>
      <w:r w:rsidRPr="00767B3B">
        <w:tab/>
        <w:t xml:space="preserve">For this Act, an individual is an </w:t>
      </w:r>
      <w:r w:rsidRPr="00767B3B">
        <w:rPr>
          <w:rStyle w:val="charBoldItals"/>
        </w:rPr>
        <w:t>eligible person</w:t>
      </w:r>
      <w:r w:rsidRPr="00767B3B">
        <w:t xml:space="preserve"> if—</w:t>
      </w:r>
    </w:p>
    <w:p w14:paraId="2B11CBD9" w14:textId="77777777" w:rsidR="009F38D5" w:rsidRPr="00767B3B" w:rsidRDefault="009F38D5" w:rsidP="009F38D5">
      <w:pPr>
        <w:pStyle w:val="Apara"/>
      </w:pPr>
      <w:r w:rsidRPr="00767B3B">
        <w:tab/>
        <w:t>(a)</w:t>
      </w:r>
      <w:r w:rsidRPr="00767B3B">
        <w:tab/>
        <w:t>the individual is an adult; and</w:t>
      </w:r>
    </w:p>
    <w:p w14:paraId="64C61833" w14:textId="77777777" w:rsidR="009F38D5" w:rsidRPr="00767B3B" w:rsidRDefault="009F38D5" w:rsidP="009F38D5">
      <w:pPr>
        <w:pStyle w:val="Apara"/>
      </w:pPr>
      <w:r w:rsidRPr="00767B3B">
        <w:tab/>
        <w:t>(b)</w:t>
      </w:r>
      <w:r w:rsidRPr="00767B3B">
        <w:tab/>
        <w:t>there is not a disqualifying ground in relation to the individual.</w:t>
      </w:r>
    </w:p>
    <w:p w14:paraId="1E9B4A99" w14:textId="77777777" w:rsidR="009F38D5" w:rsidRPr="00767B3B" w:rsidRDefault="009F38D5" w:rsidP="009F38D5">
      <w:pPr>
        <w:pStyle w:val="Amain"/>
      </w:pPr>
      <w:r w:rsidRPr="00767B3B">
        <w:tab/>
        <w:t>(2)</w:t>
      </w:r>
      <w:r w:rsidRPr="00767B3B">
        <w:tab/>
        <w:t xml:space="preserve">Each of the following is a </w:t>
      </w:r>
      <w:r w:rsidRPr="00767B3B">
        <w:rPr>
          <w:rStyle w:val="charBoldItals"/>
        </w:rPr>
        <w:t xml:space="preserve">disqualifying ground </w:t>
      </w:r>
      <w:r w:rsidRPr="00767B3B">
        <w:t>for an individual:</w:t>
      </w:r>
    </w:p>
    <w:p w14:paraId="4689A2E7" w14:textId="77777777" w:rsidR="009F38D5" w:rsidRPr="00767B3B" w:rsidRDefault="009F38D5" w:rsidP="009F38D5">
      <w:pPr>
        <w:pStyle w:val="Apara"/>
      </w:pPr>
      <w:r w:rsidRPr="00767B3B">
        <w:tab/>
        <w:t>(a)</w:t>
      </w:r>
      <w:r w:rsidRPr="00767B3B">
        <w:tab/>
        <w:t>the individual has been convicted, or found guilty, in the last 5 years, whether in the ACT or elsewhere, of an offence—</w:t>
      </w:r>
    </w:p>
    <w:p w14:paraId="293B5129" w14:textId="77777777" w:rsidR="009F38D5" w:rsidRPr="00767B3B" w:rsidRDefault="009F38D5" w:rsidP="009F38D5">
      <w:pPr>
        <w:pStyle w:val="Asubpara"/>
      </w:pPr>
      <w:r w:rsidRPr="00767B3B">
        <w:tab/>
        <w:t>(i)</w:t>
      </w:r>
      <w:r w:rsidRPr="00767B3B">
        <w:tab/>
        <w:t>involving fraud or dishonesty; or</w:t>
      </w:r>
    </w:p>
    <w:p w14:paraId="63A5522E" w14:textId="77777777" w:rsidR="009F38D5" w:rsidRPr="00767B3B" w:rsidRDefault="009F38D5" w:rsidP="009F38D5">
      <w:pPr>
        <w:pStyle w:val="Asubpara"/>
      </w:pPr>
      <w:r w:rsidRPr="00767B3B">
        <w:tab/>
        <w:t>(ii)</w:t>
      </w:r>
      <w:r w:rsidRPr="00767B3B">
        <w:tab/>
        <w:t>punishable by imprisonment for at least 1 year; or</w:t>
      </w:r>
    </w:p>
    <w:p w14:paraId="584EA911" w14:textId="77777777" w:rsidR="009F38D5" w:rsidRPr="00767B3B" w:rsidRDefault="009F38D5" w:rsidP="009F38D5">
      <w:pPr>
        <w:pStyle w:val="Asubpara"/>
      </w:pPr>
      <w:r w:rsidRPr="00767B3B">
        <w:tab/>
        <w:t>(iii)</w:t>
      </w:r>
      <w:r w:rsidRPr="00767B3B">
        <w:tab/>
        <w:t>against a law about gaming;</w:t>
      </w:r>
    </w:p>
    <w:p w14:paraId="5CB8E2C4" w14:textId="77777777" w:rsidR="009F38D5" w:rsidRPr="00767B3B" w:rsidRDefault="009F38D5" w:rsidP="009F38D5">
      <w:pPr>
        <w:pStyle w:val="Apara"/>
      </w:pPr>
      <w:r w:rsidRPr="00767B3B">
        <w:tab/>
        <w:t>(b)</w:t>
      </w:r>
      <w:r w:rsidRPr="00767B3B">
        <w:tab/>
        <w:t>the individual is, or at any time in the last 5 years has been, bankrupt or personally insolvent;</w:t>
      </w:r>
    </w:p>
    <w:p w14:paraId="3BE06121" w14:textId="10200DAA"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Bankrupt or personally insolvent</w:t>
      </w:r>
      <w:r w:rsidRPr="00767B3B">
        <w:t xml:space="preserve">—see the </w:t>
      </w:r>
      <w:hyperlink r:id="rId33" w:tooltip="A2001-14" w:history="1">
        <w:r w:rsidRPr="00767B3B">
          <w:rPr>
            <w:rStyle w:val="charCitHyperlinkAbbrev"/>
          </w:rPr>
          <w:t>Legislation Act</w:t>
        </w:r>
      </w:hyperlink>
      <w:r w:rsidRPr="00767B3B">
        <w:t>, dictionary, pt 1.</w:t>
      </w:r>
    </w:p>
    <w:p w14:paraId="29FB065B" w14:textId="77777777" w:rsidR="009F38D5" w:rsidRPr="00767B3B" w:rsidRDefault="009F38D5" w:rsidP="009F38D5">
      <w:pPr>
        <w:pStyle w:val="Apara"/>
      </w:pPr>
      <w:r w:rsidRPr="00767B3B">
        <w:tab/>
        <w:t>(c)</w:t>
      </w:r>
      <w:r w:rsidRPr="00767B3B">
        <w:tab/>
        <w:t>at any time in the last 5 years the individual was involved in the management of a corporation when—</w:t>
      </w:r>
    </w:p>
    <w:p w14:paraId="1E2FA2F5" w14:textId="77777777" w:rsidR="009F38D5" w:rsidRPr="00767B3B" w:rsidRDefault="009F38D5" w:rsidP="009F38D5">
      <w:pPr>
        <w:pStyle w:val="Asubpara"/>
      </w:pPr>
      <w:r w:rsidRPr="00767B3B">
        <w:tab/>
        <w:t>(i)</w:t>
      </w:r>
      <w:r w:rsidRPr="00767B3B">
        <w:tab/>
        <w:t>the corporation became the subject of a winding-up order; or</w:t>
      </w:r>
    </w:p>
    <w:p w14:paraId="248B58F0" w14:textId="77777777" w:rsidR="009F38D5" w:rsidRPr="00767B3B" w:rsidRDefault="009F38D5" w:rsidP="009F38D5">
      <w:pPr>
        <w:pStyle w:val="Asubpara"/>
      </w:pPr>
      <w:r w:rsidRPr="00767B3B">
        <w:tab/>
        <w:t>(ii)</w:t>
      </w:r>
      <w:r w:rsidRPr="00767B3B">
        <w:tab/>
        <w:t>a controller or administrator was appointed for the corporation;</w:t>
      </w:r>
    </w:p>
    <w:p w14:paraId="10DFB10D" w14:textId="77777777" w:rsidR="009F38D5" w:rsidRPr="00767B3B" w:rsidRDefault="009F38D5" w:rsidP="00CF06E9">
      <w:pPr>
        <w:pStyle w:val="Apara"/>
        <w:keepNext/>
      </w:pPr>
      <w:r w:rsidRPr="00767B3B">
        <w:lastRenderedPageBreak/>
        <w:tab/>
        <w:t>(d)</w:t>
      </w:r>
      <w:r w:rsidRPr="00767B3B">
        <w:tab/>
        <w:t>at any time in the last 12 months the individual had—</w:t>
      </w:r>
    </w:p>
    <w:p w14:paraId="2C5EFC51" w14:textId="11623DED" w:rsidR="009F38D5" w:rsidRPr="00767B3B" w:rsidRDefault="009F38D5" w:rsidP="000B5DF5">
      <w:pPr>
        <w:pStyle w:val="Asubpara"/>
        <w:keepNext/>
      </w:pPr>
      <w:r w:rsidRPr="00767B3B">
        <w:tab/>
        <w:t>(i)</w:t>
      </w:r>
      <w:r w:rsidRPr="00767B3B">
        <w:tab/>
        <w:t>a licence cancelled under section 58 (Disciplinary action); or</w:t>
      </w:r>
    </w:p>
    <w:p w14:paraId="530278C8" w14:textId="77777777" w:rsidR="009F38D5" w:rsidRPr="00767B3B" w:rsidRDefault="009F38D5" w:rsidP="009F38D5">
      <w:pPr>
        <w:pStyle w:val="Asubpara"/>
      </w:pPr>
      <w:r w:rsidRPr="00767B3B">
        <w:tab/>
        <w:t>(ii)</w:t>
      </w:r>
      <w:r w:rsidRPr="00767B3B">
        <w:tab/>
        <w:t>an authorisation cancelled under section 64 (Cancellation of authorisation certificate because of cancellation etc of general and on licences); or</w:t>
      </w:r>
    </w:p>
    <w:p w14:paraId="6DEE1D51" w14:textId="6E680D7A" w:rsidR="009F38D5" w:rsidRPr="00767B3B" w:rsidRDefault="009F38D5" w:rsidP="009F38D5">
      <w:pPr>
        <w:pStyle w:val="Asubpara"/>
      </w:pPr>
      <w:r w:rsidRPr="00767B3B">
        <w:tab/>
        <w:t>(</w:t>
      </w:r>
      <w:r w:rsidR="006B672C">
        <w:t>iii</w:t>
      </w:r>
      <w:r w:rsidRPr="00767B3B">
        <w:t>)</w:t>
      </w:r>
      <w:r w:rsidRPr="00767B3B">
        <w:tab/>
        <w:t>an application for approval as a technician refused, on the basis that the person provided false or misleading information, under section 75 (Approval of technicians); or</w:t>
      </w:r>
    </w:p>
    <w:p w14:paraId="62E7A608" w14:textId="453354A7" w:rsidR="009F38D5" w:rsidRPr="00767B3B" w:rsidRDefault="009F38D5" w:rsidP="009F38D5">
      <w:pPr>
        <w:pStyle w:val="Asubpara"/>
      </w:pPr>
      <w:r w:rsidRPr="00767B3B">
        <w:tab/>
        <w:t>(</w:t>
      </w:r>
      <w:r w:rsidR="006B672C">
        <w:t>iv</w:t>
      </w:r>
      <w:r w:rsidRPr="00767B3B">
        <w:t>)</w:t>
      </w:r>
      <w:r w:rsidRPr="00767B3B">
        <w:tab/>
        <w:t>approval as a technician cancelled under section 79 (1) (a) or (c) (Cancellation etc of technician’s approval).</w:t>
      </w:r>
    </w:p>
    <w:p w14:paraId="6BD9799D" w14:textId="77777777" w:rsidR="009F38D5" w:rsidRPr="00767B3B" w:rsidRDefault="009F38D5" w:rsidP="009F38D5">
      <w:pPr>
        <w:pStyle w:val="Amain"/>
      </w:pPr>
      <w:r w:rsidRPr="00767B3B">
        <w:tab/>
        <w:t>(3)</w:t>
      </w:r>
      <w:r w:rsidRPr="00767B3B">
        <w:tab/>
        <w:t xml:space="preserve">Despite subsection (2), the commission may decide that the individual is an </w:t>
      </w:r>
      <w:r w:rsidRPr="00767B3B">
        <w:rPr>
          <w:rStyle w:val="charBoldItals"/>
        </w:rPr>
        <w:t>eligible person</w:t>
      </w:r>
      <w:r w:rsidRPr="00767B3B">
        <w:t xml:space="preserve"> even though there is a disqualifying ground in relation to the individual if satisfied that—</w:t>
      </w:r>
    </w:p>
    <w:p w14:paraId="111B6DC8" w14:textId="77777777" w:rsidR="009F38D5" w:rsidRPr="00767B3B" w:rsidRDefault="009F38D5" w:rsidP="009F38D5">
      <w:pPr>
        <w:pStyle w:val="Apara"/>
      </w:pPr>
      <w:r w:rsidRPr="00767B3B">
        <w:tab/>
        <w:t>(a)</w:t>
      </w:r>
      <w:r w:rsidRPr="00767B3B">
        <w:tab/>
        <w:t>if the individual is an applicant for a licence—the operation of gaming machines by the individual would not adversely affect the public; and</w:t>
      </w:r>
    </w:p>
    <w:p w14:paraId="644F3AF1" w14:textId="77777777" w:rsidR="009F38D5" w:rsidRPr="00767B3B" w:rsidRDefault="009F38D5" w:rsidP="009F38D5">
      <w:pPr>
        <w:pStyle w:val="Apara"/>
      </w:pPr>
      <w:r w:rsidRPr="00767B3B">
        <w:tab/>
        <w:t>(b)</w:t>
      </w:r>
      <w:r w:rsidRPr="00767B3B">
        <w:tab/>
        <w:t>it is otherwise in the public interest that the individual be treated as an eligible person.</w:t>
      </w:r>
    </w:p>
    <w:p w14:paraId="6086FCAC" w14:textId="77777777" w:rsidR="006B672C" w:rsidRPr="00607AEB" w:rsidRDefault="006B672C" w:rsidP="006B672C">
      <w:pPr>
        <w:pStyle w:val="AH5Sec"/>
      </w:pPr>
      <w:bookmarkStart w:id="15" w:name="_Toc169778138"/>
      <w:r w:rsidRPr="00A1127E">
        <w:rPr>
          <w:rStyle w:val="CharSectNo"/>
        </w:rPr>
        <w:t>7</w:t>
      </w:r>
      <w:r w:rsidRPr="00607AEB">
        <w:rPr>
          <w:color w:val="000000"/>
        </w:rPr>
        <w:tab/>
        <w:t>Eligibility of corporations</w:t>
      </w:r>
      <w:bookmarkEnd w:id="15"/>
    </w:p>
    <w:p w14:paraId="35984B6B" w14:textId="77777777" w:rsidR="006B672C" w:rsidRPr="00607AEB" w:rsidRDefault="006B672C" w:rsidP="006B672C">
      <w:pPr>
        <w:pStyle w:val="Amain"/>
      </w:pPr>
      <w:r w:rsidRPr="00607AEB">
        <w:rPr>
          <w:color w:val="000000"/>
        </w:rPr>
        <w:tab/>
        <w:t>(1)</w:t>
      </w:r>
      <w:r w:rsidRPr="00607AEB">
        <w:rPr>
          <w:color w:val="000000"/>
        </w:rPr>
        <w:tab/>
        <w:t xml:space="preserve">For this Act, a corporation is an </w:t>
      </w:r>
      <w:r w:rsidRPr="00607AEB">
        <w:rPr>
          <w:rStyle w:val="charBoldItals"/>
        </w:rPr>
        <w:t>eligible person</w:t>
      </w:r>
      <w:r w:rsidRPr="00607AEB">
        <w:rPr>
          <w:color w:val="000000"/>
        </w:rPr>
        <w:t xml:space="preserve"> if—</w:t>
      </w:r>
    </w:p>
    <w:p w14:paraId="2E922828" w14:textId="77777777" w:rsidR="006B672C" w:rsidRPr="00607AEB" w:rsidRDefault="006B672C" w:rsidP="006B672C">
      <w:pPr>
        <w:pStyle w:val="Apara"/>
      </w:pPr>
      <w:r w:rsidRPr="00607AEB">
        <w:rPr>
          <w:color w:val="000000"/>
        </w:rPr>
        <w:tab/>
        <w:t>(a)</w:t>
      </w:r>
      <w:r w:rsidRPr="00607AEB">
        <w:rPr>
          <w:color w:val="000000"/>
        </w:rPr>
        <w:tab/>
        <w:t>each influential person of the corporation is an eligible person; and</w:t>
      </w:r>
    </w:p>
    <w:p w14:paraId="381B49AB" w14:textId="77777777" w:rsidR="006B672C" w:rsidRPr="00607AEB" w:rsidRDefault="006B672C" w:rsidP="00CC0EC6">
      <w:pPr>
        <w:pStyle w:val="Apara"/>
        <w:keepNext/>
      </w:pPr>
      <w:r w:rsidRPr="00607AEB">
        <w:tab/>
        <w:t>(b)</w:t>
      </w:r>
      <w:r w:rsidRPr="00607AEB">
        <w:tab/>
        <w:t>if the corporation is a club—it is an eligible club; and</w:t>
      </w:r>
    </w:p>
    <w:p w14:paraId="09E5F55F" w14:textId="77777777" w:rsidR="006B672C" w:rsidRPr="00607AEB" w:rsidRDefault="006B672C" w:rsidP="006B672C">
      <w:pPr>
        <w:pStyle w:val="Apara"/>
      </w:pPr>
      <w:r w:rsidRPr="00607AEB">
        <w:tab/>
        <w:t>(c)</w:t>
      </w:r>
      <w:r w:rsidRPr="00607AEB">
        <w:tab/>
        <w:t>there is not a disqualifying ground in relation to the corporation.</w:t>
      </w:r>
    </w:p>
    <w:p w14:paraId="56030597" w14:textId="77777777" w:rsidR="006B672C" w:rsidRPr="00607AEB" w:rsidRDefault="006B672C" w:rsidP="00E643DF">
      <w:pPr>
        <w:pStyle w:val="Amain"/>
        <w:keepNext/>
      </w:pPr>
      <w:r w:rsidRPr="00607AEB">
        <w:rPr>
          <w:color w:val="000000"/>
        </w:rPr>
        <w:lastRenderedPageBreak/>
        <w:tab/>
        <w:t>(2)</w:t>
      </w:r>
      <w:r w:rsidRPr="00607AEB">
        <w:rPr>
          <w:color w:val="000000"/>
        </w:rPr>
        <w:tab/>
        <w:t xml:space="preserve">Each of the following is a </w:t>
      </w:r>
      <w:r w:rsidRPr="00607AEB">
        <w:rPr>
          <w:rStyle w:val="charBoldItals"/>
        </w:rPr>
        <w:t>disqualifying ground</w:t>
      </w:r>
      <w:r w:rsidRPr="00607AEB">
        <w:rPr>
          <w:color w:val="000000"/>
        </w:rPr>
        <w:t xml:space="preserve"> for a corporation:</w:t>
      </w:r>
    </w:p>
    <w:p w14:paraId="4CFA6804" w14:textId="77777777" w:rsidR="006B672C" w:rsidRPr="00607AEB" w:rsidRDefault="006B672C" w:rsidP="00E643DF">
      <w:pPr>
        <w:pStyle w:val="Apara"/>
        <w:keepNext/>
      </w:pPr>
      <w:r w:rsidRPr="00607AEB">
        <w:rPr>
          <w:color w:val="000000"/>
        </w:rPr>
        <w:tab/>
        <w:t>(a)</w:t>
      </w:r>
      <w:r w:rsidRPr="00607AEB">
        <w:rPr>
          <w:color w:val="000000"/>
        </w:rPr>
        <w:tab/>
        <w:t>the corporation is, or at any time in the last 3 years has been, the subject of a winding-up order;</w:t>
      </w:r>
    </w:p>
    <w:p w14:paraId="3D754C74" w14:textId="77777777" w:rsidR="006B672C" w:rsidRPr="00607AEB" w:rsidRDefault="006B672C" w:rsidP="00E643DF">
      <w:pPr>
        <w:pStyle w:val="Apara"/>
        <w:keepNext/>
      </w:pPr>
      <w:r w:rsidRPr="00607AEB">
        <w:tab/>
        <w:t>(b)</w:t>
      </w:r>
      <w:r w:rsidRPr="00607AEB">
        <w:tab/>
        <w:t>at any time in the last 3 years a controller or administrator has been appointed for the corporation;</w:t>
      </w:r>
    </w:p>
    <w:p w14:paraId="5802C04D" w14:textId="77777777" w:rsidR="006B672C" w:rsidRPr="00607AEB" w:rsidRDefault="006B672C" w:rsidP="006B672C">
      <w:pPr>
        <w:pStyle w:val="Apara"/>
      </w:pPr>
      <w:r w:rsidRPr="00607AEB">
        <w:tab/>
        <w:t>(c)</w:t>
      </w:r>
      <w:r w:rsidRPr="00607AEB">
        <w:tab/>
        <w:t>the corporation is the subject of an auditor’s opinion that it is not able to pay all of its debts as and when they become due and payable;</w:t>
      </w:r>
    </w:p>
    <w:p w14:paraId="7C9832B8" w14:textId="77777777" w:rsidR="006B672C" w:rsidRPr="00607AEB" w:rsidRDefault="006B672C" w:rsidP="006B672C">
      <w:pPr>
        <w:pStyle w:val="Apara"/>
      </w:pPr>
      <w:r w:rsidRPr="00607AEB">
        <w:tab/>
        <w:t>(d)</w:t>
      </w:r>
      <w:r w:rsidRPr="00607AEB">
        <w:tab/>
        <w:t>the corporation is the subject of an auditor’s adverse opinion or disclaimer of opinion, within the meaning of Auditing Standard ASA 705;</w:t>
      </w:r>
    </w:p>
    <w:p w14:paraId="75DEBA7F" w14:textId="77777777" w:rsidR="006B672C" w:rsidRPr="00607AEB" w:rsidRDefault="006B672C" w:rsidP="006B672C">
      <w:pPr>
        <w:pStyle w:val="Apara"/>
      </w:pPr>
      <w:r w:rsidRPr="00607AEB">
        <w:tab/>
        <w:t>(e)</w:t>
      </w:r>
      <w:r w:rsidRPr="00607AEB">
        <w:tab/>
        <w:t>at any time in the last 12 months the corporation had—</w:t>
      </w:r>
    </w:p>
    <w:p w14:paraId="7CA58B80" w14:textId="77777777" w:rsidR="006B672C" w:rsidRPr="00607AEB" w:rsidRDefault="006B672C" w:rsidP="006B672C">
      <w:pPr>
        <w:pStyle w:val="Asubpara"/>
      </w:pPr>
      <w:r w:rsidRPr="00607AEB">
        <w:rPr>
          <w:color w:val="000000"/>
        </w:rPr>
        <w:tab/>
        <w:t>(i)</w:t>
      </w:r>
      <w:r w:rsidRPr="00607AEB">
        <w:rPr>
          <w:color w:val="000000"/>
        </w:rPr>
        <w:tab/>
        <w:t>an application for approval as a supplier refused, on the basis that the corporation provided false or misleading information, under section 72 (Application and approval of corporation as supplier); or</w:t>
      </w:r>
    </w:p>
    <w:p w14:paraId="75E5A6F5" w14:textId="77777777" w:rsidR="006B672C" w:rsidRPr="00607AEB" w:rsidRDefault="006B672C" w:rsidP="006B672C">
      <w:pPr>
        <w:pStyle w:val="Asubpara"/>
      </w:pPr>
      <w:r w:rsidRPr="00607AEB">
        <w:tab/>
        <w:t>(ii)</w:t>
      </w:r>
      <w:r w:rsidRPr="00607AEB">
        <w:tab/>
        <w:t>approval as a supplier cancelled under section 73A (Cancellation etc of supplier’s approval).</w:t>
      </w:r>
    </w:p>
    <w:p w14:paraId="0642EFC8" w14:textId="77777777" w:rsidR="006B672C" w:rsidRPr="00607AEB" w:rsidRDefault="006B672C" w:rsidP="006B672C">
      <w:pPr>
        <w:pStyle w:val="Amain"/>
      </w:pPr>
      <w:r w:rsidRPr="00607AEB">
        <w:rPr>
          <w:color w:val="000000"/>
        </w:rPr>
        <w:tab/>
        <w:t>(3)</w:t>
      </w:r>
      <w:r w:rsidRPr="00607AEB">
        <w:rPr>
          <w:color w:val="000000"/>
        </w:rPr>
        <w:tab/>
        <w:t xml:space="preserve">Despite subsection (2), the commission may decide that the corporation is an </w:t>
      </w:r>
      <w:r w:rsidRPr="00607AEB">
        <w:rPr>
          <w:rStyle w:val="charBoldItals"/>
        </w:rPr>
        <w:t>eligible person</w:t>
      </w:r>
      <w:r w:rsidRPr="00607AEB">
        <w:rPr>
          <w:color w:val="000000"/>
        </w:rPr>
        <w:t xml:space="preserve"> even though there is a disqualifying ground in relation to the corporation if satisfied that—</w:t>
      </w:r>
    </w:p>
    <w:p w14:paraId="50F578FD" w14:textId="77777777" w:rsidR="006B672C" w:rsidRPr="00607AEB" w:rsidRDefault="006B672C" w:rsidP="006B672C">
      <w:pPr>
        <w:pStyle w:val="Apara"/>
      </w:pPr>
      <w:r w:rsidRPr="00607AEB">
        <w:rPr>
          <w:color w:val="000000"/>
        </w:rPr>
        <w:tab/>
        <w:t>(a)</w:t>
      </w:r>
      <w:r w:rsidRPr="00607AEB">
        <w:rPr>
          <w:color w:val="000000"/>
        </w:rPr>
        <w:tab/>
        <w:t>the operation of gaming machines by the corporation would not adversely affect the public; and</w:t>
      </w:r>
    </w:p>
    <w:p w14:paraId="742F57A0" w14:textId="77777777" w:rsidR="006B672C" w:rsidRPr="00607AEB" w:rsidRDefault="006B672C" w:rsidP="006B672C">
      <w:pPr>
        <w:pStyle w:val="Apara"/>
      </w:pPr>
      <w:r w:rsidRPr="00607AEB">
        <w:tab/>
        <w:t>(b)</w:t>
      </w:r>
      <w:r w:rsidRPr="00607AEB">
        <w:tab/>
        <w:t>it is otherwise in the public interest that the corporation be treated as an eligible person.</w:t>
      </w:r>
    </w:p>
    <w:p w14:paraId="57418D89" w14:textId="77777777" w:rsidR="006B672C" w:rsidRPr="00607AEB" w:rsidRDefault="006B672C" w:rsidP="00CC0EC6">
      <w:pPr>
        <w:pStyle w:val="Amain"/>
        <w:keepNext/>
      </w:pPr>
      <w:r w:rsidRPr="00607AEB">
        <w:rPr>
          <w:color w:val="000000"/>
        </w:rPr>
        <w:tab/>
        <w:t>(4)</w:t>
      </w:r>
      <w:r w:rsidRPr="00607AEB">
        <w:rPr>
          <w:color w:val="000000"/>
        </w:rPr>
        <w:tab/>
        <w:t>In this section:</w:t>
      </w:r>
    </w:p>
    <w:p w14:paraId="08DF96B7" w14:textId="29960FC3" w:rsidR="006B672C" w:rsidRPr="00607AEB" w:rsidRDefault="006B672C" w:rsidP="006B672C">
      <w:pPr>
        <w:pStyle w:val="aDef"/>
        <w:rPr>
          <w:color w:val="000000"/>
        </w:rPr>
      </w:pPr>
      <w:r w:rsidRPr="00607AEB">
        <w:rPr>
          <w:rStyle w:val="charBoldItals"/>
        </w:rPr>
        <w:t>AUASB</w:t>
      </w:r>
      <w:r w:rsidRPr="00607AEB">
        <w:rPr>
          <w:bCs/>
          <w:iCs/>
          <w:color w:val="000000"/>
        </w:rPr>
        <w:t xml:space="preserve">—see the </w:t>
      </w:r>
      <w:hyperlink r:id="rId34" w:tooltip="Act 2001 No 51 (Cwlth)" w:history="1">
        <w:r w:rsidRPr="00607AEB">
          <w:rPr>
            <w:rStyle w:val="charCitHyperlinkItal"/>
          </w:rPr>
          <w:t>Australian Securities and Investments Commission Act 2001</w:t>
        </w:r>
      </w:hyperlink>
      <w:r w:rsidRPr="00607AEB">
        <w:rPr>
          <w:bCs/>
          <w:iCs/>
          <w:color w:val="000000"/>
        </w:rPr>
        <w:t xml:space="preserve"> (Cwlth), section 5.</w:t>
      </w:r>
    </w:p>
    <w:p w14:paraId="04A5AB13" w14:textId="56B5D044" w:rsidR="006B672C" w:rsidRPr="00607AEB" w:rsidRDefault="006B672C" w:rsidP="006B672C">
      <w:pPr>
        <w:pStyle w:val="aDef"/>
        <w:keepNext/>
        <w:rPr>
          <w:color w:val="000000"/>
        </w:rPr>
      </w:pPr>
      <w:r w:rsidRPr="00607AEB">
        <w:rPr>
          <w:rStyle w:val="charBoldItals"/>
        </w:rPr>
        <w:lastRenderedPageBreak/>
        <w:t>Auditing Standard ASA 705</w:t>
      </w:r>
      <w:r w:rsidRPr="00607AEB">
        <w:rPr>
          <w:bCs/>
          <w:iCs/>
          <w:color w:val="000000"/>
        </w:rPr>
        <w:t xml:space="preserve"> means Auditing Standard ASA 705 </w:t>
      </w:r>
      <w:r w:rsidRPr="00607AEB">
        <w:rPr>
          <w:rStyle w:val="charCitHyperlinkItal"/>
        </w:rPr>
        <w:t>Modifications to the Opinion in the Independent Auditor’s Report</w:t>
      </w:r>
      <w:r w:rsidRPr="00607AEB">
        <w:rPr>
          <w:rStyle w:val="charItals"/>
        </w:rPr>
        <w:t xml:space="preserve"> </w:t>
      </w:r>
      <w:r w:rsidRPr="00607AEB">
        <w:rPr>
          <w:bCs/>
          <w:iCs/>
          <w:color w:val="000000"/>
        </w:rPr>
        <w:t xml:space="preserve">made by the AUASB under the </w:t>
      </w:r>
      <w:hyperlink r:id="rId35" w:tooltip="Act 2001 No 50 (Cwlth)" w:history="1">
        <w:r w:rsidRPr="00607AEB">
          <w:rPr>
            <w:rStyle w:val="charCitHyperlinkAbbrev"/>
          </w:rPr>
          <w:t>Corporations Act</w:t>
        </w:r>
      </w:hyperlink>
      <w:r w:rsidRPr="00607AEB">
        <w:rPr>
          <w:bCs/>
          <w:iCs/>
          <w:color w:val="000000"/>
        </w:rPr>
        <w:t>, section 336 (1) (Auditing standards).</w:t>
      </w:r>
    </w:p>
    <w:p w14:paraId="62A09B0B" w14:textId="5CC29E60" w:rsidR="006B672C" w:rsidRPr="00607AEB" w:rsidRDefault="006B672C" w:rsidP="006B672C">
      <w:pPr>
        <w:pStyle w:val="aNote"/>
        <w:rPr>
          <w:color w:val="000000"/>
        </w:rPr>
      </w:pPr>
      <w:r w:rsidRPr="00607AEB">
        <w:rPr>
          <w:rStyle w:val="charItals"/>
        </w:rPr>
        <w:t>Note</w:t>
      </w:r>
      <w:r w:rsidRPr="00607AEB">
        <w:rPr>
          <w:rStyle w:val="charItals"/>
        </w:rPr>
        <w:tab/>
      </w:r>
      <w:r w:rsidRPr="00607AEB">
        <w:rPr>
          <w:color w:val="000000"/>
        </w:rPr>
        <w:t xml:space="preserve">The standard is accessible at </w:t>
      </w:r>
      <w:hyperlink r:id="rId36" w:history="1">
        <w:r w:rsidRPr="00607AEB">
          <w:rPr>
            <w:rStyle w:val="charCitHyperlinkAbbrev"/>
          </w:rPr>
          <w:t>www.legislation.gov.au</w:t>
        </w:r>
      </w:hyperlink>
      <w:r w:rsidRPr="00607AEB">
        <w:rPr>
          <w:color w:val="000000"/>
        </w:rPr>
        <w:t>.</w:t>
      </w:r>
    </w:p>
    <w:p w14:paraId="74732E3E" w14:textId="77777777" w:rsidR="009F38D5" w:rsidRPr="00767B3B" w:rsidRDefault="009F38D5" w:rsidP="009F38D5">
      <w:pPr>
        <w:pStyle w:val="AH5Sec"/>
      </w:pPr>
      <w:bookmarkStart w:id="16" w:name="_Toc169778139"/>
      <w:r w:rsidRPr="00A1127E">
        <w:rPr>
          <w:rStyle w:val="CharSectNo"/>
        </w:rPr>
        <w:t>8</w:t>
      </w:r>
      <w:r w:rsidRPr="00767B3B">
        <w:tab/>
        <w:t xml:space="preserve">Meaning of </w:t>
      </w:r>
      <w:r w:rsidRPr="00767B3B">
        <w:rPr>
          <w:rStyle w:val="charItals"/>
        </w:rPr>
        <w:t>influential person</w:t>
      </w:r>
      <w:bookmarkEnd w:id="16"/>
    </w:p>
    <w:p w14:paraId="01C1E395" w14:textId="77777777" w:rsidR="009F38D5" w:rsidRPr="00767B3B" w:rsidRDefault="009F38D5" w:rsidP="009F38D5">
      <w:pPr>
        <w:pStyle w:val="Amain"/>
      </w:pPr>
      <w:r w:rsidRPr="00767B3B">
        <w:tab/>
        <w:t>(1)</w:t>
      </w:r>
      <w:r w:rsidRPr="00767B3B">
        <w:tab/>
        <w:t>In this Act:</w:t>
      </w:r>
    </w:p>
    <w:p w14:paraId="064483B4" w14:textId="77777777" w:rsidR="009F38D5" w:rsidRPr="00767B3B" w:rsidRDefault="009F38D5" w:rsidP="009F38D5">
      <w:pPr>
        <w:pStyle w:val="aDef"/>
      </w:pPr>
      <w:r w:rsidRPr="00767B3B">
        <w:rPr>
          <w:rStyle w:val="charBoldItals"/>
        </w:rPr>
        <w:t>influential person</w:t>
      </w:r>
      <w:r w:rsidRPr="00767B3B">
        <w:t>, for a corporation—</w:t>
      </w:r>
    </w:p>
    <w:p w14:paraId="0D7D4931" w14:textId="77777777" w:rsidR="009F38D5" w:rsidRPr="00767B3B" w:rsidRDefault="009F38D5" w:rsidP="009F38D5">
      <w:pPr>
        <w:pStyle w:val="aDefpara"/>
      </w:pPr>
      <w:r w:rsidRPr="00767B3B">
        <w:tab/>
        <w:t>(a)</w:t>
      </w:r>
      <w:r w:rsidRPr="00767B3B">
        <w:tab/>
        <w:t>means any of the following:</w:t>
      </w:r>
    </w:p>
    <w:p w14:paraId="1A6D9B22" w14:textId="77777777" w:rsidR="009F38D5" w:rsidRPr="00767B3B" w:rsidRDefault="009F38D5" w:rsidP="009F38D5">
      <w:pPr>
        <w:pStyle w:val="aDefsubpara"/>
      </w:pPr>
      <w:r w:rsidRPr="00767B3B">
        <w:tab/>
        <w:t>(i)</w:t>
      </w:r>
      <w:r w:rsidRPr="00767B3B">
        <w:tab/>
        <w:t>an executive officer of the corporation;</w:t>
      </w:r>
    </w:p>
    <w:p w14:paraId="79E536BC" w14:textId="77777777" w:rsidR="009F38D5" w:rsidRPr="00767B3B" w:rsidRDefault="009F38D5" w:rsidP="009F38D5">
      <w:pPr>
        <w:pStyle w:val="aDefsubpara"/>
      </w:pPr>
      <w:r w:rsidRPr="00767B3B">
        <w:tab/>
        <w:t>(ii)</w:t>
      </w:r>
      <w:r w:rsidRPr="00767B3B">
        <w:tab/>
        <w:t>a related corporation;</w:t>
      </w:r>
    </w:p>
    <w:p w14:paraId="6971C883" w14:textId="77777777" w:rsidR="009F38D5" w:rsidRPr="00767B3B" w:rsidRDefault="009F38D5" w:rsidP="009F38D5">
      <w:pPr>
        <w:pStyle w:val="aDefsubpara"/>
      </w:pPr>
      <w:r w:rsidRPr="00767B3B">
        <w:tab/>
        <w:t>(iii)</w:t>
      </w:r>
      <w:r w:rsidRPr="00767B3B">
        <w:tab/>
        <w:t>an executive officer of a related corporation;</w:t>
      </w:r>
    </w:p>
    <w:p w14:paraId="4D2635B6" w14:textId="77777777" w:rsidR="009F38D5" w:rsidRPr="00767B3B" w:rsidRDefault="009F38D5" w:rsidP="009F38D5">
      <w:pPr>
        <w:pStyle w:val="aDefsubpara"/>
      </w:pPr>
      <w:r w:rsidRPr="00767B3B">
        <w:tab/>
        <w:t>(iv)</w:t>
      </w:r>
      <w:r w:rsidRPr="00767B3B">
        <w:tab/>
        <w:t>an influential owner; and</w:t>
      </w:r>
    </w:p>
    <w:p w14:paraId="4DE76514" w14:textId="77777777" w:rsidR="009F38D5" w:rsidRPr="00767B3B" w:rsidRDefault="009F38D5" w:rsidP="009F38D5">
      <w:pPr>
        <w:pStyle w:val="aDefpara"/>
      </w:pPr>
      <w:r w:rsidRPr="00767B3B">
        <w:tab/>
        <w:t>(b)</w:t>
      </w:r>
      <w:r w:rsidRPr="00767B3B">
        <w:tab/>
        <w:t>includes a person who, though not mentioned in paragraph (a), can exercise as much influence over the actions of the corporation as someone mentioned in that paragraph.</w:t>
      </w:r>
    </w:p>
    <w:p w14:paraId="411D8190"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Corporation</w:t>
      </w:r>
      <w:r w:rsidRPr="00767B3B">
        <w:t xml:space="preserve"> includes a club (see dict).</w:t>
      </w:r>
    </w:p>
    <w:p w14:paraId="24004E3A" w14:textId="77777777" w:rsidR="009F38D5" w:rsidRPr="00767B3B" w:rsidRDefault="009F38D5" w:rsidP="009F38D5">
      <w:pPr>
        <w:pStyle w:val="Amain"/>
      </w:pPr>
      <w:r w:rsidRPr="00767B3B">
        <w:tab/>
        <w:t>(2)</w:t>
      </w:r>
      <w:r w:rsidRPr="00767B3B">
        <w:tab/>
        <w:t>In this section:</w:t>
      </w:r>
    </w:p>
    <w:p w14:paraId="3AC5C38A" w14:textId="77777777" w:rsidR="009F38D5" w:rsidRPr="00767B3B" w:rsidRDefault="009F38D5" w:rsidP="009F38D5">
      <w:pPr>
        <w:pStyle w:val="aDef"/>
      </w:pPr>
      <w:r w:rsidRPr="00767B3B">
        <w:rPr>
          <w:rStyle w:val="charBoldItals"/>
        </w:rPr>
        <w:t>influential owner</w:t>
      </w:r>
      <w:r w:rsidRPr="00767B3B">
        <w:t>, of a corporation, means a person who, whether directly or through intermediary corporate ownership or nominees—</w:t>
      </w:r>
    </w:p>
    <w:p w14:paraId="4FEB4F03" w14:textId="77777777" w:rsidR="009F38D5" w:rsidRPr="00767B3B" w:rsidRDefault="009F38D5" w:rsidP="009F38D5">
      <w:pPr>
        <w:pStyle w:val="aDefpara"/>
      </w:pPr>
      <w:r w:rsidRPr="00767B3B">
        <w:tab/>
        <w:t>(a)</w:t>
      </w:r>
      <w:r w:rsidRPr="00767B3B">
        <w:tab/>
        <w:t>can control 5% of the votes at an annual general meeting of the corporation; or</w:t>
      </w:r>
    </w:p>
    <w:p w14:paraId="114303AE" w14:textId="77777777" w:rsidR="009F38D5" w:rsidRPr="00767B3B" w:rsidRDefault="009F38D5" w:rsidP="009F38D5">
      <w:pPr>
        <w:pStyle w:val="aDefpara"/>
      </w:pPr>
      <w:r w:rsidRPr="00767B3B">
        <w:tab/>
        <w:t>(b)</w:t>
      </w:r>
      <w:r w:rsidRPr="00767B3B">
        <w:tab/>
        <w:t>can control the appointment of a director of the corporation.</w:t>
      </w:r>
    </w:p>
    <w:p w14:paraId="52F0D8AA" w14:textId="653DCE95" w:rsidR="009F38D5" w:rsidRPr="00767B3B" w:rsidRDefault="009F38D5" w:rsidP="009F38D5">
      <w:pPr>
        <w:pStyle w:val="aDef"/>
      </w:pPr>
      <w:r w:rsidRPr="00767B3B">
        <w:rPr>
          <w:rStyle w:val="charBoldItals"/>
        </w:rPr>
        <w:t>related corporation</w:t>
      </w:r>
      <w:r w:rsidRPr="00767B3B">
        <w:t xml:space="preserve"> means a related body corporate under the </w:t>
      </w:r>
      <w:hyperlink r:id="rId37" w:tooltip="Act 2001 No 50 (Cwlth)" w:history="1">
        <w:r w:rsidRPr="00767B3B">
          <w:rPr>
            <w:rStyle w:val="charCitHyperlinkAbbrev"/>
          </w:rPr>
          <w:t>Corporations Act</w:t>
        </w:r>
      </w:hyperlink>
      <w:r w:rsidRPr="00767B3B">
        <w:t>.</w:t>
      </w:r>
    </w:p>
    <w:p w14:paraId="7CB4E345" w14:textId="77777777" w:rsidR="009F38D5" w:rsidRPr="00767B3B" w:rsidRDefault="009F38D5" w:rsidP="009F38D5">
      <w:pPr>
        <w:pStyle w:val="AH5Sec"/>
      </w:pPr>
      <w:bookmarkStart w:id="17" w:name="_Toc169778140"/>
      <w:r w:rsidRPr="00A1127E">
        <w:rPr>
          <w:rStyle w:val="CharSectNo"/>
        </w:rPr>
        <w:lastRenderedPageBreak/>
        <w:t>9</w:t>
      </w:r>
      <w:r w:rsidRPr="00767B3B">
        <w:tab/>
        <w:t>Proper completion—applications under Act</w:t>
      </w:r>
      <w:bookmarkEnd w:id="17"/>
    </w:p>
    <w:p w14:paraId="427FD563" w14:textId="77777777" w:rsidR="009F38D5" w:rsidRPr="00767B3B" w:rsidRDefault="009F38D5" w:rsidP="009F38D5">
      <w:pPr>
        <w:pStyle w:val="Amain"/>
      </w:pPr>
      <w:r w:rsidRPr="00767B3B">
        <w:tab/>
        <w:t>(1)</w:t>
      </w:r>
      <w:r w:rsidRPr="00767B3B">
        <w:tab/>
        <w:t xml:space="preserve">An application under a provision of this Act is </w:t>
      </w:r>
      <w:r w:rsidRPr="00767B3B">
        <w:rPr>
          <w:rStyle w:val="charBoldItals"/>
        </w:rPr>
        <w:t>properly completed</w:t>
      </w:r>
      <w:r w:rsidRPr="00767B3B">
        <w:t xml:space="preserve"> only if the following requirements are met:</w:t>
      </w:r>
    </w:p>
    <w:p w14:paraId="3D2A129A" w14:textId="007D902F" w:rsidR="009F38D5" w:rsidRPr="00767B3B" w:rsidRDefault="009F38D5" w:rsidP="009F38D5">
      <w:pPr>
        <w:pStyle w:val="Apara"/>
      </w:pPr>
      <w:r w:rsidRPr="00767B3B">
        <w:tab/>
        <w:t>(a)</w:t>
      </w:r>
      <w:r w:rsidRPr="00767B3B">
        <w:tab/>
        <w:t xml:space="preserve">if a form is approved under the </w:t>
      </w:r>
      <w:hyperlink r:id="rId38" w:tooltip="A1999-46" w:history="1">
        <w:r w:rsidRPr="00767B3B">
          <w:rPr>
            <w:rStyle w:val="charCitHyperlinkAbbrev"/>
          </w:rPr>
          <w:t>Control Act</w:t>
        </w:r>
      </w:hyperlink>
      <w:r w:rsidRPr="00767B3B">
        <w:t>, section 53D for the application—the form is used;</w:t>
      </w:r>
    </w:p>
    <w:p w14:paraId="12187D68" w14:textId="77777777" w:rsidR="009F38D5" w:rsidRPr="00767B3B" w:rsidRDefault="009F38D5" w:rsidP="009F38D5">
      <w:pPr>
        <w:pStyle w:val="Apara"/>
      </w:pPr>
      <w:r w:rsidRPr="00767B3B">
        <w:tab/>
        <w:t>(b)</w:t>
      </w:r>
      <w:r w:rsidRPr="00767B3B">
        <w:tab/>
        <w:t>the application includes all information and documents required under the provision to be included;</w:t>
      </w:r>
    </w:p>
    <w:p w14:paraId="508FC1FE" w14:textId="77777777" w:rsidR="009F38D5" w:rsidRPr="00767B3B" w:rsidRDefault="009F38D5" w:rsidP="009F38D5">
      <w:pPr>
        <w:pStyle w:val="Apara"/>
      </w:pPr>
      <w:r w:rsidRPr="00767B3B">
        <w:tab/>
        <w:t>(c)</w:t>
      </w:r>
      <w:r w:rsidRPr="00767B3B">
        <w:tab/>
        <w:t>a document required to be included with the application includes all information required under the provision to be included in the document and is substantially complete;</w:t>
      </w:r>
    </w:p>
    <w:p w14:paraId="3612047E" w14:textId="77777777" w:rsidR="009F38D5" w:rsidRPr="00767B3B" w:rsidRDefault="009F38D5" w:rsidP="009F38D5">
      <w:pPr>
        <w:pStyle w:val="Apara"/>
      </w:pPr>
      <w:r w:rsidRPr="00767B3B">
        <w:tab/>
        <w:t>(d)</w:t>
      </w:r>
      <w:r w:rsidRPr="00767B3B">
        <w:tab/>
        <w:t>the application, and any document or information included in the application, is verified in the way required by the provision;</w:t>
      </w:r>
    </w:p>
    <w:p w14:paraId="6C4319BB" w14:textId="77777777" w:rsidR="009F38D5" w:rsidRPr="00767B3B" w:rsidRDefault="009F38D5" w:rsidP="009F38D5">
      <w:pPr>
        <w:pStyle w:val="Apara"/>
      </w:pPr>
      <w:r w:rsidRPr="00767B3B">
        <w:tab/>
        <w:t>(e)</w:t>
      </w:r>
      <w:r w:rsidRPr="00767B3B">
        <w:tab/>
        <w:t>if a fee is determined under section 177 for the application—the fee is paid.</w:t>
      </w:r>
    </w:p>
    <w:p w14:paraId="653F1178" w14:textId="647C5380" w:rsidR="009F38D5" w:rsidRPr="00767B3B" w:rsidRDefault="009F38D5" w:rsidP="009F38D5">
      <w:pPr>
        <w:pStyle w:val="aNote"/>
        <w:keepNext/>
      </w:pPr>
      <w:r w:rsidRPr="00767B3B">
        <w:rPr>
          <w:rStyle w:val="charItals"/>
        </w:rPr>
        <w:t>Note 1</w:t>
      </w:r>
      <w:r w:rsidRPr="00767B3B">
        <w:rPr>
          <w:rStyle w:val="charItals"/>
        </w:rPr>
        <w:tab/>
      </w:r>
      <w:r w:rsidRPr="00767B3B">
        <w:t xml:space="preserve">Under the </w:t>
      </w:r>
      <w:hyperlink r:id="rId39" w:tooltip="A2001-14" w:history="1">
        <w:r w:rsidRPr="00767B3B">
          <w:rPr>
            <w:rStyle w:val="charCitHyperlinkAbbrev"/>
          </w:rPr>
          <w:t>Legislation Act</w:t>
        </w:r>
      </w:hyperlink>
      <w:r w:rsidRPr="00767B3B">
        <w:t>, s 255 (5), if a form requires any of the following, substantial compliance with the form is not sufficient and the form is properly completed only if the requirement is complied with:</w:t>
      </w:r>
    </w:p>
    <w:p w14:paraId="3F8E1038" w14:textId="77777777" w:rsidR="009F38D5" w:rsidRPr="00767B3B" w:rsidRDefault="009F38D5" w:rsidP="009F38D5">
      <w:pPr>
        <w:pStyle w:val="aNotePara"/>
        <w:keepNext/>
      </w:pPr>
      <w:r w:rsidRPr="00767B3B">
        <w:tab/>
        <w:t>(a)</w:t>
      </w:r>
      <w:r w:rsidRPr="00767B3B">
        <w:tab/>
        <w:t>the form to be signed;</w:t>
      </w:r>
    </w:p>
    <w:p w14:paraId="48111633" w14:textId="77777777" w:rsidR="009F38D5" w:rsidRPr="00767B3B" w:rsidRDefault="009F38D5" w:rsidP="009F38D5">
      <w:pPr>
        <w:pStyle w:val="aNotePara"/>
        <w:keepNext/>
      </w:pPr>
      <w:r w:rsidRPr="00767B3B">
        <w:tab/>
        <w:t>(b)</w:t>
      </w:r>
      <w:r w:rsidRPr="00767B3B">
        <w:tab/>
        <w:t xml:space="preserve">the form to be prepared in a particular way (for example, on paper of a particular size or quality or in a particular electronic form); </w:t>
      </w:r>
    </w:p>
    <w:p w14:paraId="528D84E8" w14:textId="77777777" w:rsidR="009F38D5" w:rsidRPr="00767B3B" w:rsidRDefault="009F38D5" w:rsidP="009F38D5">
      <w:pPr>
        <w:pStyle w:val="aNotePara"/>
        <w:keepNext/>
      </w:pPr>
      <w:r w:rsidRPr="00767B3B">
        <w:tab/>
        <w:t>(c)</w:t>
      </w:r>
      <w:r w:rsidRPr="00767B3B">
        <w:tab/>
        <w:t>the form to be completed in a particular way;</w:t>
      </w:r>
    </w:p>
    <w:p w14:paraId="1A30A514" w14:textId="77777777" w:rsidR="009F38D5" w:rsidRPr="00767B3B" w:rsidRDefault="009F38D5" w:rsidP="009F38D5">
      <w:pPr>
        <w:pStyle w:val="aNotePara"/>
        <w:keepNext/>
      </w:pPr>
      <w:r w:rsidRPr="00767B3B">
        <w:tab/>
        <w:t>(d)</w:t>
      </w:r>
      <w:r w:rsidRPr="00767B3B">
        <w:tab/>
        <w:t>particular information to be included in the form, or a particular document to be attached to or given with the form;</w:t>
      </w:r>
    </w:p>
    <w:p w14:paraId="5739C037" w14:textId="77777777" w:rsidR="009F38D5" w:rsidRPr="00767B3B" w:rsidRDefault="009F38D5" w:rsidP="009F38D5">
      <w:pPr>
        <w:pStyle w:val="aNotePara"/>
        <w:keepNext/>
      </w:pPr>
      <w:r w:rsidRPr="00767B3B">
        <w:tab/>
        <w:t>(e)</w:t>
      </w:r>
      <w:r w:rsidRPr="00767B3B">
        <w:tab/>
        <w:t xml:space="preserve">the form, information in the form, or a document attached to or given with the form, to be verified in a particular way (for example, by statutory declaration). </w:t>
      </w:r>
    </w:p>
    <w:p w14:paraId="5D8FD08D" w14:textId="5360A7CF" w:rsidR="009F38D5" w:rsidRPr="00767B3B" w:rsidRDefault="009F38D5" w:rsidP="009F38D5">
      <w:pPr>
        <w:pStyle w:val="aNote"/>
      </w:pPr>
      <w:r w:rsidRPr="00767B3B">
        <w:rPr>
          <w:rStyle w:val="charItals"/>
        </w:rPr>
        <w:t>Note 2</w:t>
      </w:r>
      <w:r w:rsidRPr="00767B3B">
        <w:tab/>
        <w:t xml:space="preserve">It is an offence to make a false or misleading statement, give false or misleading information or produce a false or misleading document (see </w:t>
      </w:r>
      <w:hyperlink r:id="rId40" w:tooltip="A2002-51" w:history="1">
        <w:r w:rsidRPr="00767B3B">
          <w:rPr>
            <w:rStyle w:val="charCitHyperlinkAbbrev"/>
          </w:rPr>
          <w:t>Criminal Code</w:t>
        </w:r>
      </w:hyperlink>
      <w:r w:rsidRPr="00767B3B">
        <w:t>, pt 3.4).</w:t>
      </w:r>
    </w:p>
    <w:p w14:paraId="71409181" w14:textId="77777777" w:rsidR="009F38D5" w:rsidRPr="00767B3B" w:rsidRDefault="009F38D5" w:rsidP="00343890">
      <w:pPr>
        <w:pStyle w:val="Amain"/>
        <w:keepNext/>
      </w:pPr>
      <w:r w:rsidRPr="00767B3B">
        <w:lastRenderedPageBreak/>
        <w:tab/>
        <w:t>(2)</w:t>
      </w:r>
      <w:r w:rsidRPr="00767B3B">
        <w:tab/>
        <w:t>If an application under this Act is not properly completed—</w:t>
      </w:r>
    </w:p>
    <w:p w14:paraId="551AEB5D" w14:textId="77777777" w:rsidR="009F38D5" w:rsidRPr="00767B3B" w:rsidRDefault="009F38D5" w:rsidP="00343890">
      <w:pPr>
        <w:pStyle w:val="Apara"/>
        <w:keepNext/>
      </w:pPr>
      <w:r w:rsidRPr="00767B3B">
        <w:tab/>
        <w:t>(a)</w:t>
      </w:r>
      <w:r w:rsidRPr="00767B3B">
        <w:tab/>
        <w:t>the commission may refuse to consider the application; and</w:t>
      </w:r>
    </w:p>
    <w:p w14:paraId="04C41F0A" w14:textId="77777777" w:rsidR="009F38D5" w:rsidRPr="00767B3B" w:rsidRDefault="009F38D5" w:rsidP="00343890">
      <w:pPr>
        <w:pStyle w:val="Apara"/>
        <w:keepNext/>
      </w:pPr>
      <w:r w:rsidRPr="00767B3B">
        <w:tab/>
        <w:t>(b)</w:t>
      </w:r>
      <w:r w:rsidRPr="00767B3B">
        <w:tab/>
        <w:t>if the commission refuses to consider the application—the application lapses.</w:t>
      </w:r>
    </w:p>
    <w:p w14:paraId="72E76459" w14:textId="6BD2CA6F" w:rsidR="009F38D5" w:rsidRPr="00767B3B" w:rsidRDefault="009F38D5" w:rsidP="009F38D5">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41" w:tooltip="A2001-14" w:history="1">
        <w:r w:rsidRPr="00767B3B">
          <w:rPr>
            <w:rStyle w:val="charCitHyperlinkAbbrev"/>
          </w:rPr>
          <w:t>Legislation Act</w:t>
        </w:r>
      </w:hyperlink>
      <w:r w:rsidRPr="00767B3B">
        <w:t>, s 104).</w:t>
      </w:r>
    </w:p>
    <w:p w14:paraId="3201A07F" w14:textId="77777777" w:rsidR="009F38D5" w:rsidRPr="00767B3B" w:rsidRDefault="009F38D5" w:rsidP="009F38D5">
      <w:pPr>
        <w:pStyle w:val="Amain"/>
      </w:pPr>
      <w:r w:rsidRPr="00767B3B">
        <w:tab/>
        <w:t>(3)</w:t>
      </w:r>
      <w:r w:rsidRPr="00767B3B">
        <w:tab/>
        <w:t>The commission may, in writing, require an applicant to give the commission additional information, within the time stated by the commission, that the commission reasonably needs to decide the application.</w:t>
      </w:r>
    </w:p>
    <w:p w14:paraId="0376ECDA" w14:textId="77777777" w:rsidR="009F38D5" w:rsidRPr="00767B3B" w:rsidRDefault="009F38D5" w:rsidP="009F38D5">
      <w:pPr>
        <w:pStyle w:val="Amain"/>
      </w:pPr>
      <w:r w:rsidRPr="00767B3B">
        <w:tab/>
        <w:t>(4)</w:t>
      </w:r>
      <w:r w:rsidRPr="00767B3B">
        <w:tab/>
        <w:t>If the applicant does not comply with a requirement under subsection (3) within the time stated by the commission—</w:t>
      </w:r>
    </w:p>
    <w:p w14:paraId="046909F7" w14:textId="77777777" w:rsidR="009F38D5" w:rsidRPr="00767B3B" w:rsidRDefault="009F38D5" w:rsidP="009F38D5">
      <w:pPr>
        <w:pStyle w:val="Apara"/>
      </w:pPr>
      <w:r w:rsidRPr="00767B3B">
        <w:tab/>
        <w:t>(a)</w:t>
      </w:r>
      <w:r w:rsidRPr="00767B3B">
        <w:tab/>
        <w:t>the commission may refuse to consider the application; and</w:t>
      </w:r>
    </w:p>
    <w:p w14:paraId="4CB006FF" w14:textId="77777777" w:rsidR="009F38D5" w:rsidRPr="00767B3B" w:rsidRDefault="009F38D5" w:rsidP="009F38D5">
      <w:pPr>
        <w:pStyle w:val="Apara"/>
      </w:pPr>
      <w:r w:rsidRPr="00767B3B">
        <w:tab/>
        <w:t>(b)</w:t>
      </w:r>
      <w:r w:rsidRPr="00767B3B">
        <w:tab/>
        <w:t>if the commission refuses to consider the application—the application lapses.</w:t>
      </w:r>
    </w:p>
    <w:p w14:paraId="18093C4E" w14:textId="77777777" w:rsidR="00AD3576" w:rsidRPr="00AD3576" w:rsidRDefault="00AD3576" w:rsidP="00AD3576">
      <w:pPr>
        <w:pStyle w:val="PageBreak"/>
      </w:pPr>
      <w:r w:rsidRPr="00AD3576">
        <w:br w:type="page"/>
      </w:r>
    </w:p>
    <w:p w14:paraId="355B43BE" w14:textId="7154DF05" w:rsidR="00AD3576" w:rsidRPr="00A1127E" w:rsidRDefault="00AD3576" w:rsidP="00AD3576">
      <w:pPr>
        <w:pStyle w:val="AH2Part"/>
      </w:pPr>
      <w:bookmarkStart w:id="18" w:name="_Toc169778141"/>
      <w:r w:rsidRPr="00A1127E">
        <w:rPr>
          <w:rStyle w:val="CharPartNo"/>
        </w:rPr>
        <w:lastRenderedPageBreak/>
        <w:t>Part 2A</w:t>
      </w:r>
      <w:r w:rsidRPr="009545D2">
        <w:rPr>
          <w:color w:val="000000"/>
        </w:rPr>
        <w:tab/>
      </w:r>
      <w:r w:rsidRPr="00A1127E">
        <w:rPr>
          <w:rStyle w:val="CharPartText"/>
          <w:color w:val="000000"/>
        </w:rPr>
        <w:t>Reducing cap on authorisations in ACT to 4</w:t>
      </w:r>
      <w:r w:rsidR="00F87AD1" w:rsidRPr="00A1127E">
        <w:rPr>
          <w:rStyle w:val="CharPartText"/>
          <w:color w:val="000000"/>
        </w:rPr>
        <w:t> </w:t>
      </w:r>
      <w:r w:rsidRPr="00A1127E">
        <w:rPr>
          <w:rStyle w:val="CharPartText"/>
          <w:color w:val="000000"/>
        </w:rPr>
        <w:t>000 or fewer</w:t>
      </w:r>
      <w:bookmarkEnd w:id="18"/>
    </w:p>
    <w:p w14:paraId="0942ADD6" w14:textId="77777777" w:rsidR="00AD3576" w:rsidRPr="00A1127E" w:rsidRDefault="00AD3576" w:rsidP="00AD3576">
      <w:pPr>
        <w:pStyle w:val="AH3Div"/>
      </w:pPr>
      <w:bookmarkStart w:id="19" w:name="_Toc169778142"/>
      <w:r w:rsidRPr="00A1127E">
        <w:rPr>
          <w:rStyle w:val="CharDivNo"/>
        </w:rPr>
        <w:t>Division 2A.1</w:t>
      </w:r>
      <w:r w:rsidRPr="009545D2">
        <w:rPr>
          <w:color w:val="000000"/>
        </w:rPr>
        <w:tab/>
      </w:r>
      <w:r w:rsidRPr="00A1127E">
        <w:rPr>
          <w:rStyle w:val="CharDivText"/>
          <w:color w:val="000000"/>
        </w:rPr>
        <w:t>Preliminary</w:t>
      </w:r>
      <w:bookmarkEnd w:id="19"/>
    </w:p>
    <w:p w14:paraId="5E13AE1A" w14:textId="77777777" w:rsidR="00AD3576" w:rsidRPr="009545D2" w:rsidRDefault="00AD3576" w:rsidP="00AD3576">
      <w:pPr>
        <w:pStyle w:val="AH5Sec"/>
      </w:pPr>
      <w:bookmarkStart w:id="20" w:name="_Toc169778143"/>
      <w:r w:rsidRPr="00A1127E">
        <w:rPr>
          <w:rStyle w:val="CharSectNo"/>
        </w:rPr>
        <w:t>10</w:t>
      </w:r>
      <w:r w:rsidRPr="009545D2">
        <w:rPr>
          <w:color w:val="000000"/>
        </w:rPr>
        <w:tab/>
        <w:t>Definitions—pt 2A</w:t>
      </w:r>
      <w:bookmarkEnd w:id="20"/>
    </w:p>
    <w:p w14:paraId="340B0099" w14:textId="77777777" w:rsidR="00AD3576" w:rsidRPr="009545D2" w:rsidRDefault="00AD3576" w:rsidP="00AD3576">
      <w:pPr>
        <w:pStyle w:val="Amainreturn"/>
        <w:rPr>
          <w:color w:val="000000"/>
        </w:rPr>
      </w:pPr>
      <w:r w:rsidRPr="009545D2">
        <w:rPr>
          <w:color w:val="000000"/>
        </w:rPr>
        <w:t>In this part:</w:t>
      </w:r>
    </w:p>
    <w:p w14:paraId="2522CFAA" w14:textId="77777777" w:rsidR="00AD3576" w:rsidRPr="009545D2" w:rsidRDefault="00AD3576" w:rsidP="00AD3576">
      <w:pPr>
        <w:pStyle w:val="aDef"/>
      </w:pPr>
      <w:r w:rsidRPr="009545D2">
        <w:rPr>
          <w:rStyle w:val="charBoldItals"/>
        </w:rPr>
        <w:t>census day</w:t>
      </w:r>
      <w:r w:rsidRPr="009545D2">
        <w:t xml:space="preserve"> </w:t>
      </w:r>
      <w:r w:rsidRPr="009545D2">
        <w:rPr>
          <w:color w:val="000000"/>
        </w:rPr>
        <w:t>means 23 August 2018.</w:t>
      </w:r>
    </w:p>
    <w:p w14:paraId="43857DAE" w14:textId="77777777" w:rsidR="00AD3576" w:rsidRPr="009545D2" w:rsidRDefault="00AD3576" w:rsidP="00AD3576">
      <w:pPr>
        <w:pStyle w:val="aDef"/>
      </w:pPr>
      <w:r w:rsidRPr="009545D2">
        <w:rPr>
          <w:rStyle w:val="charBoldItals"/>
        </w:rPr>
        <w:t>compulsory surrender day</w:t>
      </w:r>
      <w:r w:rsidRPr="009545D2">
        <w:t xml:space="preserve"> </w:t>
      </w:r>
      <w:r w:rsidRPr="009545D2">
        <w:rPr>
          <w:color w:val="000000"/>
        </w:rPr>
        <w:t>means each of the following:</w:t>
      </w:r>
    </w:p>
    <w:p w14:paraId="73335CA4" w14:textId="77777777" w:rsidR="00AD3576" w:rsidRPr="009545D2" w:rsidRDefault="00AD3576" w:rsidP="00AD3576">
      <w:pPr>
        <w:pStyle w:val="aDefpara"/>
      </w:pPr>
      <w:r w:rsidRPr="009545D2">
        <w:rPr>
          <w:color w:val="000000"/>
        </w:rPr>
        <w:tab/>
        <w:t>(a)</w:t>
      </w:r>
      <w:r w:rsidRPr="009545D2">
        <w:rPr>
          <w:color w:val="000000"/>
        </w:rPr>
        <w:tab/>
        <w:t>the first compulsory surrender day;</w:t>
      </w:r>
    </w:p>
    <w:p w14:paraId="1475F704" w14:textId="77777777" w:rsidR="00AD3576" w:rsidRPr="009545D2" w:rsidRDefault="00AD3576" w:rsidP="00AD3576">
      <w:pPr>
        <w:pStyle w:val="aDefpara"/>
      </w:pPr>
      <w:r w:rsidRPr="009545D2">
        <w:tab/>
        <w:t>(b)</w:t>
      </w:r>
      <w:r w:rsidRPr="009545D2">
        <w:tab/>
        <w:t>the second compulsory surrender day.</w:t>
      </w:r>
    </w:p>
    <w:p w14:paraId="0C921C9D" w14:textId="77777777" w:rsidR="00AD3576" w:rsidRPr="009545D2" w:rsidRDefault="00AD3576" w:rsidP="00AD3576">
      <w:pPr>
        <w:pStyle w:val="aDef"/>
        <w:rPr>
          <w:color w:val="000000"/>
        </w:rPr>
      </w:pPr>
      <w:r w:rsidRPr="009545D2">
        <w:rPr>
          <w:rStyle w:val="charBoldItals"/>
        </w:rPr>
        <w:t>first compulsory surrender day</w:t>
      </w:r>
      <w:r w:rsidRPr="00846DC6">
        <w:rPr>
          <w:rStyle w:val="charBoldItals"/>
          <w:b w:val="0"/>
          <w:bCs/>
          <w:i w:val="0"/>
          <w:iCs/>
        </w:rPr>
        <w:t xml:space="preserve"> </w:t>
      </w:r>
      <w:r w:rsidRPr="009545D2">
        <w:rPr>
          <w:color w:val="000000"/>
        </w:rPr>
        <w:t>means 1 April 2019.</w:t>
      </w:r>
    </w:p>
    <w:p w14:paraId="5C606370" w14:textId="77777777" w:rsidR="00AD3576" w:rsidRPr="009545D2" w:rsidRDefault="00AD3576" w:rsidP="00AD3576">
      <w:pPr>
        <w:pStyle w:val="aDef"/>
        <w:rPr>
          <w:color w:val="000000"/>
        </w:rPr>
      </w:pPr>
      <w:r w:rsidRPr="009545D2">
        <w:rPr>
          <w:rStyle w:val="charBoldItals"/>
        </w:rPr>
        <w:t>second compulsory surrender day</w:t>
      </w:r>
      <w:r w:rsidRPr="00846DC6">
        <w:rPr>
          <w:rStyle w:val="charBoldItals"/>
          <w:b w:val="0"/>
          <w:bCs/>
          <w:i w:val="0"/>
          <w:iCs/>
        </w:rPr>
        <w:t xml:space="preserve"> </w:t>
      </w:r>
      <w:r w:rsidRPr="009545D2">
        <w:rPr>
          <w:color w:val="000000"/>
        </w:rPr>
        <w:t>means 30 April 2020.</w:t>
      </w:r>
    </w:p>
    <w:p w14:paraId="78D3A690" w14:textId="77777777" w:rsidR="00AD3576" w:rsidRPr="00A1127E" w:rsidRDefault="00AD3576" w:rsidP="00AD3576">
      <w:pPr>
        <w:pStyle w:val="AH3Div"/>
      </w:pPr>
      <w:bookmarkStart w:id="21" w:name="_Toc169778144"/>
      <w:r w:rsidRPr="00A1127E">
        <w:rPr>
          <w:rStyle w:val="CharDivNo"/>
        </w:rPr>
        <w:t>Division 2A.2</w:t>
      </w:r>
      <w:r w:rsidRPr="009545D2">
        <w:rPr>
          <w:color w:val="000000"/>
        </w:rPr>
        <w:tab/>
      </w:r>
      <w:r w:rsidRPr="00A1127E">
        <w:rPr>
          <w:rStyle w:val="CharDivText"/>
          <w:color w:val="000000"/>
        </w:rPr>
        <w:t>Voluntary surrenders</w:t>
      </w:r>
      <w:bookmarkEnd w:id="21"/>
    </w:p>
    <w:p w14:paraId="6AA9CB36" w14:textId="77777777" w:rsidR="00AD3576" w:rsidRPr="009545D2" w:rsidRDefault="00AD3576" w:rsidP="00AD3576">
      <w:pPr>
        <w:pStyle w:val="AH5Sec"/>
      </w:pPr>
      <w:bookmarkStart w:id="22" w:name="_Toc169778145"/>
      <w:r w:rsidRPr="00A1127E">
        <w:rPr>
          <w:rStyle w:val="CharSectNo"/>
        </w:rPr>
        <w:t>10A</w:t>
      </w:r>
      <w:r w:rsidRPr="009545D2">
        <w:rPr>
          <w:color w:val="000000"/>
        </w:rPr>
        <w:tab/>
        <w:t>Definitions—div 2A.2</w:t>
      </w:r>
      <w:bookmarkEnd w:id="22"/>
    </w:p>
    <w:p w14:paraId="0EE5BBD9" w14:textId="77777777" w:rsidR="00AD3576" w:rsidRPr="009545D2" w:rsidRDefault="00AD3576" w:rsidP="00AD3576">
      <w:pPr>
        <w:pStyle w:val="Amainreturn"/>
      </w:pPr>
      <w:r w:rsidRPr="009545D2">
        <w:t>In this division:</w:t>
      </w:r>
    </w:p>
    <w:p w14:paraId="1E643685" w14:textId="77777777" w:rsidR="00AD3576" w:rsidRPr="009545D2" w:rsidRDefault="00AD3576" w:rsidP="00AD3576">
      <w:pPr>
        <w:pStyle w:val="aDef"/>
        <w:rPr>
          <w:color w:val="000000"/>
        </w:rPr>
      </w:pPr>
      <w:r w:rsidRPr="009545D2">
        <w:rPr>
          <w:rStyle w:val="charBoldItals"/>
        </w:rPr>
        <w:t>surrendered authorisation</w:t>
      </w:r>
      <w:r w:rsidRPr="009545D2">
        <w:rPr>
          <w:color w:val="000000"/>
        </w:rPr>
        <w:t xml:space="preserve"> means an authorisation surrendered under section 10D and includes an authorisation under an authorisation certificate surrendered under that section.</w:t>
      </w:r>
    </w:p>
    <w:p w14:paraId="058C591F" w14:textId="77777777" w:rsidR="00AD3576" w:rsidRPr="009545D2" w:rsidRDefault="00AD3576" w:rsidP="00AD3576">
      <w:pPr>
        <w:pStyle w:val="aDef"/>
        <w:rPr>
          <w:color w:val="000000"/>
        </w:rPr>
      </w:pPr>
      <w:r w:rsidRPr="009545D2">
        <w:rPr>
          <w:rStyle w:val="charBoldItals"/>
        </w:rPr>
        <w:t>voluntary surrender agreement</w:t>
      </w:r>
      <w:r w:rsidRPr="009545D2">
        <w:rPr>
          <w:color w:val="000000"/>
        </w:rPr>
        <w:t>—see section 10C.</w:t>
      </w:r>
    </w:p>
    <w:p w14:paraId="7443B4B4" w14:textId="77777777" w:rsidR="00AD3576" w:rsidRPr="009545D2" w:rsidRDefault="00AD3576" w:rsidP="00AD3576">
      <w:pPr>
        <w:pStyle w:val="aDef"/>
        <w:keepNext/>
        <w:rPr>
          <w:color w:val="000000"/>
        </w:rPr>
      </w:pPr>
      <w:r w:rsidRPr="009545D2">
        <w:rPr>
          <w:rStyle w:val="charBoldItals"/>
        </w:rPr>
        <w:t>voluntary surrender day</w:t>
      </w:r>
      <w:r w:rsidRPr="009545D2">
        <w:rPr>
          <w:color w:val="000000"/>
        </w:rPr>
        <w:t>, for a licensee, means—</w:t>
      </w:r>
    </w:p>
    <w:p w14:paraId="6478514E" w14:textId="77777777" w:rsidR="00AD3576" w:rsidRPr="009545D2" w:rsidRDefault="00AD3576" w:rsidP="00AD3576">
      <w:pPr>
        <w:pStyle w:val="aDefpara"/>
      </w:pPr>
      <w:r w:rsidRPr="009545D2">
        <w:tab/>
        <w:t>(a)</w:t>
      </w:r>
      <w:r w:rsidRPr="009545D2">
        <w:tab/>
        <w:t>14 February 2019; or</w:t>
      </w:r>
    </w:p>
    <w:p w14:paraId="76D3F72C" w14:textId="77777777" w:rsidR="00AD3576" w:rsidRPr="009545D2" w:rsidRDefault="00AD3576" w:rsidP="00AD3576">
      <w:pPr>
        <w:pStyle w:val="aDefpara"/>
      </w:pPr>
      <w:r w:rsidRPr="009545D2">
        <w:tab/>
        <w:t>(b)</w:t>
      </w:r>
      <w:r w:rsidRPr="009545D2">
        <w:tab/>
        <w:t>if an earlier day is agreed between the licensee and the Territory—the earlier day.</w:t>
      </w:r>
    </w:p>
    <w:p w14:paraId="3CBE4B05" w14:textId="77777777" w:rsidR="00AD3576" w:rsidRPr="009545D2" w:rsidRDefault="00AD3576" w:rsidP="00AD3576">
      <w:pPr>
        <w:pStyle w:val="aDef"/>
        <w:rPr>
          <w:color w:val="000000"/>
        </w:rPr>
      </w:pPr>
      <w:r w:rsidRPr="009545D2">
        <w:rPr>
          <w:rStyle w:val="charBoldItals"/>
        </w:rPr>
        <w:t>voluntary surrender notice</w:t>
      </w:r>
      <w:r w:rsidRPr="009545D2">
        <w:rPr>
          <w:color w:val="000000"/>
        </w:rPr>
        <w:t>—see section 10B.</w:t>
      </w:r>
    </w:p>
    <w:p w14:paraId="6B50D85A" w14:textId="77777777" w:rsidR="00AD3576" w:rsidRPr="009545D2" w:rsidRDefault="00AD3576" w:rsidP="00AD3576">
      <w:pPr>
        <w:pStyle w:val="AH5Sec"/>
      </w:pPr>
      <w:bookmarkStart w:id="23" w:name="_Toc169778146"/>
      <w:r w:rsidRPr="00A1127E">
        <w:rPr>
          <w:rStyle w:val="CharSectNo"/>
        </w:rPr>
        <w:lastRenderedPageBreak/>
        <w:t>10B</w:t>
      </w:r>
      <w:r w:rsidRPr="009545D2">
        <w:rPr>
          <w:color w:val="000000"/>
        </w:rPr>
        <w:tab/>
        <w:t>Notifying authorisations for surrender during voluntary surrender period</w:t>
      </w:r>
      <w:bookmarkEnd w:id="23"/>
    </w:p>
    <w:p w14:paraId="1788F739" w14:textId="77777777" w:rsidR="00AD3576" w:rsidRPr="009545D2" w:rsidRDefault="00AD3576" w:rsidP="00AD3576">
      <w:pPr>
        <w:pStyle w:val="Amain"/>
      </w:pPr>
      <w:r w:rsidRPr="009545D2">
        <w:rPr>
          <w:color w:val="000000"/>
        </w:rPr>
        <w:tab/>
        <w:t>(1)</w:t>
      </w:r>
      <w:r w:rsidRPr="009545D2">
        <w:rPr>
          <w:color w:val="000000"/>
        </w:rPr>
        <w:tab/>
        <w:t xml:space="preserve">During the voluntary surrender period, a licensee may give written notice (a </w:t>
      </w:r>
      <w:r w:rsidRPr="009545D2">
        <w:rPr>
          <w:rStyle w:val="charBoldItals"/>
        </w:rPr>
        <w:t>voluntary surrender notice</w:t>
      </w:r>
      <w:r w:rsidRPr="009545D2">
        <w:rPr>
          <w:color w:val="000000"/>
        </w:rPr>
        <w:t>) to the Minister of the number of authorisations or authorisation certificates to be surrendered by the licensee under section 10D.</w:t>
      </w:r>
    </w:p>
    <w:p w14:paraId="7C81095D" w14:textId="77777777" w:rsidR="00AD3576" w:rsidRPr="009545D2" w:rsidRDefault="00AD3576" w:rsidP="00AD3576">
      <w:pPr>
        <w:pStyle w:val="Amain"/>
      </w:pPr>
      <w:r w:rsidRPr="009545D2">
        <w:tab/>
        <w:t>(2)</w:t>
      </w:r>
      <w:r w:rsidRPr="009545D2">
        <w:tab/>
        <w:t>A notice under subsection (1) must include the following information about each authorisation to be surrendered:</w:t>
      </w:r>
    </w:p>
    <w:p w14:paraId="7D5135CF" w14:textId="77777777" w:rsidR="00AD3576" w:rsidRPr="009545D2" w:rsidRDefault="00AD3576" w:rsidP="00AD3576">
      <w:pPr>
        <w:pStyle w:val="Apara"/>
      </w:pPr>
      <w:r w:rsidRPr="009545D2">
        <w:rPr>
          <w:color w:val="000000"/>
        </w:rPr>
        <w:tab/>
        <w:t>(a)</w:t>
      </w:r>
      <w:r w:rsidRPr="009545D2">
        <w:rPr>
          <w:color w:val="000000"/>
        </w:rPr>
        <w:tab/>
        <w:t xml:space="preserve">the authorised premises the authorisation is associated with; </w:t>
      </w:r>
    </w:p>
    <w:p w14:paraId="2F8A3E50" w14:textId="77777777" w:rsidR="00AD3576" w:rsidRPr="009545D2" w:rsidRDefault="00AD3576" w:rsidP="00AD3576">
      <w:pPr>
        <w:pStyle w:val="Apara"/>
      </w:pPr>
      <w:r w:rsidRPr="009545D2">
        <w:tab/>
        <w:t>(b)</w:t>
      </w:r>
      <w:r w:rsidRPr="009545D2">
        <w:tab/>
        <w:t>the authorisation number;</w:t>
      </w:r>
    </w:p>
    <w:p w14:paraId="65853D21" w14:textId="77777777" w:rsidR="00AD3576" w:rsidRPr="009545D2" w:rsidRDefault="00AD3576" w:rsidP="00AD3576">
      <w:pPr>
        <w:pStyle w:val="Apara"/>
      </w:pPr>
      <w:r w:rsidRPr="009545D2">
        <w:tab/>
        <w:t>(c)</w:t>
      </w:r>
      <w:r w:rsidRPr="009545D2">
        <w:tab/>
        <w:t>the serial number of any gaming machine associated with the authorisation.</w:t>
      </w:r>
    </w:p>
    <w:p w14:paraId="4387126D" w14:textId="77777777" w:rsidR="00AD3576" w:rsidRPr="009545D2" w:rsidRDefault="00AD3576" w:rsidP="00AD3576">
      <w:pPr>
        <w:pStyle w:val="Amain"/>
      </w:pPr>
      <w:r w:rsidRPr="009545D2">
        <w:rPr>
          <w:color w:val="000000"/>
        </w:rPr>
        <w:tab/>
        <w:t>(3)</w:t>
      </w:r>
      <w:r w:rsidRPr="009545D2">
        <w:rPr>
          <w:color w:val="000000"/>
        </w:rPr>
        <w:tab/>
        <w:t>A notice under subsection (1) may include a nomination of a licensee’s authorised premises in relation to which a surrendered authorisation will be taken into account under section 10J (3) (e).</w:t>
      </w:r>
    </w:p>
    <w:p w14:paraId="2FDAA79B" w14:textId="77777777" w:rsidR="00AD3576" w:rsidRPr="009545D2" w:rsidRDefault="00AD3576" w:rsidP="00AD3576">
      <w:pPr>
        <w:pStyle w:val="Amain"/>
      </w:pPr>
      <w:r w:rsidRPr="009545D2">
        <w:tab/>
        <w:t>(4)</w:t>
      </w:r>
      <w:r w:rsidRPr="009545D2">
        <w:tab/>
        <w:t>If a licensee makes a nomination under subsection (3), the number of authorisations counted for the nominated premises—</w:t>
      </w:r>
    </w:p>
    <w:p w14:paraId="725CAE23" w14:textId="77777777" w:rsidR="00AD3576" w:rsidRPr="009545D2" w:rsidRDefault="00AD3576" w:rsidP="00AD3576">
      <w:pPr>
        <w:pStyle w:val="Apara"/>
      </w:pPr>
      <w:r w:rsidRPr="009545D2">
        <w:rPr>
          <w:color w:val="000000"/>
        </w:rPr>
        <w:tab/>
        <w:t>(a)</w:t>
      </w:r>
      <w:r w:rsidRPr="009545D2">
        <w:rPr>
          <w:color w:val="000000"/>
        </w:rPr>
        <w:tab/>
        <w:t>must not be used to reduce the number of authorisations to be surrendered at another authorised premises; and</w:t>
      </w:r>
    </w:p>
    <w:p w14:paraId="689163D5" w14:textId="77777777" w:rsidR="00AD3576" w:rsidRPr="009545D2" w:rsidRDefault="00AD3576" w:rsidP="00AD3576">
      <w:pPr>
        <w:pStyle w:val="Apara"/>
      </w:pPr>
      <w:r w:rsidRPr="009545D2">
        <w:tab/>
        <w:t>(b)</w:t>
      </w:r>
      <w:r w:rsidRPr="009545D2">
        <w:tab/>
        <w:t>if the authorisations relate to the surrender of an authorisation certificate—must be reduced to take account of any surrender obligation in relation to the authorised premises of the authorisation certificate that would have been determined under section 10J had the authorisation certificate not been surrendered.</w:t>
      </w:r>
    </w:p>
    <w:p w14:paraId="2CAFCA9B" w14:textId="77777777" w:rsidR="00AD3576" w:rsidRPr="009545D2" w:rsidRDefault="00AD3576" w:rsidP="00AD3576">
      <w:pPr>
        <w:pStyle w:val="Amain"/>
      </w:pPr>
      <w:r w:rsidRPr="009545D2">
        <w:rPr>
          <w:color w:val="000000"/>
        </w:rPr>
        <w:tab/>
        <w:t>(5)</w:t>
      </w:r>
      <w:r w:rsidRPr="009545D2">
        <w:rPr>
          <w:color w:val="000000"/>
        </w:rPr>
        <w:tab/>
        <w:t>In this section:</w:t>
      </w:r>
    </w:p>
    <w:p w14:paraId="6EFC692F" w14:textId="08E00EA4" w:rsidR="00AD3576" w:rsidRPr="009545D2" w:rsidRDefault="00AD3576" w:rsidP="00AD3576">
      <w:pPr>
        <w:pStyle w:val="aDef"/>
        <w:rPr>
          <w:color w:val="000000"/>
        </w:rPr>
      </w:pPr>
      <w:r w:rsidRPr="009545D2">
        <w:rPr>
          <w:rStyle w:val="charBoldItals"/>
        </w:rPr>
        <w:t>voluntary surrender period</w:t>
      </w:r>
      <w:r w:rsidRPr="009545D2">
        <w:rPr>
          <w:color w:val="000000"/>
        </w:rPr>
        <w:t xml:space="preserve"> means the period beginning on the census</w:t>
      </w:r>
      <w:r w:rsidR="00846DC6">
        <w:rPr>
          <w:color w:val="000000"/>
        </w:rPr>
        <w:t xml:space="preserve"> </w:t>
      </w:r>
      <w:r w:rsidRPr="009545D2">
        <w:rPr>
          <w:color w:val="000000"/>
        </w:rPr>
        <w:t>day and ending on 31 January 2019.</w:t>
      </w:r>
    </w:p>
    <w:p w14:paraId="645C17D9" w14:textId="77777777" w:rsidR="00AD3576" w:rsidRPr="009545D2" w:rsidRDefault="00AD3576" w:rsidP="00AD3576">
      <w:pPr>
        <w:pStyle w:val="AH5Sec"/>
      </w:pPr>
      <w:bookmarkStart w:id="24" w:name="_Toc169778147"/>
      <w:r w:rsidRPr="00A1127E">
        <w:rPr>
          <w:rStyle w:val="CharSectNo"/>
        </w:rPr>
        <w:lastRenderedPageBreak/>
        <w:t>10C</w:t>
      </w:r>
      <w:r w:rsidRPr="009545D2">
        <w:rPr>
          <w:color w:val="000000"/>
        </w:rPr>
        <w:tab/>
        <w:t>Voluntary surrender agreement</w:t>
      </w:r>
      <w:bookmarkEnd w:id="24"/>
    </w:p>
    <w:p w14:paraId="3C0BCFB3" w14:textId="77777777" w:rsidR="00AD3576" w:rsidRPr="009545D2" w:rsidRDefault="00AD3576" w:rsidP="00AD3576">
      <w:pPr>
        <w:pStyle w:val="Amain"/>
      </w:pPr>
      <w:r w:rsidRPr="009545D2">
        <w:rPr>
          <w:color w:val="000000"/>
        </w:rPr>
        <w:tab/>
        <w:t>(1)</w:t>
      </w:r>
      <w:r w:rsidRPr="009545D2">
        <w:rPr>
          <w:color w:val="000000"/>
        </w:rPr>
        <w:tab/>
        <w:t xml:space="preserve">The Territory may enter into an agreement (a </w:t>
      </w:r>
      <w:r w:rsidRPr="009545D2">
        <w:rPr>
          <w:rStyle w:val="charBoldItals"/>
        </w:rPr>
        <w:t>voluntary surrender agreement</w:t>
      </w:r>
      <w:r w:rsidRPr="009545D2">
        <w:rPr>
          <w:color w:val="000000"/>
        </w:rPr>
        <w:t>) with a licensee in relation to the surrender of authorisations or authorisation certificates under section 10D if—</w:t>
      </w:r>
    </w:p>
    <w:p w14:paraId="2C2BE723" w14:textId="77777777" w:rsidR="00AD3576" w:rsidRPr="009545D2" w:rsidRDefault="00AD3576" w:rsidP="00AD3576">
      <w:pPr>
        <w:pStyle w:val="Apara"/>
      </w:pPr>
      <w:r w:rsidRPr="009545D2">
        <w:rPr>
          <w:color w:val="000000"/>
        </w:rPr>
        <w:tab/>
        <w:t>(a)</w:t>
      </w:r>
      <w:r w:rsidRPr="009545D2">
        <w:rPr>
          <w:color w:val="000000"/>
        </w:rPr>
        <w:tab/>
        <w:t>the licensee has given a voluntary surrender notice to the Minister; and</w:t>
      </w:r>
    </w:p>
    <w:p w14:paraId="2B4EECC7" w14:textId="77777777" w:rsidR="00AD3576" w:rsidRPr="009545D2" w:rsidRDefault="00AD3576" w:rsidP="00AD3576">
      <w:pPr>
        <w:pStyle w:val="Apara"/>
      </w:pPr>
      <w:r w:rsidRPr="009545D2">
        <w:tab/>
        <w:t>(b)</w:t>
      </w:r>
      <w:r w:rsidRPr="009545D2">
        <w:tab/>
        <w:t>the agreement is entered into on or before the earlier of—</w:t>
      </w:r>
    </w:p>
    <w:p w14:paraId="0DDE5794" w14:textId="77777777" w:rsidR="00AD3576" w:rsidRPr="009545D2" w:rsidRDefault="00AD3576" w:rsidP="00AD3576">
      <w:pPr>
        <w:pStyle w:val="Asubpara"/>
      </w:pPr>
      <w:r w:rsidRPr="009545D2">
        <w:rPr>
          <w:color w:val="000000"/>
        </w:rPr>
        <w:tab/>
        <w:t>(i)</w:t>
      </w:r>
      <w:r w:rsidRPr="009545D2">
        <w:rPr>
          <w:color w:val="000000"/>
        </w:rPr>
        <w:tab/>
        <w:t>8 February 2019; and</w:t>
      </w:r>
    </w:p>
    <w:p w14:paraId="25D26E9B" w14:textId="77777777" w:rsidR="00AD3576" w:rsidRPr="009545D2" w:rsidRDefault="00AD3576" w:rsidP="00AD3576">
      <w:pPr>
        <w:pStyle w:val="Asubpara"/>
      </w:pPr>
      <w:r w:rsidRPr="009545D2">
        <w:tab/>
        <w:t>(ii)</w:t>
      </w:r>
      <w:r w:rsidRPr="009545D2">
        <w:tab/>
        <w:t>the voluntary surrender day for the licensee.</w:t>
      </w:r>
    </w:p>
    <w:p w14:paraId="14E9FFBC" w14:textId="77777777" w:rsidR="00AD3576" w:rsidRPr="009545D2" w:rsidRDefault="00AD3576" w:rsidP="00AD3576">
      <w:pPr>
        <w:pStyle w:val="Amain"/>
      </w:pPr>
      <w:r w:rsidRPr="009545D2">
        <w:rPr>
          <w:color w:val="000000"/>
        </w:rPr>
        <w:tab/>
        <w:t>(2)</w:t>
      </w:r>
      <w:r w:rsidRPr="009545D2">
        <w:rPr>
          <w:color w:val="000000"/>
        </w:rPr>
        <w:tab/>
        <w:t>A voluntary surrender agreement may provide for—</w:t>
      </w:r>
    </w:p>
    <w:p w14:paraId="70049773" w14:textId="77777777" w:rsidR="00AD3576" w:rsidRPr="009545D2" w:rsidRDefault="00AD3576" w:rsidP="00AD3576">
      <w:pPr>
        <w:pStyle w:val="Apara"/>
      </w:pPr>
      <w:r w:rsidRPr="009545D2">
        <w:rPr>
          <w:color w:val="000000"/>
        </w:rPr>
        <w:tab/>
        <w:t>(a)</w:t>
      </w:r>
      <w:r w:rsidRPr="009545D2">
        <w:rPr>
          <w:color w:val="000000"/>
        </w:rPr>
        <w:tab/>
        <w:t>an entitlement to the deemed payment or partial payment of an offset amount for the licensee; and</w:t>
      </w:r>
    </w:p>
    <w:p w14:paraId="7B3313E8" w14:textId="77777777" w:rsidR="00AD3576" w:rsidRPr="009545D2" w:rsidRDefault="00AD3576" w:rsidP="00AD3576">
      <w:pPr>
        <w:pStyle w:val="Apara"/>
      </w:pPr>
      <w:r w:rsidRPr="009545D2">
        <w:tab/>
        <w:t>(b)</w:t>
      </w:r>
      <w:r w:rsidRPr="009545D2">
        <w:tab/>
        <w:t>the process by which the entitlement is to be claimed by the licensee; and</w:t>
      </w:r>
    </w:p>
    <w:p w14:paraId="718F924E" w14:textId="77777777" w:rsidR="00AD3576" w:rsidRDefault="00AD3576" w:rsidP="00AD3576">
      <w:pPr>
        <w:pStyle w:val="Apara"/>
      </w:pPr>
      <w:r w:rsidRPr="009545D2">
        <w:tab/>
        <w:t>(c)</w:t>
      </w:r>
      <w:r w:rsidRPr="009545D2">
        <w:tab/>
        <w:t>any other matters agreed by the parties.</w:t>
      </w:r>
    </w:p>
    <w:p w14:paraId="685E550B" w14:textId="1683BA6A" w:rsidR="00AC5597" w:rsidRPr="00AC5597" w:rsidRDefault="00AC5597" w:rsidP="00AC5597">
      <w:pPr>
        <w:pStyle w:val="Amain"/>
      </w:pPr>
      <w:r w:rsidRPr="008563A8">
        <w:tab/>
        <w:t>(</w:t>
      </w:r>
      <w:r>
        <w:t>3</w:t>
      </w:r>
      <w:r w:rsidRPr="008563A8">
        <w:t>)</w:t>
      </w:r>
      <w:r w:rsidRPr="008563A8">
        <w:tab/>
        <w:t>The term of each voluntary surrender agreement is extended until 1 April 2028, despite anything to the contrary in any agreement.</w:t>
      </w:r>
    </w:p>
    <w:p w14:paraId="2BECB140" w14:textId="6556E142" w:rsidR="00AD3576" w:rsidRPr="009545D2" w:rsidRDefault="00AD3576" w:rsidP="00AD3576">
      <w:pPr>
        <w:pStyle w:val="Amain"/>
      </w:pPr>
      <w:r w:rsidRPr="009545D2">
        <w:rPr>
          <w:color w:val="000000"/>
        </w:rPr>
        <w:tab/>
        <w:t>(</w:t>
      </w:r>
      <w:r w:rsidR="00AC5597">
        <w:rPr>
          <w:color w:val="000000"/>
        </w:rPr>
        <w:t>4</w:t>
      </w:r>
      <w:r w:rsidRPr="009545D2">
        <w:rPr>
          <w:color w:val="000000"/>
        </w:rPr>
        <w:t>)</w:t>
      </w:r>
      <w:r w:rsidRPr="009545D2">
        <w:rPr>
          <w:color w:val="000000"/>
        </w:rPr>
        <w:tab/>
        <w:t>A voluntary surrender agreement must be entered into for the Territory by the Treasurer or the Minister.</w:t>
      </w:r>
    </w:p>
    <w:p w14:paraId="3258A1EB" w14:textId="17BBFFB9" w:rsidR="00AD3576" w:rsidRPr="009545D2" w:rsidRDefault="00AD3576" w:rsidP="00AD3576">
      <w:pPr>
        <w:pStyle w:val="Amain"/>
      </w:pPr>
      <w:r w:rsidRPr="009545D2">
        <w:tab/>
        <w:t>(</w:t>
      </w:r>
      <w:r w:rsidR="00AC5597">
        <w:t>5</w:t>
      </w:r>
      <w:r w:rsidRPr="009545D2">
        <w:t>)</w:t>
      </w:r>
      <w:r w:rsidRPr="009545D2">
        <w:tab/>
        <w:t>In this section:</w:t>
      </w:r>
    </w:p>
    <w:p w14:paraId="0D487AA8" w14:textId="77777777" w:rsidR="00AD3576" w:rsidRPr="009545D2" w:rsidRDefault="00AD3576" w:rsidP="00AD3576">
      <w:pPr>
        <w:pStyle w:val="aDef"/>
      </w:pPr>
      <w:r w:rsidRPr="009545D2">
        <w:rPr>
          <w:rStyle w:val="charBoldItals"/>
        </w:rPr>
        <w:t>offset amount</w:t>
      </w:r>
      <w:r w:rsidRPr="009545D2">
        <w:t xml:space="preserve">—see section 10H (4). </w:t>
      </w:r>
    </w:p>
    <w:p w14:paraId="3096410B" w14:textId="77777777" w:rsidR="00AD3576" w:rsidRPr="009545D2" w:rsidRDefault="00AD3576" w:rsidP="00AD3576">
      <w:pPr>
        <w:pStyle w:val="AH5Sec"/>
      </w:pPr>
      <w:bookmarkStart w:id="25" w:name="_Toc169778148"/>
      <w:r w:rsidRPr="00A1127E">
        <w:rPr>
          <w:rStyle w:val="CharSectNo"/>
        </w:rPr>
        <w:t>10D</w:t>
      </w:r>
      <w:r w:rsidRPr="009545D2">
        <w:rPr>
          <w:color w:val="000000"/>
        </w:rPr>
        <w:tab/>
        <w:t>Surrender of authorisations and authorisation certificates on voluntary surrender day</w:t>
      </w:r>
      <w:bookmarkEnd w:id="25"/>
    </w:p>
    <w:p w14:paraId="0F4A1DD0" w14:textId="77777777" w:rsidR="00AD3576" w:rsidRPr="009545D2" w:rsidRDefault="00AD3576" w:rsidP="00AD3576">
      <w:pPr>
        <w:pStyle w:val="Amain"/>
      </w:pPr>
      <w:r w:rsidRPr="009545D2">
        <w:rPr>
          <w:color w:val="000000"/>
        </w:rPr>
        <w:tab/>
        <w:t>(1)</w:t>
      </w:r>
      <w:r w:rsidRPr="009545D2">
        <w:rPr>
          <w:color w:val="000000"/>
        </w:rPr>
        <w:tab/>
        <w:t>This section applies if a licensee has entered into a voluntary surrender agreement.</w:t>
      </w:r>
    </w:p>
    <w:p w14:paraId="29666DBC" w14:textId="77777777" w:rsidR="00AD3576" w:rsidRPr="009545D2" w:rsidRDefault="00AD3576" w:rsidP="00AD3576">
      <w:pPr>
        <w:pStyle w:val="Amain"/>
      </w:pPr>
      <w:r w:rsidRPr="009545D2">
        <w:lastRenderedPageBreak/>
        <w:tab/>
        <w:t>(2)</w:t>
      </w:r>
      <w:r w:rsidRPr="009545D2">
        <w:tab/>
        <w:t>On the voluntary surrender day for the licensee, each authorisation and authorisation certificate in the licensee’s voluntary surrender notice is surrendered.</w:t>
      </w:r>
    </w:p>
    <w:p w14:paraId="598C8F7A" w14:textId="77777777" w:rsidR="00AD3576" w:rsidRPr="009545D2" w:rsidRDefault="00AD3576" w:rsidP="00AD3576">
      <w:pPr>
        <w:pStyle w:val="Amain"/>
      </w:pPr>
      <w:r w:rsidRPr="009545D2">
        <w:tab/>
        <w:t>(3)</w:t>
      </w:r>
      <w:r w:rsidRPr="009545D2">
        <w:tab/>
        <w:t>If a licensee has a gaming machine associated with a surrendered authorisation, the licensee must—</w:t>
      </w:r>
    </w:p>
    <w:p w14:paraId="00690E6C" w14:textId="77777777" w:rsidR="00AD3576" w:rsidRPr="009545D2" w:rsidRDefault="00AD3576" w:rsidP="00AD3576">
      <w:pPr>
        <w:pStyle w:val="Apara"/>
      </w:pPr>
      <w:r w:rsidRPr="009545D2">
        <w:rPr>
          <w:color w:val="000000"/>
        </w:rPr>
        <w:tab/>
        <w:t>(a)</w:t>
      </w:r>
      <w:r w:rsidRPr="009545D2">
        <w:rPr>
          <w:color w:val="000000"/>
        </w:rPr>
        <w:tab/>
        <w:t>take meter readings from the gaming machine; and</w:t>
      </w:r>
    </w:p>
    <w:p w14:paraId="595AE334" w14:textId="77777777" w:rsidR="00AD3576" w:rsidRPr="009545D2" w:rsidRDefault="00AD3576" w:rsidP="00AD3576">
      <w:pPr>
        <w:pStyle w:val="Apara"/>
      </w:pPr>
      <w:r w:rsidRPr="009545D2">
        <w:tab/>
        <w:t>(b)</w:t>
      </w:r>
      <w:r w:rsidRPr="009545D2">
        <w:tab/>
        <w:t>render the machine inoperable; and</w:t>
      </w:r>
    </w:p>
    <w:p w14:paraId="0ECB34E9" w14:textId="77777777" w:rsidR="00AD3576" w:rsidRPr="009545D2" w:rsidRDefault="00AD3576" w:rsidP="00AD3576">
      <w:pPr>
        <w:pStyle w:val="Apara"/>
      </w:pPr>
      <w:r w:rsidRPr="009545D2">
        <w:tab/>
        <w:t>(c)</w:t>
      </w:r>
      <w:r w:rsidRPr="009545D2">
        <w:tab/>
        <w:t>within 3 working days, give the commission—</w:t>
      </w:r>
    </w:p>
    <w:p w14:paraId="24B9898A" w14:textId="77777777" w:rsidR="00AD3576" w:rsidRPr="009545D2" w:rsidRDefault="00AD3576" w:rsidP="00AD3576">
      <w:pPr>
        <w:pStyle w:val="Asubpara"/>
      </w:pPr>
      <w:r w:rsidRPr="009545D2">
        <w:rPr>
          <w:color w:val="000000"/>
        </w:rPr>
        <w:tab/>
        <w:t>(i)</w:t>
      </w:r>
      <w:r w:rsidRPr="009545D2">
        <w:rPr>
          <w:color w:val="000000"/>
        </w:rPr>
        <w:tab/>
        <w:t>a written statement of the meter readings mentioned in paragraph (a) and confirmation that the machine is inoperable; and</w:t>
      </w:r>
    </w:p>
    <w:p w14:paraId="7CDE4420" w14:textId="77777777" w:rsidR="00AD3576" w:rsidRPr="009545D2" w:rsidRDefault="00AD3576" w:rsidP="00AD3576">
      <w:pPr>
        <w:pStyle w:val="Asubpara"/>
      </w:pPr>
      <w:r w:rsidRPr="009545D2">
        <w:tab/>
        <w:t>(ii)</w:t>
      </w:r>
      <w:r w:rsidRPr="009545D2">
        <w:tab/>
        <w:t>if the surrendered authorisation results from the surrender of an authorisation certificate—any outstanding amount payable by the licensee in relation to the operation of the gaming machine under the surrendered authorisation certificate.</w:t>
      </w:r>
    </w:p>
    <w:p w14:paraId="75E88D63" w14:textId="58D2BDF2" w:rsidR="00AD3576" w:rsidRPr="009545D2" w:rsidRDefault="00AD3576" w:rsidP="00AD3576">
      <w:pPr>
        <w:pStyle w:val="aNote"/>
        <w:keepNext/>
        <w:rPr>
          <w:color w:val="000000"/>
        </w:rPr>
      </w:pPr>
      <w:r w:rsidRPr="009545D2">
        <w:rPr>
          <w:rStyle w:val="charItals"/>
        </w:rPr>
        <w:t>Note 1</w:t>
      </w:r>
      <w:r w:rsidRPr="009545D2">
        <w:rPr>
          <w:color w:val="000000"/>
        </w:rPr>
        <w:tab/>
        <w:t xml:space="preserve">It is an offence to make a false or misleading statement, give false or misleading information or produce a false or misleading document (see </w:t>
      </w:r>
      <w:hyperlink r:id="rId42" w:tooltip="A2002-51" w:history="1">
        <w:r w:rsidRPr="009545D2">
          <w:rPr>
            <w:rStyle w:val="charCitHyperlinkAbbrev"/>
          </w:rPr>
          <w:t>Criminal Code</w:t>
        </w:r>
      </w:hyperlink>
      <w:r w:rsidRPr="009545D2">
        <w:rPr>
          <w:color w:val="000000"/>
        </w:rPr>
        <w:t>, pt 3.4).</w:t>
      </w:r>
    </w:p>
    <w:p w14:paraId="75850247" w14:textId="77777777" w:rsidR="00AD3576" w:rsidRPr="009545D2" w:rsidRDefault="00AD3576" w:rsidP="00AD3576">
      <w:pPr>
        <w:pStyle w:val="aNote"/>
        <w:keepNext/>
        <w:rPr>
          <w:color w:val="000000"/>
        </w:rPr>
      </w:pPr>
      <w:r w:rsidRPr="009545D2">
        <w:rPr>
          <w:rStyle w:val="charItals"/>
        </w:rPr>
        <w:t>Note 2</w:t>
      </w:r>
      <w:r w:rsidRPr="009545D2">
        <w:rPr>
          <w:color w:val="000000"/>
        </w:rPr>
        <w:tab/>
        <w:t>A contravention of this Act is a ground for disciplinary action (see s 57 (1) (c)).</w:t>
      </w:r>
    </w:p>
    <w:p w14:paraId="0AB54C9E" w14:textId="77777777" w:rsidR="00AD3576" w:rsidRPr="009545D2" w:rsidRDefault="00AD3576" w:rsidP="00AD3576">
      <w:pPr>
        <w:pStyle w:val="aNote"/>
        <w:rPr>
          <w:color w:val="000000"/>
        </w:rPr>
      </w:pPr>
      <w:r w:rsidRPr="009545D2">
        <w:rPr>
          <w:rStyle w:val="charItals"/>
        </w:rPr>
        <w:t>Note 3</w:t>
      </w:r>
      <w:r w:rsidRPr="009545D2">
        <w:rPr>
          <w:rStyle w:val="charItals"/>
        </w:rPr>
        <w:tab/>
      </w:r>
      <w:r w:rsidRPr="009545D2">
        <w:rPr>
          <w:color w:val="000000"/>
        </w:rPr>
        <w:t>If a licensee changes the size, shape or location of a gaming area as a consequence of the surrender of gaming machine authorisations, the licensee may need to apply for a gaming area amendment of the authorising certificate (see s 33 (1) (a)).</w:t>
      </w:r>
    </w:p>
    <w:p w14:paraId="6848EF63" w14:textId="626C70E7" w:rsidR="00AD3576" w:rsidRPr="009545D2" w:rsidRDefault="00AD3576" w:rsidP="00AD3576">
      <w:pPr>
        <w:pStyle w:val="Amain"/>
      </w:pPr>
      <w:r w:rsidRPr="009545D2">
        <w:rPr>
          <w:color w:val="000000"/>
        </w:rPr>
        <w:tab/>
        <w:t>(4)</w:t>
      </w:r>
      <w:r w:rsidRPr="009545D2">
        <w:rPr>
          <w:color w:val="000000"/>
        </w:rPr>
        <w:tab/>
        <w:t>For section 103 (1), a licensee is authorised to possess a gaming machine associated with a surrendered authorisation for 3</w:t>
      </w:r>
      <w:r w:rsidR="00567D62">
        <w:rPr>
          <w:color w:val="000000"/>
        </w:rPr>
        <w:t> </w:t>
      </w:r>
      <w:r w:rsidRPr="009545D2">
        <w:rPr>
          <w:color w:val="000000"/>
        </w:rPr>
        <w:t>months after the voluntary surrender day for the licensee.</w:t>
      </w:r>
    </w:p>
    <w:p w14:paraId="51148653" w14:textId="77777777" w:rsidR="00AD3576" w:rsidRPr="009545D2" w:rsidRDefault="00AD3576" w:rsidP="00AD3576">
      <w:pPr>
        <w:pStyle w:val="Amain"/>
      </w:pPr>
      <w:r w:rsidRPr="009545D2">
        <w:tab/>
        <w:t>(5)</w:t>
      </w:r>
      <w:r w:rsidRPr="009545D2">
        <w:tab/>
        <w:t>Section 37F (other than subsection (2) (b)) does not apply in relation to the surrender of an authorisation or authorisation certificate under this section.</w:t>
      </w:r>
    </w:p>
    <w:p w14:paraId="1B72046F" w14:textId="77777777" w:rsidR="00AD3576" w:rsidRPr="009545D2" w:rsidRDefault="00AD3576" w:rsidP="00AD3576">
      <w:pPr>
        <w:pStyle w:val="AH5Sec"/>
      </w:pPr>
      <w:bookmarkStart w:id="26" w:name="_Toc169778149"/>
      <w:r w:rsidRPr="00A1127E">
        <w:rPr>
          <w:rStyle w:val="CharSectNo"/>
        </w:rPr>
        <w:lastRenderedPageBreak/>
        <w:t>10E</w:t>
      </w:r>
      <w:r w:rsidRPr="009545D2">
        <w:rPr>
          <w:color w:val="000000"/>
        </w:rPr>
        <w:tab/>
        <w:t>Trading of authorisations to replace surrendered authorisations</w:t>
      </w:r>
      <w:bookmarkEnd w:id="26"/>
    </w:p>
    <w:p w14:paraId="0020C77B" w14:textId="77777777" w:rsidR="00AD3576" w:rsidRPr="009545D2" w:rsidRDefault="00AD3576" w:rsidP="00AD3576">
      <w:pPr>
        <w:pStyle w:val="Amain"/>
      </w:pPr>
      <w:r w:rsidRPr="009545D2">
        <w:rPr>
          <w:color w:val="000000"/>
        </w:rPr>
        <w:tab/>
        <w:t>(1)</w:t>
      </w:r>
      <w:r w:rsidRPr="009545D2">
        <w:rPr>
          <w:color w:val="000000"/>
        </w:rPr>
        <w:tab/>
        <w:t>This section applies if—</w:t>
      </w:r>
    </w:p>
    <w:p w14:paraId="04917328" w14:textId="77777777" w:rsidR="00AD3576" w:rsidRPr="009545D2" w:rsidRDefault="00AD3576" w:rsidP="00AD3576">
      <w:pPr>
        <w:pStyle w:val="Apara"/>
      </w:pPr>
      <w:r w:rsidRPr="009545D2">
        <w:rPr>
          <w:color w:val="000000"/>
        </w:rPr>
        <w:tab/>
        <w:t>(a)</w:t>
      </w:r>
      <w:r w:rsidRPr="009545D2">
        <w:rPr>
          <w:color w:val="000000"/>
        </w:rPr>
        <w:tab/>
        <w:t>a licensee surrenders an authorisation associated with a gaming machine under section 10C on the voluntary surrender day; and</w:t>
      </w:r>
    </w:p>
    <w:p w14:paraId="5AFB8538" w14:textId="77777777" w:rsidR="00AD3576" w:rsidRPr="009545D2" w:rsidRDefault="00AD3576" w:rsidP="00AD3576">
      <w:pPr>
        <w:pStyle w:val="Apara"/>
      </w:pPr>
      <w:r w:rsidRPr="009545D2">
        <w:tab/>
        <w:t>(b)</w:t>
      </w:r>
      <w:r w:rsidRPr="009545D2">
        <w:tab/>
        <w:t>on the voluntary surrender day, the licensee acquires an authorisation under division 6A.6 (Trading of authorisations and gaming machines) to replace the surrendered authorisation for the gaming machine.</w:t>
      </w:r>
    </w:p>
    <w:p w14:paraId="7E32ACB0" w14:textId="77777777" w:rsidR="00AD3576" w:rsidRPr="009545D2" w:rsidRDefault="00AD3576" w:rsidP="00AD3576">
      <w:pPr>
        <w:pStyle w:val="Amain"/>
      </w:pPr>
      <w:r w:rsidRPr="009545D2">
        <w:rPr>
          <w:color w:val="000000"/>
        </w:rPr>
        <w:tab/>
        <w:t>(2)</w:t>
      </w:r>
      <w:r w:rsidRPr="009545D2">
        <w:rPr>
          <w:color w:val="000000"/>
        </w:rPr>
        <w:tab/>
        <w:t>Despite section 173E, the notifiable action in relation to the licensee’s acquisition of the authorisation takes effect on the voluntary surrender day.</w:t>
      </w:r>
    </w:p>
    <w:p w14:paraId="7917D2D8" w14:textId="77777777" w:rsidR="00AD3576" w:rsidRPr="009545D2" w:rsidRDefault="00AD3576" w:rsidP="00AD3576">
      <w:pPr>
        <w:pStyle w:val="Amain"/>
      </w:pPr>
      <w:r w:rsidRPr="009545D2">
        <w:tab/>
        <w:t>(3)</w:t>
      </w:r>
      <w:r w:rsidRPr="009545D2">
        <w:tab/>
        <w:t>Section 10D (3) does not apply to the licensee in relation to the gaming machine.</w:t>
      </w:r>
    </w:p>
    <w:p w14:paraId="2200B2DD" w14:textId="77777777" w:rsidR="00AD3576" w:rsidRPr="009545D2" w:rsidRDefault="00AD3576" w:rsidP="00AD3576">
      <w:pPr>
        <w:pStyle w:val="AH5Sec"/>
      </w:pPr>
      <w:bookmarkStart w:id="27" w:name="_Toc169778150"/>
      <w:r w:rsidRPr="00A1127E">
        <w:rPr>
          <w:rStyle w:val="CharSectNo"/>
        </w:rPr>
        <w:t>10F</w:t>
      </w:r>
      <w:r w:rsidR="008641B2">
        <w:rPr>
          <w:color w:val="000000"/>
        </w:rPr>
        <w:tab/>
      </w:r>
      <w:r w:rsidR="008641B2" w:rsidRPr="00D05CEB">
        <w:t>Offence—operating gaming machine if authorisation surrendered</w:t>
      </w:r>
      <w:bookmarkEnd w:id="27"/>
    </w:p>
    <w:p w14:paraId="0FDA8EA5" w14:textId="77777777" w:rsidR="00AD3576" w:rsidRPr="009545D2" w:rsidRDefault="00AD3576" w:rsidP="00AD3576">
      <w:pPr>
        <w:pStyle w:val="Amainreturn"/>
      </w:pPr>
      <w:r w:rsidRPr="009545D2">
        <w:t>A person commits an offence if—</w:t>
      </w:r>
    </w:p>
    <w:p w14:paraId="4E9F18EC" w14:textId="77777777" w:rsidR="00AD3576" w:rsidRPr="009545D2" w:rsidRDefault="00AD3576" w:rsidP="00AD3576">
      <w:pPr>
        <w:pStyle w:val="Apara"/>
      </w:pPr>
      <w:r w:rsidRPr="009545D2">
        <w:rPr>
          <w:color w:val="000000"/>
        </w:rPr>
        <w:tab/>
        <w:t>(a)</w:t>
      </w:r>
      <w:r w:rsidRPr="009545D2">
        <w:rPr>
          <w:color w:val="000000"/>
        </w:rPr>
        <w:tab/>
        <w:t>the person owns, occupies or manages authorised premises; and</w:t>
      </w:r>
    </w:p>
    <w:p w14:paraId="488BEC6D" w14:textId="77777777" w:rsidR="00AD3576" w:rsidRPr="009545D2" w:rsidRDefault="00AD3576" w:rsidP="00AD3576">
      <w:pPr>
        <w:pStyle w:val="Apara"/>
      </w:pPr>
      <w:r w:rsidRPr="009545D2">
        <w:tab/>
        <w:t>(b)</w:t>
      </w:r>
      <w:r w:rsidRPr="009545D2">
        <w:tab/>
        <w:t>an authorisation, or authorisation certificate, associated with the premises is surrendered under section 10D; and</w:t>
      </w:r>
    </w:p>
    <w:p w14:paraId="3AF9F182" w14:textId="77777777" w:rsidR="00AD3576" w:rsidRPr="009545D2" w:rsidRDefault="00AD3576" w:rsidP="00AD3576">
      <w:pPr>
        <w:pStyle w:val="Apara"/>
      </w:pPr>
      <w:r w:rsidRPr="009545D2">
        <w:tab/>
        <w:t>(c)</w:t>
      </w:r>
      <w:r w:rsidRPr="009545D2">
        <w:tab/>
        <w:t>the person fails to take all reasonable steps to stop the gaming machine associated with the surrendered authorisation being used on the premises; and</w:t>
      </w:r>
    </w:p>
    <w:p w14:paraId="21B2CEE3" w14:textId="77777777" w:rsidR="00AD3576" w:rsidRPr="009545D2" w:rsidRDefault="00AD3576" w:rsidP="00AD3576">
      <w:pPr>
        <w:pStyle w:val="aNotepar"/>
        <w:rPr>
          <w:color w:val="000000"/>
          <w:lang w:eastAsia="en-AU"/>
        </w:rPr>
      </w:pPr>
      <w:r w:rsidRPr="009545D2">
        <w:rPr>
          <w:rStyle w:val="charItals"/>
        </w:rPr>
        <w:t>Note</w:t>
      </w:r>
      <w:r w:rsidRPr="009545D2">
        <w:rPr>
          <w:rStyle w:val="charItals"/>
        </w:rPr>
        <w:tab/>
      </w:r>
      <w:r w:rsidRPr="009545D2">
        <w:rPr>
          <w:iCs/>
          <w:color w:val="000000"/>
          <w:lang w:eastAsia="en-AU"/>
        </w:rPr>
        <w:t>A surrendered authorisation includes an authorisation under a surrendered authorisation certificate</w:t>
      </w:r>
      <w:r w:rsidRPr="009545D2">
        <w:rPr>
          <w:color w:val="000000"/>
        </w:rPr>
        <w:t xml:space="preserve"> (see s 10A, def </w:t>
      </w:r>
      <w:r w:rsidRPr="009545D2">
        <w:rPr>
          <w:rStyle w:val="charBoldItals"/>
        </w:rPr>
        <w:t>surrendered authorisation</w:t>
      </w:r>
      <w:r w:rsidRPr="009545D2">
        <w:rPr>
          <w:color w:val="000000"/>
        </w:rPr>
        <w:t>).</w:t>
      </w:r>
    </w:p>
    <w:p w14:paraId="63B798F4" w14:textId="77777777" w:rsidR="00AD3576" w:rsidRPr="009545D2" w:rsidRDefault="00AD3576" w:rsidP="00AD3576">
      <w:pPr>
        <w:pStyle w:val="Apara"/>
      </w:pPr>
      <w:r w:rsidRPr="009545D2">
        <w:rPr>
          <w:color w:val="000000"/>
        </w:rPr>
        <w:tab/>
        <w:t>(d)</w:t>
      </w:r>
      <w:r w:rsidRPr="009545D2">
        <w:rPr>
          <w:color w:val="000000"/>
        </w:rPr>
        <w:tab/>
        <w:t>someone uses the gaming machine.</w:t>
      </w:r>
    </w:p>
    <w:p w14:paraId="1573B537" w14:textId="77777777" w:rsidR="00AD3576" w:rsidRPr="009545D2" w:rsidRDefault="00AD3576" w:rsidP="00AD3576">
      <w:pPr>
        <w:pStyle w:val="Penalty"/>
        <w:rPr>
          <w:color w:val="000000"/>
        </w:rPr>
      </w:pPr>
      <w:r w:rsidRPr="009545D2">
        <w:rPr>
          <w:color w:val="000000"/>
        </w:rPr>
        <w:t>Maximum penalty:  100 penalty units.</w:t>
      </w:r>
    </w:p>
    <w:p w14:paraId="0B873C72" w14:textId="77777777" w:rsidR="00AD3576" w:rsidRPr="009545D2" w:rsidRDefault="00AD3576" w:rsidP="00AD3576">
      <w:pPr>
        <w:pStyle w:val="AH5Sec"/>
      </w:pPr>
      <w:bookmarkStart w:id="28" w:name="_Toc169778151"/>
      <w:r w:rsidRPr="00A1127E">
        <w:rPr>
          <w:rStyle w:val="CharSectNo"/>
        </w:rPr>
        <w:lastRenderedPageBreak/>
        <w:t>10H</w:t>
      </w:r>
      <w:r w:rsidRPr="009545D2">
        <w:rPr>
          <w:color w:val="000000"/>
        </w:rPr>
        <w:tab/>
        <w:t>Offsets</w:t>
      </w:r>
      <w:bookmarkEnd w:id="28"/>
    </w:p>
    <w:p w14:paraId="5E26A73F" w14:textId="77777777" w:rsidR="00AD3576" w:rsidRPr="009545D2" w:rsidRDefault="00AD3576" w:rsidP="00AD3576">
      <w:pPr>
        <w:pStyle w:val="Amain"/>
      </w:pPr>
      <w:r w:rsidRPr="009545D2">
        <w:rPr>
          <w:color w:val="000000"/>
        </w:rPr>
        <w:tab/>
        <w:t>(1)</w:t>
      </w:r>
      <w:r w:rsidRPr="009545D2">
        <w:rPr>
          <w:color w:val="000000"/>
        </w:rPr>
        <w:tab/>
        <w:t>This section applies to a person if the person—</w:t>
      </w:r>
    </w:p>
    <w:p w14:paraId="0BEB00D2" w14:textId="330ADFB2" w:rsidR="00AD3576" w:rsidRPr="009545D2" w:rsidRDefault="00AD3576" w:rsidP="00AD3576">
      <w:pPr>
        <w:pStyle w:val="Apara"/>
      </w:pPr>
      <w:r w:rsidRPr="009545D2">
        <w:rPr>
          <w:color w:val="000000"/>
        </w:rPr>
        <w:tab/>
        <w:t>(a)</w:t>
      </w:r>
      <w:r w:rsidRPr="009545D2">
        <w:rPr>
          <w:color w:val="000000"/>
        </w:rPr>
        <w:tab/>
        <w:t>becomes liable to pay an offset amount to the Territory before 1 April 202</w:t>
      </w:r>
      <w:r w:rsidR="00AD0CA2">
        <w:rPr>
          <w:color w:val="000000"/>
        </w:rPr>
        <w:t>8</w:t>
      </w:r>
      <w:r w:rsidRPr="009545D2">
        <w:rPr>
          <w:color w:val="000000"/>
        </w:rPr>
        <w:t xml:space="preserve">; and </w:t>
      </w:r>
    </w:p>
    <w:p w14:paraId="518B1F1A" w14:textId="77777777" w:rsidR="00AD3576" w:rsidRPr="009545D2" w:rsidRDefault="00AD3576" w:rsidP="00AD3576">
      <w:pPr>
        <w:pStyle w:val="Apara"/>
      </w:pPr>
      <w:r w:rsidRPr="009545D2">
        <w:tab/>
        <w:t>(b)</w:t>
      </w:r>
      <w:r w:rsidRPr="009545D2">
        <w:tab/>
        <w:t>is entitled, under a voluntary surrender agreement, to the deemed payment or partial payment of an offset amount; and</w:t>
      </w:r>
    </w:p>
    <w:p w14:paraId="613505BB" w14:textId="6B4BE9C8" w:rsidR="00AD3576" w:rsidRPr="009545D2" w:rsidRDefault="00AD3576" w:rsidP="00AD3576">
      <w:pPr>
        <w:pStyle w:val="Apara"/>
      </w:pPr>
      <w:r w:rsidRPr="009545D2">
        <w:tab/>
        <w:t>(c)</w:t>
      </w:r>
      <w:r w:rsidRPr="009545D2">
        <w:tab/>
        <w:t>claims the entitlement under any process set out in the voluntary surrender agreement before 1 April 202</w:t>
      </w:r>
      <w:r w:rsidR="00AD0CA2">
        <w:t>8</w:t>
      </w:r>
      <w:r w:rsidRPr="009545D2">
        <w:t>.</w:t>
      </w:r>
    </w:p>
    <w:p w14:paraId="4A29B63E" w14:textId="77777777" w:rsidR="00AD3576" w:rsidRPr="009545D2" w:rsidRDefault="00AD3576" w:rsidP="00AD3576">
      <w:pPr>
        <w:pStyle w:val="Amain"/>
      </w:pPr>
      <w:r w:rsidRPr="009545D2">
        <w:rPr>
          <w:color w:val="000000"/>
        </w:rPr>
        <w:tab/>
        <w:t>(2)</w:t>
      </w:r>
      <w:r w:rsidRPr="009545D2">
        <w:rPr>
          <w:color w:val="000000"/>
        </w:rPr>
        <w:tab/>
        <w:t xml:space="preserve">The person’s offset amount is taken to be paid to the Territory as provided in the voluntary surrender agreement. </w:t>
      </w:r>
    </w:p>
    <w:p w14:paraId="3D414429" w14:textId="77777777" w:rsidR="00AD3576" w:rsidRPr="009545D2" w:rsidRDefault="00AD3576" w:rsidP="00AD3576">
      <w:pPr>
        <w:pStyle w:val="Amain"/>
      </w:pPr>
      <w:r w:rsidRPr="009545D2">
        <w:tab/>
        <w:t>(3)</w:t>
      </w:r>
      <w:r w:rsidRPr="009545D2">
        <w:tab/>
        <w:t>The total of the amounts taken to be paid to the Territory under subsection (2) for the person must not exceed the person’s entitlement under the voluntary surrender agreement.</w:t>
      </w:r>
    </w:p>
    <w:p w14:paraId="0BE0B85B" w14:textId="77777777" w:rsidR="00AD3576" w:rsidRPr="009545D2" w:rsidRDefault="00AD3576" w:rsidP="00924D79">
      <w:pPr>
        <w:pStyle w:val="Amain"/>
        <w:keepNext/>
      </w:pPr>
      <w:r w:rsidRPr="009545D2">
        <w:tab/>
        <w:t>(4)</w:t>
      </w:r>
      <w:r w:rsidRPr="009545D2">
        <w:tab/>
        <w:t>In this section:</w:t>
      </w:r>
    </w:p>
    <w:p w14:paraId="470D3E45" w14:textId="77777777" w:rsidR="00AD3576" w:rsidRPr="009545D2" w:rsidRDefault="00AD3576" w:rsidP="00924D79">
      <w:pPr>
        <w:pStyle w:val="aDef"/>
        <w:keepNext/>
        <w:rPr>
          <w:color w:val="000000"/>
        </w:rPr>
      </w:pPr>
      <w:r w:rsidRPr="009545D2">
        <w:rPr>
          <w:rStyle w:val="charBoldItals"/>
        </w:rPr>
        <w:t xml:space="preserve">offset amount </w:t>
      </w:r>
      <w:r w:rsidRPr="009545D2">
        <w:rPr>
          <w:color w:val="000000"/>
        </w:rPr>
        <w:t>means a fee, charge or other amount that is—</w:t>
      </w:r>
    </w:p>
    <w:p w14:paraId="621AB448" w14:textId="77777777" w:rsidR="00AD3576" w:rsidRPr="009545D2" w:rsidRDefault="00AD3576" w:rsidP="00AD3576">
      <w:pPr>
        <w:pStyle w:val="aDefpara"/>
      </w:pPr>
      <w:r w:rsidRPr="009545D2">
        <w:tab/>
        <w:t>(a)</w:t>
      </w:r>
      <w:r w:rsidRPr="009545D2">
        <w:tab/>
        <w:t>prescribed by regulation for the purposes of this subsection; and</w:t>
      </w:r>
    </w:p>
    <w:p w14:paraId="3583187B" w14:textId="77777777" w:rsidR="00AD3576" w:rsidRPr="009545D2" w:rsidRDefault="00AD3576" w:rsidP="00813692">
      <w:pPr>
        <w:pStyle w:val="aDefpara"/>
        <w:keepNext/>
      </w:pPr>
      <w:r w:rsidRPr="009545D2">
        <w:tab/>
        <w:t>(b)</w:t>
      </w:r>
      <w:r w:rsidRPr="009545D2">
        <w:tab/>
        <w:t>payable under any of the following Acts:</w:t>
      </w:r>
    </w:p>
    <w:p w14:paraId="014EF6DC" w14:textId="1B321897" w:rsidR="00AD3576" w:rsidRPr="009545D2" w:rsidRDefault="00AD3576" w:rsidP="00813692">
      <w:pPr>
        <w:pStyle w:val="aDefsubpara"/>
        <w:keepNext/>
      </w:pPr>
      <w:r w:rsidRPr="009545D2">
        <w:tab/>
        <w:t>(i)</w:t>
      </w:r>
      <w:r w:rsidRPr="009545D2">
        <w:tab/>
      </w:r>
      <w:hyperlink r:id="rId43" w:tooltip="A2004-11" w:history="1">
        <w:r w:rsidRPr="009545D2">
          <w:rPr>
            <w:rStyle w:val="charCitHyperlinkItal"/>
          </w:rPr>
          <w:t>Building Act 2004</w:t>
        </w:r>
      </w:hyperlink>
      <w:r w:rsidRPr="009545D2">
        <w:t>;</w:t>
      </w:r>
    </w:p>
    <w:p w14:paraId="4D611709" w14:textId="7708E14B" w:rsidR="00AD3576" w:rsidRPr="009545D2" w:rsidRDefault="00AD3576" w:rsidP="00AD3576">
      <w:pPr>
        <w:pStyle w:val="aDefsubpara"/>
      </w:pPr>
      <w:r w:rsidRPr="009545D2">
        <w:tab/>
        <w:t>(ii)</w:t>
      </w:r>
      <w:r w:rsidRPr="009545D2">
        <w:tab/>
      </w:r>
      <w:hyperlink r:id="rId44" w:tooltip="A2001-58" w:history="1">
        <w:r w:rsidRPr="009545D2">
          <w:rPr>
            <w:rStyle w:val="charCitHyperlinkItal"/>
          </w:rPr>
          <w:t>Community Title Act 2001</w:t>
        </w:r>
      </w:hyperlink>
      <w:r w:rsidRPr="009545D2">
        <w:t>;</w:t>
      </w:r>
    </w:p>
    <w:p w14:paraId="20BD8831" w14:textId="6D77B1E3" w:rsidR="00AD3576" w:rsidRPr="009545D2" w:rsidRDefault="00AD3576" w:rsidP="00AD3576">
      <w:pPr>
        <w:pStyle w:val="aDefsubpara"/>
      </w:pPr>
      <w:r w:rsidRPr="009545D2">
        <w:tab/>
        <w:t>(iii)</w:t>
      </w:r>
      <w:r w:rsidRPr="009545D2">
        <w:tab/>
      </w:r>
      <w:hyperlink r:id="rId45" w:tooltip="A1971-30" w:history="1">
        <w:r w:rsidRPr="009545D2">
          <w:rPr>
            <w:rStyle w:val="charCitHyperlinkItal"/>
          </w:rPr>
          <w:t>Electricity Safety Act 1971</w:t>
        </w:r>
      </w:hyperlink>
      <w:r w:rsidRPr="009545D2">
        <w:t>;</w:t>
      </w:r>
    </w:p>
    <w:p w14:paraId="221E8F87" w14:textId="5229E4F1" w:rsidR="00AD3576" w:rsidRPr="009545D2" w:rsidRDefault="00AD3576" w:rsidP="00AD3576">
      <w:pPr>
        <w:pStyle w:val="aDefsubpara"/>
      </w:pPr>
      <w:r w:rsidRPr="009545D2">
        <w:tab/>
        <w:t>(iv)</w:t>
      </w:r>
      <w:r w:rsidRPr="009545D2">
        <w:tab/>
      </w:r>
      <w:hyperlink r:id="rId46" w:tooltip="A2000-67" w:history="1">
        <w:r w:rsidRPr="009545D2">
          <w:rPr>
            <w:rStyle w:val="charCitHyperlinkItal"/>
          </w:rPr>
          <w:t>Gas Safety Act 2000</w:t>
        </w:r>
      </w:hyperlink>
      <w:r w:rsidRPr="009545D2">
        <w:t>;</w:t>
      </w:r>
    </w:p>
    <w:p w14:paraId="0974EBB6" w14:textId="50AD0020" w:rsidR="00AD3576" w:rsidRPr="009545D2" w:rsidRDefault="00D45CF4" w:rsidP="00AD3576">
      <w:pPr>
        <w:pStyle w:val="aDefsubpara"/>
      </w:pPr>
      <w:r>
        <w:tab/>
        <w:t>(v)</w:t>
      </w:r>
      <w:r>
        <w:tab/>
      </w:r>
      <w:hyperlink r:id="rId47" w:tooltip="A2023-18" w:history="1">
        <w:r>
          <w:rPr>
            <w:rStyle w:val="charCitHyperlinkItal"/>
          </w:rPr>
          <w:t>Planning Act 2023</w:t>
        </w:r>
      </w:hyperlink>
      <w:r>
        <w:t>;</w:t>
      </w:r>
    </w:p>
    <w:p w14:paraId="65836B66" w14:textId="1E340AEA" w:rsidR="00AD3576" w:rsidRPr="009545D2" w:rsidRDefault="00AD3576" w:rsidP="00AD3576">
      <w:pPr>
        <w:pStyle w:val="aDefsubpara"/>
      </w:pPr>
      <w:r w:rsidRPr="009545D2">
        <w:tab/>
        <w:t>(vi)</w:t>
      </w:r>
      <w:r w:rsidRPr="009545D2">
        <w:tab/>
      </w:r>
      <w:hyperlink r:id="rId48" w:tooltip="A2001-16" w:history="1">
        <w:r w:rsidRPr="009545D2">
          <w:rPr>
            <w:rStyle w:val="charCitHyperlinkItal"/>
          </w:rPr>
          <w:t>Unit Titles Act 2001</w:t>
        </w:r>
      </w:hyperlink>
      <w:r w:rsidRPr="009545D2">
        <w:t>;</w:t>
      </w:r>
    </w:p>
    <w:p w14:paraId="7DBC106D" w14:textId="2F4A611E" w:rsidR="00AD3576" w:rsidRPr="009545D2" w:rsidRDefault="00AD3576" w:rsidP="00AD3576">
      <w:pPr>
        <w:pStyle w:val="aDefsubpara"/>
      </w:pPr>
      <w:r w:rsidRPr="009545D2">
        <w:tab/>
        <w:t>(vii)</w:t>
      </w:r>
      <w:r w:rsidRPr="009545D2">
        <w:tab/>
      </w:r>
      <w:hyperlink r:id="rId49" w:tooltip="A2000-68" w:history="1">
        <w:r w:rsidRPr="009545D2">
          <w:rPr>
            <w:rStyle w:val="charCitHyperlinkItal"/>
          </w:rPr>
          <w:t>Water and Sewerage Act 2000</w:t>
        </w:r>
      </w:hyperlink>
      <w:r w:rsidRPr="009545D2">
        <w:t>;</w:t>
      </w:r>
    </w:p>
    <w:p w14:paraId="32CF26C6" w14:textId="77777777" w:rsidR="00AD3576" w:rsidRPr="009545D2" w:rsidRDefault="00AD3576" w:rsidP="00AD3576">
      <w:pPr>
        <w:pStyle w:val="aDefsubpara"/>
      </w:pPr>
      <w:r w:rsidRPr="009545D2">
        <w:tab/>
        <w:t>(viii)</w:t>
      </w:r>
      <w:r w:rsidRPr="009545D2">
        <w:tab/>
        <w:t>an Act prescribed by regulation for the purposes of this paragraph.</w:t>
      </w:r>
    </w:p>
    <w:p w14:paraId="15D4B10F" w14:textId="77777777" w:rsidR="00AD3576" w:rsidRPr="00A1127E" w:rsidRDefault="00AD3576" w:rsidP="00AD3576">
      <w:pPr>
        <w:pStyle w:val="AH3Div"/>
      </w:pPr>
      <w:bookmarkStart w:id="29" w:name="_Toc169778152"/>
      <w:r w:rsidRPr="00A1127E">
        <w:rPr>
          <w:rStyle w:val="CharDivNo"/>
        </w:rPr>
        <w:lastRenderedPageBreak/>
        <w:t>Division 2A.5</w:t>
      </w:r>
      <w:r w:rsidRPr="009545D2">
        <w:rPr>
          <w:color w:val="000000"/>
        </w:rPr>
        <w:tab/>
      </w:r>
      <w:r w:rsidRPr="00A1127E">
        <w:rPr>
          <w:rStyle w:val="CharDivText"/>
          <w:color w:val="000000"/>
        </w:rPr>
        <w:t>Expiry—pt 2A</w:t>
      </w:r>
      <w:bookmarkEnd w:id="29"/>
    </w:p>
    <w:p w14:paraId="47E6A763" w14:textId="77777777" w:rsidR="00AD0CA2" w:rsidRPr="008563A8" w:rsidRDefault="00AD0CA2" w:rsidP="00AD0CA2">
      <w:pPr>
        <w:pStyle w:val="AH5Sec"/>
      </w:pPr>
      <w:bookmarkStart w:id="30" w:name="_Toc169778153"/>
      <w:r w:rsidRPr="00A1127E">
        <w:rPr>
          <w:rStyle w:val="CharSectNo"/>
        </w:rPr>
        <w:t>10U</w:t>
      </w:r>
      <w:r w:rsidRPr="008563A8">
        <w:rPr>
          <w:color w:val="000000"/>
        </w:rPr>
        <w:tab/>
        <w:t>Expiry—pt 2A</w:t>
      </w:r>
      <w:bookmarkEnd w:id="30"/>
    </w:p>
    <w:p w14:paraId="6713FCF2" w14:textId="67EB489B" w:rsidR="00AD0CA2" w:rsidRPr="00A76B6F" w:rsidRDefault="00563430" w:rsidP="00563430">
      <w:pPr>
        <w:pStyle w:val="Amain"/>
      </w:pPr>
      <w:r>
        <w:rPr>
          <w:shd w:val="clear" w:color="auto" w:fill="FFFFFF"/>
        </w:rPr>
        <w:tab/>
        <w:t>(1)</w:t>
      </w:r>
      <w:r>
        <w:rPr>
          <w:shd w:val="clear" w:color="auto" w:fill="FFFFFF"/>
        </w:rPr>
        <w:tab/>
      </w:r>
      <w:r w:rsidR="00AD0CA2" w:rsidRPr="008563A8">
        <w:rPr>
          <w:shd w:val="clear" w:color="auto" w:fill="FFFFFF"/>
        </w:rPr>
        <w:t>This part expires on 1 April 2028.</w:t>
      </w:r>
    </w:p>
    <w:p w14:paraId="175C6C43" w14:textId="77777777" w:rsidR="00651D91" w:rsidRPr="00651D91" w:rsidRDefault="00651D91" w:rsidP="00651D91">
      <w:pPr>
        <w:pStyle w:val="PageBreak"/>
      </w:pPr>
      <w:r w:rsidRPr="00651D91">
        <w:br w:type="page"/>
      </w:r>
    </w:p>
    <w:p w14:paraId="4FB21277" w14:textId="77777777" w:rsidR="009F38D5" w:rsidRPr="00A1127E" w:rsidRDefault="009F38D5" w:rsidP="009F38D5">
      <w:pPr>
        <w:pStyle w:val="AH2Part"/>
      </w:pPr>
      <w:bookmarkStart w:id="31" w:name="_Toc169778154"/>
      <w:r w:rsidRPr="00A1127E">
        <w:rPr>
          <w:rStyle w:val="CharPartNo"/>
        </w:rPr>
        <w:lastRenderedPageBreak/>
        <w:t>Part 2B</w:t>
      </w:r>
      <w:r w:rsidRPr="00767B3B">
        <w:tab/>
      </w:r>
      <w:r w:rsidRPr="00A1127E">
        <w:rPr>
          <w:rStyle w:val="CharPartText"/>
        </w:rPr>
        <w:t>Licences and authorisations</w:t>
      </w:r>
      <w:bookmarkEnd w:id="31"/>
    </w:p>
    <w:p w14:paraId="7D7B4E0C" w14:textId="77777777" w:rsidR="009F38D5" w:rsidRPr="00A1127E" w:rsidRDefault="009F38D5" w:rsidP="009F38D5">
      <w:pPr>
        <w:pStyle w:val="AH3Div"/>
      </w:pPr>
      <w:bookmarkStart w:id="32" w:name="_Toc169778155"/>
      <w:r w:rsidRPr="00A1127E">
        <w:rPr>
          <w:rStyle w:val="CharDivNo"/>
        </w:rPr>
        <w:t>Division 2B.1</w:t>
      </w:r>
      <w:r w:rsidRPr="00767B3B">
        <w:tab/>
      </w:r>
      <w:r w:rsidRPr="00A1127E">
        <w:rPr>
          <w:rStyle w:val="CharDivText"/>
        </w:rPr>
        <w:t>Definitions and important concepts</w:t>
      </w:r>
      <w:bookmarkEnd w:id="32"/>
      <w:r w:rsidRPr="00A1127E">
        <w:rPr>
          <w:rStyle w:val="CharDivText"/>
        </w:rPr>
        <w:t xml:space="preserve"> </w:t>
      </w:r>
    </w:p>
    <w:p w14:paraId="7E6E14FF" w14:textId="77777777" w:rsidR="009F38D5" w:rsidRPr="00767B3B" w:rsidRDefault="009F38D5" w:rsidP="009F38D5">
      <w:pPr>
        <w:pStyle w:val="AH5Sec"/>
      </w:pPr>
      <w:bookmarkStart w:id="33" w:name="_Toc169778156"/>
      <w:r w:rsidRPr="00A1127E">
        <w:rPr>
          <w:rStyle w:val="CharSectNo"/>
        </w:rPr>
        <w:t>11</w:t>
      </w:r>
      <w:r w:rsidRPr="00767B3B">
        <w:tab/>
        <w:t>Definitions—pt 2B</w:t>
      </w:r>
      <w:bookmarkEnd w:id="33"/>
    </w:p>
    <w:p w14:paraId="6028778A" w14:textId="77777777" w:rsidR="009F38D5" w:rsidRPr="00767B3B" w:rsidRDefault="009F38D5" w:rsidP="009F38D5">
      <w:pPr>
        <w:pStyle w:val="Amainreturn"/>
        <w:keepNext/>
      </w:pPr>
      <w:r w:rsidRPr="00767B3B">
        <w:t>In this part:</w:t>
      </w:r>
    </w:p>
    <w:p w14:paraId="0B7EE18C" w14:textId="77777777" w:rsidR="009F38D5" w:rsidRPr="00767B3B" w:rsidRDefault="009F38D5" w:rsidP="009F38D5">
      <w:pPr>
        <w:pStyle w:val="aDef"/>
        <w:keepNext/>
      </w:pPr>
      <w:r w:rsidRPr="00767B3B">
        <w:rPr>
          <w:rStyle w:val="charBoldItals"/>
        </w:rPr>
        <w:t>authorisation certificate amendment application</w:t>
      </w:r>
      <w:r w:rsidRPr="00767B3B">
        <w:t>—see section 33 (1).</w:t>
      </w:r>
    </w:p>
    <w:p w14:paraId="1D9F675E" w14:textId="77777777" w:rsidR="009F38D5" w:rsidRPr="00767B3B" w:rsidRDefault="009F38D5" w:rsidP="009F38D5">
      <w:pPr>
        <w:pStyle w:val="aDef"/>
      </w:pPr>
      <w:r w:rsidRPr="00767B3B">
        <w:rPr>
          <w:rStyle w:val="charBoldItals"/>
        </w:rPr>
        <w:t>authorisation certificate application</w:t>
      </w:r>
      <w:r w:rsidRPr="00767B3B">
        <w:t>, for class C gaming machines—see section 21 (1).</w:t>
      </w:r>
    </w:p>
    <w:p w14:paraId="074D3AC6" w14:textId="77777777" w:rsidR="009F38D5" w:rsidRPr="00767B3B" w:rsidRDefault="009F38D5" w:rsidP="009F38D5">
      <w:pPr>
        <w:pStyle w:val="aDef"/>
      </w:pPr>
      <w:r w:rsidRPr="00767B3B">
        <w:rPr>
          <w:rStyle w:val="charBoldItals"/>
        </w:rPr>
        <w:t>class B licence</w:t>
      </w:r>
      <w:r w:rsidRPr="00767B3B">
        <w:t xml:space="preserve"> means a licence to operate class B gaming machines.</w:t>
      </w:r>
    </w:p>
    <w:p w14:paraId="38D46531" w14:textId="77777777" w:rsidR="009F38D5" w:rsidRPr="00767B3B" w:rsidRDefault="009F38D5" w:rsidP="009F38D5">
      <w:pPr>
        <w:pStyle w:val="aDef"/>
      </w:pPr>
      <w:r w:rsidRPr="00767B3B">
        <w:rPr>
          <w:rStyle w:val="charBoldItals"/>
        </w:rPr>
        <w:t>class B licence and authorisation certificate application</w:t>
      </w:r>
      <w:r w:rsidRPr="00767B3B">
        <w:t>—see section 28 (1).</w:t>
      </w:r>
    </w:p>
    <w:p w14:paraId="473AE988" w14:textId="77777777" w:rsidR="009F38D5" w:rsidRPr="00767B3B" w:rsidRDefault="009F38D5" w:rsidP="009F38D5">
      <w:pPr>
        <w:pStyle w:val="aDef"/>
        <w:keepNext/>
      </w:pPr>
      <w:r w:rsidRPr="00767B3B">
        <w:rPr>
          <w:rStyle w:val="charBoldItals"/>
        </w:rPr>
        <w:t>class C licence</w:t>
      </w:r>
      <w:r w:rsidRPr="00767B3B">
        <w:t xml:space="preserve"> means a licence to operate class C gaming machines.</w:t>
      </w:r>
    </w:p>
    <w:p w14:paraId="3A1DF35A" w14:textId="77777777" w:rsidR="009F38D5" w:rsidRPr="00767B3B" w:rsidRDefault="009F38D5" w:rsidP="009F38D5">
      <w:pPr>
        <w:pStyle w:val="aNote"/>
      </w:pPr>
      <w:r w:rsidRPr="00767B3B">
        <w:rPr>
          <w:rStyle w:val="charItals"/>
        </w:rPr>
        <w:t>Note</w:t>
      </w:r>
      <w:r w:rsidRPr="00767B3B">
        <w:rPr>
          <w:rStyle w:val="charItals"/>
        </w:rPr>
        <w:tab/>
      </w:r>
      <w:r w:rsidRPr="00767B3B">
        <w:t>An applicant who the commission is satisfied on reasonable grounds is an eligible person must be issued with a class C licence (see s 17 (3)).</w:t>
      </w:r>
    </w:p>
    <w:p w14:paraId="2A0DA195" w14:textId="77777777" w:rsidR="009F38D5" w:rsidRPr="00767B3B" w:rsidRDefault="009F38D5" w:rsidP="009F38D5">
      <w:pPr>
        <w:pStyle w:val="aDef"/>
      </w:pPr>
      <w:r w:rsidRPr="00767B3B">
        <w:rPr>
          <w:rStyle w:val="charBoldItals"/>
        </w:rPr>
        <w:t>class C licence application</w:t>
      </w:r>
      <w:r w:rsidRPr="00767B3B">
        <w:t>—see section 15.</w:t>
      </w:r>
    </w:p>
    <w:p w14:paraId="67FC9B75" w14:textId="77777777" w:rsidR="009F38D5" w:rsidRPr="00767B3B" w:rsidRDefault="009F38D5" w:rsidP="009F38D5">
      <w:pPr>
        <w:pStyle w:val="aDef"/>
      </w:pPr>
      <w:r w:rsidRPr="00767B3B">
        <w:rPr>
          <w:rStyle w:val="charBoldItals"/>
        </w:rPr>
        <w:t>gaming area amendment</w:t>
      </w:r>
      <w:r w:rsidRPr="00767B3B">
        <w:t>—see section 33 (1) (a).</w:t>
      </w:r>
    </w:p>
    <w:p w14:paraId="60E4B889" w14:textId="77777777" w:rsidR="009F38D5" w:rsidRPr="00767B3B" w:rsidRDefault="009F38D5" w:rsidP="009F38D5">
      <w:pPr>
        <w:pStyle w:val="aDef"/>
      </w:pPr>
      <w:r w:rsidRPr="00767B3B">
        <w:rPr>
          <w:rStyle w:val="charBoldItals"/>
        </w:rPr>
        <w:t>increase maximum amendment</w:t>
      </w:r>
      <w:r w:rsidRPr="00767B3B">
        <w:t>—see section 33 (1) (c).</w:t>
      </w:r>
    </w:p>
    <w:p w14:paraId="4188423A" w14:textId="77777777" w:rsidR="009F38D5" w:rsidRPr="00767B3B" w:rsidRDefault="009F38D5" w:rsidP="009F38D5">
      <w:pPr>
        <w:pStyle w:val="aDef"/>
      </w:pPr>
      <w:r w:rsidRPr="00767B3B">
        <w:rPr>
          <w:rStyle w:val="charBoldItals"/>
        </w:rPr>
        <w:t>minor licence amendment application</w:t>
      </w:r>
      <w:r w:rsidRPr="00767B3B">
        <w:t>—see section 31 (1).</w:t>
      </w:r>
    </w:p>
    <w:p w14:paraId="23617879" w14:textId="77777777" w:rsidR="009F38D5" w:rsidRPr="00767B3B" w:rsidRDefault="009F38D5" w:rsidP="009F38D5">
      <w:pPr>
        <w:pStyle w:val="aDef"/>
      </w:pPr>
      <w:r w:rsidRPr="00767B3B">
        <w:rPr>
          <w:rStyle w:val="charBoldItals"/>
        </w:rPr>
        <w:t>premises relocation amendment</w:t>
      </w:r>
      <w:r w:rsidRPr="00767B3B">
        <w:t>—see section 33 (1) (b).</w:t>
      </w:r>
    </w:p>
    <w:p w14:paraId="6D5785C8" w14:textId="77777777" w:rsidR="009F38D5" w:rsidRPr="00767B3B" w:rsidRDefault="009F38D5" w:rsidP="009F38D5">
      <w:pPr>
        <w:pStyle w:val="AH5Sec"/>
      </w:pPr>
      <w:bookmarkStart w:id="34" w:name="_Toc169778157"/>
      <w:r w:rsidRPr="00A1127E">
        <w:rPr>
          <w:rStyle w:val="CharSectNo"/>
        </w:rPr>
        <w:t>12</w:t>
      </w:r>
      <w:r w:rsidRPr="00767B3B">
        <w:tab/>
        <w:t xml:space="preserve">Meaning of </w:t>
      </w:r>
      <w:r w:rsidRPr="00767B3B">
        <w:rPr>
          <w:rStyle w:val="charItals"/>
        </w:rPr>
        <w:t>social impact assessment</w:t>
      </w:r>
      <w:bookmarkEnd w:id="34"/>
    </w:p>
    <w:p w14:paraId="51B442F7" w14:textId="77777777" w:rsidR="009F38D5" w:rsidRPr="00767B3B" w:rsidRDefault="009F38D5" w:rsidP="009F38D5">
      <w:pPr>
        <w:pStyle w:val="Amain"/>
      </w:pPr>
      <w:r w:rsidRPr="00767B3B">
        <w:tab/>
        <w:t>(1)</w:t>
      </w:r>
      <w:r w:rsidRPr="00767B3B">
        <w:tab/>
        <w:t xml:space="preserve">For this Act, a </w:t>
      </w:r>
      <w:r w:rsidRPr="00767B3B">
        <w:rPr>
          <w:rStyle w:val="charBoldItals"/>
        </w:rPr>
        <w:t>social impact assessment</w:t>
      </w:r>
      <w:r w:rsidRPr="00767B3B">
        <w:t xml:space="preserve"> for an application is a written assessment of the likely economic and social impact of the operation of gaming machines—</w:t>
      </w:r>
    </w:p>
    <w:p w14:paraId="0B79DA92" w14:textId="77777777" w:rsidR="009F38D5" w:rsidRPr="00767B3B" w:rsidRDefault="009F38D5" w:rsidP="009F38D5">
      <w:pPr>
        <w:pStyle w:val="Apara"/>
      </w:pPr>
      <w:r w:rsidRPr="00767B3B">
        <w:tab/>
        <w:t>(a)</w:t>
      </w:r>
      <w:r w:rsidRPr="00767B3B">
        <w:tab/>
        <w:t>for an authorisation certificate application—under the proposed authorisation certificate; or</w:t>
      </w:r>
    </w:p>
    <w:p w14:paraId="5CC2C889" w14:textId="13214A74" w:rsidR="009F38D5" w:rsidRPr="00767B3B" w:rsidRDefault="009F38D5" w:rsidP="009F38D5">
      <w:pPr>
        <w:pStyle w:val="Apara"/>
      </w:pPr>
      <w:r w:rsidRPr="00767B3B">
        <w:lastRenderedPageBreak/>
        <w:tab/>
        <w:t>(b)</w:t>
      </w:r>
      <w:r w:rsidRPr="00767B3B">
        <w:tab/>
        <w:t>for an authorisation certificate amendment application—under the authorisation certificate as proposed to be amended</w:t>
      </w:r>
      <w:r w:rsidR="00C31D95">
        <w:t>.</w:t>
      </w:r>
    </w:p>
    <w:p w14:paraId="493B0990" w14:textId="77777777" w:rsidR="009F38D5" w:rsidRPr="00767B3B" w:rsidRDefault="009F38D5" w:rsidP="009F38D5">
      <w:pPr>
        <w:pStyle w:val="aNote"/>
        <w:keepNext/>
      </w:pPr>
      <w:r w:rsidRPr="00767B3B">
        <w:rPr>
          <w:rStyle w:val="charItals"/>
        </w:rPr>
        <w:t>Note</w:t>
      </w:r>
      <w:r w:rsidRPr="00767B3B">
        <w:rPr>
          <w:rStyle w:val="charItals"/>
        </w:rPr>
        <w:tab/>
      </w:r>
      <w:r w:rsidRPr="00767B3B">
        <w:t>A social impact assessment is required for—</w:t>
      </w:r>
    </w:p>
    <w:p w14:paraId="78EAB1A6" w14:textId="77777777" w:rsidR="009F38D5" w:rsidRPr="00767B3B" w:rsidRDefault="009F38D5" w:rsidP="009F38D5">
      <w:pPr>
        <w:pStyle w:val="aNotePara"/>
        <w:keepNext/>
      </w:pPr>
      <w:r w:rsidRPr="00767B3B">
        <w:tab/>
        <w:t>(a)</w:t>
      </w:r>
      <w:r w:rsidRPr="00767B3B">
        <w:tab/>
        <w:t>an authorisation certificate application (see s 22 (2) (a)); and</w:t>
      </w:r>
    </w:p>
    <w:p w14:paraId="5EAE336D" w14:textId="3DA349D1" w:rsidR="009F38D5" w:rsidRPr="00767B3B" w:rsidRDefault="009F38D5" w:rsidP="009F38D5">
      <w:pPr>
        <w:pStyle w:val="aNotePara"/>
        <w:keepNext/>
      </w:pPr>
      <w:r w:rsidRPr="00767B3B">
        <w:tab/>
        <w:t>(b)</w:t>
      </w:r>
      <w:r w:rsidRPr="00767B3B">
        <w:tab/>
        <w:t>some authorisation certificate amendment applications (see s 34 (f) (ii) (A) and s 37 (4) (a))</w:t>
      </w:r>
      <w:r w:rsidR="00A9649F">
        <w:t>.</w:t>
      </w:r>
    </w:p>
    <w:p w14:paraId="49EDAF0C" w14:textId="77777777" w:rsidR="009F38D5" w:rsidRPr="00767B3B" w:rsidRDefault="009F38D5" w:rsidP="009F38D5">
      <w:pPr>
        <w:pStyle w:val="Amain"/>
      </w:pPr>
      <w:r w:rsidRPr="00767B3B">
        <w:tab/>
        <w:t>(2)</w:t>
      </w:r>
      <w:r w:rsidRPr="00767B3B">
        <w:tab/>
        <w:t>A regulation may make provision in relation to social impact assessments, including the following:</w:t>
      </w:r>
    </w:p>
    <w:p w14:paraId="3E6142F1" w14:textId="77777777" w:rsidR="009F38D5" w:rsidRPr="00767B3B" w:rsidRDefault="009F38D5" w:rsidP="009F38D5">
      <w:pPr>
        <w:pStyle w:val="Apara"/>
      </w:pPr>
      <w:r w:rsidRPr="00767B3B">
        <w:tab/>
        <w:t>(a)</w:t>
      </w:r>
      <w:r w:rsidRPr="00767B3B">
        <w:tab/>
        <w:t xml:space="preserve">the requirements that must be satisfied by a social impact assessment; </w:t>
      </w:r>
    </w:p>
    <w:p w14:paraId="3451DA63" w14:textId="77777777" w:rsidR="009F38D5" w:rsidRPr="00767B3B" w:rsidRDefault="009F38D5" w:rsidP="009F38D5">
      <w:pPr>
        <w:pStyle w:val="Apara"/>
      </w:pPr>
      <w:r w:rsidRPr="00767B3B">
        <w:tab/>
        <w:t>(b)</w:t>
      </w:r>
      <w:r w:rsidRPr="00767B3B">
        <w:tab/>
        <w:t xml:space="preserve">the matters to be addressed by a social impact assessment; </w:t>
      </w:r>
    </w:p>
    <w:p w14:paraId="4333E2B4" w14:textId="77777777" w:rsidR="009F38D5" w:rsidRPr="00767B3B" w:rsidRDefault="009F38D5" w:rsidP="009F38D5">
      <w:pPr>
        <w:pStyle w:val="Apara"/>
      </w:pPr>
      <w:r w:rsidRPr="00767B3B">
        <w:tab/>
        <w:t>(c)</w:t>
      </w:r>
      <w:r w:rsidRPr="00767B3B">
        <w:tab/>
        <w:t>the information to be given in a social impact assessment.</w:t>
      </w:r>
    </w:p>
    <w:p w14:paraId="388CEBF5" w14:textId="77777777" w:rsidR="009F38D5" w:rsidRPr="00767B3B" w:rsidRDefault="009F38D5" w:rsidP="009F38D5">
      <w:pPr>
        <w:pStyle w:val="AH5Sec"/>
      </w:pPr>
      <w:bookmarkStart w:id="35" w:name="_Toc169778158"/>
      <w:r w:rsidRPr="00A1127E">
        <w:rPr>
          <w:rStyle w:val="CharSectNo"/>
        </w:rPr>
        <w:t>13</w:t>
      </w:r>
      <w:r w:rsidRPr="00767B3B">
        <w:tab/>
        <w:t>Social impact assessment—publication</w:t>
      </w:r>
      <w:bookmarkEnd w:id="35"/>
    </w:p>
    <w:p w14:paraId="1144E44F" w14:textId="77777777" w:rsidR="009F38D5" w:rsidRPr="00767B3B" w:rsidRDefault="009F38D5" w:rsidP="009F38D5">
      <w:pPr>
        <w:pStyle w:val="Amain"/>
      </w:pPr>
      <w:r w:rsidRPr="00767B3B">
        <w:tab/>
        <w:t>(1)</w:t>
      </w:r>
      <w:r w:rsidRPr="00767B3B">
        <w:tab/>
        <w:t>This section applies if an applicant for any of the following is required to provide a social impact assessment with the application:</w:t>
      </w:r>
    </w:p>
    <w:p w14:paraId="1AF7570F" w14:textId="77777777" w:rsidR="009F38D5" w:rsidRPr="00767B3B" w:rsidRDefault="009F38D5" w:rsidP="009F38D5">
      <w:pPr>
        <w:pStyle w:val="Apara"/>
      </w:pPr>
      <w:r w:rsidRPr="00767B3B">
        <w:tab/>
        <w:t>(a)</w:t>
      </w:r>
      <w:r w:rsidRPr="00767B3B">
        <w:tab/>
        <w:t>an authorisation certificate;</w:t>
      </w:r>
    </w:p>
    <w:p w14:paraId="1DD3A24F" w14:textId="372AA905" w:rsidR="009F38D5" w:rsidRPr="00767B3B" w:rsidRDefault="009F38D5" w:rsidP="009F38D5">
      <w:pPr>
        <w:pStyle w:val="Apara"/>
      </w:pPr>
      <w:r w:rsidRPr="00767B3B">
        <w:tab/>
        <w:t>(b)</w:t>
      </w:r>
      <w:r w:rsidRPr="00767B3B">
        <w:tab/>
        <w:t>an amendment of an authorisation certificate</w:t>
      </w:r>
      <w:r w:rsidR="007B5D3C">
        <w:t>.</w:t>
      </w:r>
    </w:p>
    <w:p w14:paraId="205A7738" w14:textId="77777777" w:rsidR="00F90C09" w:rsidRPr="0092630A" w:rsidRDefault="00F90C09" w:rsidP="00163D16">
      <w:pPr>
        <w:pStyle w:val="Amain"/>
        <w:keepNext/>
      </w:pPr>
      <w:r w:rsidRPr="0092630A">
        <w:tab/>
        <w:t>(2)</w:t>
      </w:r>
      <w:r w:rsidRPr="0092630A">
        <w:tab/>
        <w:t>The applicant must give public notice of the application, stating that—</w:t>
      </w:r>
    </w:p>
    <w:p w14:paraId="499C6062" w14:textId="77777777" w:rsidR="00E46D3A" w:rsidRPr="00C12777" w:rsidRDefault="00E46D3A" w:rsidP="00163D16">
      <w:pPr>
        <w:pStyle w:val="Apara"/>
        <w:keepNext/>
        <w:rPr>
          <w:lang w:eastAsia="en-AU"/>
        </w:rPr>
      </w:pPr>
      <w:r w:rsidRPr="00C12777">
        <w:rPr>
          <w:lang w:eastAsia="en-AU"/>
        </w:rPr>
        <w:tab/>
        <w:t>(a)</w:t>
      </w:r>
      <w:r w:rsidRPr="00C12777">
        <w:rPr>
          <w:lang w:eastAsia="en-AU"/>
        </w:rPr>
        <w:tab/>
        <w:t xml:space="preserve">the social impact assessment for the application will be available for inspection by members of the public for 6 weeks after a day stated in the public notice (the </w:t>
      </w:r>
      <w:r w:rsidRPr="00C12777">
        <w:rPr>
          <w:rStyle w:val="charBoldItals"/>
        </w:rPr>
        <w:t>comment period</w:t>
      </w:r>
      <w:r w:rsidRPr="00C12777">
        <w:rPr>
          <w:lang w:eastAsia="en-AU"/>
        </w:rPr>
        <w:t>)—</w:t>
      </w:r>
    </w:p>
    <w:p w14:paraId="0F2A5C8E" w14:textId="77777777" w:rsidR="00E46D3A" w:rsidRPr="00C12777" w:rsidRDefault="00E46D3A" w:rsidP="00E46D3A">
      <w:pPr>
        <w:pStyle w:val="Asubpara"/>
        <w:rPr>
          <w:lang w:eastAsia="en-AU"/>
        </w:rPr>
      </w:pPr>
      <w:r w:rsidRPr="00C12777">
        <w:rPr>
          <w:lang w:eastAsia="en-AU"/>
        </w:rPr>
        <w:tab/>
        <w:t>(i)</w:t>
      </w:r>
      <w:r w:rsidRPr="00C12777">
        <w:rPr>
          <w:lang w:eastAsia="en-AU"/>
        </w:rPr>
        <w:tab/>
        <w:t>at a place in the ACT named on the commission’s website during ordinary business hours; and</w:t>
      </w:r>
    </w:p>
    <w:p w14:paraId="672D7BF7" w14:textId="77777777" w:rsidR="00E46D3A" w:rsidRPr="00C12777" w:rsidRDefault="00E46D3A" w:rsidP="00E46D3A">
      <w:pPr>
        <w:pStyle w:val="Asubpara"/>
      </w:pPr>
      <w:r w:rsidRPr="00C12777">
        <w:rPr>
          <w:lang w:eastAsia="en-AU"/>
        </w:rPr>
        <w:tab/>
        <w:t>(ii)</w:t>
      </w:r>
      <w:r w:rsidRPr="00C12777">
        <w:rPr>
          <w:lang w:eastAsia="en-AU"/>
        </w:rPr>
        <w:tab/>
        <w:t>on the commission’s website; and</w:t>
      </w:r>
    </w:p>
    <w:p w14:paraId="56F99E67" w14:textId="77777777" w:rsidR="009F38D5" w:rsidRPr="00767B3B" w:rsidRDefault="009F38D5" w:rsidP="002A5078">
      <w:pPr>
        <w:pStyle w:val="Apara"/>
        <w:keepNext/>
      </w:pPr>
      <w:r w:rsidRPr="00767B3B">
        <w:lastRenderedPageBreak/>
        <w:tab/>
        <w:t>(b)</w:t>
      </w:r>
      <w:r w:rsidRPr="00767B3B">
        <w:tab/>
        <w:t>any written submissions about the social impact assessment may be made to the commission within the comment period.</w:t>
      </w:r>
    </w:p>
    <w:p w14:paraId="413EAFEE" w14:textId="6E441CEC" w:rsidR="00F90C09" w:rsidRPr="0092630A" w:rsidRDefault="00F90C09" w:rsidP="00F90C09">
      <w:pPr>
        <w:pStyle w:val="aNote"/>
        <w:keepNext/>
      </w:pPr>
      <w:r w:rsidRPr="0092630A">
        <w:rPr>
          <w:rStyle w:val="charItals"/>
        </w:rPr>
        <w:t>Note 1</w:t>
      </w:r>
      <w:r w:rsidRPr="0092630A">
        <w:rPr>
          <w:rStyle w:val="charItals"/>
        </w:rPr>
        <w:tab/>
      </w:r>
      <w:r w:rsidRPr="0092630A">
        <w:rPr>
          <w:rStyle w:val="charBoldItals"/>
        </w:rPr>
        <w:t xml:space="preserve">Public notice </w:t>
      </w:r>
      <w:r w:rsidRPr="0092630A">
        <w:t xml:space="preserve">means notice on an ACT government website or in a daily newspaper circulating in the ACT (see </w:t>
      </w:r>
      <w:hyperlink r:id="rId50" w:tooltip="A2001-14" w:history="1">
        <w:r w:rsidRPr="0092630A">
          <w:rPr>
            <w:rStyle w:val="charCitHyperlinkAbbrev"/>
          </w:rPr>
          <w:t>Legislation Act</w:t>
        </w:r>
      </w:hyperlink>
      <w:r w:rsidRPr="0092630A">
        <w:t>, dict, pt 1).</w:t>
      </w:r>
    </w:p>
    <w:p w14:paraId="1CF0277D" w14:textId="69BF2D9E" w:rsidR="00F90C09" w:rsidRPr="0092630A" w:rsidRDefault="00F90C09" w:rsidP="00F90C09">
      <w:pPr>
        <w:pStyle w:val="aNote"/>
      </w:pPr>
      <w:r w:rsidRPr="0092630A">
        <w:rPr>
          <w:rStyle w:val="charItals"/>
        </w:rPr>
        <w:t>Note 2</w:t>
      </w:r>
      <w:r w:rsidRPr="0092630A">
        <w:rPr>
          <w:rStyle w:val="charItals"/>
        </w:rPr>
        <w:tab/>
      </w:r>
      <w:r w:rsidRPr="0092630A">
        <w:t xml:space="preserve">If a form is approved under the </w:t>
      </w:r>
      <w:hyperlink r:id="rId51" w:tooltip="Gambling and Racing Control Act 1999" w:history="1">
        <w:r w:rsidRPr="0092630A">
          <w:rPr>
            <w:rStyle w:val="charCitHyperlinkAbbrev"/>
          </w:rPr>
          <w:t>Control Act</w:t>
        </w:r>
      </w:hyperlink>
      <w:r w:rsidRPr="0092630A">
        <w:t>, s 53D for a public notice, the form must be used.</w:t>
      </w:r>
    </w:p>
    <w:p w14:paraId="44279AB6" w14:textId="77777777" w:rsidR="009F38D5" w:rsidRPr="00767B3B" w:rsidRDefault="009F38D5" w:rsidP="009F38D5">
      <w:pPr>
        <w:pStyle w:val="Amain"/>
      </w:pPr>
      <w:r w:rsidRPr="00767B3B">
        <w:tab/>
        <w:t>(3)</w:t>
      </w:r>
      <w:r w:rsidRPr="00767B3B">
        <w:tab/>
        <w:t>Before the comment period begins, the applicant must give the commission—</w:t>
      </w:r>
    </w:p>
    <w:p w14:paraId="3E6709B7" w14:textId="77777777" w:rsidR="009F38D5" w:rsidRPr="00767B3B" w:rsidRDefault="009F38D5" w:rsidP="009F38D5">
      <w:pPr>
        <w:pStyle w:val="Apara"/>
      </w:pPr>
      <w:r w:rsidRPr="00767B3B">
        <w:tab/>
        <w:t>(a)</w:t>
      </w:r>
      <w:r w:rsidRPr="00767B3B">
        <w:tab/>
        <w:t>the social impact assessment for the application; and</w:t>
      </w:r>
    </w:p>
    <w:p w14:paraId="11EC83E8" w14:textId="77777777" w:rsidR="009F38D5" w:rsidRDefault="009F38D5" w:rsidP="009F38D5">
      <w:pPr>
        <w:pStyle w:val="Apara"/>
      </w:pPr>
      <w:r w:rsidRPr="00767B3B">
        <w:tab/>
        <w:t>(b)</w:t>
      </w:r>
      <w:r w:rsidRPr="00767B3B">
        <w:tab/>
        <w:t xml:space="preserve">a copy of the </w:t>
      </w:r>
      <w:r w:rsidR="00F90C09" w:rsidRPr="0092630A">
        <w:t>public notice</w:t>
      </w:r>
      <w:r w:rsidRPr="00767B3B">
        <w:t>.</w:t>
      </w:r>
    </w:p>
    <w:p w14:paraId="3CC81E2E" w14:textId="77777777" w:rsidR="000D5D66" w:rsidRPr="003805F3" w:rsidRDefault="000D5D66" w:rsidP="003805F3">
      <w:pPr>
        <w:pStyle w:val="Amain"/>
      </w:pPr>
      <w:r w:rsidRPr="003805F3">
        <w:tab/>
        <w:t>(4)</w:t>
      </w:r>
      <w:r w:rsidRPr="003805F3">
        <w:tab/>
        <w:t>The applicant must—</w:t>
      </w:r>
    </w:p>
    <w:p w14:paraId="643A9C4E" w14:textId="77777777" w:rsidR="000D5D66" w:rsidRPr="003805F3" w:rsidRDefault="000D5D66" w:rsidP="003805F3">
      <w:pPr>
        <w:pStyle w:val="Apara"/>
      </w:pPr>
      <w:r w:rsidRPr="003805F3">
        <w:tab/>
        <w:t>(a)</w:t>
      </w:r>
      <w:r w:rsidRPr="003805F3">
        <w:tab/>
        <w:t>on or before the day the public notice is given, place a sign (the </w:t>
      </w:r>
      <w:r w:rsidRPr="003805F3">
        <w:rPr>
          <w:rStyle w:val="charBoldItals"/>
        </w:rPr>
        <w:t>information sign</w:t>
      </w:r>
      <w:r w:rsidRPr="003805F3">
        <w:t>) containing information about the application in a prominent position outside each public entrance to the premises to which the application relates; and</w:t>
      </w:r>
    </w:p>
    <w:p w14:paraId="378B551F" w14:textId="77777777" w:rsidR="000D5D66" w:rsidRPr="000D5D66" w:rsidRDefault="000D5D66" w:rsidP="003805F3">
      <w:pPr>
        <w:pStyle w:val="Apara"/>
      </w:pPr>
      <w:r w:rsidRPr="000D5D66">
        <w:tab/>
        <w:t>(b)</w:t>
      </w:r>
      <w:r w:rsidRPr="000D5D66">
        <w:tab/>
        <w:t>ensure that the sign remains in the position for the comment period.</w:t>
      </w:r>
    </w:p>
    <w:p w14:paraId="67D09A04" w14:textId="2D64D3ED" w:rsidR="009F38D5" w:rsidRPr="00767B3B" w:rsidRDefault="009F38D5" w:rsidP="009F38D5">
      <w:pPr>
        <w:pStyle w:val="Amain"/>
      </w:pPr>
      <w:r w:rsidRPr="00767B3B">
        <w:tab/>
        <w:t>(</w:t>
      </w:r>
      <w:r w:rsidR="00EB2960">
        <w:t>5</w:t>
      </w:r>
      <w:r w:rsidRPr="00767B3B">
        <w:t>)</w:t>
      </w:r>
      <w:r w:rsidRPr="00767B3B">
        <w:tab/>
        <w:t>The information sign must include the following:</w:t>
      </w:r>
    </w:p>
    <w:p w14:paraId="48B166B7" w14:textId="77777777" w:rsidR="009F38D5" w:rsidRPr="00767B3B" w:rsidRDefault="009F38D5" w:rsidP="009F38D5">
      <w:pPr>
        <w:pStyle w:val="Apara"/>
      </w:pPr>
      <w:r w:rsidRPr="00767B3B">
        <w:tab/>
        <w:t>(a)</w:t>
      </w:r>
      <w:r w:rsidRPr="00767B3B">
        <w:tab/>
        <w:t>a description of the application;</w:t>
      </w:r>
    </w:p>
    <w:p w14:paraId="58BE5D76" w14:textId="77777777" w:rsidR="009F38D5" w:rsidRPr="00767B3B" w:rsidRDefault="009F38D5" w:rsidP="009F38D5">
      <w:pPr>
        <w:pStyle w:val="Apara"/>
      </w:pPr>
      <w:r w:rsidRPr="00767B3B">
        <w:tab/>
        <w:t>(b)</w:t>
      </w:r>
      <w:r w:rsidRPr="00767B3B">
        <w:tab/>
        <w:t>a statement of when and where the social impact assessment for the application will be available;</w:t>
      </w:r>
    </w:p>
    <w:p w14:paraId="1A144FB0" w14:textId="77777777" w:rsidR="009F38D5" w:rsidRPr="00767B3B" w:rsidRDefault="009F38D5" w:rsidP="009F38D5">
      <w:pPr>
        <w:pStyle w:val="Apara"/>
      </w:pPr>
      <w:r w:rsidRPr="00767B3B">
        <w:tab/>
        <w:t>(c)</w:t>
      </w:r>
      <w:r w:rsidRPr="00767B3B">
        <w:tab/>
        <w:t>an invitation to make written submissions to the commission about the social impact assessment within the comment period;</w:t>
      </w:r>
    </w:p>
    <w:p w14:paraId="1841C1EC" w14:textId="77777777" w:rsidR="009F38D5" w:rsidRPr="00767B3B" w:rsidRDefault="009F38D5" w:rsidP="009F38D5">
      <w:pPr>
        <w:pStyle w:val="Apara"/>
      </w:pPr>
      <w:r w:rsidRPr="00767B3B">
        <w:tab/>
        <w:t>(d)</w:t>
      </w:r>
      <w:r w:rsidRPr="00767B3B">
        <w:tab/>
        <w:t>when the comment period ends;</w:t>
      </w:r>
    </w:p>
    <w:p w14:paraId="2DB929F1" w14:textId="77777777" w:rsidR="009F38D5" w:rsidRPr="00767B3B" w:rsidRDefault="009F38D5" w:rsidP="009F38D5">
      <w:pPr>
        <w:pStyle w:val="Apara"/>
      </w:pPr>
      <w:r w:rsidRPr="00767B3B">
        <w:tab/>
        <w:t>(e)</w:t>
      </w:r>
      <w:r w:rsidRPr="00767B3B">
        <w:tab/>
        <w:t>details of where to get more information about the application.</w:t>
      </w:r>
    </w:p>
    <w:p w14:paraId="338AC6A9" w14:textId="28B271AF" w:rsidR="00E46D3A" w:rsidRPr="00C12777" w:rsidRDefault="00E46D3A" w:rsidP="002E4D40">
      <w:pPr>
        <w:pStyle w:val="Amain"/>
        <w:keepNext/>
        <w:rPr>
          <w:lang w:eastAsia="en-AU"/>
        </w:rPr>
      </w:pPr>
      <w:r w:rsidRPr="00C12777">
        <w:rPr>
          <w:lang w:eastAsia="en-AU"/>
        </w:rPr>
        <w:lastRenderedPageBreak/>
        <w:tab/>
        <w:t>(</w:t>
      </w:r>
      <w:r w:rsidR="00EB2960">
        <w:rPr>
          <w:lang w:eastAsia="en-AU"/>
        </w:rPr>
        <w:t>6</w:t>
      </w:r>
      <w:r w:rsidRPr="00C12777">
        <w:rPr>
          <w:lang w:eastAsia="en-AU"/>
        </w:rPr>
        <w:t>)</w:t>
      </w:r>
      <w:r w:rsidRPr="00C12777">
        <w:rPr>
          <w:lang w:eastAsia="en-AU"/>
        </w:rPr>
        <w:tab/>
        <w:t>The commission must make the social impact assessment available for inspection by members of the public during the comment period—</w:t>
      </w:r>
    </w:p>
    <w:p w14:paraId="6DF41F81" w14:textId="77777777" w:rsidR="00E46D3A" w:rsidRPr="00C12777" w:rsidRDefault="00E46D3A" w:rsidP="002E4D40">
      <w:pPr>
        <w:pStyle w:val="Apara"/>
        <w:keepNext/>
        <w:rPr>
          <w:lang w:eastAsia="en-AU"/>
        </w:rPr>
      </w:pPr>
      <w:r w:rsidRPr="00C12777">
        <w:rPr>
          <w:lang w:eastAsia="en-AU"/>
        </w:rPr>
        <w:tab/>
        <w:t>(a)</w:t>
      </w:r>
      <w:r w:rsidRPr="00C12777">
        <w:rPr>
          <w:lang w:eastAsia="en-AU"/>
        </w:rPr>
        <w:tab/>
        <w:t>at a place in the ACT named on the commission’s website during ordinary business hours; and</w:t>
      </w:r>
    </w:p>
    <w:p w14:paraId="49697719" w14:textId="77777777" w:rsidR="00E46D3A" w:rsidRPr="00C12777" w:rsidRDefault="00E46D3A" w:rsidP="00E46D3A">
      <w:pPr>
        <w:pStyle w:val="Apara"/>
        <w:rPr>
          <w:lang w:eastAsia="en-AU"/>
        </w:rPr>
      </w:pPr>
      <w:r w:rsidRPr="00C12777">
        <w:rPr>
          <w:lang w:eastAsia="en-AU"/>
        </w:rPr>
        <w:tab/>
        <w:t>(b)</w:t>
      </w:r>
      <w:r w:rsidRPr="00C12777">
        <w:rPr>
          <w:lang w:eastAsia="en-AU"/>
        </w:rPr>
        <w:tab/>
        <w:t>by publishing the assessment on the commission’s website.</w:t>
      </w:r>
    </w:p>
    <w:p w14:paraId="6E0ACED3" w14:textId="418963A4" w:rsidR="009F38D5" w:rsidRPr="00767B3B" w:rsidRDefault="009F38D5" w:rsidP="009F38D5">
      <w:pPr>
        <w:pStyle w:val="Amain"/>
      </w:pPr>
      <w:r w:rsidRPr="00767B3B">
        <w:tab/>
        <w:t>(</w:t>
      </w:r>
      <w:r w:rsidR="00EB2960">
        <w:t>7</w:t>
      </w:r>
      <w:r w:rsidRPr="00767B3B">
        <w:t>)</w:t>
      </w:r>
      <w:r w:rsidRPr="00767B3B">
        <w:tab/>
        <w:t>The commission must not decide the application until the comment period has ended.</w:t>
      </w:r>
    </w:p>
    <w:p w14:paraId="2FAD5F34" w14:textId="77777777" w:rsidR="009F38D5" w:rsidRPr="00767B3B" w:rsidRDefault="009F38D5" w:rsidP="009F38D5">
      <w:pPr>
        <w:pStyle w:val="AH5Sec"/>
      </w:pPr>
      <w:bookmarkStart w:id="36" w:name="_Toc169778159"/>
      <w:r w:rsidRPr="00A1127E">
        <w:rPr>
          <w:rStyle w:val="CharSectNo"/>
        </w:rPr>
        <w:t>14</w:t>
      </w:r>
      <w:r w:rsidRPr="00767B3B">
        <w:tab/>
        <w:t>Applications to be dealt with in order of receipt etc</w:t>
      </w:r>
      <w:bookmarkEnd w:id="36"/>
    </w:p>
    <w:p w14:paraId="292A0CC2" w14:textId="77777777" w:rsidR="009F38D5" w:rsidRPr="00767B3B" w:rsidRDefault="009F38D5" w:rsidP="00AB5601">
      <w:pPr>
        <w:pStyle w:val="Amain"/>
        <w:keepNext/>
      </w:pPr>
      <w:r w:rsidRPr="00767B3B">
        <w:tab/>
        <w:t>(1)</w:t>
      </w:r>
      <w:r w:rsidRPr="00767B3B">
        <w:tab/>
        <w:t>A person may make an authorisation certificate application when the person makes a licence application for a class B or class C licence.</w:t>
      </w:r>
    </w:p>
    <w:p w14:paraId="4D38312A" w14:textId="77777777" w:rsidR="009F38D5" w:rsidRPr="00767B3B" w:rsidRDefault="009F38D5" w:rsidP="00C751D7">
      <w:pPr>
        <w:pStyle w:val="Amain"/>
        <w:keepNext/>
        <w:keepLines/>
      </w:pPr>
      <w:r w:rsidRPr="00767B3B">
        <w:tab/>
        <w:t>(2)</w:t>
      </w:r>
      <w:r w:rsidRPr="00767B3B">
        <w:tab/>
        <w:t>The commission must deal with properly completed licence applications and properly completed authorisation certificate applications in the order in which the commission receives the applications.</w:t>
      </w:r>
    </w:p>
    <w:p w14:paraId="7FC2E50E" w14:textId="77777777" w:rsidR="009F38D5" w:rsidRPr="00767B3B" w:rsidRDefault="009F38D5" w:rsidP="002A5078">
      <w:pPr>
        <w:pStyle w:val="aNote"/>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72DA5141" w14:textId="77777777" w:rsidR="009F38D5" w:rsidRPr="00767B3B" w:rsidRDefault="009F38D5" w:rsidP="002A5078">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C6C1E87" w14:textId="27A331AE" w:rsidR="009F38D5" w:rsidRPr="00767B3B" w:rsidRDefault="009F38D5" w:rsidP="009F38D5">
      <w:pPr>
        <w:pStyle w:val="aNote"/>
      </w:pPr>
      <w:r w:rsidRPr="00767B3B">
        <w:rPr>
          <w:rStyle w:val="charItals"/>
        </w:rPr>
        <w:t>Note 3</w:t>
      </w:r>
      <w:r w:rsidRPr="00767B3B">
        <w:tab/>
        <w:t xml:space="preserve">It is an offence to make a false or misleading statement, give false or misleading information or produce a false or misleading document (see </w:t>
      </w:r>
      <w:hyperlink r:id="rId52" w:tooltip="A2002-51" w:history="1">
        <w:r w:rsidRPr="00767B3B">
          <w:rPr>
            <w:rStyle w:val="charCitHyperlinkAbbrev"/>
          </w:rPr>
          <w:t>Criminal Code</w:t>
        </w:r>
      </w:hyperlink>
      <w:r w:rsidRPr="00767B3B">
        <w:t>, pt 3.4).</w:t>
      </w:r>
    </w:p>
    <w:p w14:paraId="1ADBFAE2" w14:textId="77777777" w:rsidR="009F38D5" w:rsidRPr="00A1127E" w:rsidRDefault="009F38D5" w:rsidP="009F38D5">
      <w:pPr>
        <w:pStyle w:val="AH3Div"/>
      </w:pPr>
      <w:bookmarkStart w:id="37" w:name="_Toc169778160"/>
      <w:r w:rsidRPr="00A1127E">
        <w:rPr>
          <w:rStyle w:val="CharDivNo"/>
        </w:rPr>
        <w:lastRenderedPageBreak/>
        <w:t>Division 2B.2</w:t>
      </w:r>
      <w:r w:rsidRPr="00767B3B">
        <w:tab/>
      </w:r>
      <w:r w:rsidRPr="00A1127E">
        <w:rPr>
          <w:rStyle w:val="CharDivText"/>
        </w:rPr>
        <w:t>Class C licences—application and issue</w:t>
      </w:r>
      <w:bookmarkEnd w:id="37"/>
    </w:p>
    <w:p w14:paraId="043481C7" w14:textId="77777777" w:rsidR="009F38D5" w:rsidRPr="00767B3B" w:rsidRDefault="009F38D5" w:rsidP="009F38D5">
      <w:pPr>
        <w:pStyle w:val="AH5Sec"/>
      </w:pPr>
      <w:bookmarkStart w:id="38" w:name="_Toc169778161"/>
      <w:r w:rsidRPr="00A1127E">
        <w:rPr>
          <w:rStyle w:val="CharSectNo"/>
        </w:rPr>
        <w:t>15</w:t>
      </w:r>
      <w:r w:rsidRPr="00767B3B">
        <w:tab/>
        <w:t>Licence for class C gaming machines—application</w:t>
      </w:r>
      <w:bookmarkEnd w:id="38"/>
    </w:p>
    <w:p w14:paraId="6D636251" w14:textId="77777777" w:rsidR="009F38D5" w:rsidRPr="00767B3B" w:rsidRDefault="009F38D5" w:rsidP="009F38D5">
      <w:pPr>
        <w:pStyle w:val="Amainreturn"/>
        <w:keepNext/>
      </w:pPr>
      <w:r w:rsidRPr="00767B3B">
        <w:t xml:space="preserve">A club may apply to the commission for a licence for class C gaming machines (a </w:t>
      </w:r>
      <w:r w:rsidRPr="00767B3B">
        <w:rPr>
          <w:rStyle w:val="charBoldItals"/>
        </w:rPr>
        <w:t>class C</w:t>
      </w:r>
      <w:r w:rsidRPr="00767B3B">
        <w:t xml:space="preserve"> </w:t>
      </w:r>
      <w:r w:rsidRPr="00767B3B">
        <w:rPr>
          <w:rStyle w:val="charBoldItals"/>
        </w:rPr>
        <w:t>licence application</w:t>
      </w:r>
      <w:r w:rsidRPr="00767B3B">
        <w:t>).</w:t>
      </w:r>
    </w:p>
    <w:p w14:paraId="18BFB204" w14:textId="651A5FA6"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3" w:tooltip="A1999-46" w:history="1">
        <w:r w:rsidRPr="00767B3B">
          <w:rPr>
            <w:rStyle w:val="charCitHyperlinkAbbrev"/>
          </w:rPr>
          <w:t>Control Act</w:t>
        </w:r>
      </w:hyperlink>
      <w:r w:rsidRPr="00767B3B">
        <w:t>, s 53D for an application, the form must be used.</w:t>
      </w:r>
    </w:p>
    <w:p w14:paraId="0D1D0F36"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2EDD303C" w14:textId="77777777" w:rsidR="009F38D5" w:rsidRPr="00767B3B" w:rsidRDefault="009F38D5" w:rsidP="009F38D5">
      <w:pPr>
        <w:pStyle w:val="AH5Sec"/>
      </w:pPr>
      <w:bookmarkStart w:id="39" w:name="_Toc169778162"/>
      <w:r w:rsidRPr="00A1127E">
        <w:rPr>
          <w:rStyle w:val="CharSectNo"/>
        </w:rPr>
        <w:t>16</w:t>
      </w:r>
      <w:r w:rsidRPr="00767B3B">
        <w:tab/>
        <w:t>Class C licence application—contents</w:t>
      </w:r>
      <w:bookmarkEnd w:id="39"/>
    </w:p>
    <w:p w14:paraId="76902850" w14:textId="77777777" w:rsidR="009F38D5" w:rsidRPr="00767B3B" w:rsidRDefault="009F38D5" w:rsidP="00163D16">
      <w:pPr>
        <w:pStyle w:val="Amainreturn"/>
        <w:keepNext/>
      </w:pPr>
      <w:r w:rsidRPr="00767B3B">
        <w:t>A class C licence application must—</w:t>
      </w:r>
    </w:p>
    <w:p w14:paraId="13677FF3" w14:textId="77777777" w:rsidR="009F38D5" w:rsidRPr="00767B3B" w:rsidRDefault="009F38D5" w:rsidP="00163D16">
      <w:pPr>
        <w:pStyle w:val="Apara"/>
        <w:keepNext/>
      </w:pPr>
      <w:r w:rsidRPr="00767B3B">
        <w:tab/>
        <w:t>(a)</w:t>
      </w:r>
      <w:r w:rsidRPr="00767B3B">
        <w:tab/>
        <w:t>be in writing and signed by the applicant; and</w:t>
      </w:r>
    </w:p>
    <w:p w14:paraId="04A43C90" w14:textId="77777777" w:rsidR="009F38D5" w:rsidRPr="00767B3B" w:rsidRDefault="009F38D5" w:rsidP="009F38D5">
      <w:pPr>
        <w:pStyle w:val="Apara"/>
      </w:pPr>
      <w:r w:rsidRPr="00767B3B">
        <w:tab/>
        <w:t>(b)</w:t>
      </w:r>
      <w:r w:rsidRPr="00767B3B">
        <w:tab/>
        <w:t>state the name of the applicant’s legal entity and the applicant’s address; and</w:t>
      </w:r>
    </w:p>
    <w:p w14:paraId="2BB40507" w14:textId="77777777" w:rsidR="009F38D5" w:rsidRPr="00767B3B" w:rsidRDefault="009F38D5" w:rsidP="009F38D5">
      <w:pPr>
        <w:pStyle w:val="Apara"/>
      </w:pPr>
      <w:r w:rsidRPr="00767B3B">
        <w:tab/>
        <w:t>(c)</w:t>
      </w:r>
      <w:r w:rsidRPr="00767B3B">
        <w:tab/>
        <w:t>state the applicant’s ABN; and</w:t>
      </w:r>
    </w:p>
    <w:p w14:paraId="3431B788" w14:textId="77777777" w:rsidR="009F38D5" w:rsidRPr="00767B3B" w:rsidRDefault="009F38D5" w:rsidP="00604928">
      <w:pPr>
        <w:pStyle w:val="Apara"/>
        <w:keepNext/>
      </w:pPr>
      <w:r w:rsidRPr="00767B3B">
        <w:tab/>
        <w:t>(d)</w:t>
      </w:r>
      <w:r w:rsidRPr="00767B3B">
        <w:tab/>
        <w:t>state the applicant’s—</w:t>
      </w:r>
    </w:p>
    <w:p w14:paraId="725ABC03" w14:textId="77777777" w:rsidR="009F38D5" w:rsidRPr="00767B3B" w:rsidRDefault="009F38D5" w:rsidP="009F38D5">
      <w:pPr>
        <w:pStyle w:val="Asubpara"/>
      </w:pPr>
      <w:r w:rsidRPr="00767B3B">
        <w:tab/>
        <w:t>(i)</w:t>
      </w:r>
      <w:r w:rsidRPr="00767B3B">
        <w:tab/>
        <w:t xml:space="preserve">ACN; or </w:t>
      </w:r>
    </w:p>
    <w:p w14:paraId="1DEBB69A" w14:textId="77777777" w:rsidR="009F38D5" w:rsidRPr="00767B3B" w:rsidRDefault="009F38D5" w:rsidP="009F38D5">
      <w:pPr>
        <w:pStyle w:val="Asubpara"/>
      </w:pPr>
      <w:r w:rsidRPr="00767B3B">
        <w:tab/>
        <w:t>(ii)</w:t>
      </w:r>
      <w:r w:rsidRPr="00767B3B">
        <w:tab/>
        <w:t>if the applicant is an incorporated association—association number; and</w:t>
      </w:r>
    </w:p>
    <w:p w14:paraId="76C900F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Association number</w:t>
      </w:r>
      <w:r w:rsidRPr="00767B3B">
        <w:t>—see the dictionary.</w:t>
      </w:r>
    </w:p>
    <w:p w14:paraId="18380251" w14:textId="77777777" w:rsidR="009F38D5" w:rsidRPr="00767B3B" w:rsidRDefault="009F38D5" w:rsidP="009F38D5">
      <w:pPr>
        <w:pStyle w:val="Apara"/>
      </w:pPr>
      <w:r w:rsidRPr="00767B3B">
        <w:tab/>
        <w:t>(e)</w:t>
      </w:r>
      <w:r w:rsidRPr="00767B3B">
        <w:tab/>
        <w:t>state that the application is for a class C licence; and</w:t>
      </w:r>
    </w:p>
    <w:p w14:paraId="37BDA296" w14:textId="77777777" w:rsidR="009F38D5" w:rsidRPr="00767B3B" w:rsidRDefault="009F38D5" w:rsidP="009F38D5">
      <w:pPr>
        <w:pStyle w:val="Apara"/>
      </w:pPr>
      <w:r w:rsidRPr="00767B3B">
        <w:tab/>
        <w:t>(f)</w:t>
      </w:r>
      <w:r w:rsidRPr="00767B3B">
        <w:tab/>
        <w:t>state the name and address of each director of the applicant; and</w:t>
      </w:r>
    </w:p>
    <w:p w14:paraId="01132113" w14:textId="77777777" w:rsidR="009F38D5" w:rsidRPr="00767B3B" w:rsidRDefault="009F38D5" w:rsidP="009F38D5">
      <w:pPr>
        <w:pStyle w:val="Apara"/>
      </w:pPr>
      <w:r w:rsidRPr="00767B3B">
        <w:tab/>
        <w:t>(g)</w:t>
      </w:r>
      <w:r w:rsidRPr="00767B3B">
        <w:tab/>
        <w:t>state the name of each influential person for the applicant and the person’s relationship with the applicant; and</w:t>
      </w:r>
    </w:p>
    <w:p w14:paraId="55E87B71" w14:textId="77777777" w:rsidR="009F38D5" w:rsidRPr="00767B3B" w:rsidRDefault="009F38D5" w:rsidP="009F38D5">
      <w:pPr>
        <w:pStyle w:val="Apara"/>
      </w:pPr>
      <w:r w:rsidRPr="00767B3B">
        <w:tab/>
        <w:t>(h)</w:t>
      </w:r>
      <w:r w:rsidRPr="00767B3B">
        <w:tab/>
        <w:t>include the following:</w:t>
      </w:r>
    </w:p>
    <w:p w14:paraId="52D477F7" w14:textId="77777777" w:rsidR="009F38D5" w:rsidRPr="00767B3B" w:rsidRDefault="009F38D5" w:rsidP="009F38D5">
      <w:pPr>
        <w:pStyle w:val="Asubpara"/>
      </w:pPr>
      <w:r w:rsidRPr="00767B3B">
        <w:tab/>
        <w:t>(i)</w:t>
      </w:r>
      <w:r w:rsidRPr="00767B3B">
        <w:tab/>
        <w:t>a copy of the applicant’s constitution;</w:t>
      </w:r>
    </w:p>
    <w:p w14:paraId="3C0B22D6" w14:textId="77777777" w:rsidR="009F38D5" w:rsidRDefault="009F38D5" w:rsidP="009F38D5">
      <w:pPr>
        <w:pStyle w:val="Asubpara"/>
      </w:pPr>
      <w:r w:rsidRPr="00767B3B">
        <w:lastRenderedPageBreak/>
        <w:tab/>
        <w:t>(ii)</w:t>
      </w:r>
      <w:r w:rsidRPr="00767B3B">
        <w:tab/>
        <w:t>an alphabetical list of names and addresses of all current members of the applicant, certified correct by the applicant’s secretary;</w:t>
      </w:r>
    </w:p>
    <w:p w14:paraId="124438FF" w14:textId="77777777" w:rsidR="00863B7E" w:rsidRPr="001847A1" w:rsidRDefault="00863B7E" w:rsidP="00863B7E">
      <w:pPr>
        <w:pStyle w:val="aNotesub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5E4B4C87" w14:textId="77777777" w:rsidR="009F38D5" w:rsidRPr="00767B3B" w:rsidRDefault="009F38D5" w:rsidP="009F38D5">
      <w:pPr>
        <w:pStyle w:val="Asubpara"/>
      </w:pPr>
      <w:r w:rsidRPr="00767B3B">
        <w:tab/>
        <w:t>(iii)</w:t>
      </w:r>
      <w:r w:rsidRPr="00767B3B">
        <w:tab/>
        <w:t xml:space="preserve">a statement, signed by the applicant’s secretary, stating the grounds on which the applicant claims to be an eligible club; </w:t>
      </w:r>
    </w:p>
    <w:p w14:paraId="09C3B23C" w14:textId="77777777" w:rsidR="009F38D5" w:rsidRPr="00767B3B" w:rsidRDefault="009F38D5" w:rsidP="009F38D5">
      <w:pPr>
        <w:pStyle w:val="aNotesubpar"/>
      </w:pPr>
      <w:r w:rsidRPr="00767B3B">
        <w:rPr>
          <w:rStyle w:val="charItals"/>
        </w:rPr>
        <w:t>Note</w:t>
      </w:r>
      <w:r w:rsidRPr="00767B3B">
        <w:rPr>
          <w:rStyle w:val="charItals"/>
        </w:rPr>
        <w:tab/>
      </w:r>
      <w:r w:rsidRPr="00767B3B">
        <w:t xml:space="preserve">A </w:t>
      </w:r>
      <w:r w:rsidRPr="00767B3B">
        <w:rPr>
          <w:rStyle w:val="charBoldItals"/>
        </w:rPr>
        <w:t>club</w:t>
      </w:r>
      <w:r w:rsidRPr="00767B3B">
        <w:t xml:space="preserve"> is a corporation (see dict, def </w:t>
      </w:r>
      <w:r w:rsidRPr="00767B3B">
        <w:rPr>
          <w:rStyle w:val="charBoldItals"/>
        </w:rPr>
        <w:t>corporation</w:t>
      </w:r>
      <w:r w:rsidRPr="00767B3B">
        <w:t>).</w:t>
      </w:r>
    </w:p>
    <w:p w14:paraId="33995D72" w14:textId="77777777" w:rsidR="009F38D5" w:rsidRPr="00767B3B" w:rsidRDefault="009F38D5" w:rsidP="009F38D5">
      <w:pPr>
        <w:pStyle w:val="Asubpara"/>
      </w:pPr>
      <w:r w:rsidRPr="00767B3B">
        <w:tab/>
        <w:t>(iv)</w:t>
      </w:r>
      <w:r w:rsidRPr="00767B3B">
        <w:tab/>
        <w:t>evidence that a majority of the applicant’s voting members who voted in a ballot conducted under a regulation voted for the applicant having gaming machines; and</w:t>
      </w:r>
    </w:p>
    <w:p w14:paraId="1DA2BA5A" w14:textId="77777777" w:rsidR="009F38D5" w:rsidRPr="00767B3B" w:rsidRDefault="009F38D5" w:rsidP="00604928">
      <w:pPr>
        <w:pStyle w:val="Apara"/>
        <w:keepNext/>
      </w:pPr>
      <w:r w:rsidRPr="00767B3B">
        <w:tab/>
        <w:t>(i)</w:t>
      </w:r>
      <w:r w:rsidRPr="00767B3B">
        <w:tab/>
        <w:t>include anything else prescribed by regulation.</w:t>
      </w:r>
    </w:p>
    <w:p w14:paraId="06D3E3AB"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D1C9DA" w14:textId="77777777" w:rsidR="009F38D5" w:rsidRPr="00767B3B" w:rsidRDefault="009F38D5" w:rsidP="00604928">
      <w:pPr>
        <w:pStyle w:val="aNote"/>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39628C" w14:textId="77777777" w:rsidR="009F38D5" w:rsidRPr="00767B3B" w:rsidRDefault="009F38D5" w:rsidP="009F38D5">
      <w:pPr>
        <w:pStyle w:val="AH5Sec"/>
      </w:pPr>
      <w:bookmarkStart w:id="40" w:name="_Toc169778163"/>
      <w:r w:rsidRPr="00A1127E">
        <w:rPr>
          <w:rStyle w:val="CharSectNo"/>
        </w:rPr>
        <w:t>17</w:t>
      </w:r>
      <w:r w:rsidRPr="00767B3B">
        <w:tab/>
        <w:t>Class C licence—decision on application</w:t>
      </w:r>
      <w:bookmarkEnd w:id="40"/>
    </w:p>
    <w:p w14:paraId="44867119" w14:textId="77777777" w:rsidR="009F38D5" w:rsidRPr="00767B3B" w:rsidRDefault="009F38D5" w:rsidP="009F38D5">
      <w:pPr>
        <w:pStyle w:val="Amain"/>
      </w:pPr>
      <w:r w:rsidRPr="00767B3B">
        <w:tab/>
        <w:t>(1)</w:t>
      </w:r>
      <w:r w:rsidRPr="00767B3B">
        <w:tab/>
        <w:t xml:space="preserve">This section applies if the commission receives a licence application under section 15 (Licence for class C gaming machines—application). </w:t>
      </w:r>
    </w:p>
    <w:p w14:paraId="74AD968F" w14:textId="77777777" w:rsidR="009F38D5" w:rsidRPr="00767B3B" w:rsidRDefault="009F38D5" w:rsidP="009F38D5">
      <w:pPr>
        <w:pStyle w:val="Amain"/>
      </w:pPr>
      <w:r w:rsidRPr="00767B3B">
        <w:tab/>
        <w:t>(2)</w:t>
      </w:r>
      <w:r w:rsidRPr="00767B3B">
        <w:tab/>
        <w:t>In deciding whether to issue a class C licence, the commission may consider any matter prescribed by regulation.</w:t>
      </w:r>
    </w:p>
    <w:p w14:paraId="4275DAEB" w14:textId="77777777" w:rsidR="009F38D5" w:rsidRPr="00767B3B" w:rsidRDefault="009F38D5" w:rsidP="009F38D5">
      <w:pPr>
        <w:pStyle w:val="Amain"/>
      </w:pPr>
      <w:r w:rsidRPr="00767B3B">
        <w:tab/>
        <w:t>(3)</w:t>
      </w:r>
      <w:r w:rsidRPr="00767B3B">
        <w:tab/>
        <w:t>The commission must issue a class C licence to the applicant if satisfied on reasonable grounds that—</w:t>
      </w:r>
    </w:p>
    <w:p w14:paraId="3E5C43A9" w14:textId="77777777" w:rsidR="009F38D5" w:rsidRPr="00767B3B" w:rsidRDefault="009F38D5" w:rsidP="009F38D5">
      <w:pPr>
        <w:pStyle w:val="Apara"/>
      </w:pPr>
      <w:r w:rsidRPr="00767B3B">
        <w:tab/>
        <w:t>(a)</w:t>
      </w:r>
      <w:r w:rsidRPr="00767B3B">
        <w:tab/>
        <w:t>the applicant is an eligible person; and</w:t>
      </w:r>
    </w:p>
    <w:p w14:paraId="749C7F83" w14:textId="77777777" w:rsidR="009F38D5" w:rsidRPr="00767B3B" w:rsidRDefault="009F38D5" w:rsidP="009F38D5">
      <w:pPr>
        <w:pStyle w:val="Apara"/>
      </w:pPr>
      <w:r w:rsidRPr="00767B3B">
        <w:lastRenderedPageBreak/>
        <w:tab/>
        <w:t>(b)</w:t>
      </w:r>
      <w:r w:rsidRPr="00767B3B">
        <w:tab/>
        <w:t>a majority of the applicant’s voting members who voted in a ballot conducted under a regulation voted for the applicant having gaming machines.</w:t>
      </w:r>
    </w:p>
    <w:p w14:paraId="32D4AB9E" w14:textId="77777777" w:rsidR="009F38D5" w:rsidRPr="00767B3B" w:rsidRDefault="009F38D5" w:rsidP="009F38D5">
      <w:pPr>
        <w:pStyle w:val="aNote"/>
        <w:keepNext/>
      </w:pPr>
      <w:r w:rsidRPr="00767B3B">
        <w:rPr>
          <w:rStyle w:val="charItals"/>
        </w:rPr>
        <w:t>Note 1</w:t>
      </w:r>
      <w:r w:rsidRPr="00767B3B">
        <w:tab/>
        <w:t>If a corporation is a club, the corporation is an eligible person if it is an eligible club (see s 7 (1) (b)).</w:t>
      </w:r>
    </w:p>
    <w:p w14:paraId="23C89CF3" w14:textId="77777777" w:rsidR="009F38D5" w:rsidRPr="00767B3B" w:rsidRDefault="009F38D5" w:rsidP="009F38D5">
      <w:pPr>
        <w:pStyle w:val="aNote"/>
      </w:pPr>
      <w:r w:rsidRPr="00767B3B">
        <w:rPr>
          <w:rStyle w:val="charItals"/>
        </w:rPr>
        <w:t>Note 2</w:t>
      </w:r>
      <w:r w:rsidRPr="00767B3B">
        <w:tab/>
        <w:t>The commission may refuse to issue a class C licence to a club if a ground for refusing the licence exists (see s 18).</w:t>
      </w:r>
    </w:p>
    <w:p w14:paraId="6239D3DE" w14:textId="77777777" w:rsidR="009F38D5" w:rsidRPr="00767B3B" w:rsidRDefault="009F38D5" w:rsidP="009F38D5">
      <w:pPr>
        <w:pStyle w:val="AH5Sec"/>
      </w:pPr>
      <w:bookmarkStart w:id="41" w:name="_Toc169778164"/>
      <w:r w:rsidRPr="00A1127E">
        <w:rPr>
          <w:rStyle w:val="CharSectNo"/>
        </w:rPr>
        <w:t>18</w:t>
      </w:r>
      <w:r w:rsidRPr="00767B3B">
        <w:tab/>
        <w:t>Class C licence application—grounds for refusal</w:t>
      </w:r>
      <w:bookmarkEnd w:id="41"/>
    </w:p>
    <w:p w14:paraId="5F81D153" w14:textId="77777777" w:rsidR="009F38D5" w:rsidRPr="00767B3B" w:rsidRDefault="009F38D5" w:rsidP="00604928">
      <w:pPr>
        <w:pStyle w:val="Amain"/>
        <w:keepNext/>
      </w:pPr>
      <w:r w:rsidRPr="00767B3B">
        <w:tab/>
        <w:t>(1)</w:t>
      </w:r>
      <w:r w:rsidRPr="00767B3B">
        <w:tab/>
        <w:t>The commission may refuse to issue a class C licence to a club if satisfied that—</w:t>
      </w:r>
    </w:p>
    <w:p w14:paraId="124849A7" w14:textId="77777777" w:rsidR="009F38D5" w:rsidRPr="00767B3B" w:rsidRDefault="009F38D5" w:rsidP="00604928">
      <w:pPr>
        <w:pStyle w:val="Apara"/>
        <w:keepNext/>
      </w:pPr>
      <w:r w:rsidRPr="00767B3B">
        <w:tab/>
        <w:t>(a)</w:t>
      </w:r>
      <w:r w:rsidRPr="00767B3B">
        <w:tab/>
        <w:t>the election of a member of the club’s management committee or board has been decided, controlled or influenced in a significant way, or to a significant degree, by—</w:t>
      </w:r>
    </w:p>
    <w:p w14:paraId="7A3E3FBD" w14:textId="77777777" w:rsidR="009F38D5" w:rsidRPr="00767B3B" w:rsidRDefault="009F38D5" w:rsidP="009F38D5">
      <w:pPr>
        <w:pStyle w:val="Asubpara"/>
      </w:pPr>
      <w:r w:rsidRPr="00767B3B">
        <w:tab/>
        <w:t>(i)</w:t>
      </w:r>
      <w:r w:rsidRPr="00767B3B">
        <w:tab/>
        <w:t>people who are not voting members of the club; or</w:t>
      </w:r>
    </w:p>
    <w:p w14:paraId="41203F14" w14:textId="77777777" w:rsidR="009F38D5" w:rsidRPr="00767B3B" w:rsidRDefault="009F38D5" w:rsidP="009F38D5">
      <w:pPr>
        <w:pStyle w:val="Asubpara"/>
      </w:pPr>
      <w:r w:rsidRPr="00767B3B">
        <w:tab/>
        <w:t>(ii)</w:t>
      </w:r>
      <w:r w:rsidRPr="00767B3B">
        <w:tab/>
        <w:t>only some voting members of the club; or</w:t>
      </w:r>
    </w:p>
    <w:p w14:paraId="0D20C134"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or</w:t>
      </w:r>
    </w:p>
    <w:p w14:paraId="3CA0A0B0" w14:textId="77777777" w:rsidR="009F38D5" w:rsidRPr="00767B3B" w:rsidRDefault="009F38D5" w:rsidP="009F38D5">
      <w:pPr>
        <w:pStyle w:val="Apara"/>
      </w:pPr>
      <w:r w:rsidRPr="00767B3B">
        <w:tab/>
        <w:t>(c)</w:t>
      </w:r>
      <w:r w:rsidRPr="00767B3B">
        <w:tab/>
        <w:t>each voting member of the club does not have an equal right to elect people, or to nominate or otherwise choose people for election, to the club’s management committee or board; or</w:t>
      </w:r>
    </w:p>
    <w:p w14:paraId="79414DA3" w14:textId="77777777" w:rsidR="009F38D5" w:rsidRPr="00767B3B" w:rsidRDefault="009F38D5" w:rsidP="009F38D5">
      <w:pPr>
        <w:pStyle w:val="Apara"/>
      </w:pPr>
      <w:r w:rsidRPr="00767B3B">
        <w:tab/>
        <w:t>(d)</w:t>
      </w:r>
      <w:r w:rsidRPr="00767B3B">
        <w:tab/>
        <w:t>if the club does not own its premises—an executive officer or employee of the club is also the club’s lessor, or an associate of the club’s lessor; or</w:t>
      </w:r>
    </w:p>
    <w:p w14:paraId="594C4DEA" w14:textId="77777777" w:rsidR="009F38D5" w:rsidRPr="00767B3B" w:rsidRDefault="009F38D5" w:rsidP="009F38D5">
      <w:pPr>
        <w:pStyle w:val="Apara"/>
      </w:pPr>
      <w:r w:rsidRPr="00767B3B">
        <w:tab/>
        <w:t>(e)</w:t>
      </w:r>
      <w:r w:rsidRPr="00767B3B">
        <w:tab/>
        <w:t>an executive officer or employee of the club is a creditor, or an associate of a creditor, of the club; or</w:t>
      </w:r>
    </w:p>
    <w:p w14:paraId="5F55F2D5" w14:textId="77777777" w:rsidR="009F38D5" w:rsidRPr="00767B3B" w:rsidRDefault="009F38D5" w:rsidP="00CF06E9">
      <w:pPr>
        <w:pStyle w:val="Apara"/>
        <w:keepLines/>
      </w:pPr>
      <w:r w:rsidRPr="00767B3B">
        <w:lastRenderedPageBreak/>
        <w:tab/>
        <w:t>(f)</w:t>
      </w:r>
      <w:r w:rsidRPr="00767B3B">
        <w:tab/>
        <w:t>the club’s management committee or board does not, for any reason, have complete control over the club’s business or operations, or a significant aspect of the club’s business or operations; or</w:t>
      </w:r>
    </w:p>
    <w:p w14:paraId="7F51B3A3" w14:textId="77777777" w:rsidR="009F38D5" w:rsidRPr="00767B3B" w:rsidRDefault="009F38D5" w:rsidP="009F38D5">
      <w:pPr>
        <w:pStyle w:val="Apara"/>
      </w:pPr>
      <w:r w:rsidRPr="00767B3B">
        <w:tab/>
        <w:t>(g)</w:t>
      </w:r>
      <w:r w:rsidRPr="00767B3B">
        <w:tab/>
        <w:t>the club is being, or may be, used as a device for individual gain or commercial gain by someone other than the club.</w:t>
      </w:r>
    </w:p>
    <w:p w14:paraId="7C656162" w14:textId="77777777" w:rsidR="009F38D5" w:rsidRPr="00767B3B" w:rsidRDefault="009F38D5" w:rsidP="00604928">
      <w:pPr>
        <w:pStyle w:val="Amain"/>
        <w:keepNext/>
      </w:pPr>
      <w:r w:rsidRPr="00767B3B">
        <w:tab/>
        <w:t>(2)</w:t>
      </w:r>
      <w:r w:rsidRPr="00767B3B">
        <w:tab/>
        <w:t>However, the commission must not refuse to issue a class C licence under subsection (1) (a), (b) or (c) only because—</w:t>
      </w:r>
    </w:p>
    <w:p w14:paraId="5855DF77" w14:textId="77777777" w:rsidR="009F38D5" w:rsidRPr="00767B3B" w:rsidRDefault="009F38D5" w:rsidP="00604928">
      <w:pPr>
        <w:pStyle w:val="Apara"/>
        <w:keepLines/>
      </w:pPr>
      <w:r w:rsidRPr="00767B3B">
        <w:tab/>
        <w:t>(a)</w:t>
      </w:r>
      <w:r w:rsidRPr="00767B3B">
        <w:tab/>
        <w:t>the commission is satisfied that the election of a member of the club’s management committee or board has been decided, controlled or influenced in a significant way, or to a significant degree, by an associated organisation; or</w:t>
      </w:r>
    </w:p>
    <w:p w14:paraId="716AC39A" w14:textId="77777777" w:rsidR="009F38D5" w:rsidRPr="00767B3B" w:rsidRDefault="009F38D5" w:rsidP="009F38D5">
      <w:pPr>
        <w:pStyle w:val="Apara"/>
      </w:pPr>
      <w:r w:rsidRPr="00767B3B">
        <w:tab/>
        <w:t>(b)</w:t>
      </w:r>
      <w:r w:rsidRPr="00767B3B">
        <w:tab/>
        <w:t>the voting members of the club, taken as a group, do not have complete control over the election of all members of the club’s management committee or board because an associated organisation has some control; or</w:t>
      </w:r>
    </w:p>
    <w:p w14:paraId="27DECFF3" w14:textId="77777777" w:rsidR="009F38D5" w:rsidRPr="00767B3B" w:rsidRDefault="009F38D5" w:rsidP="002A5078">
      <w:pPr>
        <w:pStyle w:val="Apara"/>
        <w:keepNext/>
      </w:pPr>
      <w:r w:rsidRPr="00767B3B">
        <w:tab/>
        <w:t>(c)</w:t>
      </w:r>
      <w:r w:rsidRPr="00767B3B">
        <w:tab/>
        <w:t>each voting member of the club does not have an equal right to elect people, or to nominate or otherwise choose people for election, to the club’s management committee or board because an associated organisation has a right to elect, nominate or otherwise choose people for election.</w:t>
      </w:r>
    </w:p>
    <w:p w14:paraId="29DC716C"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Associated organisation</w:t>
      </w:r>
      <w:r w:rsidRPr="00767B3B">
        <w:t>, for a club—see the dictionary.</w:t>
      </w:r>
    </w:p>
    <w:p w14:paraId="08F81567" w14:textId="77777777" w:rsidR="009F38D5" w:rsidRPr="00767B3B" w:rsidRDefault="009F38D5" w:rsidP="009F38D5">
      <w:pPr>
        <w:pStyle w:val="AH5Sec"/>
      </w:pPr>
      <w:bookmarkStart w:id="42" w:name="_Toc169778165"/>
      <w:r w:rsidRPr="00A1127E">
        <w:rPr>
          <w:rStyle w:val="CharSectNo"/>
        </w:rPr>
        <w:t>19</w:t>
      </w:r>
      <w:r w:rsidRPr="00767B3B">
        <w:tab/>
        <w:t>Class C licence—conditions</w:t>
      </w:r>
      <w:bookmarkEnd w:id="42"/>
    </w:p>
    <w:p w14:paraId="3059C9BD" w14:textId="77777777" w:rsidR="009F38D5" w:rsidRPr="00767B3B" w:rsidRDefault="009F38D5" w:rsidP="009F38D5">
      <w:pPr>
        <w:pStyle w:val="Amainreturn"/>
      </w:pPr>
      <w:r w:rsidRPr="00767B3B">
        <w:t>A class C licence is subject to—</w:t>
      </w:r>
    </w:p>
    <w:p w14:paraId="7F9D2FC6"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4C3EB025" w14:textId="77777777" w:rsidR="009F38D5" w:rsidRPr="00767B3B" w:rsidRDefault="009F38D5" w:rsidP="009F38D5">
      <w:pPr>
        <w:pStyle w:val="Apara"/>
      </w:pPr>
      <w:r w:rsidRPr="00767B3B">
        <w:tab/>
        <w:t>(b)</w:t>
      </w:r>
      <w:r w:rsidRPr="00767B3B">
        <w:tab/>
        <w:t>any other condition imposed by the commission.</w:t>
      </w:r>
    </w:p>
    <w:p w14:paraId="1BF866F7" w14:textId="77777777" w:rsidR="009F38D5" w:rsidRPr="00767B3B" w:rsidRDefault="009F38D5" w:rsidP="00BC6257">
      <w:pPr>
        <w:pStyle w:val="AH5Sec"/>
      </w:pPr>
      <w:bookmarkStart w:id="43" w:name="_Toc169778166"/>
      <w:r w:rsidRPr="00A1127E">
        <w:rPr>
          <w:rStyle w:val="CharSectNo"/>
        </w:rPr>
        <w:lastRenderedPageBreak/>
        <w:t>20</w:t>
      </w:r>
      <w:r w:rsidRPr="00767B3B">
        <w:tab/>
        <w:t>Class C licence—form</w:t>
      </w:r>
      <w:bookmarkEnd w:id="43"/>
    </w:p>
    <w:p w14:paraId="2392DE4F" w14:textId="77777777" w:rsidR="009F38D5" w:rsidRPr="00767B3B" w:rsidRDefault="009F38D5" w:rsidP="00BC6257">
      <w:pPr>
        <w:pStyle w:val="Amain"/>
        <w:keepNext/>
      </w:pPr>
      <w:r w:rsidRPr="00767B3B">
        <w:tab/>
        <w:t>(1)</w:t>
      </w:r>
      <w:r w:rsidRPr="00767B3B">
        <w:tab/>
        <w:t>A class C licence must—</w:t>
      </w:r>
    </w:p>
    <w:p w14:paraId="5467489A" w14:textId="77777777" w:rsidR="009F38D5" w:rsidRPr="00767B3B" w:rsidRDefault="009F38D5" w:rsidP="00BC6257">
      <w:pPr>
        <w:pStyle w:val="Apara"/>
        <w:keepNext/>
      </w:pPr>
      <w:r w:rsidRPr="00767B3B">
        <w:tab/>
        <w:t>(a)</w:t>
      </w:r>
      <w:r w:rsidRPr="00767B3B">
        <w:tab/>
        <w:t>be in writing; and</w:t>
      </w:r>
    </w:p>
    <w:p w14:paraId="195915DD" w14:textId="77777777" w:rsidR="009F38D5" w:rsidRPr="00767B3B" w:rsidRDefault="009F38D5" w:rsidP="00BC6257">
      <w:pPr>
        <w:pStyle w:val="Apara"/>
        <w:keepNext/>
      </w:pPr>
      <w:r w:rsidRPr="00767B3B">
        <w:tab/>
        <w:t>(b)</w:t>
      </w:r>
      <w:r w:rsidRPr="00767B3B">
        <w:tab/>
        <w:t>include the following:</w:t>
      </w:r>
    </w:p>
    <w:p w14:paraId="09A87191" w14:textId="77777777" w:rsidR="009F38D5" w:rsidRPr="00767B3B" w:rsidRDefault="009F38D5" w:rsidP="00BC6257">
      <w:pPr>
        <w:pStyle w:val="Asubpara"/>
        <w:keepNext/>
      </w:pPr>
      <w:r w:rsidRPr="00767B3B">
        <w:tab/>
        <w:t>(i)</w:t>
      </w:r>
      <w:r w:rsidRPr="00767B3B">
        <w:tab/>
        <w:t>the licensee’s name;</w:t>
      </w:r>
    </w:p>
    <w:p w14:paraId="1E197695" w14:textId="77777777" w:rsidR="009F38D5" w:rsidRPr="00767B3B" w:rsidRDefault="009F38D5" w:rsidP="00BC6257">
      <w:pPr>
        <w:pStyle w:val="aNotesubpar"/>
        <w:keepNext/>
      </w:pPr>
      <w:r w:rsidRPr="00767B3B">
        <w:rPr>
          <w:rStyle w:val="charItals"/>
        </w:rPr>
        <w:t>Note</w:t>
      </w:r>
      <w:r w:rsidRPr="00767B3B">
        <w:rPr>
          <w:rStyle w:val="charItals"/>
        </w:rPr>
        <w:tab/>
      </w:r>
      <w:r w:rsidRPr="00767B3B">
        <w:rPr>
          <w:rStyle w:val="charBoldItals"/>
        </w:rPr>
        <w:t>Licensee’s name</w:t>
      </w:r>
      <w:r w:rsidRPr="00767B3B">
        <w:t>—see the dictionary.</w:t>
      </w:r>
    </w:p>
    <w:p w14:paraId="51E700BA"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2613CE2B" w14:textId="77777777" w:rsidR="009F38D5" w:rsidRPr="00767B3B" w:rsidRDefault="009F38D5" w:rsidP="009F38D5">
      <w:pPr>
        <w:pStyle w:val="Asubpara"/>
      </w:pPr>
      <w:r w:rsidRPr="00767B3B">
        <w:tab/>
        <w:t>(iii)</w:t>
      </w:r>
      <w:r w:rsidRPr="00767B3B">
        <w:tab/>
        <w:t>the licensee’s ABN;</w:t>
      </w:r>
    </w:p>
    <w:p w14:paraId="60D8FEFE" w14:textId="77777777" w:rsidR="009F38D5" w:rsidRPr="00767B3B" w:rsidRDefault="009F38D5" w:rsidP="009F38D5">
      <w:pPr>
        <w:pStyle w:val="Asubpara"/>
      </w:pPr>
      <w:r w:rsidRPr="00767B3B">
        <w:tab/>
        <w:t>(iv)</w:t>
      </w:r>
      <w:r w:rsidRPr="00767B3B">
        <w:tab/>
        <w:t>the licensee’s—</w:t>
      </w:r>
    </w:p>
    <w:p w14:paraId="7FBB3906" w14:textId="77777777" w:rsidR="009F38D5" w:rsidRPr="00767B3B" w:rsidRDefault="009F38D5" w:rsidP="009F38D5">
      <w:pPr>
        <w:pStyle w:val="Asubsubpara"/>
      </w:pPr>
      <w:r w:rsidRPr="00767B3B">
        <w:tab/>
        <w:t>(A)</w:t>
      </w:r>
      <w:r w:rsidRPr="00767B3B">
        <w:tab/>
        <w:t xml:space="preserve">ACN; or </w:t>
      </w:r>
    </w:p>
    <w:p w14:paraId="4C87AAD1" w14:textId="77777777" w:rsidR="009F38D5" w:rsidRPr="00767B3B" w:rsidRDefault="009F38D5" w:rsidP="009F38D5">
      <w:pPr>
        <w:pStyle w:val="Asubsubpara"/>
      </w:pPr>
      <w:r w:rsidRPr="00767B3B">
        <w:tab/>
        <w:t>(B)</w:t>
      </w:r>
      <w:r w:rsidRPr="00767B3B">
        <w:tab/>
        <w:t>if the licensee is an incorporated association—association number;</w:t>
      </w:r>
    </w:p>
    <w:p w14:paraId="0BB0F5B6" w14:textId="77777777" w:rsidR="009F38D5" w:rsidRPr="00767B3B" w:rsidRDefault="009F38D5" w:rsidP="009F38D5">
      <w:pPr>
        <w:pStyle w:val="aNotesubpar"/>
        <w:ind w:left="3261" w:hanging="567"/>
      </w:pPr>
      <w:r w:rsidRPr="00767B3B">
        <w:rPr>
          <w:rStyle w:val="charItals"/>
        </w:rPr>
        <w:t>Note</w:t>
      </w:r>
      <w:r w:rsidRPr="00767B3B">
        <w:rPr>
          <w:rStyle w:val="charItals"/>
        </w:rPr>
        <w:tab/>
      </w:r>
      <w:r w:rsidRPr="00767B3B">
        <w:rPr>
          <w:rStyle w:val="charBoldItals"/>
        </w:rPr>
        <w:t>Association number</w:t>
      </w:r>
      <w:r w:rsidRPr="00767B3B">
        <w:t>—see the dictionary.</w:t>
      </w:r>
    </w:p>
    <w:p w14:paraId="1ECEFC2B" w14:textId="77777777" w:rsidR="009F38D5" w:rsidRPr="00767B3B" w:rsidRDefault="009F38D5" w:rsidP="009F38D5">
      <w:pPr>
        <w:pStyle w:val="Asubpara"/>
      </w:pPr>
      <w:r w:rsidRPr="00767B3B">
        <w:tab/>
        <w:t>(v)</w:t>
      </w:r>
      <w:r w:rsidRPr="00767B3B">
        <w:tab/>
        <w:t xml:space="preserve">the date the licence comes into force; </w:t>
      </w:r>
    </w:p>
    <w:p w14:paraId="05ACC82E" w14:textId="77777777" w:rsidR="009F38D5" w:rsidRPr="00767B3B" w:rsidRDefault="009F38D5" w:rsidP="009F38D5">
      <w:pPr>
        <w:pStyle w:val="Asubpara"/>
      </w:pPr>
      <w:r w:rsidRPr="00767B3B">
        <w:tab/>
        <w:t>(vi)</w:t>
      </w:r>
      <w:r w:rsidRPr="00767B3B">
        <w:tab/>
        <w:t xml:space="preserve">a unique identifying number (a </w:t>
      </w:r>
      <w:r w:rsidRPr="00767B3B">
        <w:rPr>
          <w:rStyle w:val="charBoldItals"/>
        </w:rPr>
        <w:t>licence number</w:t>
      </w:r>
      <w:r w:rsidRPr="00767B3B">
        <w:t>);</w:t>
      </w:r>
    </w:p>
    <w:p w14:paraId="508835EC" w14:textId="77777777" w:rsidR="009F38D5" w:rsidRPr="00767B3B" w:rsidRDefault="009F38D5" w:rsidP="009F38D5">
      <w:pPr>
        <w:pStyle w:val="Asubpara"/>
      </w:pPr>
      <w:r w:rsidRPr="00767B3B">
        <w:tab/>
        <w:t>(vii)</w:t>
      </w:r>
      <w:r w:rsidRPr="00767B3B">
        <w:tab/>
        <w:t xml:space="preserve">a statement that the licensee is entitled to operate class C gaming machines; </w:t>
      </w:r>
    </w:p>
    <w:p w14:paraId="148974D4" w14:textId="77777777" w:rsidR="009F38D5" w:rsidRPr="00767B3B" w:rsidRDefault="009F38D5" w:rsidP="009F38D5">
      <w:pPr>
        <w:pStyle w:val="Asubpara"/>
      </w:pPr>
      <w:r w:rsidRPr="00767B3B">
        <w:tab/>
        <w:t>(viii)</w:t>
      </w:r>
      <w:r w:rsidRPr="00767B3B">
        <w:tab/>
        <w:t>the conditions on the licence.</w:t>
      </w:r>
    </w:p>
    <w:p w14:paraId="7853B78A" w14:textId="77777777" w:rsidR="009F38D5" w:rsidRPr="00767B3B" w:rsidRDefault="009F38D5" w:rsidP="009F38D5">
      <w:pPr>
        <w:pStyle w:val="Amain"/>
      </w:pPr>
      <w:r w:rsidRPr="00767B3B">
        <w:tab/>
        <w:t>(2)</w:t>
      </w:r>
      <w:r w:rsidRPr="00767B3B">
        <w:tab/>
        <w:t>A regulation may prescribe other requirements in relation to the form of a licence.</w:t>
      </w:r>
    </w:p>
    <w:p w14:paraId="3EB510C2" w14:textId="77777777" w:rsidR="009F38D5" w:rsidRPr="00A1127E" w:rsidRDefault="009F38D5" w:rsidP="009F38D5">
      <w:pPr>
        <w:pStyle w:val="AH3Div"/>
      </w:pPr>
      <w:bookmarkStart w:id="44" w:name="_Toc169778167"/>
      <w:r w:rsidRPr="00A1127E">
        <w:rPr>
          <w:rStyle w:val="CharDivNo"/>
        </w:rPr>
        <w:lastRenderedPageBreak/>
        <w:t>Division 2B.3</w:t>
      </w:r>
      <w:r w:rsidRPr="00767B3B">
        <w:tab/>
      </w:r>
      <w:r w:rsidRPr="00A1127E">
        <w:rPr>
          <w:rStyle w:val="CharDivText"/>
        </w:rPr>
        <w:t>Authorisation certificates for class C gaming machines—application and issue</w:t>
      </w:r>
      <w:bookmarkEnd w:id="44"/>
    </w:p>
    <w:p w14:paraId="4350C468" w14:textId="77777777" w:rsidR="009F38D5" w:rsidRPr="00767B3B" w:rsidRDefault="009F38D5" w:rsidP="009F38D5">
      <w:pPr>
        <w:pStyle w:val="AH5Sec"/>
      </w:pPr>
      <w:bookmarkStart w:id="45" w:name="_Toc169778168"/>
      <w:r w:rsidRPr="00A1127E">
        <w:rPr>
          <w:rStyle w:val="CharSectNo"/>
        </w:rPr>
        <w:t>21</w:t>
      </w:r>
      <w:r w:rsidRPr="00767B3B">
        <w:tab/>
        <w:t>Authorisation certificate for class C gaming machines—application</w:t>
      </w:r>
      <w:bookmarkEnd w:id="45"/>
    </w:p>
    <w:p w14:paraId="0C8BB322" w14:textId="77777777" w:rsidR="009F38D5" w:rsidRPr="00767B3B" w:rsidRDefault="009F38D5" w:rsidP="00AB5601">
      <w:pPr>
        <w:pStyle w:val="Amain"/>
        <w:keepNext/>
        <w:keepLines/>
      </w:pPr>
      <w:r w:rsidRPr="00767B3B">
        <w:tab/>
        <w:t>(1)</w:t>
      </w:r>
      <w:r w:rsidRPr="00767B3B">
        <w:tab/>
        <w:t xml:space="preserve">A club may apply to the commission for an authorisation certificate (an </w:t>
      </w:r>
      <w:r w:rsidRPr="00767B3B">
        <w:rPr>
          <w:rStyle w:val="charBoldItals"/>
        </w:rPr>
        <w:t>authorisation certificate application</w:t>
      </w:r>
      <w:r w:rsidRPr="00767B3B">
        <w:t>) to have the maximum number of authorisations for class C gaming machines at the premises stated in the application.</w:t>
      </w:r>
    </w:p>
    <w:p w14:paraId="6663E1A9" w14:textId="4DB3152C"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4" w:tooltip="A1999-46" w:history="1">
        <w:r w:rsidRPr="00767B3B">
          <w:rPr>
            <w:rStyle w:val="charCitHyperlinkAbbrev"/>
          </w:rPr>
          <w:t>Control Act</w:t>
        </w:r>
      </w:hyperlink>
      <w:r w:rsidRPr="00767B3B">
        <w:t>, s 53D for an application, the form must be used.</w:t>
      </w:r>
    </w:p>
    <w:p w14:paraId="20D50715"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77D7FAE" w14:textId="77777777" w:rsidR="009F38D5" w:rsidRPr="00767B3B" w:rsidRDefault="009F38D5" w:rsidP="009F38D5">
      <w:pPr>
        <w:pStyle w:val="aNote"/>
      </w:pPr>
      <w:r w:rsidRPr="00767B3B">
        <w:rPr>
          <w:rStyle w:val="charItals"/>
        </w:rPr>
        <w:t>Note 3</w:t>
      </w:r>
      <w:r w:rsidRPr="00767B3B">
        <w:tab/>
        <w:t>For the issue of authorisations in relation to a class B licence, see div 2B.4.</w:t>
      </w:r>
    </w:p>
    <w:p w14:paraId="149801E4" w14:textId="77777777" w:rsidR="009F38D5" w:rsidRPr="00767B3B" w:rsidRDefault="009F38D5" w:rsidP="009F38D5">
      <w:pPr>
        <w:pStyle w:val="Amain"/>
      </w:pPr>
      <w:r w:rsidRPr="00767B3B">
        <w:tab/>
        <w:t>(2)</w:t>
      </w:r>
      <w:r w:rsidRPr="00767B3B">
        <w:tab/>
        <w:t>However, a club may make an authorisation certificate application only if the club—</w:t>
      </w:r>
    </w:p>
    <w:p w14:paraId="268D4CD7" w14:textId="77777777" w:rsidR="009F38D5" w:rsidRPr="00767B3B" w:rsidRDefault="009F38D5" w:rsidP="009F38D5">
      <w:pPr>
        <w:pStyle w:val="Apara"/>
      </w:pPr>
      <w:r w:rsidRPr="00767B3B">
        <w:tab/>
        <w:t>(a)</w:t>
      </w:r>
      <w:r w:rsidRPr="00767B3B">
        <w:tab/>
        <w:t>holds a current licence for class C gaming machines; or</w:t>
      </w:r>
    </w:p>
    <w:p w14:paraId="15C992C0" w14:textId="77777777" w:rsidR="009F38D5" w:rsidRPr="00767B3B" w:rsidRDefault="009F38D5" w:rsidP="009F38D5">
      <w:pPr>
        <w:pStyle w:val="Apara"/>
      </w:pPr>
      <w:r w:rsidRPr="00767B3B">
        <w:tab/>
        <w:t>(b)</w:t>
      </w:r>
      <w:r w:rsidRPr="00767B3B">
        <w:tab/>
        <w:t>has made a class C licence application.</w:t>
      </w:r>
    </w:p>
    <w:p w14:paraId="710F7D87" w14:textId="77777777" w:rsidR="009F38D5" w:rsidRPr="00767B3B" w:rsidRDefault="009F38D5" w:rsidP="009F38D5">
      <w:pPr>
        <w:pStyle w:val="AH5Sec"/>
      </w:pPr>
      <w:bookmarkStart w:id="46" w:name="_Toc169778169"/>
      <w:r w:rsidRPr="00A1127E">
        <w:rPr>
          <w:rStyle w:val="CharSectNo"/>
        </w:rPr>
        <w:t>22</w:t>
      </w:r>
      <w:r w:rsidRPr="00767B3B">
        <w:tab/>
        <w:t>Authorisation certificate for class C gaming machines—contents of application</w:t>
      </w:r>
      <w:bookmarkEnd w:id="46"/>
    </w:p>
    <w:p w14:paraId="7A4FA391" w14:textId="77777777" w:rsidR="009F38D5" w:rsidRPr="00767B3B" w:rsidRDefault="009F38D5" w:rsidP="009F38D5">
      <w:pPr>
        <w:pStyle w:val="Amain"/>
      </w:pPr>
      <w:r w:rsidRPr="00767B3B">
        <w:tab/>
        <w:t>(1)</w:t>
      </w:r>
      <w:r w:rsidRPr="00767B3B">
        <w:tab/>
        <w:t>An authorisation certificate application for class C gaming machines must—</w:t>
      </w:r>
    </w:p>
    <w:p w14:paraId="5C42F7DF" w14:textId="77777777" w:rsidR="009F38D5" w:rsidRPr="00767B3B" w:rsidRDefault="009F38D5" w:rsidP="009F38D5">
      <w:pPr>
        <w:pStyle w:val="Apara"/>
      </w:pPr>
      <w:r w:rsidRPr="00767B3B">
        <w:tab/>
        <w:t>(a)</w:t>
      </w:r>
      <w:r w:rsidRPr="00767B3B">
        <w:tab/>
        <w:t>be in writing signed by the applicant; and</w:t>
      </w:r>
    </w:p>
    <w:p w14:paraId="102C0C24" w14:textId="77777777" w:rsidR="009F38D5" w:rsidRPr="00767B3B" w:rsidRDefault="009F38D5" w:rsidP="00C170A4">
      <w:pPr>
        <w:pStyle w:val="Apara"/>
        <w:keepNext/>
      </w:pPr>
      <w:r w:rsidRPr="00767B3B">
        <w:tab/>
        <w:t>(b)</w:t>
      </w:r>
      <w:r w:rsidRPr="00767B3B">
        <w:tab/>
        <w:t>include the following:</w:t>
      </w:r>
    </w:p>
    <w:p w14:paraId="04DA8AA9" w14:textId="77777777" w:rsidR="009F38D5" w:rsidRPr="00767B3B" w:rsidRDefault="009F38D5" w:rsidP="009F38D5">
      <w:pPr>
        <w:pStyle w:val="Asubpara"/>
      </w:pPr>
      <w:r w:rsidRPr="00767B3B">
        <w:tab/>
        <w:t>(i)</w:t>
      </w:r>
      <w:r w:rsidRPr="00767B3B">
        <w:tab/>
        <w:t xml:space="preserve">the name of the applicant’s legal entity (the </w:t>
      </w:r>
      <w:r w:rsidRPr="00767B3B">
        <w:rPr>
          <w:rStyle w:val="charBoldItals"/>
        </w:rPr>
        <w:t>applicant’s name</w:t>
      </w:r>
      <w:r w:rsidRPr="00767B3B">
        <w:t>);</w:t>
      </w:r>
    </w:p>
    <w:p w14:paraId="4F06371B" w14:textId="77777777" w:rsidR="009F38D5" w:rsidRPr="00767B3B" w:rsidRDefault="009F38D5" w:rsidP="009F38D5">
      <w:pPr>
        <w:pStyle w:val="Asubpara"/>
      </w:pPr>
      <w:r w:rsidRPr="00767B3B">
        <w:lastRenderedPageBreak/>
        <w:tab/>
        <w:t>(ii)</w:t>
      </w:r>
      <w:r w:rsidRPr="00767B3B">
        <w:tab/>
        <w:t>if the applicant carries on business under a name other than the applicant’s name—the name under which the applicant carries on business;</w:t>
      </w:r>
    </w:p>
    <w:p w14:paraId="3C7CEC1D" w14:textId="77777777" w:rsidR="009F38D5" w:rsidRPr="00767B3B" w:rsidRDefault="009F38D5" w:rsidP="009F38D5">
      <w:pPr>
        <w:pStyle w:val="Asubpara"/>
      </w:pPr>
      <w:r w:rsidRPr="00767B3B">
        <w:tab/>
        <w:t>(iii)</w:t>
      </w:r>
      <w:r w:rsidRPr="00767B3B">
        <w:tab/>
        <w:t>the applicant’s ABN;</w:t>
      </w:r>
    </w:p>
    <w:p w14:paraId="1F7ADE31" w14:textId="77777777" w:rsidR="009F38D5" w:rsidRPr="00767B3B" w:rsidRDefault="009F38D5" w:rsidP="009F38D5">
      <w:pPr>
        <w:pStyle w:val="Asubpara"/>
      </w:pPr>
      <w:r w:rsidRPr="00767B3B">
        <w:tab/>
        <w:t>(iv)</w:t>
      </w:r>
      <w:r w:rsidRPr="00767B3B">
        <w:tab/>
        <w:t>the applicant’s—</w:t>
      </w:r>
    </w:p>
    <w:p w14:paraId="47AAC67B" w14:textId="77777777" w:rsidR="009F38D5" w:rsidRPr="00767B3B" w:rsidRDefault="009F38D5" w:rsidP="009F38D5">
      <w:pPr>
        <w:pStyle w:val="Asubsubpara"/>
      </w:pPr>
      <w:r w:rsidRPr="00767B3B">
        <w:tab/>
        <w:t>(A)</w:t>
      </w:r>
      <w:r w:rsidRPr="00767B3B">
        <w:tab/>
        <w:t xml:space="preserve">ACN; or </w:t>
      </w:r>
    </w:p>
    <w:p w14:paraId="7D8D3DDD" w14:textId="77777777" w:rsidR="009F38D5" w:rsidRPr="00767B3B" w:rsidRDefault="009F38D5" w:rsidP="009F38D5">
      <w:pPr>
        <w:pStyle w:val="Asubsubpara"/>
      </w:pPr>
      <w:r w:rsidRPr="00767B3B">
        <w:tab/>
        <w:t>(B)</w:t>
      </w:r>
      <w:r w:rsidRPr="00767B3B">
        <w:tab/>
        <w:t>if the applicant is an incorporated association—association number; and</w:t>
      </w:r>
    </w:p>
    <w:p w14:paraId="2E8B37AE" w14:textId="77777777" w:rsidR="009F38D5" w:rsidRPr="00767B3B" w:rsidRDefault="009F38D5" w:rsidP="009F38D5">
      <w:pPr>
        <w:pStyle w:val="aNotesubpar"/>
        <w:ind w:left="3402" w:hanging="813"/>
      </w:pPr>
      <w:r w:rsidRPr="00767B3B">
        <w:rPr>
          <w:rStyle w:val="charItals"/>
        </w:rPr>
        <w:t>Note</w:t>
      </w:r>
      <w:r w:rsidRPr="00767B3B">
        <w:rPr>
          <w:rStyle w:val="charItals"/>
        </w:rPr>
        <w:tab/>
      </w:r>
      <w:r w:rsidRPr="00767B3B">
        <w:rPr>
          <w:rStyle w:val="charBoldItals"/>
        </w:rPr>
        <w:t>Association number</w:t>
      </w:r>
      <w:r w:rsidRPr="00767B3B">
        <w:t>—see the dictionary.</w:t>
      </w:r>
    </w:p>
    <w:p w14:paraId="2DE3D35F" w14:textId="77777777" w:rsidR="009F38D5" w:rsidRPr="00767B3B" w:rsidRDefault="009F38D5" w:rsidP="009F38D5">
      <w:pPr>
        <w:pStyle w:val="Apara"/>
      </w:pPr>
      <w:r w:rsidRPr="00767B3B">
        <w:tab/>
        <w:t>(c)</w:t>
      </w:r>
      <w:r w:rsidRPr="00767B3B">
        <w:tab/>
        <w:t>state the address, and block and section number, of the premises for which the authorisation certificate is sought; and</w:t>
      </w:r>
    </w:p>
    <w:p w14:paraId="1830B017" w14:textId="77777777" w:rsidR="009F38D5" w:rsidRPr="00767B3B" w:rsidRDefault="009F38D5" w:rsidP="009F38D5">
      <w:pPr>
        <w:pStyle w:val="Apara"/>
      </w:pPr>
      <w:r w:rsidRPr="00767B3B">
        <w:tab/>
        <w:t>(d)</w:t>
      </w:r>
      <w:r w:rsidRPr="00767B3B">
        <w:tab/>
        <w:t>state the maximum number of authorisations for gaming machines for which the authorisation certificate is sought; and</w:t>
      </w:r>
    </w:p>
    <w:p w14:paraId="1EE02E43" w14:textId="77777777" w:rsidR="009F38D5" w:rsidRPr="00767B3B" w:rsidRDefault="009F38D5" w:rsidP="009F38D5">
      <w:pPr>
        <w:pStyle w:val="Apara"/>
      </w:pPr>
      <w:r w:rsidRPr="00767B3B">
        <w:tab/>
        <w:t>(e)</w:t>
      </w:r>
      <w:r w:rsidRPr="00767B3B">
        <w:tab/>
        <w:t>be accompanied by each of the required documents for the application.</w:t>
      </w:r>
    </w:p>
    <w:p w14:paraId="195B73E5" w14:textId="77777777" w:rsidR="009F38D5" w:rsidRPr="00767B3B" w:rsidRDefault="009F38D5" w:rsidP="009F38D5">
      <w:pPr>
        <w:pStyle w:val="Amain"/>
      </w:pPr>
      <w:r w:rsidRPr="00767B3B">
        <w:tab/>
        <w:t>(2)</w:t>
      </w:r>
      <w:r w:rsidRPr="00767B3B">
        <w:tab/>
        <w:t xml:space="preserve">For subsection (1) (e), the </w:t>
      </w:r>
      <w:r w:rsidRPr="00767B3B">
        <w:rPr>
          <w:rStyle w:val="charBoldItals"/>
        </w:rPr>
        <w:t>required documents</w:t>
      </w:r>
      <w:r w:rsidRPr="00767B3B">
        <w:t xml:space="preserve"> are the following:</w:t>
      </w:r>
    </w:p>
    <w:p w14:paraId="6479CA77" w14:textId="77777777" w:rsidR="009F38D5" w:rsidRPr="00767B3B" w:rsidRDefault="009F38D5" w:rsidP="009F38D5">
      <w:pPr>
        <w:pStyle w:val="Apara"/>
      </w:pPr>
      <w:r w:rsidRPr="00767B3B">
        <w:tab/>
        <w:t>(a)</w:t>
      </w:r>
      <w:r w:rsidRPr="00767B3B">
        <w:tab/>
        <w:t>a social impact assessment for the application;</w:t>
      </w:r>
    </w:p>
    <w:p w14:paraId="2F5932DD" w14:textId="77777777" w:rsidR="009F38D5" w:rsidRPr="00767B3B" w:rsidRDefault="009F38D5" w:rsidP="009F38D5">
      <w:pPr>
        <w:pStyle w:val="Apara"/>
      </w:pPr>
      <w:r w:rsidRPr="00767B3B">
        <w:tab/>
        <w:t>(b)</w:t>
      </w:r>
      <w:r w:rsidRPr="00767B3B">
        <w:tab/>
        <w:t>a plan of the premises that—</w:t>
      </w:r>
    </w:p>
    <w:p w14:paraId="0C0116E3" w14:textId="77777777" w:rsidR="009F38D5" w:rsidRPr="00767B3B" w:rsidRDefault="009F38D5" w:rsidP="009F38D5">
      <w:pPr>
        <w:pStyle w:val="Asubpara"/>
      </w:pPr>
      <w:r w:rsidRPr="00767B3B">
        <w:tab/>
        <w:t>(i)</w:t>
      </w:r>
      <w:r w:rsidRPr="00767B3B">
        <w:tab/>
        <w:t>is drawn to scale; and</w:t>
      </w:r>
    </w:p>
    <w:p w14:paraId="20D7CAB3" w14:textId="77777777" w:rsidR="009F38D5" w:rsidRPr="00767B3B" w:rsidRDefault="009F38D5" w:rsidP="009F38D5">
      <w:pPr>
        <w:pStyle w:val="Asubpara"/>
      </w:pPr>
      <w:r w:rsidRPr="00767B3B">
        <w:tab/>
        <w:t>(ii)</w:t>
      </w:r>
      <w:r w:rsidRPr="00767B3B">
        <w:tab/>
        <w:t xml:space="preserve">clearly shows the location, boundaries and dimensions of the area in the premises where gaming machines are to be installed (the </w:t>
      </w:r>
      <w:r w:rsidRPr="00767B3B">
        <w:rPr>
          <w:rStyle w:val="charBoldItals"/>
        </w:rPr>
        <w:t>proposed gaming area</w:t>
      </w:r>
      <w:r w:rsidRPr="00767B3B">
        <w:t>);</w:t>
      </w:r>
    </w:p>
    <w:p w14:paraId="1187EC67" w14:textId="77777777" w:rsidR="009F38D5" w:rsidRPr="00767B3B" w:rsidRDefault="009F38D5" w:rsidP="00CF06E9">
      <w:pPr>
        <w:pStyle w:val="Apara"/>
        <w:keepNext/>
      </w:pPr>
      <w:r w:rsidRPr="00767B3B">
        <w:lastRenderedPageBreak/>
        <w:tab/>
        <w:t>(c)</w:t>
      </w:r>
      <w:r w:rsidRPr="00767B3B">
        <w:tab/>
        <w:t>a copy of the current gaming rules the applicant has adopted in relation to the premises for which the authorisation certificate is sought;</w:t>
      </w:r>
    </w:p>
    <w:p w14:paraId="2684E7D0" w14:textId="77777777" w:rsidR="009F38D5" w:rsidRPr="00767B3B" w:rsidRDefault="009F38D5" w:rsidP="009F38D5">
      <w:pPr>
        <w:pStyle w:val="aExamHdgpar"/>
      </w:pPr>
      <w:r w:rsidRPr="00767B3B">
        <w:t>Examples—what gaming rules may cover</w:t>
      </w:r>
    </w:p>
    <w:p w14:paraId="53BDD979" w14:textId="77777777" w:rsidR="009F38D5" w:rsidRPr="00767B3B" w:rsidRDefault="009F38D5" w:rsidP="00CF06E9">
      <w:pPr>
        <w:pStyle w:val="AExamIPara"/>
        <w:keepNext/>
      </w:pPr>
      <w:r w:rsidRPr="00767B3B">
        <w:tab/>
        <w:t>1</w:t>
      </w:r>
      <w:r w:rsidRPr="00767B3B">
        <w:tab/>
        <w:t>how long a gaming machine may be reserved for</w:t>
      </w:r>
    </w:p>
    <w:p w14:paraId="354CD8AA" w14:textId="77777777" w:rsidR="009F38D5" w:rsidRPr="00767B3B" w:rsidRDefault="009F38D5" w:rsidP="00CF06E9">
      <w:pPr>
        <w:pStyle w:val="AExamIPara"/>
        <w:keepNext/>
      </w:pPr>
      <w:r w:rsidRPr="00767B3B">
        <w:tab/>
        <w:t>2</w:t>
      </w:r>
      <w:r w:rsidRPr="00767B3B">
        <w:tab/>
        <w:t>who may play the gaming machines</w:t>
      </w:r>
    </w:p>
    <w:p w14:paraId="6020C633" w14:textId="77777777" w:rsidR="009F38D5" w:rsidRPr="00767B3B" w:rsidRDefault="009F38D5" w:rsidP="009F38D5">
      <w:pPr>
        <w:pStyle w:val="AExamIPara"/>
      </w:pPr>
      <w:r w:rsidRPr="00767B3B">
        <w:tab/>
        <w:t>3</w:t>
      </w:r>
      <w:r w:rsidRPr="00767B3B">
        <w:tab/>
        <w:t>banning of extension of credit to players</w:t>
      </w:r>
    </w:p>
    <w:p w14:paraId="64608790" w14:textId="77777777" w:rsidR="009F38D5" w:rsidRPr="00767B3B" w:rsidRDefault="009F38D5" w:rsidP="009F38D5">
      <w:pPr>
        <w:pStyle w:val="AExamIPara"/>
      </w:pPr>
      <w:r w:rsidRPr="00767B3B">
        <w:tab/>
        <w:t>4</w:t>
      </w:r>
      <w:r w:rsidRPr="00767B3B">
        <w:tab/>
        <w:t>cash payment limits</w:t>
      </w:r>
    </w:p>
    <w:p w14:paraId="663D94DF" w14:textId="77777777" w:rsidR="009F38D5" w:rsidRPr="00767B3B" w:rsidRDefault="009F38D5" w:rsidP="009F38D5">
      <w:pPr>
        <w:pStyle w:val="Apara"/>
      </w:pPr>
      <w:r w:rsidRPr="00767B3B">
        <w:tab/>
        <w:t>(d)</w:t>
      </w:r>
      <w:r w:rsidRPr="00767B3B">
        <w:tab/>
        <w:t>a copy of the current control procedures the applicant has adopted to control the operation of gaming machines on the premises for which the authorisation certificate is sought;</w:t>
      </w:r>
    </w:p>
    <w:p w14:paraId="63852EFD" w14:textId="77777777" w:rsidR="009F38D5" w:rsidRPr="00767B3B" w:rsidRDefault="009F38D5" w:rsidP="009F38D5">
      <w:pPr>
        <w:pStyle w:val="aNotepar"/>
      </w:pPr>
      <w:r w:rsidRPr="00767B3B">
        <w:rPr>
          <w:rStyle w:val="charItals"/>
        </w:rPr>
        <w:t>Note</w:t>
      </w:r>
      <w:r w:rsidRPr="00767B3B">
        <w:rPr>
          <w:rStyle w:val="charItals"/>
        </w:rPr>
        <w:tab/>
      </w:r>
      <w:r w:rsidRPr="00767B3B">
        <w:t>Section 97 sets out the requirements for control procedures.</w:t>
      </w:r>
    </w:p>
    <w:p w14:paraId="0768830B" w14:textId="77777777" w:rsidR="009F38D5" w:rsidRPr="00767B3B" w:rsidRDefault="009F38D5" w:rsidP="00500F8D">
      <w:pPr>
        <w:pStyle w:val="Apara"/>
        <w:keepNext/>
      </w:pPr>
      <w:r w:rsidRPr="00767B3B">
        <w:tab/>
        <w:t>(e)</w:t>
      </w:r>
      <w:r w:rsidRPr="00767B3B">
        <w:tab/>
        <w:t>any other documents required by regulation.</w:t>
      </w:r>
    </w:p>
    <w:p w14:paraId="4F77FC63"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91A2F11"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C8C757F" w14:textId="77777777" w:rsidR="009F38D5" w:rsidRPr="00767B3B" w:rsidRDefault="009F38D5" w:rsidP="009F38D5">
      <w:pPr>
        <w:pStyle w:val="AH5Sec"/>
      </w:pPr>
      <w:bookmarkStart w:id="47" w:name="_Toc169778170"/>
      <w:r w:rsidRPr="00A1127E">
        <w:rPr>
          <w:rStyle w:val="CharSectNo"/>
        </w:rPr>
        <w:t>23</w:t>
      </w:r>
      <w:r w:rsidRPr="00767B3B">
        <w:tab/>
        <w:t>Authorisation certificate for class C gaming machines—decision on application</w:t>
      </w:r>
      <w:bookmarkEnd w:id="47"/>
    </w:p>
    <w:p w14:paraId="03844635" w14:textId="77777777" w:rsidR="009F38D5" w:rsidRPr="00767B3B" w:rsidRDefault="009F38D5" w:rsidP="009F38D5">
      <w:pPr>
        <w:pStyle w:val="Amain"/>
      </w:pPr>
      <w:r w:rsidRPr="00767B3B">
        <w:tab/>
        <w:t>(1)</w:t>
      </w:r>
      <w:r w:rsidRPr="00767B3B">
        <w:tab/>
        <w:t>This section applies if the commission receives an authorisation certificate application for class C gaming machines.</w:t>
      </w:r>
    </w:p>
    <w:p w14:paraId="04861428" w14:textId="77777777" w:rsidR="009F38D5" w:rsidRPr="00767B3B" w:rsidRDefault="009F38D5" w:rsidP="009F38D5">
      <w:pPr>
        <w:pStyle w:val="Amain"/>
      </w:pPr>
      <w:r w:rsidRPr="00767B3B">
        <w:tab/>
        <w:t>(2)</w:t>
      </w:r>
      <w:r w:rsidRPr="00767B3B">
        <w:tab/>
        <w:t>The commission must issue an authorisation certificate to the applicant if satisfied on reasonable grounds—</w:t>
      </w:r>
    </w:p>
    <w:p w14:paraId="26BFFF26" w14:textId="77777777" w:rsidR="009F38D5" w:rsidRPr="00767B3B" w:rsidRDefault="009F38D5" w:rsidP="009F38D5">
      <w:pPr>
        <w:pStyle w:val="Apara"/>
      </w:pPr>
      <w:r w:rsidRPr="00767B3B">
        <w:tab/>
        <w:t>(a)</w:t>
      </w:r>
      <w:r w:rsidRPr="00767B3B">
        <w:tab/>
        <w:t>that the applicant holds a class C licence; and</w:t>
      </w:r>
    </w:p>
    <w:p w14:paraId="2EAC2C9F" w14:textId="77777777" w:rsidR="009F38D5" w:rsidRPr="00767B3B" w:rsidRDefault="009F38D5" w:rsidP="009F38D5">
      <w:pPr>
        <w:pStyle w:val="Apara"/>
      </w:pPr>
      <w:r w:rsidRPr="00767B3B">
        <w:tab/>
        <w:t>(b)</w:t>
      </w:r>
      <w:r w:rsidRPr="00767B3B">
        <w:tab/>
        <w:t>the gaming rules and control procedures the applicant has adopted for the purpose of controlling the operation of gaming machines are adequate for that purpose; and</w:t>
      </w:r>
    </w:p>
    <w:p w14:paraId="1E38A51C" w14:textId="77777777" w:rsidR="009F38D5" w:rsidRDefault="009F38D5" w:rsidP="009F38D5">
      <w:pPr>
        <w:pStyle w:val="Apara"/>
      </w:pPr>
      <w:r w:rsidRPr="00767B3B">
        <w:lastRenderedPageBreak/>
        <w:tab/>
        <w:t>(c)</w:t>
      </w:r>
      <w:r w:rsidRPr="00767B3B">
        <w:tab/>
        <w:t>taking into consideration the social impact assessment for the application and any submission made on the assessment within the comment period under section 13 (Social impact assessment—publication), the issue of the authorisation certificate is appropriate.</w:t>
      </w:r>
    </w:p>
    <w:p w14:paraId="3AC80310" w14:textId="464B54CE" w:rsidR="00F61A67" w:rsidRPr="004A706F" w:rsidRDefault="00F61A67" w:rsidP="004A706F">
      <w:pPr>
        <w:pStyle w:val="Amain"/>
      </w:pPr>
      <w:r w:rsidRPr="004A706F">
        <w:tab/>
        <w:t>(</w:t>
      </w:r>
      <w:r w:rsidR="00D35F29" w:rsidRPr="004A706F">
        <w:t>3</w:t>
      </w:r>
      <w:r w:rsidRPr="004A706F">
        <w:t>)</w:t>
      </w:r>
      <w:r w:rsidRPr="004A706F">
        <w:tab/>
        <w:t>However, the commission must not issue an authorisation certificate to the applicant if the premises for which the authorisation certificate is sought are located in—</w:t>
      </w:r>
    </w:p>
    <w:p w14:paraId="262A5DD9" w14:textId="77777777" w:rsidR="00F61A67" w:rsidRPr="004A706F" w:rsidRDefault="00F61A67" w:rsidP="004A706F">
      <w:pPr>
        <w:pStyle w:val="Apara"/>
      </w:pPr>
      <w:r w:rsidRPr="004A706F">
        <w:tab/>
        <w:t>(a)</w:t>
      </w:r>
      <w:r w:rsidRPr="004A706F">
        <w:tab/>
        <w:t>Molonglo Valley; or</w:t>
      </w:r>
    </w:p>
    <w:p w14:paraId="3F5C44DC" w14:textId="05FD918B" w:rsidR="00F61A67" w:rsidRPr="004A706F" w:rsidRDefault="00F61A67" w:rsidP="004A706F">
      <w:pPr>
        <w:pStyle w:val="Apara"/>
      </w:pPr>
      <w:r w:rsidRPr="004A706F">
        <w:tab/>
        <w:t>(b)</w:t>
      </w:r>
      <w:r w:rsidRPr="004A706F">
        <w:tab/>
        <w:t>an undeveloped area.</w:t>
      </w:r>
    </w:p>
    <w:p w14:paraId="7E22D260" w14:textId="71452D3C" w:rsidR="009F38D5" w:rsidRPr="00767B3B" w:rsidRDefault="009F38D5" w:rsidP="009F38D5">
      <w:pPr>
        <w:pStyle w:val="Amain"/>
      </w:pPr>
      <w:r w:rsidRPr="00767B3B">
        <w:tab/>
        <w:t>(</w:t>
      </w:r>
      <w:r w:rsidR="00D35F29">
        <w:t>4</w:t>
      </w:r>
      <w:r w:rsidRPr="00767B3B">
        <w:t>)</w:t>
      </w:r>
      <w:r w:rsidRPr="00767B3B">
        <w:tab/>
        <w:t>The commission must issue the authorisation certificate for the number of authorisations for gaming machines stated in the application if satisfied on reasonable grounds that the size and layout of the proposed gaming area are suitable for the installation of the number of gaming machines for which the authorisation certificate is sought.</w:t>
      </w:r>
    </w:p>
    <w:p w14:paraId="18ED975A" w14:textId="45EEFEB9" w:rsidR="009F38D5" w:rsidRPr="00767B3B" w:rsidRDefault="009F38D5" w:rsidP="00500F8D">
      <w:pPr>
        <w:pStyle w:val="Amain"/>
        <w:keepLines/>
      </w:pPr>
      <w:r w:rsidRPr="00767B3B">
        <w:tab/>
        <w:t>(</w:t>
      </w:r>
      <w:r w:rsidR="00D35F29">
        <w:t>5</w:t>
      </w:r>
      <w:r w:rsidRPr="00767B3B">
        <w:t>)</w:t>
      </w:r>
      <w:r w:rsidRPr="00767B3B">
        <w:tab/>
        <w:t>The commission may issue the authorisation certificate for a lower number of authorisations for gaming machines than the number stated in the application if satisfied that the size and layout of the proposed gaming area are suitable for the installation of the lower number of gaming machines.</w:t>
      </w:r>
    </w:p>
    <w:p w14:paraId="6DD40F84" w14:textId="77777777" w:rsidR="009F38D5" w:rsidRPr="00767B3B" w:rsidRDefault="009F38D5" w:rsidP="009F38D5">
      <w:pPr>
        <w:pStyle w:val="aNote"/>
      </w:pPr>
      <w:r w:rsidRPr="00767B3B">
        <w:rPr>
          <w:rStyle w:val="charItals"/>
        </w:rPr>
        <w:t>Note</w:t>
      </w:r>
      <w:r w:rsidRPr="00767B3B">
        <w:tab/>
        <w:t>The commission may refuse to issue an authorisation certificate to a club if a ground for refusing to issue the certificate exists (see s 24).</w:t>
      </w:r>
    </w:p>
    <w:p w14:paraId="7B642127" w14:textId="5842B021" w:rsidR="009F38D5" w:rsidRPr="00767B3B" w:rsidRDefault="009F38D5" w:rsidP="009F38D5">
      <w:pPr>
        <w:pStyle w:val="Amain"/>
      </w:pPr>
      <w:r w:rsidRPr="00767B3B">
        <w:tab/>
        <w:t>(</w:t>
      </w:r>
      <w:r w:rsidR="00D35F29">
        <w:t>6</w:t>
      </w:r>
      <w:r w:rsidRPr="00767B3B">
        <w:t>)</w:t>
      </w:r>
      <w:r w:rsidRPr="00767B3B">
        <w:tab/>
        <w:t>In deciding the maximum number of authorisations for gaming machines under an authorisation certificate, the commission must consider the following:</w:t>
      </w:r>
    </w:p>
    <w:p w14:paraId="4B58CC14" w14:textId="77777777" w:rsidR="009F38D5" w:rsidRPr="00767B3B" w:rsidRDefault="009F38D5" w:rsidP="009F38D5">
      <w:pPr>
        <w:pStyle w:val="Apara"/>
      </w:pPr>
      <w:r w:rsidRPr="00767B3B">
        <w:tab/>
        <w:t>(a)</w:t>
      </w:r>
      <w:r w:rsidRPr="00767B3B">
        <w:tab/>
        <w:t>the size and layout of the premises the application relates to;</w:t>
      </w:r>
    </w:p>
    <w:p w14:paraId="2899FF4C" w14:textId="77777777" w:rsidR="009F38D5" w:rsidRPr="00767B3B" w:rsidRDefault="009F38D5" w:rsidP="009F38D5">
      <w:pPr>
        <w:pStyle w:val="Apara"/>
      </w:pPr>
      <w:r w:rsidRPr="00767B3B">
        <w:tab/>
        <w:t>(b)</w:t>
      </w:r>
      <w:r w:rsidRPr="00767B3B">
        <w:tab/>
        <w:t>the size and layout of the proposed gaming area;</w:t>
      </w:r>
    </w:p>
    <w:p w14:paraId="36E3CCE5" w14:textId="77777777" w:rsidR="009F38D5" w:rsidRDefault="009F38D5" w:rsidP="006B31B2">
      <w:pPr>
        <w:pStyle w:val="Apara"/>
        <w:keepNext/>
      </w:pPr>
      <w:r w:rsidRPr="00767B3B">
        <w:lastRenderedPageBreak/>
        <w:tab/>
        <w:t>(c)</w:t>
      </w:r>
      <w:r w:rsidRPr="00767B3B">
        <w:tab/>
        <w:t>the number of club members worked out under a regulation;</w:t>
      </w:r>
    </w:p>
    <w:p w14:paraId="5C382F34" w14:textId="77777777" w:rsidR="00863B7E" w:rsidRPr="001847A1" w:rsidRDefault="00863B7E" w:rsidP="006B31B2">
      <w:pPr>
        <w:pStyle w:val="aNotepar"/>
        <w:keepNext/>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7277B8B3" w14:textId="77777777" w:rsidR="009F38D5" w:rsidRPr="00767B3B" w:rsidRDefault="009F38D5" w:rsidP="009F38D5">
      <w:pPr>
        <w:pStyle w:val="Apara"/>
      </w:pPr>
      <w:r w:rsidRPr="00767B3B">
        <w:tab/>
        <w:t>(d)</w:t>
      </w:r>
      <w:r w:rsidRPr="00767B3B">
        <w:tab/>
        <w:t xml:space="preserve">the ratio of club members to the maximum number of authorisations for gaming machines sought by the licensee; </w:t>
      </w:r>
    </w:p>
    <w:p w14:paraId="75F5B0EC" w14:textId="77777777" w:rsidR="009F38D5" w:rsidRPr="00767B3B" w:rsidRDefault="009F38D5" w:rsidP="009F38D5">
      <w:pPr>
        <w:pStyle w:val="Apara"/>
      </w:pPr>
      <w:r w:rsidRPr="00767B3B">
        <w:tab/>
        <w:t>(e)</w:t>
      </w:r>
      <w:r w:rsidRPr="00767B3B">
        <w:tab/>
        <w:t>the extent to which the club has contributed to, or is likely to contribute to, the community and supported and benefited the community;</w:t>
      </w:r>
    </w:p>
    <w:p w14:paraId="6D913E59" w14:textId="77777777" w:rsidR="009F38D5" w:rsidRPr="00767B3B" w:rsidRDefault="009F38D5" w:rsidP="009F38D5">
      <w:pPr>
        <w:pStyle w:val="Apara"/>
      </w:pPr>
      <w:r w:rsidRPr="00767B3B">
        <w:tab/>
        <w:t>(f)</w:t>
      </w:r>
      <w:r w:rsidRPr="00767B3B">
        <w:tab/>
        <w:t>the social impact assessment for the application for the authorisation certificate and any submission made on the assessment within the comment period under section 13.</w:t>
      </w:r>
    </w:p>
    <w:p w14:paraId="7811DCD5"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051C4FF" w14:textId="6DFD3B15" w:rsidR="009F38D5" w:rsidRPr="00767B3B" w:rsidRDefault="009F38D5" w:rsidP="009F38D5">
      <w:pPr>
        <w:pStyle w:val="Amain"/>
      </w:pPr>
      <w:r w:rsidRPr="00767B3B">
        <w:tab/>
        <w:t>(</w:t>
      </w:r>
      <w:r w:rsidR="00D35F29">
        <w:t>7</w:t>
      </w:r>
      <w:r w:rsidRPr="00767B3B">
        <w:t>)</w:t>
      </w:r>
      <w:r w:rsidRPr="00767B3B">
        <w:tab/>
        <w:t>In deciding whether a proposed gaming area is suitable for the installation of the number of gaming machines the licensee may have under an authorisation certificate, the commission must consider harm minimisation strategies for patrons.</w:t>
      </w:r>
    </w:p>
    <w:p w14:paraId="3BFF60F3" w14:textId="26333772" w:rsidR="009F38D5" w:rsidRPr="00767B3B" w:rsidRDefault="009F38D5" w:rsidP="009F38D5">
      <w:pPr>
        <w:pStyle w:val="Amain"/>
      </w:pPr>
      <w:r w:rsidRPr="00767B3B">
        <w:tab/>
        <w:t>(</w:t>
      </w:r>
      <w:r w:rsidR="00D35F29">
        <w:t>8</w:t>
      </w:r>
      <w:r w:rsidRPr="00767B3B">
        <w:t>)</w:t>
      </w:r>
      <w:r w:rsidRPr="00767B3B">
        <w:tab/>
        <w:t>The commission may consider anything else prescribed by regulation.</w:t>
      </w:r>
    </w:p>
    <w:p w14:paraId="4F371CD9" w14:textId="77777777" w:rsidR="009F38D5" w:rsidRPr="00767B3B" w:rsidRDefault="009F38D5" w:rsidP="009F38D5">
      <w:pPr>
        <w:pStyle w:val="AH5Sec"/>
      </w:pPr>
      <w:bookmarkStart w:id="48" w:name="_Toc169778171"/>
      <w:r w:rsidRPr="00A1127E">
        <w:rPr>
          <w:rStyle w:val="CharSectNo"/>
        </w:rPr>
        <w:t>24</w:t>
      </w:r>
      <w:r w:rsidRPr="00767B3B">
        <w:tab/>
        <w:t>Authorisation certificate application for class C gaming machines—grounds for refusal</w:t>
      </w:r>
      <w:bookmarkEnd w:id="48"/>
    </w:p>
    <w:p w14:paraId="105A911E" w14:textId="77777777" w:rsidR="009F38D5" w:rsidRPr="00767B3B" w:rsidRDefault="009F38D5" w:rsidP="009F38D5">
      <w:pPr>
        <w:pStyle w:val="Amainreturn"/>
      </w:pPr>
      <w:r w:rsidRPr="00767B3B">
        <w:t>The commission may refuse to issue an authorisation certificate to a club if satisfied that—</w:t>
      </w:r>
    </w:p>
    <w:p w14:paraId="7D7DEF08" w14:textId="77777777" w:rsidR="009F38D5" w:rsidRPr="00767B3B" w:rsidRDefault="009F38D5" w:rsidP="009F38D5">
      <w:pPr>
        <w:pStyle w:val="Apara"/>
      </w:pPr>
      <w:r w:rsidRPr="00767B3B">
        <w:tab/>
        <w:t>(a)</w:t>
      </w:r>
      <w:r w:rsidRPr="00767B3B">
        <w:tab/>
        <w:t>payments for goods and services supplied to the club, including the rental or lease payments for the club’s premises, are related to the level of gaming machine performance; or</w:t>
      </w:r>
    </w:p>
    <w:p w14:paraId="6347FC84" w14:textId="77777777" w:rsidR="009F38D5" w:rsidRPr="00767B3B" w:rsidRDefault="009F38D5" w:rsidP="009F38D5">
      <w:pPr>
        <w:pStyle w:val="aExamHdgpar"/>
      </w:pPr>
      <w:r w:rsidRPr="00767B3B">
        <w:t>Examples—goods and services</w:t>
      </w:r>
    </w:p>
    <w:p w14:paraId="5BAF427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food and beverages</w:t>
      </w:r>
    </w:p>
    <w:p w14:paraId="6D95F2B9"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cleaning services</w:t>
      </w:r>
    </w:p>
    <w:p w14:paraId="2C8D8A16" w14:textId="77777777" w:rsidR="009F38D5" w:rsidRPr="00767B3B" w:rsidRDefault="009F38D5" w:rsidP="009F38D5">
      <w:pPr>
        <w:pStyle w:val="aExamBulletpar"/>
        <w:tabs>
          <w:tab w:val="left" w:pos="2000"/>
        </w:tabs>
      </w:pPr>
      <w:r w:rsidRPr="00767B3B">
        <w:rPr>
          <w:rFonts w:ascii="Symbol" w:hAnsi="Symbol"/>
        </w:rPr>
        <w:t></w:t>
      </w:r>
      <w:r w:rsidRPr="00767B3B">
        <w:rPr>
          <w:rFonts w:ascii="Symbol" w:hAnsi="Symbol"/>
        </w:rPr>
        <w:tab/>
      </w:r>
      <w:r w:rsidRPr="00767B3B">
        <w:t>gaming machines</w:t>
      </w:r>
    </w:p>
    <w:p w14:paraId="4CF7309A" w14:textId="77777777" w:rsidR="009F38D5" w:rsidRPr="00767B3B" w:rsidRDefault="009F38D5" w:rsidP="009F38D5">
      <w:pPr>
        <w:pStyle w:val="Apara"/>
      </w:pPr>
      <w:r w:rsidRPr="00767B3B">
        <w:lastRenderedPageBreak/>
        <w:tab/>
        <w:t>(b)</w:t>
      </w:r>
      <w:r w:rsidRPr="00767B3B">
        <w:tab/>
        <w:t>someone, other than the lessor or leasing agent, will receive a payment or benefit during or at the end of a lease, agreement or arrangement entered into by the club for its premises.</w:t>
      </w:r>
    </w:p>
    <w:p w14:paraId="42107024" w14:textId="77777777" w:rsidR="009F38D5" w:rsidRPr="00767B3B" w:rsidRDefault="009F38D5" w:rsidP="0076309C">
      <w:pPr>
        <w:pStyle w:val="AH5Sec"/>
        <w:keepLines/>
      </w:pPr>
      <w:bookmarkStart w:id="49" w:name="_Toc169778172"/>
      <w:r w:rsidRPr="00A1127E">
        <w:rPr>
          <w:rStyle w:val="CharSectNo"/>
        </w:rPr>
        <w:t>25</w:t>
      </w:r>
      <w:r w:rsidRPr="00767B3B">
        <w:tab/>
        <w:t>Issue of authorisation certificate for class C gaming machines—number of gaming machines to be operated</w:t>
      </w:r>
      <w:bookmarkEnd w:id="49"/>
    </w:p>
    <w:p w14:paraId="0BAAFA03" w14:textId="77777777" w:rsidR="009F38D5" w:rsidRPr="00767B3B" w:rsidRDefault="009F38D5" w:rsidP="0076309C">
      <w:pPr>
        <w:pStyle w:val="Amainreturn"/>
        <w:keepNext/>
        <w:keepLines/>
      </w:pPr>
      <w:r w:rsidRPr="00767B3B">
        <w:t>To remove any doubt, a licensee issued with an authorisation certificate for a maximum number of authorisations for class C gaming machines at the premises stated in the certificate may, at any time, operate the maximum number, or less than the maximum number, of gaming machines allowed under the authorisation certificate.</w:t>
      </w:r>
    </w:p>
    <w:p w14:paraId="3945EBE7" w14:textId="77777777" w:rsidR="009F38D5" w:rsidRPr="00767B3B" w:rsidRDefault="009F38D5" w:rsidP="009F38D5">
      <w:pPr>
        <w:pStyle w:val="aNote"/>
        <w:keepNext/>
      </w:pPr>
      <w:r w:rsidRPr="00767B3B">
        <w:rPr>
          <w:rStyle w:val="charItals"/>
        </w:rPr>
        <w:t>Note 1</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4A77DA34" w14:textId="77777777" w:rsidR="009F38D5" w:rsidRPr="00767B3B" w:rsidRDefault="009F38D5" w:rsidP="009F38D5">
      <w:pPr>
        <w:pStyle w:val="aNote"/>
      </w:pPr>
      <w:r w:rsidRPr="00767B3B">
        <w:rPr>
          <w:rStyle w:val="charItals"/>
        </w:rPr>
        <w:t>Note 2</w:t>
      </w:r>
      <w:r w:rsidRPr="00767B3B">
        <w:rPr>
          <w:rStyle w:val="charItals"/>
        </w:rPr>
        <w:tab/>
      </w:r>
      <w:r w:rsidRPr="00767B3B">
        <w:t>The licensee must not operate a gaming machine if the operation of the gaming machine is not allowed under an authorisation certificate (see s 104).</w:t>
      </w:r>
    </w:p>
    <w:p w14:paraId="72FADC32" w14:textId="77777777" w:rsidR="009F38D5" w:rsidRPr="00767B3B" w:rsidRDefault="009F38D5" w:rsidP="009F38D5">
      <w:pPr>
        <w:pStyle w:val="AH5Sec"/>
      </w:pPr>
      <w:bookmarkStart w:id="50" w:name="_Toc169778173"/>
      <w:r w:rsidRPr="00A1127E">
        <w:rPr>
          <w:rStyle w:val="CharSectNo"/>
        </w:rPr>
        <w:t>26</w:t>
      </w:r>
      <w:r w:rsidRPr="00767B3B">
        <w:tab/>
        <w:t>Authorisation certificate for class C gaming machines—conditions</w:t>
      </w:r>
      <w:bookmarkEnd w:id="50"/>
    </w:p>
    <w:p w14:paraId="1CDE6C2B" w14:textId="77777777" w:rsidR="009F38D5" w:rsidRPr="00767B3B" w:rsidRDefault="009F38D5" w:rsidP="009F38D5">
      <w:pPr>
        <w:pStyle w:val="Amainreturn"/>
      </w:pPr>
      <w:r w:rsidRPr="00767B3B">
        <w:t>An authorisation certificate for a maximum number of authorisations for class C gaming machines is subject to—</w:t>
      </w:r>
    </w:p>
    <w:p w14:paraId="1BE866CB" w14:textId="77777777" w:rsidR="009F38D5" w:rsidRPr="00767B3B" w:rsidRDefault="009F38D5" w:rsidP="009F38D5">
      <w:pPr>
        <w:pStyle w:val="Apara"/>
      </w:pPr>
      <w:r w:rsidRPr="00767B3B">
        <w:tab/>
        <w:t>(a)</w:t>
      </w:r>
      <w:r w:rsidRPr="00767B3B">
        <w:tab/>
        <w:t>a condition mentioned in part 3 (Licences and authorisation certificates—conditions) that applies to an authorisation certificate; and</w:t>
      </w:r>
    </w:p>
    <w:p w14:paraId="3DBC43ED" w14:textId="77777777" w:rsidR="009F38D5" w:rsidRPr="00767B3B" w:rsidRDefault="009F38D5" w:rsidP="009F38D5">
      <w:pPr>
        <w:pStyle w:val="Apara"/>
      </w:pPr>
      <w:r w:rsidRPr="00767B3B">
        <w:tab/>
        <w:t>(b)</w:t>
      </w:r>
      <w:r w:rsidRPr="00767B3B">
        <w:tab/>
        <w:t>any other condition imposed by the commission.</w:t>
      </w:r>
    </w:p>
    <w:p w14:paraId="7A86AE31" w14:textId="77777777" w:rsidR="009F38D5" w:rsidRPr="00767B3B" w:rsidRDefault="009F38D5" w:rsidP="00B30F8D">
      <w:pPr>
        <w:pStyle w:val="AH5Sec"/>
      </w:pPr>
      <w:bookmarkStart w:id="51" w:name="_Toc169778174"/>
      <w:r w:rsidRPr="00A1127E">
        <w:rPr>
          <w:rStyle w:val="CharSectNo"/>
        </w:rPr>
        <w:lastRenderedPageBreak/>
        <w:t>27</w:t>
      </w:r>
      <w:r w:rsidRPr="00767B3B">
        <w:tab/>
        <w:t>Authorisation certificate for class C gaming machines—form</w:t>
      </w:r>
      <w:bookmarkEnd w:id="51"/>
    </w:p>
    <w:p w14:paraId="1BD57880" w14:textId="77777777" w:rsidR="009F38D5" w:rsidRPr="00767B3B" w:rsidRDefault="009F38D5" w:rsidP="00B30F8D">
      <w:pPr>
        <w:pStyle w:val="Amain"/>
        <w:keepNext/>
      </w:pPr>
      <w:r w:rsidRPr="00767B3B">
        <w:tab/>
        <w:t>(1)</w:t>
      </w:r>
      <w:r w:rsidRPr="00767B3B">
        <w:tab/>
        <w:t>An authorisation certificate for a class C licence must—</w:t>
      </w:r>
    </w:p>
    <w:p w14:paraId="677C9326" w14:textId="77777777" w:rsidR="009F38D5" w:rsidRPr="00767B3B" w:rsidRDefault="009F38D5" w:rsidP="00B30F8D">
      <w:pPr>
        <w:pStyle w:val="Apara"/>
        <w:keepNext/>
      </w:pPr>
      <w:r w:rsidRPr="00767B3B">
        <w:tab/>
        <w:t>(a)</w:t>
      </w:r>
      <w:r w:rsidRPr="00767B3B">
        <w:tab/>
        <w:t>include the following:</w:t>
      </w:r>
    </w:p>
    <w:p w14:paraId="3126120A" w14:textId="77777777" w:rsidR="009F38D5" w:rsidRPr="00767B3B" w:rsidRDefault="009F38D5" w:rsidP="00B30F8D">
      <w:pPr>
        <w:pStyle w:val="Asubpara"/>
        <w:keepNext/>
      </w:pPr>
      <w:r w:rsidRPr="00767B3B">
        <w:tab/>
        <w:t>(i)</w:t>
      </w:r>
      <w:r w:rsidRPr="00767B3B">
        <w:tab/>
        <w:t>the licensee’s name;</w:t>
      </w:r>
    </w:p>
    <w:p w14:paraId="1C8EDF6E"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301E319D" w14:textId="77777777" w:rsidR="009F38D5" w:rsidRPr="00767B3B" w:rsidRDefault="009F38D5" w:rsidP="009F38D5">
      <w:pPr>
        <w:pStyle w:val="Asubpara"/>
      </w:pPr>
      <w:r w:rsidRPr="00767B3B">
        <w:tab/>
        <w:t>(ii)</w:t>
      </w:r>
      <w:r w:rsidRPr="00767B3B">
        <w:tab/>
        <w:t>if the licensee carries on business under a name other than the licensee’s name—the name under which the licensee carries on business;</w:t>
      </w:r>
    </w:p>
    <w:p w14:paraId="116225C9" w14:textId="77777777" w:rsidR="009F38D5" w:rsidRPr="00767B3B" w:rsidRDefault="009F38D5" w:rsidP="009F38D5">
      <w:pPr>
        <w:pStyle w:val="Asubpara"/>
      </w:pPr>
      <w:r w:rsidRPr="00767B3B">
        <w:tab/>
        <w:t>(iii)</w:t>
      </w:r>
      <w:r w:rsidRPr="00767B3B">
        <w:tab/>
        <w:t>the licensee’s ABN;</w:t>
      </w:r>
    </w:p>
    <w:p w14:paraId="7D504A03" w14:textId="77777777" w:rsidR="009F38D5" w:rsidRPr="00767B3B" w:rsidRDefault="009F38D5" w:rsidP="009F38D5">
      <w:pPr>
        <w:pStyle w:val="Asubpara"/>
      </w:pPr>
      <w:r w:rsidRPr="00767B3B">
        <w:tab/>
        <w:t>(iv)</w:t>
      </w:r>
      <w:r w:rsidRPr="00767B3B">
        <w:tab/>
        <w:t>the licensee’s—</w:t>
      </w:r>
    </w:p>
    <w:p w14:paraId="0C344590" w14:textId="77777777" w:rsidR="009F38D5" w:rsidRPr="00767B3B" w:rsidRDefault="009F38D5" w:rsidP="009F38D5">
      <w:pPr>
        <w:pStyle w:val="Asubsubpara"/>
      </w:pPr>
      <w:r w:rsidRPr="00767B3B">
        <w:tab/>
        <w:t>(A)</w:t>
      </w:r>
      <w:r w:rsidRPr="00767B3B">
        <w:tab/>
        <w:t xml:space="preserve">ACN; or </w:t>
      </w:r>
    </w:p>
    <w:p w14:paraId="4C5D4B27" w14:textId="77777777" w:rsidR="009F38D5" w:rsidRPr="00767B3B" w:rsidRDefault="009F38D5" w:rsidP="009F38D5">
      <w:pPr>
        <w:pStyle w:val="Asubsubpara"/>
      </w:pPr>
      <w:r w:rsidRPr="00767B3B">
        <w:tab/>
        <w:t>(B)</w:t>
      </w:r>
      <w:r w:rsidRPr="00767B3B">
        <w:tab/>
        <w:t>if the licensee is an incorporated association—association number; and</w:t>
      </w:r>
    </w:p>
    <w:p w14:paraId="3218E698" w14:textId="77777777" w:rsidR="009F38D5" w:rsidRPr="00767B3B" w:rsidRDefault="009F38D5" w:rsidP="009F38D5">
      <w:pPr>
        <w:pStyle w:val="aNotesubpar"/>
        <w:ind w:left="3402"/>
      </w:pPr>
      <w:r w:rsidRPr="00767B3B">
        <w:rPr>
          <w:rStyle w:val="charItals"/>
        </w:rPr>
        <w:t>Note</w:t>
      </w:r>
      <w:r w:rsidRPr="00767B3B">
        <w:rPr>
          <w:rStyle w:val="charItals"/>
        </w:rPr>
        <w:tab/>
      </w:r>
      <w:r w:rsidRPr="00767B3B">
        <w:rPr>
          <w:rStyle w:val="charBoldItals"/>
        </w:rPr>
        <w:t>Association number</w:t>
      </w:r>
      <w:r w:rsidRPr="00767B3B">
        <w:t>—see the dictionary.</w:t>
      </w:r>
    </w:p>
    <w:p w14:paraId="00531D61" w14:textId="77777777" w:rsidR="009F38D5" w:rsidRPr="00767B3B" w:rsidRDefault="009F38D5" w:rsidP="009F38D5">
      <w:pPr>
        <w:pStyle w:val="Apara"/>
      </w:pPr>
      <w:r w:rsidRPr="00767B3B">
        <w:tab/>
        <w:t>(b)</w:t>
      </w:r>
      <w:r w:rsidRPr="00767B3B">
        <w:tab/>
        <w:t>state the licensee’s licence number; and</w:t>
      </w:r>
    </w:p>
    <w:p w14:paraId="0F9AC2A5" w14:textId="77777777" w:rsidR="009F38D5" w:rsidRPr="00767B3B" w:rsidRDefault="009F38D5" w:rsidP="009F38D5">
      <w:pPr>
        <w:pStyle w:val="Apara"/>
      </w:pPr>
      <w:r w:rsidRPr="00767B3B">
        <w:tab/>
        <w:t>(c)</w:t>
      </w:r>
      <w:r w:rsidRPr="00767B3B">
        <w:tab/>
        <w:t xml:space="preserve">include a unique identifying number (an </w:t>
      </w:r>
      <w:r w:rsidRPr="00767B3B">
        <w:rPr>
          <w:rStyle w:val="charBoldItals"/>
        </w:rPr>
        <w:t>authorisation certificate number</w:t>
      </w:r>
      <w:r w:rsidRPr="00767B3B">
        <w:t>); and</w:t>
      </w:r>
    </w:p>
    <w:p w14:paraId="3F29F475" w14:textId="77777777" w:rsidR="009F38D5" w:rsidRPr="00767B3B" w:rsidRDefault="009F38D5" w:rsidP="009F38D5">
      <w:pPr>
        <w:pStyle w:val="Apara"/>
      </w:pPr>
      <w:r w:rsidRPr="00767B3B">
        <w:tab/>
        <w:t>(d)</w:t>
      </w:r>
      <w:r w:rsidRPr="00767B3B">
        <w:tab/>
        <w:t>state that class C gaming machines only are allowed under the authorisation certificate; and</w:t>
      </w:r>
    </w:p>
    <w:p w14:paraId="4793FD68" w14:textId="77777777" w:rsidR="009F38D5" w:rsidRPr="00767B3B" w:rsidRDefault="009F38D5" w:rsidP="009F38D5">
      <w:pPr>
        <w:pStyle w:val="Apara"/>
      </w:pPr>
      <w:r w:rsidRPr="00767B3B">
        <w:tab/>
        <w:t>(e)</w:t>
      </w:r>
      <w:r w:rsidRPr="00767B3B">
        <w:tab/>
        <w:t>state the details of the premises where the licensee is authorised to have the gaming machines; and</w:t>
      </w:r>
    </w:p>
    <w:p w14:paraId="136D6716" w14:textId="77777777" w:rsidR="009F38D5" w:rsidRPr="00767B3B" w:rsidRDefault="009F38D5" w:rsidP="009F38D5">
      <w:pPr>
        <w:pStyle w:val="Apara"/>
      </w:pPr>
      <w:r w:rsidRPr="00767B3B">
        <w:tab/>
        <w:t>(f)</w:t>
      </w:r>
      <w:r w:rsidRPr="00767B3B">
        <w:tab/>
        <w:t xml:space="preserve">state the details of the part of the premises (the </w:t>
      </w:r>
      <w:r w:rsidRPr="00767B3B">
        <w:rPr>
          <w:rStyle w:val="charBoldItals"/>
        </w:rPr>
        <w:t>gaming areas</w:t>
      </w:r>
      <w:r w:rsidRPr="00767B3B">
        <w:t>) where the licensee is allowed to operate the gaming machines; and</w:t>
      </w:r>
    </w:p>
    <w:p w14:paraId="67186479" w14:textId="77777777" w:rsidR="009F38D5" w:rsidRPr="00767B3B" w:rsidRDefault="009F38D5" w:rsidP="00CE5848">
      <w:pPr>
        <w:pStyle w:val="Apara"/>
        <w:keepNext/>
      </w:pPr>
      <w:r w:rsidRPr="00767B3B">
        <w:lastRenderedPageBreak/>
        <w:tab/>
        <w:t>(g)</w:t>
      </w:r>
      <w:r w:rsidRPr="00767B3B">
        <w:tab/>
        <w:t>state the maximum number of authorisations for gaming machines under the authorisation certificate; and</w:t>
      </w:r>
    </w:p>
    <w:p w14:paraId="2DD3599D" w14:textId="77777777" w:rsidR="009F38D5" w:rsidRPr="00767B3B" w:rsidRDefault="009F38D5" w:rsidP="00CE5848">
      <w:pPr>
        <w:pStyle w:val="aNotepar"/>
        <w:keepNext/>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2021A5D7" w14:textId="77777777" w:rsidR="009F38D5" w:rsidRPr="00767B3B" w:rsidRDefault="009F38D5" w:rsidP="009F38D5">
      <w:pPr>
        <w:pStyle w:val="Apara"/>
      </w:pPr>
      <w:r w:rsidRPr="00767B3B">
        <w:tab/>
        <w:t>(h)</w:t>
      </w:r>
      <w:r w:rsidRPr="00767B3B">
        <w:tab/>
        <w:t xml:space="preserve">include a schedule (an </w:t>
      </w:r>
      <w:r w:rsidRPr="00767B3B">
        <w:rPr>
          <w:rStyle w:val="charBoldItals"/>
        </w:rPr>
        <w:t>authorisation schedule</w:t>
      </w:r>
      <w:r w:rsidRPr="00767B3B">
        <w:t>) that contains—</w:t>
      </w:r>
    </w:p>
    <w:p w14:paraId="45E3FFB9" w14:textId="77777777" w:rsidR="009F38D5" w:rsidRPr="00767B3B" w:rsidRDefault="009F38D5" w:rsidP="009F38D5">
      <w:pPr>
        <w:pStyle w:val="Asubpara"/>
      </w:pPr>
      <w:r w:rsidRPr="00767B3B">
        <w:tab/>
        <w:t>(i)</w:t>
      </w:r>
      <w:r w:rsidRPr="00767B3B">
        <w:tab/>
        <w:t>the serial number of each gaming machine the licensee has under the authorisation certificate; and</w:t>
      </w:r>
    </w:p>
    <w:p w14:paraId="56D63525" w14:textId="77777777" w:rsidR="009F38D5" w:rsidRPr="00767B3B" w:rsidRDefault="009F38D5" w:rsidP="00CF06E9">
      <w:pPr>
        <w:pStyle w:val="Asubpara"/>
        <w:keepNext/>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72C1BD9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(see div 6</w:t>
      </w:r>
      <w:r w:rsidR="00211CD7">
        <w:t>A</w:t>
      </w:r>
      <w:r w:rsidRPr="00767B3B">
        <w:t>.</w:t>
      </w:r>
      <w:r w:rsidR="00211CD7">
        <w:t>7</w:t>
      </w:r>
      <w:r w:rsidRPr="00767B3B">
        <w:t xml:space="preserve">). </w:t>
      </w:r>
    </w:p>
    <w:p w14:paraId="0D92E19C" w14:textId="77777777" w:rsidR="009F38D5" w:rsidRPr="00767B3B" w:rsidRDefault="009F38D5" w:rsidP="009F38D5">
      <w:pPr>
        <w:pStyle w:val="Amain"/>
      </w:pPr>
      <w:r w:rsidRPr="00767B3B">
        <w:tab/>
        <w:t>(2)</w:t>
      </w:r>
      <w:r w:rsidRPr="00767B3B">
        <w:tab/>
        <w:t>A regulation may prescribe other requirements in relation to the form of an authorisation certificate or authorisation schedule.</w:t>
      </w:r>
    </w:p>
    <w:p w14:paraId="56E5E77A" w14:textId="77777777" w:rsidR="009F38D5" w:rsidRPr="00A1127E" w:rsidRDefault="009F38D5" w:rsidP="009F38D5">
      <w:pPr>
        <w:pStyle w:val="AH3Div"/>
      </w:pPr>
      <w:bookmarkStart w:id="52" w:name="_Toc169778175"/>
      <w:r w:rsidRPr="00A1127E">
        <w:rPr>
          <w:rStyle w:val="CharDivNo"/>
        </w:rPr>
        <w:t>Division 2B.4</w:t>
      </w:r>
      <w:r w:rsidRPr="00767B3B">
        <w:tab/>
      </w:r>
      <w:r w:rsidRPr="00A1127E">
        <w:rPr>
          <w:rStyle w:val="CharDivText"/>
        </w:rPr>
        <w:t>Licences and authorisation certificates—class B gaming machines</w:t>
      </w:r>
      <w:bookmarkEnd w:id="52"/>
    </w:p>
    <w:p w14:paraId="4CEE09F0" w14:textId="77777777" w:rsidR="009F38D5" w:rsidRPr="00767B3B" w:rsidRDefault="009F38D5" w:rsidP="009F38D5">
      <w:pPr>
        <w:pStyle w:val="AH5Sec"/>
      </w:pPr>
      <w:bookmarkStart w:id="53" w:name="_Toc169778176"/>
      <w:r w:rsidRPr="00A1127E">
        <w:rPr>
          <w:rStyle w:val="CharSectNo"/>
        </w:rPr>
        <w:t>28</w:t>
      </w:r>
      <w:r w:rsidRPr="00767B3B">
        <w:tab/>
        <w:t>Licence and authorisation certificate for class B gaming machines—restricted application</w:t>
      </w:r>
      <w:bookmarkEnd w:id="53"/>
    </w:p>
    <w:p w14:paraId="63001520" w14:textId="77777777" w:rsidR="009F38D5" w:rsidRPr="00767B3B" w:rsidRDefault="009F38D5" w:rsidP="009F38D5">
      <w:pPr>
        <w:pStyle w:val="Amain"/>
      </w:pPr>
      <w:r w:rsidRPr="00767B3B">
        <w:tab/>
        <w:t>(1)</w:t>
      </w:r>
      <w:r w:rsidRPr="00767B3B">
        <w:tab/>
        <w:t xml:space="preserve">A person may apply to the commission for a licence and authorisation certificate for class B gaming machines (a </w:t>
      </w:r>
      <w:r w:rsidRPr="00767B3B">
        <w:rPr>
          <w:rStyle w:val="charBoldItals"/>
        </w:rPr>
        <w:t>class B</w:t>
      </w:r>
      <w:r w:rsidRPr="00767B3B">
        <w:t xml:space="preserve"> </w:t>
      </w:r>
      <w:r w:rsidRPr="00767B3B">
        <w:rPr>
          <w:rStyle w:val="charBoldItals"/>
        </w:rPr>
        <w:t>licence and authorisation certificate application</w:t>
      </w:r>
      <w:r w:rsidRPr="00767B3B">
        <w:t>) only if—</w:t>
      </w:r>
    </w:p>
    <w:p w14:paraId="15375DC5" w14:textId="77777777" w:rsidR="009F38D5" w:rsidRPr="00767B3B" w:rsidRDefault="009F38D5" w:rsidP="009F38D5">
      <w:pPr>
        <w:pStyle w:val="Apara"/>
      </w:pPr>
      <w:r w:rsidRPr="00767B3B">
        <w:tab/>
        <w:t>(a)</w:t>
      </w:r>
      <w:r w:rsidRPr="00767B3B">
        <w:tab/>
        <w:t>the application relates to a business being purchased from the holder of a class B licence; and</w:t>
      </w:r>
    </w:p>
    <w:p w14:paraId="08150CB0" w14:textId="77777777" w:rsidR="009F38D5" w:rsidRPr="00767B3B" w:rsidRDefault="009F38D5" w:rsidP="009F38D5">
      <w:pPr>
        <w:pStyle w:val="Apara"/>
      </w:pPr>
      <w:r w:rsidRPr="00767B3B">
        <w:tab/>
        <w:t>(b)</w:t>
      </w:r>
      <w:r w:rsidRPr="00767B3B">
        <w:tab/>
        <w:t>the business is operated under a general licence or on licence.</w:t>
      </w:r>
    </w:p>
    <w:p w14:paraId="2A945F4E" w14:textId="36A35FE3" w:rsidR="009F38D5" w:rsidRPr="00767B3B" w:rsidRDefault="009F38D5" w:rsidP="009F38D5">
      <w:pPr>
        <w:pStyle w:val="aNote"/>
        <w:keepNext/>
      </w:pPr>
      <w:r w:rsidRPr="00767B3B">
        <w:rPr>
          <w:rStyle w:val="charItals"/>
        </w:rPr>
        <w:t>Note 1</w:t>
      </w:r>
      <w:r w:rsidRPr="00767B3B">
        <w:tab/>
        <w:t>If a form is approved under the</w:t>
      </w:r>
      <w:r w:rsidRPr="00767B3B">
        <w:rPr>
          <w:rStyle w:val="charCitHyperlinkAbbrev"/>
        </w:rPr>
        <w:t xml:space="preserve"> </w:t>
      </w:r>
      <w:hyperlink r:id="rId55" w:tooltip="A1999-46" w:history="1">
        <w:r w:rsidRPr="00767B3B">
          <w:rPr>
            <w:rStyle w:val="charCitHyperlinkAbbrev"/>
          </w:rPr>
          <w:t>Control Act</w:t>
        </w:r>
      </w:hyperlink>
      <w:r w:rsidRPr="00767B3B">
        <w:t>, s 53D for an application, the form must be used.</w:t>
      </w:r>
    </w:p>
    <w:p w14:paraId="191902FD" w14:textId="77777777" w:rsidR="009F38D5" w:rsidRPr="00767B3B" w:rsidRDefault="009F38D5" w:rsidP="009F38D5">
      <w:pPr>
        <w:pStyle w:val="aNote"/>
      </w:pPr>
      <w:r w:rsidRPr="00767B3B">
        <w:rPr>
          <w:rStyle w:val="charItals"/>
        </w:rPr>
        <w:t>Note 2</w:t>
      </w:r>
      <w:r w:rsidRPr="00767B3B">
        <w:tab/>
        <w:t>A fee may be determined under s 177 for an application.</w:t>
      </w:r>
    </w:p>
    <w:p w14:paraId="6F945A9B" w14:textId="77777777" w:rsidR="009F38D5" w:rsidRPr="00767B3B" w:rsidRDefault="009F38D5" w:rsidP="00CE5848">
      <w:pPr>
        <w:pStyle w:val="Amain"/>
        <w:keepNext/>
      </w:pPr>
      <w:r w:rsidRPr="00767B3B">
        <w:lastRenderedPageBreak/>
        <w:tab/>
        <w:t>(2)</w:t>
      </w:r>
      <w:r w:rsidRPr="00767B3B">
        <w:tab/>
        <w:t>A class B licence and authorisation certificate application must—</w:t>
      </w:r>
    </w:p>
    <w:p w14:paraId="2964DD14" w14:textId="77777777" w:rsidR="009F38D5" w:rsidRPr="00767B3B" w:rsidRDefault="009F38D5" w:rsidP="00CE5848">
      <w:pPr>
        <w:pStyle w:val="Apara"/>
        <w:keepNext/>
      </w:pPr>
      <w:r w:rsidRPr="00767B3B">
        <w:tab/>
        <w:t>(a)</w:t>
      </w:r>
      <w:r w:rsidRPr="00767B3B">
        <w:tab/>
        <w:t>be in writing signed by the applicant; and</w:t>
      </w:r>
    </w:p>
    <w:p w14:paraId="1D8209FB" w14:textId="77777777" w:rsidR="009F38D5" w:rsidRPr="00767B3B" w:rsidRDefault="009F38D5" w:rsidP="009F38D5">
      <w:pPr>
        <w:pStyle w:val="Apara"/>
      </w:pPr>
      <w:r w:rsidRPr="00767B3B">
        <w:tab/>
        <w:t>(b)</w:t>
      </w:r>
      <w:r w:rsidRPr="00767B3B">
        <w:tab/>
        <w:t>include the following:</w:t>
      </w:r>
    </w:p>
    <w:p w14:paraId="20C5A120" w14:textId="77777777" w:rsidR="009F38D5" w:rsidRPr="00767B3B" w:rsidRDefault="009F38D5" w:rsidP="009F38D5">
      <w:pPr>
        <w:pStyle w:val="Asubpara"/>
      </w:pPr>
      <w:r w:rsidRPr="00767B3B">
        <w:tab/>
        <w:t>(i)</w:t>
      </w:r>
      <w:r w:rsidRPr="00767B3B">
        <w:tab/>
        <w:t xml:space="preserve">if the applicant is an individual—the applicant’s full name; </w:t>
      </w:r>
    </w:p>
    <w:p w14:paraId="58C31247" w14:textId="77777777" w:rsidR="009F38D5" w:rsidRPr="00767B3B" w:rsidRDefault="009F38D5" w:rsidP="009F38D5">
      <w:pPr>
        <w:pStyle w:val="Asubpara"/>
      </w:pPr>
      <w:r w:rsidRPr="00767B3B">
        <w:tab/>
        <w:t>(ii)</w:t>
      </w:r>
      <w:r w:rsidRPr="00767B3B">
        <w:tab/>
        <w:t>the name of the applicant’s legal entity;</w:t>
      </w:r>
    </w:p>
    <w:p w14:paraId="4EA11CD6" w14:textId="77777777" w:rsidR="009F38D5" w:rsidRPr="00767B3B" w:rsidRDefault="009F38D5" w:rsidP="009F38D5">
      <w:pPr>
        <w:pStyle w:val="Asubpara"/>
      </w:pPr>
      <w:r w:rsidRPr="00767B3B">
        <w:tab/>
        <w:t>(iii)</w:t>
      </w:r>
      <w:r w:rsidRPr="00767B3B">
        <w:tab/>
        <w:t>if the applicant carries on business under a name other than the name of the applicant’s legal entity—the name under which the applicant carries on business;</w:t>
      </w:r>
    </w:p>
    <w:p w14:paraId="15DC1EED" w14:textId="77777777" w:rsidR="009F38D5" w:rsidRPr="00767B3B" w:rsidRDefault="009F38D5" w:rsidP="009F38D5">
      <w:pPr>
        <w:pStyle w:val="Asubpara"/>
      </w:pPr>
      <w:r w:rsidRPr="00767B3B">
        <w:tab/>
        <w:t>(iv)</w:t>
      </w:r>
      <w:r w:rsidRPr="00767B3B">
        <w:tab/>
        <w:t>the applicant’s ABN and ACN (if any); and</w:t>
      </w:r>
    </w:p>
    <w:p w14:paraId="389B3421" w14:textId="77777777" w:rsidR="009F38D5" w:rsidRPr="00767B3B" w:rsidRDefault="009F38D5" w:rsidP="009F38D5">
      <w:pPr>
        <w:pStyle w:val="Apara"/>
      </w:pPr>
      <w:r w:rsidRPr="00767B3B">
        <w:tab/>
        <w:t>(c)</w:t>
      </w:r>
      <w:r w:rsidRPr="00767B3B">
        <w:tab/>
        <w:t>state that the application is for a class B licence and authorisation certificate; and</w:t>
      </w:r>
    </w:p>
    <w:p w14:paraId="352B9B26" w14:textId="77777777" w:rsidR="009F38D5" w:rsidRPr="00767B3B" w:rsidRDefault="009F38D5" w:rsidP="009F38D5">
      <w:pPr>
        <w:pStyle w:val="Apara"/>
      </w:pPr>
      <w:r w:rsidRPr="00767B3B">
        <w:tab/>
        <w:t>(d)</w:t>
      </w:r>
      <w:r w:rsidRPr="00767B3B">
        <w:tab/>
        <w:t>state the address, and block and section number, of the premises where the business is operated; and</w:t>
      </w:r>
    </w:p>
    <w:p w14:paraId="64EBCD61" w14:textId="77777777" w:rsidR="009F38D5" w:rsidRPr="00767B3B" w:rsidRDefault="009F38D5" w:rsidP="009F38D5">
      <w:pPr>
        <w:pStyle w:val="Apara"/>
      </w:pPr>
      <w:r w:rsidRPr="00767B3B">
        <w:tab/>
        <w:t>(e)</w:t>
      </w:r>
      <w:r w:rsidRPr="00767B3B">
        <w:tab/>
        <w:t>state the number of gaming machines at the premises; and</w:t>
      </w:r>
    </w:p>
    <w:p w14:paraId="4532F481" w14:textId="77777777" w:rsidR="009F38D5" w:rsidRPr="00767B3B" w:rsidRDefault="009F38D5" w:rsidP="009F38D5">
      <w:pPr>
        <w:pStyle w:val="Apara"/>
      </w:pPr>
      <w:r w:rsidRPr="00767B3B">
        <w:tab/>
        <w:t>(f)</w:t>
      </w:r>
      <w:r w:rsidRPr="00767B3B">
        <w:tab/>
        <w:t>state the serial number for each gaming machine at the premises; and</w:t>
      </w:r>
    </w:p>
    <w:p w14:paraId="4EDAD2C7" w14:textId="77777777" w:rsidR="009F38D5" w:rsidRPr="00767B3B" w:rsidRDefault="009F38D5" w:rsidP="009F38D5">
      <w:pPr>
        <w:pStyle w:val="Apara"/>
      </w:pPr>
      <w:r w:rsidRPr="00767B3B">
        <w:tab/>
        <w:t>(g)</w:t>
      </w:r>
      <w:r w:rsidRPr="00767B3B">
        <w:tab/>
        <w:t>if the applicant is a corporation—</w:t>
      </w:r>
    </w:p>
    <w:p w14:paraId="3BD4F4EF" w14:textId="77777777" w:rsidR="009F38D5" w:rsidRPr="00767B3B" w:rsidRDefault="009F38D5" w:rsidP="009F38D5">
      <w:pPr>
        <w:pStyle w:val="Asubpara"/>
      </w:pPr>
      <w:r w:rsidRPr="00767B3B">
        <w:tab/>
        <w:t>(i)</w:t>
      </w:r>
      <w:r w:rsidRPr="00767B3B">
        <w:tab/>
        <w:t>state the name and address of each director of the corporation; and</w:t>
      </w:r>
    </w:p>
    <w:p w14:paraId="73C54A17" w14:textId="77777777" w:rsidR="009F38D5" w:rsidRPr="00767B3B" w:rsidRDefault="009F38D5" w:rsidP="009F38D5">
      <w:pPr>
        <w:pStyle w:val="Asubpara"/>
      </w:pPr>
      <w:r w:rsidRPr="00767B3B">
        <w:tab/>
        <w:t>(ii)</w:t>
      </w:r>
      <w:r w:rsidRPr="00767B3B">
        <w:tab/>
        <w:t>state the name of each influential person for the corporation and the person’s relationship with the corporation; and</w:t>
      </w:r>
    </w:p>
    <w:p w14:paraId="72B84951" w14:textId="77777777" w:rsidR="009F38D5" w:rsidRPr="00767B3B" w:rsidRDefault="009F38D5" w:rsidP="00A5792B">
      <w:pPr>
        <w:pStyle w:val="Apara"/>
        <w:keepNext/>
        <w:keepLines/>
      </w:pPr>
      <w:r w:rsidRPr="00767B3B">
        <w:lastRenderedPageBreak/>
        <w:tab/>
        <w:t>(h)</w:t>
      </w:r>
      <w:r w:rsidRPr="00767B3B">
        <w:tab/>
        <w:t>include anything else prescribed by regulation.</w:t>
      </w:r>
    </w:p>
    <w:p w14:paraId="22E19719" w14:textId="77777777" w:rsidR="009F38D5" w:rsidRPr="00767B3B" w:rsidRDefault="009F38D5" w:rsidP="00A5792B">
      <w:pPr>
        <w:pStyle w:val="aNote"/>
        <w:keepNext/>
        <w:keepLines/>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436E587F" w14:textId="77777777" w:rsidR="009F38D5" w:rsidRPr="00767B3B" w:rsidRDefault="009F38D5" w:rsidP="00A5792B">
      <w:pPr>
        <w:pStyle w:val="aNote"/>
        <w:keepNext/>
        <w:keepLines/>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7B45E5BC" w14:textId="77777777" w:rsidR="009F38D5" w:rsidRPr="00767B3B" w:rsidRDefault="009F38D5" w:rsidP="009F38D5">
      <w:pPr>
        <w:pStyle w:val="AH5Sec"/>
      </w:pPr>
      <w:bookmarkStart w:id="54" w:name="_Toc169778177"/>
      <w:r w:rsidRPr="00A1127E">
        <w:rPr>
          <w:rStyle w:val="CharSectNo"/>
        </w:rPr>
        <w:t>29</w:t>
      </w:r>
      <w:r w:rsidRPr="00767B3B">
        <w:tab/>
        <w:t>Class B licence and authorisation certificate—decision on application</w:t>
      </w:r>
      <w:bookmarkEnd w:id="54"/>
    </w:p>
    <w:p w14:paraId="438B6930" w14:textId="77777777" w:rsidR="009F38D5" w:rsidRPr="00767B3B" w:rsidRDefault="009F38D5" w:rsidP="00AB5601">
      <w:pPr>
        <w:pStyle w:val="Amain"/>
        <w:keepNext/>
      </w:pPr>
      <w:r w:rsidRPr="00767B3B">
        <w:tab/>
        <w:t>(1)</w:t>
      </w:r>
      <w:r w:rsidRPr="00767B3B">
        <w:tab/>
        <w:t>This section applies if the commission receives a class B licence and authorisation certificate application as a consequence of the sale of a business to the applicant.</w:t>
      </w:r>
    </w:p>
    <w:p w14:paraId="564F3512" w14:textId="77777777" w:rsidR="009F38D5" w:rsidRPr="00767B3B" w:rsidRDefault="009F38D5" w:rsidP="009F38D5">
      <w:pPr>
        <w:pStyle w:val="Amain"/>
      </w:pPr>
      <w:r w:rsidRPr="00767B3B">
        <w:tab/>
        <w:t>(2)</w:t>
      </w:r>
      <w:r w:rsidRPr="00767B3B">
        <w:tab/>
        <w:t xml:space="preserve">In deciding whether to issue a class B licence and authorisation certificate, the commission may consider any matter prescribed by regulation. </w:t>
      </w:r>
    </w:p>
    <w:p w14:paraId="37B3DD30" w14:textId="77777777" w:rsidR="009F38D5" w:rsidRPr="00767B3B" w:rsidRDefault="009F38D5" w:rsidP="009F38D5">
      <w:pPr>
        <w:pStyle w:val="Amain"/>
      </w:pPr>
      <w:r w:rsidRPr="00767B3B">
        <w:tab/>
        <w:t>(3)</w:t>
      </w:r>
      <w:r w:rsidRPr="00767B3B">
        <w:tab/>
        <w:t>The commission must issue a class B licence and authorisation certificate to the applicant if satisfied on reasonable grounds that the applicant is an eligible person.</w:t>
      </w:r>
    </w:p>
    <w:p w14:paraId="0A3958A0" w14:textId="77777777" w:rsidR="009F38D5" w:rsidRPr="00767B3B" w:rsidRDefault="009F38D5" w:rsidP="009F38D5">
      <w:pPr>
        <w:pStyle w:val="aNote"/>
        <w:keepNext/>
      </w:pPr>
      <w:r w:rsidRPr="00767B3B">
        <w:rPr>
          <w:rStyle w:val="charItals"/>
        </w:rPr>
        <w:t>Note 1</w:t>
      </w:r>
      <w:r w:rsidRPr="00767B3B">
        <w:rPr>
          <w:rStyle w:val="charItals"/>
        </w:rPr>
        <w:tab/>
      </w:r>
      <w:r w:rsidRPr="00767B3B">
        <w:t>For eligibility of individuals, see s 6.</w:t>
      </w:r>
    </w:p>
    <w:p w14:paraId="5509B1F7" w14:textId="77777777" w:rsidR="009F38D5" w:rsidRPr="00767B3B" w:rsidRDefault="009F38D5" w:rsidP="009F38D5">
      <w:pPr>
        <w:pStyle w:val="aNote"/>
      </w:pPr>
      <w:r w:rsidRPr="00767B3B">
        <w:rPr>
          <w:rStyle w:val="charItals"/>
        </w:rPr>
        <w:t>Note 2</w:t>
      </w:r>
      <w:r w:rsidRPr="00767B3B">
        <w:tab/>
        <w:t>For eligibility of corporations, see s 7.</w:t>
      </w:r>
    </w:p>
    <w:p w14:paraId="6FFD2147" w14:textId="77777777" w:rsidR="009F38D5" w:rsidRPr="00767B3B" w:rsidRDefault="009F38D5" w:rsidP="009F38D5">
      <w:pPr>
        <w:pStyle w:val="Amain"/>
      </w:pPr>
      <w:r w:rsidRPr="00767B3B">
        <w:tab/>
        <w:t>(4)</w:t>
      </w:r>
      <w:r w:rsidRPr="00767B3B">
        <w:tab/>
        <w:t>The commission must issue an authorisation certificate for each premises of the business for the number of authorisations for class B gaming machines the licensee who sold the business was authorised to have at the time of the sale, if satisfied on reasonable grounds—</w:t>
      </w:r>
    </w:p>
    <w:p w14:paraId="5CF284BF" w14:textId="77777777" w:rsidR="009F38D5" w:rsidRPr="00767B3B" w:rsidRDefault="009F38D5" w:rsidP="009F38D5">
      <w:pPr>
        <w:pStyle w:val="Apara"/>
      </w:pPr>
      <w:r w:rsidRPr="00767B3B">
        <w:tab/>
        <w:t>(a)</w:t>
      </w:r>
      <w:r w:rsidRPr="00767B3B">
        <w:tab/>
        <w:t>the size and layout of the proposed gaming area are suitable for the installation of the number of gaming machines for which the authorisation certificate is sought; and</w:t>
      </w:r>
    </w:p>
    <w:p w14:paraId="5EDB7936" w14:textId="5239F900" w:rsidR="009F38D5" w:rsidRPr="00767B3B" w:rsidRDefault="009F38D5" w:rsidP="009F38D5">
      <w:pPr>
        <w:pStyle w:val="Apara"/>
      </w:pPr>
      <w:r w:rsidRPr="00767B3B">
        <w:tab/>
        <w:t>(b)</w:t>
      </w:r>
      <w:r w:rsidRPr="00767B3B">
        <w:tab/>
        <w:t xml:space="preserve">that the applicant holds the appropriate licence under the </w:t>
      </w:r>
      <w:hyperlink r:id="rId56" w:tooltip="A2010-35" w:history="1">
        <w:r w:rsidRPr="00767B3B">
          <w:rPr>
            <w:rStyle w:val="charCitHyperlinkItal"/>
          </w:rPr>
          <w:t>Liquor Act 2010</w:t>
        </w:r>
      </w:hyperlink>
      <w:r w:rsidRPr="00767B3B">
        <w:t xml:space="preserve"> for the premises for which the authorisation is to be issued; and</w:t>
      </w:r>
    </w:p>
    <w:p w14:paraId="24C6070D" w14:textId="77777777" w:rsidR="009F38D5" w:rsidRPr="00767B3B" w:rsidRDefault="009F38D5" w:rsidP="009F38D5">
      <w:pPr>
        <w:pStyle w:val="Apara"/>
      </w:pPr>
      <w:r w:rsidRPr="00767B3B">
        <w:lastRenderedPageBreak/>
        <w:tab/>
        <w:t>(c)</w:t>
      </w:r>
      <w:r w:rsidRPr="00767B3B">
        <w:tab/>
        <w:t>if an on licence applies to the premises to which the application relates—the premises are used by people mainly for drinking alcohol; and</w:t>
      </w:r>
    </w:p>
    <w:p w14:paraId="5C094FEB" w14:textId="77777777" w:rsidR="009F38D5" w:rsidRDefault="009F38D5" w:rsidP="009F38D5">
      <w:pPr>
        <w:pStyle w:val="Apara"/>
      </w:pPr>
      <w:r w:rsidRPr="00767B3B">
        <w:tab/>
        <w:t>(d)</w:t>
      </w:r>
      <w:r w:rsidRPr="00767B3B">
        <w:tab/>
        <w:t>the gaming rules and control procedures the applicant has adopted for the purpose of controlling the operation of gaming machines are adequate for that purpose.</w:t>
      </w:r>
    </w:p>
    <w:p w14:paraId="7E94D4A1" w14:textId="77777777" w:rsidR="001F2600" w:rsidRDefault="001F2600" w:rsidP="00CF2663">
      <w:pPr>
        <w:pStyle w:val="Amain"/>
      </w:pPr>
      <w:r>
        <w:tab/>
        <w:t>(5)</w:t>
      </w:r>
      <w:r>
        <w:tab/>
        <w:t>However, the commission must not issue an authorisation certificate to the applicant if the premises for which the authorisation certificate is sought are located in—</w:t>
      </w:r>
    </w:p>
    <w:p w14:paraId="2EAE32B4" w14:textId="77777777" w:rsidR="001F2600" w:rsidRDefault="001F2600" w:rsidP="00CF2663">
      <w:pPr>
        <w:pStyle w:val="Apara"/>
      </w:pPr>
      <w:r>
        <w:tab/>
        <w:t>(a)</w:t>
      </w:r>
      <w:r>
        <w:tab/>
        <w:t>Molonglo Valley; or</w:t>
      </w:r>
    </w:p>
    <w:p w14:paraId="246768F8" w14:textId="24A24F43" w:rsidR="001F2600" w:rsidRPr="00767B3B" w:rsidRDefault="001F2600" w:rsidP="00CF2663">
      <w:pPr>
        <w:pStyle w:val="Apara"/>
      </w:pPr>
      <w:r>
        <w:tab/>
        <w:t>(b)</w:t>
      </w:r>
      <w:r>
        <w:tab/>
        <w:t>an undeveloped area.</w:t>
      </w:r>
    </w:p>
    <w:p w14:paraId="6C4BCE2C" w14:textId="77777777" w:rsidR="009F38D5" w:rsidRPr="00767B3B" w:rsidRDefault="009F38D5" w:rsidP="009F38D5">
      <w:pPr>
        <w:pStyle w:val="AH5Sec"/>
      </w:pPr>
      <w:bookmarkStart w:id="55" w:name="_Toc169778178"/>
      <w:r w:rsidRPr="00A1127E">
        <w:rPr>
          <w:rStyle w:val="CharSectNo"/>
        </w:rPr>
        <w:t>30</w:t>
      </w:r>
      <w:r w:rsidRPr="00767B3B">
        <w:tab/>
        <w:t>Class B licence and authorisation certificate—conditions and form</w:t>
      </w:r>
      <w:bookmarkEnd w:id="55"/>
    </w:p>
    <w:p w14:paraId="33316C17" w14:textId="77777777" w:rsidR="009F38D5" w:rsidRPr="00767B3B" w:rsidRDefault="009F38D5" w:rsidP="009F38D5">
      <w:pPr>
        <w:pStyle w:val="Amain"/>
      </w:pPr>
      <w:r w:rsidRPr="00767B3B">
        <w:tab/>
        <w:t>(1)</w:t>
      </w:r>
      <w:r w:rsidRPr="00767B3B">
        <w:tab/>
        <w:t>A class B licence is subject to—</w:t>
      </w:r>
    </w:p>
    <w:p w14:paraId="0A0C7CCF" w14:textId="77777777" w:rsidR="009F38D5" w:rsidRPr="00767B3B" w:rsidRDefault="009F38D5" w:rsidP="009F38D5">
      <w:pPr>
        <w:pStyle w:val="Apara"/>
      </w:pPr>
      <w:r w:rsidRPr="00767B3B">
        <w:tab/>
        <w:t>(a)</w:t>
      </w:r>
      <w:r w:rsidRPr="00767B3B">
        <w:tab/>
        <w:t>a condition mentioned in part 3 (Licences and authorisation certificates—conditions) that applies to a licence; and</w:t>
      </w:r>
    </w:p>
    <w:p w14:paraId="1C1CCB7F" w14:textId="77777777" w:rsidR="009F38D5" w:rsidRPr="00767B3B" w:rsidRDefault="009F38D5" w:rsidP="009F38D5">
      <w:pPr>
        <w:pStyle w:val="Apara"/>
      </w:pPr>
      <w:r w:rsidRPr="00767B3B">
        <w:tab/>
        <w:t>(b)</w:t>
      </w:r>
      <w:r w:rsidRPr="00767B3B">
        <w:tab/>
        <w:t>any other condition imposed by the commission.</w:t>
      </w:r>
    </w:p>
    <w:p w14:paraId="17B786C1" w14:textId="77777777" w:rsidR="009F38D5" w:rsidRPr="00767B3B" w:rsidRDefault="009F38D5" w:rsidP="009F38D5">
      <w:pPr>
        <w:pStyle w:val="Amain"/>
      </w:pPr>
      <w:r w:rsidRPr="00767B3B">
        <w:tab/>
        <w:t>(2)</w:t>
      </w:r>
      <w:r w:rsidRPr="00767B3B">
        <w:tab/>
        <w:t>A class B licence must—</w:t>
      </w:r>
    </w:p>
    <w:p w14:paraId="76B955C1" w14:textId="77777777" w:rsidR="009F38D5" w:rsidRPr="00767B3B" w:rsidRDefault="009F38D5" w:rsidP="009F38D5">
      <w:pPr>
        <w:pStyle w:val="Apara"/>
      </w:pPr>
      <w:r w:rsidRPr="00767B3B">
        <w:tab/>
        <w:t>(a)</w:t>
      </w:r>
      <w:r w:rsidRPr="00767B3B">
        <w:tab/>
        <w:t>be in writing; and</w:t>
      </w:r>
    </w:p>
    <w:p w14:paraId="3F1BBD6E" w14:textId="77777777" w:rsidR="009F38D5" w:rsidRPr="00767B3B" w:rsidRDefault="009F38D5" w:rsidP="009F38D5">
      <w:pPr>
        <w:pStyle w:val="Apara"/>
      </w:pPr>
      <w:r w:rsidRPr="00767B3B">
        <w:tab/>
        <w:t>(b)</w:t>
      </w:r>
      <w:r w:rsidRPr="00767B3B">
        <w:tab/>
        <w:t>include the following:</w:t>
      </w:r>
    </w:p>
    <w:p w14:paraId="263F0997" w14:textId="77777777" w:rsidR="009F38D5" w:rsidRPr="00767B3B" w:rsidRDefault="009F38D5" w:rsidP="009F38D5">
      <w:pPr>
        <w:pStyle w:val="Asubpara"/>
      </w:pPr>
      <w:r w:rsidRPr="00767B3B">
        <w:tab/>
        <w:t>(i)</w:t>
      </w:r>
      <w:r w:rsidRPr="00767B3B">
        <w:tab/>
        <w:t xml:space="preserve">if the licensee is an individual—the individual’s full name; </w:t>
      </w:r>
    </w:p>
    <w:p w14:paraId="5B5FBD85" w14:textId="77777777" w:rsidR="009F38D5" w:rsidRPr="00767B3B" w:rsidRDefault="009F38D5" w:rsidP="009F38D5">
      <w:pPr>
        <w:pStyle w:val="Asubpara"/>
      </w:pPr>
      <w:r w:rsidRPr="00767B3B">
        <w:tab/>
        <w:t>(ii)</w:t>
      </w:r>
      <w:r w:rsidRPr="00767B3B">
        <w:tab/>
        <w:t>if the licensee is not an individual—the licensee’s name;</w:t>
      </w:r>
    </w:p>
    <w:p w14:paraId="02F68517" w14:textId="77777777" w:rsidR="009F38D5" w:rsidRPr="00767B3B" w:rsidRDefault="009F38D5" w:rsidP="009F38D5">
      <w:pPr>
        <w:pStyle w:val="aNotesubpar"/>
      </w:pPr>
      <w:r w:rsidRPr="00767B3B">
        <w:rPr>
          <w:rStyle w:val="charItals"/>
        </w:rPr>
        <w:t>Note</w:t>
      </w:r>
      <w:r w:rsidRPr="00767B3B">
        <w:rPr>
          <w:rStyle w:val="charItals"/>
        </w:rPr>
        <w:tab/>
      </w:r>
      <w:r w:rsidRPr="00767B3B">
        <w:rPr>
          <w:rStyle w:val="charBoldItals"/>
        </w:rPr>
        <w:t>Licensee’s name</w:t>
      </w:r>
      <w:r w:rsidRPr="00767B3B">
        <w:t>—see the dictionary.</w:t>
      </w:r>
    </w:p>
    <w:p w14:paraId="465C7ACD" w14:textId="77777777" w:rsidR="009F38D5" w:rsidRPr="00767B3B" w:rsidRDefault="009F38D5" w:rsidP="009F38D5">
      <w:pPr>
        <w:pStyle w:val="Asubpara"/>
      </w:pPr>
      <w:r w:rsidRPr="00767B3B">
        <w:tab/>
        <w:t>(iii)</w:t>
      </w:r>
      <w:r w:rsidRPr="00767B3B">
        <w:tab/>
        <w:t>if the licensee carries on business under a name other than the licensee’s name—the name under which the licensee carries on business;</w:t>
      </w:r>
    </w:p>
    <w:p w14:paraId="64DFF432" w14:textId="77777777" w:rsidR="009F38D5" w:rsidRPr="00767B3B" w:rsidRDefault="009F38D5" w:rsidP="009F38D5">
      <w:pPr>
        <w:pStyle w:val="Asubpara"/>
      </w:pPr>
      <w:r w:rsidRPr="00767B3B">
        <w:tab/>
        <w:t>(iv)</w:t>
      </w:r>
      <w:r w:rsidRPr="00767B3B">
        <w:tab/>
        <w:t>the licensee’s ABN (if any);</w:t>
      </w:r>
    </w:p>
    <w:p w14:paraId="7EA81E51" w14:textId="77777777" w:rsidR="009F38D5" w:rsidRPr="00767B3B" w:rsidRDefault="009F38D5" w:rsidP="009F38D5">
      <w:pPr>
        <w:pStyle w:val="Asubpara"/>
      </w:pPr>
      <w:r w:rsidRPr="00767B3B">
        <w:lastRenderedPageBreak/>
        <w:tab/>
        <w:t>(v)</w:t>
      </w:r>
      <w:r w:rsidRPr="00767B3B">
        <w:tab/>
        <w:t>if the licensee is a corporation—the corporation’s ACN;</w:t>
      </w:r>
    </w:p>
    <w:p w14:paraId="12A008CF" w14:textId="77777777" w:rsidR="009F38D5" w:rsidRPr="00767B3B" w:rsidRDefault="009F38D5" w:rsidP="009F38D5">
      <w:pPr>
        <w:pStyle w:val="Asubpara"/>
      </w:pPr>
      <w:r w:rsidRPr="00767B3B">
        <w:tab/>
        <w:t>(vi)</w:t>
      </w:r>
      <w:r w:rsidRPr="00767B3B">
        <w:tab/>
        <w:t xml:space="preserve">the date the licence comes into force; </w:t>
      </w:r>
    </w:p>
    <w:p w14:paraId="207E9896" w14:textId="77777777" w:rsidR="009F38D5" w:rsidRPr="00767B3B" w:rsidRDefault="009F38D5" w:rsidP="009F38D5">
      <w:pPr>
        <w:pStyle w:val="Asubpara"/>
      </w:pPr>
      <w:r w:rsidRPr="00767B3B">
        <w:tab/>
        <w:t>(vii)</w:t>
      </w:r>
      <w:r w:rsidRPr="00767B3B">
        <w:tab/>
        <w:t xml:space="preserve">a unique identifying number (a </w:t>
      </w:r>
      <w:r w:rsidRPr="00767B3B">
        <w:rPr>
          <w:rStyle w:val="charBoldItals"/>
        </w:rPr>
        <w:t>licence number</w:t>
      </w:r>
      <w:r w:rsidRPr="00767B3B">
        <w:t>);</w:t>
      </w:r>
    </w:p>
    <w:p w14:paraId="33B06C7D" w14:textId="77777777" w:rsidR="009F38D5" w:rsidRPr="00767B3B" w:rsidRDefault="009F38D5" w:rsidP="009F38D5">
      <w:pPr>
        <w:pStyle w:val="Asubpara"/>
      </w:pPr>
      <w:r w:rsidRPr="00767B3B">
        <w:tab/>
        <w:t>(viii)</w:t>
      </w:r>
      <w:r w:rsidRPr="00767B3B">
        <w:tab/>
        <w:t xml:space="preserve">a statement that the licensee is entitled to operate class B gaming machines; </w:t>
      </w:r>
    </w:p>
    <w:p w14:paraId="123EC184" w14:textId="77777777" w:rsidR="009F38D5" w:rsidRPr="00767B3B" w:rsidRDefault="009F38D5" w:rsidP="009F38D5">
      <w:pPr>
        <w:pStyle w:val="Asubpara"/>
      </w:pPr>
      <w:r w:rsidRPr="00767B3B">
        <w:tab/>
        <w:t>(ix)</w:t>
      </w:r>
      <w:r w:rsidRPr="00767B3B">
        <w:tab/>
        <w:t>the conditions on the licence.</w:t>
      </w:r>
    </w:p>
    <w:p w14:paraId="0C92B115" w14:textId="77777777" w:rsidR="009F38D5" w:rsidRPr="00767B3B" w:rsidRDefault="009F38D5" w:rsidP="00CF06E9">
      <w:pPr>
        <w:pStyle w:val="Amain"/>
        <w:keepNext/>
      </w:pPr>
      <w:r w:rsidRPr="00767B3B">
        <w:tab/>
        <w:t>(3)</w:t>
      </w:r>
      <w:r w:rsidRPr="00767B3B">
        <w:tab/>
        <w:t>An authorisation certificate for a class B licence must—</w:t>
      </w:r>
    </w:p>
    <w:p w14:paraId="72A03B15" w14:textId="77777777" w:rsidR="009F38D5" w:rsidRPr="00767B3B" w:rsidRDefault="009F38D5" w:rsidP="00CF06E9">
      <w:pPr>
        <w:pStyle w:val="Apara"/>
        <w:keepNext/>
      </w:pPr>
      <w:r w:rsidRPr="00767B3B">
        <w:tab/>
        <w:t>(a)</w:t>
      </w:r>
      <w:r w:rsidRPr="00767B3B">
        <w:tab/>
        <w:t>state the licensee’s name, address, ABN and ACN (if any); and</w:t>
      </w:r>
    </w:p>
    <w:p w14:paraId="08078746" w14:textId="77777777" w:rsidR="009F38D5" w:rsidRPr="00767B3B" w:rsidRDefault="009F38D5" w:rsidP="009F38D5">
      <w:pPr>
        <w:pStyle w:val="Apara"/>
      </w:pPr>
      <w:r w:rsidRPr="00767B3B">
        <w:tab/>
        <w:t>(b)</w:t>
      </w:r>
      <w:r w:rsidRPr="00767B3B">
        <w:tab/>
        <w:t>if the licensee is not an individual—state the name of the licensee’s legal entity; and</w:t>
      </w:r>
    </w:p>
    <w:p w14:paraId="23DD389C" w14:textId="77777777" w:rsidR="009F38D5" w:rsidRPr="00767B3B" w:rsidRDefault="009F38D5" w:rsidP="009F38D5">
      <w:pPr>
        <w:pStyle w:val="Apara"/>
      </w:pPr>
      <w:r w:rsidRPr="00767B3B">
        <w:tab/>
        <w:t>(c)</w:t>
      </w:r>
      <w:r w:rsidRPr="00767B3B">
        <w:tab/>
        <w:t>if the licensee carries on business under a name other than the licensee’s name—state the name under which the licensee carries on business; and</w:t>
      </w:r>
    </w:p>
    <w:p w14:paraId="78D18AA4" w14:textId="77777777" w:rsidR="009F38D5" w:rsidRPr="00767B3B" w:rsidRDefault="009F38D5" w:rsidP="009F38D5">
      <w:pPr>
        <w:pStyle w:val="Apara"/>
      </w:pPr>
      <w:r w:rsidRPr="00767B3B">
        <w:tab/>
        <w:t>(d)</w:t>
      </w:r>
      <w:r w:rsidRPr="00767B3B">
        <w:tab/>
        <w:t>state the licensee’s licence number; and</w:t>
      </w:r>
    </w:p>
    <w:p w14:paraId="19C0AAD8" w14:textId="77777777" w:rsidR="009F38D5" w:rsidRPr="00767B3B" w:rsidRDefault="009F38D5" w:rsidP="009F38D5">
      <w:pPr>
        <w:pStyle w:val="Apara"/>
      </w:pPr>
      <w:r w:rsidRPr="00767B3B">
        <w:tab/>
        <w:t>(e)</w:t>
      </w:r>
      <w:r w:rsidRPr="00767B3B">
        <w:tab/>
        <w:t xml:space="preserve">include a unique identifying number (an </w:t>
      </w:r>
      <w:r w:rsidRPr="00767B3B">
        <w:rPr>
          <w:rStyle w:val="charBoldItals"/>
        </w:rPr>
        <w:t>authorisation certificate number</w:t>
      </w:r>
      <w:r w:rsidRPr="00767B3B">
        <w:t>); and</w:t>
      </w:r>
    </w:p>
    <w:p w14:paraId="0F66DE4A" w14:textId="77777777" w:rsidR="009F38D5" w:rsidRPr="00767B3B" w:rsidRDefault="009F38D5" w:rsidP="009F38D5">
      <w:pPr>
        <w:pStyle w:val="Apara"/>
      </w:pPr>
      <w:r w:rsidRPr="00767B3B">
        <w:tab/>
        <w:t>(f)</w:t>
      </w:r>
      <w:r w:rsidRPr="00767B3B">
        <w:tab/>
        <w:t>state that class B gaming machines only are allowed under the authorisation certificate; and</w:t>
      </w:r>
    </w:p>
    <w:p w14:paraId="786A6ABC" w14:textId="77777777" w:rsidR="009F38D5" w:rsidRPr="00767B3B" w:rsidRDefault="009F38D5" w:rsidP="009F38D5">
      <w:pPr>
        <w:pStyle w:val="Apara"/>
      </w:pPr>
      <w:r w:rsidRPr="00767B3B">
        <w:tab/>
        <w:t>(g)</w:t>
      </w:r>
      <w:r w:rsidRPr="00767B3B">
        <w:tab/>
        <w:t>include details of the premises where the licensee is authorised to have the gaming machines; and</w:t>
      </w:r>
    </w:p>
    <w:p w14:paraId="258DB4CC" w14:textId="77777777" w:rsidR="009F38D5" w:rsidRPr="00767B3B" w:rsidRDefault="009F38D5" w:rsidP="009F38D5">
      <w:pPr>
        <w:pStyle w:val="Apara"/>
      </w:pPr>
      <w:r w:rsidRPr="00767B3B">
        <w:tab/>
        <w:t>(h)</w:t>
      </w:r>
      <w:r w:rsidRPr="00767B3B">
        <w:tab/>
        <w:t xml:space="preserve">include details of the part of the premises (the </w:t>
      </w:r>
      <w:r w:rsidRPr="00767B3B">
        <w:rPr>
          <w:rStyle w:val="charBoldItals"/>
        </w:rPr>
        <w:t>gaming areas</w:t>
      </w:r>
      <w:r w:rsidRPr="00767B3B">
        <w:t>) where the licensee is allowed to operate the gaming machines; and</w:t>
      </w:r>
    </w:p>
    <w:p w14:paraId="485DAB62" w14:textId="77777777" w:rsidR="009F38D5" w:rsidRPr="00767B3B" w:rsidRDefault="009F38D5" w:rsidP="009F38D5">
      <w:pPr>
        <w:pStyle w:val="Apara"/>
      </w:pPr>
      <w:r w:rsidRPr="00767B3B">
        <w:tab/>
        <w:t>(i)</w:t>
      </w:r>
      <w:r w:rsidRPr="00767B3B">
        <w:tab/>
        <w:t>state the number of authorisations for gaming machines under the authorisation certificate; and</w:t>
      </w:r>
    </w:p>
    <w:p w14:paraId="4C84AE0F" w14:textId="77777777" w:rsidR="009F38D5" w:rsidRPr="00767B3B" w:rsidRDefault="009F38D5" w:rsidP="00B30717">
      <w:pPr>
        <w:pStyle w:val="Apara"/>
        <w:keepNext/>
      </w:pPr>
      <w:r w:rsidRPr="00767B3B">
        <w:lastRenderedPageBreak/>
        <w:tab/>
        <w:t>(j)</w:t>
      </w:r>
      <w:r w:rsidRPr="00767B3B">
        <w:tab/>
        <w:t xml:space="preserve">include a schedule (an </w:t>
      </w:r>
      <w:r w:rsidRPr="00767B3B">
        <w:rPr>
          <w:rStyle w:val="charBoldItals"/>
        </w:rPr>
        <w:t>authorisation schedule</w:t>
      </w:r>
      <w:r w:rsidRPr="00767B3B">
        <w:t>) that contains—</w:t>
      </w:r>
    </w:p>
    <w:p w14:paraId="19165F07" w14:textId="77777777" w:rsidR="009F38D5" w:rsidRPr="00767B3B" w:rsidRDefault="009F38D5" w:rsidP="00B30717">
      <w:pPr>
        <w:pStyle w:val="Asubpara"/>
        <w:keepNext/>
      </w:pPr>
      <w:r w:rsidRPr="00767B3B">
        <w:tab/>
        <w:t>(i)</w:t>
      </w:r>
      <w:r w:rsidRPr="00767B3B">
        <w:tab/>
        <w:t>the serial number of each gaming machine the licensee has under the authorisation certificate; and</w:t>
      </w:r>
    </w:p>
    <w:p w14:paraId="0A484066" w14:textId="77777777" w:rsidR="009F38D5" w:rsidRPr="00767B3B" w:rsidRDefault="009F38D5" w:rsidP="009F38D5">
      <w:pPr>
        <w:pStyle w:val="Asubpara"/>
      </w:pPr>
      <w:r w:rsidRPr="00767B3B">
        <w:tab/>
        <w:t>(ii)</w:t>
      </w:r>
      <w:r w:rsidRPr="00767B3B">
        <w:tab/>
        <w:t xml:space="preserve">a unique identifying number for each authorisation (an </w:t>
      </w:r>
      <w:r w:rsidRPr="00767B3B">
        <w:rPr>
          <w:rStyle w:val="charBoldItals"/>
        </w:rPr>
        <w:t>authorisation number</w:t>
      </w:r>
      <w:r w:rsidRPr="00767B3B">
        <w:t>) under the authorisation certificate.</w:t>
      </w:r>
    </w:p>
    <w:p w14:paraId="10DB4D05" w14:textId="77777777" w:rsidR="009F38D5" w:rsidRPr="00767B3B" w:rsidRDefault="009F38D5" w:rsidP="009F38D5">
      <w:pPr>
        <w:pStyle w:val="aNotepar"/>
      </w:pPr>
      <w:r w:rsidRPr="00767B3B">
        <w:rPr>
          <w:rStyle w:val="charItals"/>
        </w:rPr>
        <w:t>Note</w:t>
      </w:r>
      <w:r w:rsidRPr="00767B3B">
        <w:rPr>
          <w:rStyle w:val="charItals"/>
        </w:rPr>
        <w:tab/>
      </w:r>
      <w:r w:rsidRPr="00767B3B">
        <w:t>A licensee may also store gaming machines the licensee has under an authorisation certificate (see div 6</w:t>
      </w:r>
      <w:r w:rsidR="00211CD7">
        <w:t>A</w:t>
      </w:r>
      <w:r w:rsidRPr="00767B3B">
        <w:t>.</w:t>
      </w:r>
      <w:r w:rsidR="00211CD7">
        <w:t>7</w:t>
      </w:r>
      <w:r w:rsidRPr="00767B3B">
        <w:t xml:space="preserve">). </w:t>
      </w:r>
    </w:p>
    <w:p w14:paraId="482662A0" w14:textId="77777777" w:rsidR="009F38D5" w:rsidRPr="00767B3B" w:rsidRDefault="009F38D5" w:rsidP="009F38D5">
      <w:pPr>
        <w:pStyle w:val="Amain"/>
      </w:pPr>
      <w:r w:rsidRPr="00767B3B">
        <w:tab/>
        <w:t>(4)</w:t>
      </w:r>
      <w:r w:rsidRPr="00767B3B">
        <w:tab/>
        <w:t>A regulation may prescribe other requirements in relation to the form of a class B licence or authorisation certificate for a class B licence.</w:t>
      </w:r>
    </w:p>
    <w:p w14:paraId="03A27B9B" w14:textId="77777777" w:rsidR="009F38D5" w:rsidRPr="00A1127E" w:rsidRDefault="009F38D5" w:rsidP="009F38D5">
      <w:pPr>
        <w:pStyle w:val="AH3Div"/>
      </w:pPr>
      <w:bookmarkStart w:id="56" w:name="_Toc169778179"/>
      <w:r w:rsidRPr="00A1127E">
        <w:rPr>
          <w:rStyle w:val="CharDivNo"/>
        </w:rPr>
        <w:t>Division 2B.5</w:t>
      </w:r>
      <w:r w:rsidRPr="00767B3B">
        <w:tab/>
      </w:r>
      <w:r w:rsidRPr="00A1127E">
        <w:rPr>
          <w:rStyle w:val="CharDivText"/>
        </w:rPr>
        <w:t>Licences and authorisation certificates—amendments</w:t>
      </w:r>
      <w:bookmarkEnd w:id="56"/>
    </w:p>
    <w:p w14:paraId="0B6C96DE" w14:textId="77777777" w:rsidR="009F38D5" w:rsidRPr="00767B3B" w:rsidRDefault="009F38D5" w:rsidP="009F38D5">
      <w:pPr>
        <w:pStyle w:val="AH5Sec"/>
      </w:pPr>
      <w:bookmarkStart w:id="57" w:name="_Toc169778180"/>
      <w:r w:rsidRPr="00A1127E">
        <w:rPr>
          <w:rStyle w:val="CharSectNo"/>
        </w:rPr>
        <w:t>31</w:t>
      </w:r>
      <w:r w:rsidRPr="00767B3B">
        <w:tab/>
        <w:t>Licence amendment—application</w:t>
      </w:r>
      <w:bookmarkEnd w:id="57"/>
    </w:p>
    <w:p w14:paraId="5FE486E8" w14:textId="77777777" w:rsidR="009F38D5" w:rsidRPr="00767B3B" w:rsidRDefault="009F38D5" w:rsidP="009F38D5">
      <w:pPr>
        <w:pStyle w:val="Amain"/>
      </w:pPr>
      <w:r w:rsidRPr="00767B3B">
        <w:tab/>
        <w:t>(1)</w:t>
      </w:r>
      <w:r w:rsidRPr="00767B3B">
        <w:tab/>
        <w:t xml:space="preserve">A licensee may apply, in writing, to the commission for an amendment of a licence only to change a minor detail in the licence (a </w:t>
      </w:r>
      <w:r w:rsidRPr="00767B3B">
        <w:rPr>
          <w:rStyle w:val="charBoldItals"/>
        </w:rPr>
        <w:t>minor licence amendment application</w:t>
      </w:r>
      <w:r w:rsidRPr="00767B3B">
        <w:t>).</w:t>
      </w:r>
    </w:p>
    <w:p w14:paraId="5D185E54" w14:textId="77777777" w:rsidR="009F38D5" w:rsidRPr="00767B3B" w:rsidRDefault="009F38D5" w:rsidP="009F38D5">
      <w:pPr>
        <w:pStyle w:val="aExamHdgss"/>
      </w:pPr>
      <w:r w:rsidRPr="00767B3B">
        <w:t>Example</w:t>
      </w:r>
    </w:p>
    <w:p w14:paraId="0AE79383" w14:textId="77777777" w:rsidR="009F38D5" w:rsidRPr="00767B3B" w:rsidRDefault="009F38D5" w:rsidP="009F38D5">
      <w:pPr>
        <w:pStyle w:val="aExamss"/>
        <w:keepNext/>
      </w:pPr>
      <w:r w:rsidRPr="00767B3B">
        <w:t>to change the licensee’s trading name</w:t>
      </w:r>
    </w:p>
    <w:p w14:paraId="7112B7A4" w14:textId="7DBD195D" w:rsidR="009F38D5" w:rsidRPr="00767B3B" w:rsidRDefault="009F38D5" w:rsidP="009F38D5">
      <w:pPr>
        <w:pStyle w:val="aNote"/>
        <w:keepNext/>
      </w:pPr>
      <w:r w:rsidRPr="00767B3B">
        <w:rPr>
          <w:rStyle w:val="charItals"/>
        </w:rPr>
        <w:t>Note 1</w:t>
      </w:r>
      <w:r w:rsidRPr="00767B3B">
        <w:tab/>
        <w:t xml:space="preserve">If a form is approved under the </w:t>
      </w:r>
      <w:hyperlink r:id="rId57" w:tooltip="A1999-46" w:history="1">
        <w:r w:rsidRPr="00767B3B">
          <w:rPr>
            <w:rStyle w:val="charCitHyperlinkAbbrev"/>
          </w:rPr>
          <w:t>Control Act</w:t>
        </w:r>
      </w:hyperlink>
      <w:r w:rsidRPr="00767B3B">
        <w:t>, s 53D for an application, the form must be used.</w:t>
      </w:r>
    </w:p>
    <w:p w14:paraId="761C117A"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2DD75BC0" w14:textId="77777777" w:rsidR="009F38D5" w:rsidRPr="00767B3B" w:rsidRDefault="009F38D5" w:rsidP="009F38D5">
      <w:pPr>
        <w:pStyle w:val="Amain"/>
      </w:pPr>
      <w:r w:rsidRPr="00767B3B">
        <w:tab/>
        <w:t>(2)</w:t>
      </w:r>
      <w:r w:rsidRPr="00767B3B">
        <w:tab/>
        <w:t>The application must—</w:t>
      </w:r>
    </w:p>
    <w:p w14:paraId="39E793EA" w14:textId="77777777" w:rsidR="009F38D5" w:rsidRPr="00767B3B" w:rsidRDefault="009F38D5" w:rsidP="009F38D5">
      <w:pPr>
        <w:pStyle w:val="Apara"/>
      </w:pPr>
      <w:r w:rsidRPr="00767B3B">
        <w:tab/>
        <w:t>(a)</w:t>
      </w:r>
      <w:r w:rsidRPr="00767B3B">
        <w:tab/>
        <w:t>be in writing signed by the applicant; and</w:t>
      </w:r>
    </w:p>
    <w:p w14:paraId="04225692" w14:textId="77777777" w:rsidR="009F38D5" w:rsidRPr="00767B3B" w:rsidRDefault="009F38D5" w:rsidP="009F38D5">
      <w:pPr>
        <w:pStyle w:val="Apara"/>
      </w:pPr>
      <w:r w:rsidRPr="00767B3B">
        <w:tab/>
        <w:t>(b)</w:t>
      </w:r>
      <w:r w:rsidRPr="00767B3B">
        <w:tab/>
        <w:t>set out the proposed amendment of the licence; and</w:t>
      </w:r>
    </w:p>
    <w:p w14:paraId="345FDB5B" w14:textId="77777777" w:rsidR="009F38D5" w:rsidRPr="00767B3B" w:rsidRDefault="009F38D5" w:rsidP="009F38D5">
      <w:pPr>
        <w:pStyle w:val="Apara"/>
      </w:pPr>
      <w:r w:rsidRPr="00767B3B">
        <w:tab/>
        <w:t>(c)</w:t>
      </w:r>
      <w:r w:rsidRPr="00767B3B">
        <w:tab/>
        <w:t>explain why the applicant is seeking the amendment; and</w:t>
      </w:r>
    </w:p>
    <w:p w14:paraId="5C6F145D" w14:textId="77777777" w:rsidR="009F38D5" w:rsidRPr="00767B3B" w:rsidRDefault="009F38D5" w:rsidP="009F38D5">
      <w:pPr>
        <w:pStyle w:val="Apara"/>
      </w:pPr>
      <w:r w:rsidRPr="00767B3B">
        <w:tab/>
        <w:t>(d)</w:t>
      </w:r>
      <w:r w:rsidRPr="00767B3B">
        <w:tab/>
        <w:t>include anything else required by regulation.</w:t>
      </w:r>
    </w:p>
    <w:p w14:paraId="2C6D199D" w14:textId="6FDECA2B" w:rsidR="009F38D5" w:rsidRPr="00767B3B" w:rsidRDefault="009F38D5" w:rsidP="009F38D5">
      <w:pPr>
        <w:pStyle w:val="aNote"/>
      </w:pPr>
      <w:r w:rsidRPr="00767B3B">
        <w:rPr>
          <w:rStyle w:val="charItals"/>
        </w:rPr>
        <w:t>Note</w:t>
      </w:r>
      <w:r w:rsidRPr="00767B3B">
        <w:tab/>
        <w:t xml:space="preserve">It is an offence to make a false or misleading statement, give false or misleading information or produce a false or misleading document (see </w:t>
      </w:r>
      <w:hyperlink r:id="rId58" w:tooltip="A2002-51" w:history="1">
        <w:r w:rsidRPr="00767B3B">
          <w:rPr>
            <w:rStyle w:val="charCitHyperlinkAbbrev"/>
          </w:rPr>
          <w:t>Criminal Code</w:t>
        </w:r>
      </w:hyperlink>
      <w:r w:rsidRPr="00767B3B">
        <w:t>, pt 3.4).</w:t>
      </w:r>
    </w:p>
    <w:p w14:paraId="707C701A" w14:textId="77777777" w:rsidR="009F38D5" w:rsidRPr="00767B3B" w:rsidRDefault="009F38D5" w:rsidP="00CF06E9">
      <w:pPr>
        <w:pStyle w:val="Amain"/>
        <w:keepNext/>
      </w:pPr>
      <w:r w:rsidRPr="00767B3B">
        <w:lastRenderedPageBreak/>
        <w:tab/>
        <w:t>(3)</w:t>
      </w:r>
      <w:r w:rsidRPr="00767B3B">
        <w:tab/>
        <w:t>A regulation may require a minor licence amendment application to—</w:t>
      </w:r>
    </w:p>
    <w:p w14:paraId="70E58E01" w14:textId="77777777" w:rsidR="009F38D5" w:rsidRPr="00767B3B" w:rsidRDefault="009F38D5" w:rsidP="00CF06E9">
      <w:pPr>
        <w:pStyle w:val="Apara"/>
        <w:keepNext/>
      </w:pPr>
      <w:r w:rsidRPr="00767B3B">
        <w:tab/>
        <w:t>(a)</w:t>
      </w:r>
      <w:r w:rsidRPr="00767B3B">
        <w:tab/>
        <w:t>include stated information; or</w:t>
      </w:r>
    </w:p>
    <w:p w14:paraId="3185A03E" w14:textId="77777777" w:rsidR="009F38D5" w:rsidRPr="00767B3B" w:rsidRDefault="009F38D5" w:rsidP="009F38D5">
      <w:pPr>
        <w:pStyle w:val="Apara"/>
      </w:pPr>
      <w:r w:rsidRPr="00767B3B">
        <w:tab/>
        <w:t>(b)</w:t>
      </w:r>
      <w:r w:rsidRPr="00767B3B">
        <w:tab/>
        <w:t>be accompanied by stated documents.</w:t>
      </w:r>
    </w:p>
    <w:p w14:paraId="6E61494E" w14:textId="77777777" w:rsidR="009F38D5" w:rsidRPr="00767B3B" w:rsidRDefault="009F38D5" w:rsidP="0076309C">
      <w:pPr>
        <w:pStyle w:val="AH5Sec"/>
      </w:pPr>
      <w:bookmarkStart w:id="58" w:name="_Toc169778181"/>
      <w:r w:rsidRPr="00A1127E">
        <w:rPr>
          <w:rStyle w:val="CharSectNo"/>
        </w:rPr>
        <w:t>32</w:t>
      </w:r>
      <w:r w:rsidRPr="00767B3B">
        <w:tab/>
        <w:t>Licence amendment decision—minor amendment</w:t>
      </w:r>
      <w:bookmarkEnd w:id="58"/>
    </w:p>
    <w:p w14:paraId="25462CEC" w14:textId="77777777" w:rsidR="009F38D5" w:rsidRPr="00767B3B" w:rsidRDefault="009F38D5" w:rsidP="0076309C">
      <w:pPr>
        <w:pStyle w:val="Amain"/>
        <w:keepNext/>
      </w:pPr>
      <w:r w:rsidRPr="00767B3B">
        <w:tab/>
        <w:t>(1)</w:t>
      </w:r>
      <w:r w:rsidRPr="00767B3B">
        <w:tab/>
        <w:t>This section applies if a licensee makes a minor licence amendment application.</w:t>
      </w:r>
    </w:p>
    <w:p w14:paraId="10362FAE" w14:textId="77777777" w:rsidR="009F38D5" w:rsidRPr="00767B3B" w:rsidRDefault="009F38D5" w:rsidP="0076309C">
      <w:pPr>
        <w:pStyle w:val="Amain"/>
        <w:keepNext/>
      </w:pPr>
      <w:r w:rsidRPr="00767B3B">
        <w:tab/>
        <w:t>(2)</w:t>
      </w:r>
      <w:r w:rsidRPr="00767B3B">
        <w:tab/>
        <w:t>The commission may—</w:t>
      </w:r>
    </w:p>
    <w:p w14:paraId="09CFE6CE" w14:textId="77777777" w:rsidR="009F38D5" w:rsidRPr="00767B3B" w:rsidRDefault="009F38D5" w:rsidP="009F38D5">
      <w:pPr>
        <w:pStyle w:val="Apara"/>
      </w:pPr>
      <w:r w:rsidRPr="00767B3B">
        <w:tab/>
        <w:t>(a)</w:t>
      </w:r>
      <w:r w:rsidRPr="00767B3B">
        <w:tab/>
        <w:t>amend the licence in accordance with the application; or</w:t>
      </w:r>
    </w:p>
    <w:p w14:paraId="07D60FFB" w14:textId="77777777" w:rsidR="009F38D5" w:rsidRPr="00767B3B" w:rsidRDefault="009F38D5" w:rsidP="009F38D5">
      <w:pPr>
        <w:pStyle w:val="Apara"/>
      </w:pPr>
      <w:r w:rsidRPr="00767B3B">
        <w:tab/>
        <w:t>(b)</w:t>
      </w:r>
      <w:r w:rsidRPr="00767B3B">
        <w:tab/>
        <w:t>refuse to amend the licence.</w:t>
      </w:r>
    </w:p>
    <w:p w14:paraId="3A2FCAEE"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688CF85"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98E10F5" w14:textId="77777777" w:rsidR="009F38D5" w:rsidRPr="00767B3B" w:rsidRDefault="009F38D5" w:rsidP="009F38D5">
      <w:pPr>
        <w:pStyle w:val="Amain"/>
      </w:pPr>
      <w:r w:rsidRPr="00767B3B">
        <w:tab/>
        <w:t>(3)</w:t>
      </w:r>
      <w:r w:rsidRPr="00767B3B">
        <w:tab/>
        <w:t>The commission must—</w:t>
      </w:r>
    </w:p>
    <w:p w14:paraId="3A2D7992" w14:textId="1EF528B8" w:rsidR="009F38D5" w:rsidRPr="00767B3B" w:rsidRDefault="009F38D5" w:rsidP="009F38D5">
      <w:pPr>
        <w:pStyle w:val="Apara"/>
      </w:pPr>
      <w:r w:rsidRPr="00767B3B">
        <w:tab/>
        <w:t>(a)</w:t>
      </w:r>
      <w:r w:rsidRPr="00767B3B">
        <w:tab/>
        <w:t>tell the licensee, in writing, of a decision under subsection</w:t>
      </w:r>
      <w:r w:rsidR="008912DD">
        <w:t> </w:t>
      </w:r>
      <w:r w:rsidRPr="00767B3B">
        <w:t>(2); and</w:t>
      </w:r>
    </w:p>
    <w:p w14:paraId="7D9DA576" w14:textId="77777777" w:rsidR="009F38D5" w:rsidRPr="00767B3B" w:rsidRDefault="009F38D5" w:rsidP="009F38D5">
      <w:pPr>
        <w:pStyle w:val="Apara"/>
      </w:pPr>
      <w:r w:rsidRPr="00767B3B">
        <w:tab/>
        <w:t>(b)</w:t>
      </w:r>
      <w:r w:rsidRPr="00767B3B">
        <w:tab/>
        <w:t>if the commission refuses to amend the licence—give the reasons for the decision.</w:t>
      </w:r>
    </w:p>
    <w:p w14:paraId="23E18E63" w14:textId="59874931"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59" w:tooltip="A2001-14" w:history="1">
        <w:r w:rsidRPr="00767B3B">
          <w:rPr>
            <w:rStyle w:val="charCitHyperlinkAbbrev"/>
          </w:rPr>
          <w:t>Legislation Act</w:t>
        </w:r>
      </w:hyperlink>
      <w:r w:rsidRPr="00767B3B">
        <w:t>, s 179.</w:t>
      </w:r>
    </w:p>
    <w:p w14:paraId="1F2042CF" w14:textId="77777777" w:rsidR="009F38D5" w:rsidRPr="00767B3B" w:rsidRDefault="009F38D5" w:rsidP="009F38D5">
      <w:pPr>
        <w:pStyle w:val="AH5Sec"/>
      </w:pPr>
      <w:bookmarkStart w:id="59" w:name="_Toc169778182"/>
      <w:r w:rsidRPr="00A1127E">
        <w:rPr>
          <w:rStyle w:val="CharSectNo"/>
        </w:rPr>
        <w:lastRenderedPageBreak/>
        <w:t>33</w:t>
      </w:r>
      <w:r w:rsidRPr="00767B3B">
        <w:tab/>
        <w:t>Authorisation certificate amendment—application</w:t>
      </w:r>
      <w:bookmarkEnd w:id="59"/>
    </w:p>
    <w:p w14:paraId="33AFC6AF" w14:textId="77777777" w:rsidR="009F38D5" w:rsidRPr="00767B3B" w:rsidRDefault="009F38D5" w:rsidP="00CF06E9">
      <w:pPr>
        <w:pStyle w:val="Amain"/>
        <w:keepNext/>
      </w:pPr>
      <w:r w:rsidRPr="00767B3B">
        <w:tab/>
        <w:t>(1)</w:t>
      </w:r>
      <w:r w:rsidRPr="00767B3B">
        <w:tab/>
        <w:t xml:space="preserve">A licensee may apply, in writing, to the commission for an amendment of an authorisation certificate (an </w:t>
      </w:r>
      <w:r w:rsidRPr="00767B3B">
        <w:rPr>
          <w:rStyle w:val="charBoldItals"/>
        </w:rPr>
        <w:t>authorisation certificate amendment application</w:t>
      </w:r>
      <w:r w:rsidRPr="00767B3B">
        <w:t>) only to—</w:t>
      </w:r>
    </w:p>
    <w:p w14:paraId="7965E5FC" w14:textId="77777777" w:rsidR="009F38D5" w:rsidRPr="00767B3B" w:rsidRDefault="009F38D5" w:rsidP="009F38D5">
      <w:pPr>
        <w:pStyle w:val="Apara"/>
      </w:pPr>
      <w:r w:rsidRPr="00767B3B">
        <w:tab/>
        <w:t>(a)</w:t>
      </w:r>
      <w:r w:rsidRPr="00767B3B">
        <w:tab/>
        <w:t xml:space="preserve">do any of the following at the authorised premises (a </w:t>
      </w:r>
      <w:r w:rsidRPr="00767B3B">
        <w:rPr>
          <w:rStyle w:val="charBoldItals"/>
        </w:rPr>
        <w:t>gaming area amendment</w:t>
      </w:r>
      <w:r w:rsidRPr="00767B3B">
        <w:t>):</w:t>
      </w:r>
    </w:p>
    <w:p w14:paraId="55350083" w14:textId="77777777" w:rsidR="009F38D5" w:rsidRPr="00767B3B" w:rsidRDefault="009F38D5" w:rsidP="009F38D5">
      <w:pPr>
        <w:pStyle w:val="Asubpara"/>
      </w:pPr>
      <w:r w:rsidRPr="00767B3B">
        <w:tab/>
        <w:t>(i)</w:t>
      </w:r>
      <w:r w:rsidRPr="00767B3B">
        <w:tab/>
        <w:t>change the size or shape of a gaming area, or part of a gaming area;</w:t>
      </w:r>
    </w:p>
    <w:p w14:paraId="6D61871D" w14:textId="77777777" w:rsidR="009F38D5" w:rsidRPr="00767B3B" w:rsidRDefault="009F38D5" w:rsidP="009F38D5">
      <w:pPr>
        <w:pStyle w:val="Asubpara"/>
      </w:pPr>
      <w:r w:rsidRPr="00767B3B">
        <w:tab/>
        <w:t>(ii)</w:t>
      </w:r>
      <w:r w:rsidRPr="00767B3B">
        <w:tab/>
        <w:t>change the location of a gaming area;</w:t>
      </w:r>
    </w:p>
    <w:p w14:paraId="51896875" w14:textId="77777777" w:rsidR="009F38D5" w:rsidRPr="00767B3B" w:rsidRDefault="009F38D5" w:rsidP="00924D79">
      <w:pPr>
        <w:pStyle w:val="Asubpara"/>
        <w:keepNext/>
      </w:pPr>
      <w:r w:rsidRPr="00767B3B">
        <w:tab/>
        <w:t>(iii)</w:t>
      </w:r>
      <w:r w:rsidRPr="00767B3B">
        <w:tab/>
        <w:t>add another gaming area; or</w:t>
      </w:r>
    </w:p>
    <w:p w14:paraId="1F793356"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Gaming area</w:t>
      </w:r>
      <w:r w:rsidRPr="00767B3B">
        <w:t>—see s 27 (1) (f) and s 30 (3) (h).</w:t>
      </w:r>
    </w:p>
    <w:p w14:paraId="0DBD7AFB" w14:textId="6788CC66" w:rsidR="00E73366" w:rsidRPr="00E73366" w:rsidRDefault="00E73366" w:rsidP="00E73366">
      <w:pPr>
        <w:pStyle w:val="Apara"/>
      </w:pPr>
      <w:r w:rsidRPr="00E73366">
        <w:tab/>
        <w:t>(b)</w:t>
      </w:r>
      <w:r w:rsidRPr="00E73366">
        <w:tab/>
        <w:t xml:space="preserve">enable the licensee to relocate all gaming machine operations allowed under the authorisation certificate to new premises located in a permitted area (a </w:t>
      </w:r>
      <w:r w:rsidRPr="00E73366">
        <w:rPr>
          <w:rStyle w:val="charBoldItals"/>
        </w:rPr>
        <w:t>premises relocation amendment</w:t>
      </w:r>
      <w:r w:rsidRPr="00E73366">
        <w:t>); or</w:t>
      </w:r>
    </w:p>
    <w:p w14:paraId="00E366DA" w14:textId="2A92D897" w:rsidR="009F38D5" w:rsidRPr="00767B3B" w:rsidRDefault="009F38D5" w:rsidP="009F38D5">
      <w:pPr>
        <w:pStyle w:val="Apara"/>
      </w:pPr>
      <w:r w:rsidRPr="00767B3B">
        <w:tab/>
        <w:t>(c)</w:t>
      </w:r>
      <w:r w:rsidRPr="00767B3B">
        <w:tab/>
        <w:t>increase the maximum number of authorisations for class</w:t>
      </w:r>
      <w:r w:rsidR="00A43E4D">
        <w:t> </w:t>
      </w:r>
      <w:r w:rsidRPr="00767B3B">
        <w:t xml:space="preserve">C gaming machines under the authorisation certificate (an </w:t>
      </w:r>
      <w:r w:rsidRPr="00767B3B">
        <w:rPr>
          <w:rStyle w:val="charBoldItals"/>
        </w:rPr>
        <w:t>increase maximum amendment</w:t>
      </w:r>
      <w:r w:rsidRPr="00767B3B">
        <w:t>).</w:t>
      </w:r>
    </w:p>
    <w:p w14:paraId="2EED67A7" w14:textId="14431EBA" w:rsidR="009F38D5" w:rsidRPr="00767B3B" w:rsidRDefault="009F38D5" w:rsidP="009F38D5">
      <w:pPr>
        <w:pStyle w:val="aNote"/>
        <w:keepNext/>
      </w:pPr>
      <w:r w:rsidRPr="00767B3B">
        <w:rPr>
          <w:rStyle w:val="charItals"/>
        </w:rPr>
        <w:t>Note 1</w:t>
      </w:r>
      <w:r w:rsidRPr="00767B3B">
        <w:rPr>
          <w:rStyle w:val="charItals"/>
        </w:rPr>
        <w:tab/>
      </w:r>
      <w:r w:rsidRPr="00767B3B">
        <w:t xml:space="preserve">If a form is approved under the </w:t>
      </w:r>
      <w:hyperlink r:id="rId60" w:tooltip="A1999-46" w:history="1">
        <w:r w:rsidRPr="00767B3B">
          <w:rPr>
            <w:rStyle w:val="charCitHyperlinkAbbrev"/>
          </w:rPr>
          <w:t>Control Act</w:t>
        </w:r>
      </w:hyperlink>
      <w:r w:rsidRPr="00767B3B">
        <w:t>, s 53D for an application, the form must be used.</w:t>
      </w:r>
    </w:p>
    <w:p w14:paraId="64AE3CD2" w14:textId="77777777" w:rsidR="009F38D5" w:rsidRPr="00767B3B" w:rsidRDefault="009F38D5" w:rsidP="009F38D5">
      <w:pPr>
        <w:pStyle w:val="aNote"/>
        <w:keepNext/>
      </w:pPr>
      <w:r w:rsidRPr="00767B3B">
        <w:rPr>
          <w:rStyle w:val="charItals"/>
        </w:rPr>
        <w:t>Note 2</w:t>
      </w:r>
      <w:r w:rsidRPr="00767B3B">
        <w:tab/>
        <w:t>A fee may be determined under s 177 for an application.</w:t>
      </w:r>
    </w:p>
    <w:p w14:paraId="0B6030C0" w14:textId="77777777" w:rsidR="009F38D5" w:rsidRPr="00767B3B" w:rsidRDefault="009F38D5" w:rsidP="009F38D5">
      <w:pPr>
        <w:pStyle w:val="aNote"/>
        <w:keepNext/>
      </w:pPr>
      <w:r w:rsidRPr="00767B3B">
        <w:rPr>
          <w:rStyle w:val="charItals"/>
        </w:rPr>
        <w:t>Note 3</w:t>
      </w:r>
      <w:r w:rsidRPr="00767B3B">
        <w:tab/>
        <w:t>Section 34 sets out what must be included in an authorisation certificate amendment application.</w:t>
      </w:r>
    </w:p>
    <w:p w14:paraId="043AF97D" w14:textId="77777777" w:rsidR="009F38D5" w:rsidRPr="00767B3B" w:rsidRDefault="009F38D5" w:rsidP="009F38D5">
      <w:pPr>
        <w:pStyle w:val="aNote"/>
      </w:pPr>
      <w:r w:rsidRPr="00767B3B">
        <w:rPr>
          <w:rStyle w:val="charItals"/>
        </w:rPr>
        <w:t>Note 4</w:t>
      </w:r>
      <w:r w:rsidRPr="00767B3B">
        <w:tab/>
        <w:t>An authorisation certificate may also be amended under the following sections:</w:t>
      </w:r>
    </w:p>
    <w:p w14:paraId="6581EBAD"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37B (a technical amendment)</w:t>
      </w:r>
    </w:p>
    <w:p w14:paraId="443B3FB0" w14:textId="77777777" w:rsidR="009F38D5" w:rsidRPr="00767B3B" w:rsidRDefault="009F38D5" w:rsidP="009F38D5">
      <w:pPr>
        <w:pStyle w:val="aNoteBulletss"/>
        <w:tabs>
          <w:tab w:val="left" w:pos="2300"/>
        </w:tabs>
      </w:pPr>
      <w:r w:rsidRPr="00767B3B">
        <w:rPr>
          <w:rFonts w:ascii="Symbol" w:hAnsi="Symbol"/>
        </w:rPr>
        <w:t></w:t>
      </w:r>
      <w:r w:rsidRPr="00767B3B">
        <w:rPr>
          <w:rFonts w:ascii="Symbol" w:hAnsi="Symbol"/>
        </w:rPr>
        <w:tab/>
      </w:r>
      <w:r w:rsidRPr="00767B3B">
        <w:t>s 37C (an amendment of a licence, authorisation certificate or authorisation schedule on the commission’s own initiative).</w:t>
      </w:r>
    </w:p>
    <w:p w14:paraId="300715BC" w14:textId="77777777" w:rsidR="009F38D5" w:rsidRDefault="009F38D5" w:rsidP="00CF06E9">
      <w:pPr>
        <w:pStyle w:val="Amain"/>
        <w:keepLines/>
      </w:pPr>
      <w:r w:rsidRPr="00767B3B">
        <w:lastRenderedPageBreak/>
        <w:tab/>
        <w:t>(2)</w:t>
      </w:r>
      <w:r w:rsidRPr="00767B3B">
        <w:tab/>
        <w:t>To remove any doubt, a licensee does not need to apply for a gaming area amendment, or any other authorisation amendment, to move a gaming machine from one part of a gaming area to another part of the gaming area.</w:t>
      </w:r>
    </w:p>
    <w:p w14:paraId="75A63F91" w14:textId="77777777" w:rsidR="002B2B7E" w:rsidRPr="00816E75" w:rsidRDefault="002B2B7E" w:rsidP="002B2B7E">
      <w:pPr>
        <w:pStyle w:val="Amain"/>
      </w:pPr>
      <w:r w:rsidRPr="00816E75">
        <w:tab/>
        <w:t>(3)</w:t>
      </w:r>
      <w:r w:rsidRPr="00816E75">
        <w:tab/>
        <w:t>In this section:</w:t>
      </w:r>
    </w:p>
    <w:p w14:paraId="05E1818F" w14:textId="77777777" w:rsidR="002B2B7E" w:rsidRPr="00816E75" w:rsidRDefault="002B2B7E" w:rsidP="002B2B7E">
      <w:pPr>
        <w:pStyle w:val="aDef"/>
      </w:pPr>
      <w:r w:rsidRPr="00CE1E9B">
        <w:rPr>
          <w:rStyle w:val="charBoldItals"/>
        </w:rPr>
        <w:t>permitted area</w:t>
      </w:r>
      <w:r w:rsidRPr="00816E75">
        <w:t xml:space="preserve"> means an area other than—</w:t>
      </w:r>
    </w:p>
    <w:p w14:paraId="3734035F" w14:textId="77777777" w:rsidR="002B2B7E" w:rsidRPr="00816E75" w:rsidRDefault="002B2B7E" w:rsidP="002B2B7E">
      <w:pPr>
        <w:pStyle w:val="aDefpara"/>
      </w:pPr>
      <w:r w:rsidRPr="00816E75">
        <w:tab/>
        <w:t>(a)</w:t>
      </w:r>
      <w:r w:rsidRPr="00816E75">
        <w:tab/>
        <w:t>Molonglo Valley; or</w:t>
      </w:r>
    </w:p>
    <w:p w14:paraId="52DDB326" w14:textId="7F911798" w:rsidR="002B2B7E" w:rsidRPr="00767B3B" w:rsidRDefault="002B2B7E" w:rsidP="002B2B7E">
      <w:pPr>
        <w:pStyle w:val="aDefpara"/>
      </w:pPr>
      <w:r w:rsidRPr="00816E75">
        <w:tab/>
        <w:t>(b)</w:t>
      </w:r>
      <w:r w:rsidRPr="00816E75">
        <w:tab/>
        <w:t>an undeveloped area.</w:t>
      </w:r>
    </w:p>
    <w:p w14:paraId="1AD99C20" w14:textId="77777777" w:rsidR="009F38D5" w:rsidRPr="00767B3B" w:rsidRDefault="009F38D5" w:rsidP="009F38D5">
      <w:pPr>
        <w:pStyle w:val="AH5Sec"/>
      </w:pPr>
      <w:bookmarkStart w:id="60" w:name="_Toc169778183"/>
      <w:r w:rsidRPr="00A1127E">
        <w:rPr>
          <w:rStyle w:val="CharSectNo"/>
        </w:rPr>
        <w:t>34</w:t>
      </w:r>
      <w:r w:rsidRPr="00767B3B">
        <w:tab/>
        <w:t>Authorisation certificate amendment—contents of application</w:t>
      </w:r>
      <w:bookmarkEnd w:id="60"/>
    </w:p>
    <w:p w14:paraId="29472E66" w14:textId="77777777" w:rsidR="009F38D5" w:rsidRPr="00767B3B" w:rsidRDefault="009F38D5" w:rsidP="009F38D5">
      <w:pPr>
        <w:pStyle w:val="Amainreturn"/>
      </w:pPr>
      <w:r w:rsidRPr="00767B3B">
        <w:t>An authorisation certificate amendment application must—</w:t>
      </w:r>
    </w:p>
    <w:p w14:paraId="2ACBD06E" w14:textId="77777777" w:rsidR="009F38D5" w:rsidRPr="00767B3B" w:rsidRDefault="009F38D5" w:rsidP="009F38D5">
      <w:pPr>
        <w:pStyle w:val="Apara"/>
      </w:pPr>
      <w:r w:rsidRPr="00767B3B">
        <w:tab/>
        <w:t>(a)</w:t>
      </w:r>
      <w:r w:rsidRPr="00767B3B">
        <w:tab/>
        <w:t>be in writing signed by the applicant; and</w:t>
      </w:r>
    </w:p>
    <w:p w14:paraId="6807C97A" w14:textId="77777777" w:rsidR="009F38D5" w:rsidRPr="00767B3B" w:rsidRDefault="009F38D5" w:rsidP="009F38D5">
      <w:pPr>
        <w:pStyle w:val="Apara"/>
      </w:pPr>
      <w:r w:rsidRPr="00767B3B">
        <w:tab/>
        <w:t>(b)</w:t>
      </w:r>
      <w:r w:rsidRPr="00767B3B">
        <w:tab/>
        <w:t>set out the proposed amendment of the authorisation certificate; and</w:t>
      </w:r>
    </w:p>
    <w:p w14:paraId="0DC92C08" w14:textId="77777777" w:rsidR="009F38D5" w:rsidRPr="00767B3B" w:rsidRDefault="009F38D5" w:rsidP="009F38D5">
      <w:pPr>
        <w:pStyle w:val="Apara"/>
      </w:pPr>
      <w:r w:rsidRPr="00767B3B">
        <w:tab/>
        <w:t>(c)</w:t>
      </w:r>
      <w:r w:rsidRPr="00767B3B">
        <w:tab/>
        <w:t>explain why the applicant is seeking the amendment; and</w:t>
      </w:r>
    </w:p>
    <w:p w14:paraId="79AAF928" w14:textId="77777777" w:rsidR="009F38D5" w:rsidRPr="00767B3B" w:rsidRDefault="009F38D5" w:rsidP="009F38D5">
      <w:pPr>
        <w:pStyle w:val="Apara"/>
      </w:pPr>
      <w:r w:rsidRPr="00767B3B">
        <w:tab/>
        <w:t>(d)</w:t>
      </w:r>
      <w:r w:rsidRPr="00767B3B">
        <w:tab/>
        <w:t>for a gaming area amendment—be accompanied by a plan of the premises, drawn to scale, that clearly shows the proposed changes to the gaming area; and</w:t>
      </w:r>
    </w:p>
    <w:p w14:paraId="2F2573F6" w14:textId="77777777" w:rsidR="009F38D5" w:rsidRPr="00767B3B" w:rsidRDefault="009F38D5" w:rsidP="009F38D5">
      <w:pPr>
        <w:pStyle w:val="Apara"/>
      </w:pPr>
      <w:r w:rsidRPr="00767B3B">
        <w:tab/>
        <w:t>(e)</w:t>
      </w:r>
      <w:r w:rsidRPr="00767B3B">
        <w:tab/>
        <w:t>for a premises relocation amendment in relation to relocating all gaming machine operations to new premises within the same suburb—</w:t>
      </w:r>
    </w:p>
    <w:p w14:paraId="4ADE64BB" w14:textId="77777777" w:rsidR="009F38D5" w:rsidRPr="00767B3B" w:rsidRDefault="009F38D5" w:rsidP="009F38D5">
      <w:pPr>
        <w:pStyle w:val="Asubpara"/>
      </w:pPr>
      <w:r w:rsidRPr="00767B3B">
        <w:tab/>
        <w:t>(i)</w:t>
      </w:r>
      <w:r w:rsidRPr="00767B3B">
        <w:tab/>
        <w:t>state the address, and block and section number, of the new premises; and</w:t>
      </w:r>
    </w:p>
    <w:p w14:paraId="50CB34E5" w14:textId="77777777" w:rsidR="009F38D5" w:rsidRPr="00767B3B" w:rsidRDefault="009F38D5" w:rsidP="009F38D5">
      <w:pPr>
        <w:pStyle w:val="Asubpara"/>
      </w:pPr>
      <w:r w:rsidRPr="00767B3B">
        <w:tab/>
        <w:t>(ii)</w:t>
      </w:r>
      <w:r w:rsidRPr="00767B3B">
        <w:tab/>
        <w:t>be accompanied by a plan of the new premises, drawn to scale, that clearly shows the location, boundaries and dimensions of the proposed gaming area; and</w:t>
      </w:r>
    </w:p>
    <w:p w14:paraId="1EB922AA" w14:textId="77777777" w:rsidR="009F38D5" w:rsidRPr="00767B3B" w:rsidRDefault="009F38D5" w:rsidP="009F38D5">
      <w:pPr>
        <w:pStyle w:val="Apara"/>
      </w:pPr>
      <w:r w:rsidRPr="00767B3B">
        <w:lastRenderedPageBreak/>
        <w:tab/>
        <w:t>(f)</w:t>
      </w:r>
      <w:r w:rsidRPr="00767B3B">
        <w:tab/>
        <w:t>for a premises relocation amendment in relation to relocating all gaming machine operations to new premises in another suburb—</w:t>
      </w:r>
    </w:p>
    <w:p w14:paraId="3F7395B2" w14:textId="77777777" w:rsidR="009F38D5" w:rsidRPr="00767B3B" w:rsidRDefault="009F38D5" w:rsidP="009F38D5">
      <w:pPr>
        <w:pStyle w:val="Asubpara"/>
      </w:pPr>
      <w:r w:rsidRPr="00767B3B">
        <w:tab/>
        <w:t>(i)</w:t>
      </w:r>
      <w:r w:rsidRPr="00767B3B">
        <w:tab/>
        <w:t>state the address, and block and section number, of the new premises; and</w:t>
      </w:r>
    </w:p>
    <w:p w14:paraId="5042A182" w14:textId="77777777" w:rsidR="009F38D5" w:rsidRPr="00767B3B" w:rsidRDefault="009F38D5" w:rsidP="00CF06E9">
      <w:pPr>
        <w:pStyle w:val="Asubpara"/>
        <w:keepNext/>
      </w:pPr>
      <w:r w:rsidRPr="00767B3B">
        <w:tab/>
        <w:t>(ii)</w:t>
      </w:r>
      <w:r w:rsidRPr="00767B3B">
        <w:tab/>
        <w:t>be accompanied by—</w:t>
      </w:r>
    </w:p>
    <w:p w14:paraId="273ADBE2" w14:textId="77777777" w:rsidR="009F38D5" w:rsidRPr="00767B3B" w:rsidRDefault="009F38D5" w:rsidP="009F38D5">
      <w:pPr>
        <w:pStyle w:val="Asubsubpara"/>
      </w:pPr>
      <w:r w:rsidRPr="00767B3B">
        <w:tab/>
        <w:t>(A)</w:t>
      </w:r>
      <w:r w:rsidRPr="00767B3B">
        <w:tab/>
        <w:t>a social impact assessment; and</w:t>
      </w:r>
    </w:p>
    <w:p w14:paraId="181236E9" w14:textId="77777777" w:rsidR="009F38D5" w:rsidRPr="00767B3B" w:rsidRDefault="009F38D5" w:rsidP="009F38D5">
      <w:pPr>
        <w:pStyle w:val="Asubsubpara"/>
      </w:pPr>
      <w:r w:rsidRPr="00767B3B">
        <w:tab/>
        <w:t>(B)</w:t>
      </w:r>
      <w:r w:rsidRPr="00767B3B">
        <w:tab/>
        <w:t>a plan of the new premises, drawn to scale, that clearly shows the location, boundaries and dimensions of the proposed gaming area; and</w:t>
      </w:r>
    </w:p>
    <w:p w14:paraId="0DD138E7" w14:textId="77777777" w:rsidR="009F38D5" w:rsidRPr="00767B3B" w:rsidRDefault="009F38D5" w:rsidP="009F38D5">
      <w:pPr>
        <w:pStyle w:val="Asubsubpara"/>
      </w:pPr>
      <w:r w:rsidRPr="00767B3B">
        <w:tab/>
        <w:t>(C)</w:t>
      </w:r>
      <w:r w:rsidRPr="00767B3B">
        <w:tab/>
        <w:t>if the applicant is a club—evidence that a majority of the voting members of the club who voted in a ballot conducted under a regulation voted for the club relocating to the new premises.</w:t>
      </w:r>
    </w:p>
    <w:p w14:paraId="2E80A87F" w14:textId="77777777" w:rsidR="009F38D5" w:rsidRPr="00767B3B" w:rsidRDefault="009F38D5" w:rsidP="009F38D5">
      <w:pPr>
        <w:pStyle w:val="AH5Sec"/>
      </w:pPr>
      <w:bookmarkStart w:id="61" w:name="_Toc169778184"/>
      <w:r w:rsidRPr="00A1127E">
        <w:rPr>
          <w:rStyle w:val="CharSectNo"/>
        </w:rPr>
        <w:t>35</w:t>
      </w:r>
      <w:r w:rsidRPr="00767B3B">
        <w:tab/>
        <w:t>Authorisation certificate amendment decision—gaming area amendment</w:t>
      </w:r>
      <w:bookmarkEnd w:id="61"/>
    </w:p>
    <w:p w14:paraId="18CCDAEB" w14:textId="77777777" w:rsidR="009F38D5" w:rsidRPr="00767B3B" w:rsidRDefault="009F38D5" w:rsidP="00AB5601">
      <w:pPr>
        <w:pStyle w:val="Amain"/>
        <w:keepNext/>
      </w:pPr>
      <w:r w:rsidRPr="00767B3B">
        <w:tab/>
        <w:t>(1)</w:t>
      </w:r>
      <w:r w:rsidRPr="00767B3B">
        <w:tab/>
        <w:t>This section applies if a licensee applies for a gaming area amendment of an authorisation certificate.</w:t>
      </w:r>
    </w:p>
    <w:p w14:paraId="05F7277E"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Gaming area amendment</w:t>
      </w:r>
      <w:r w:rsidRPr="00767B3B">
        <w:t>—see s 33 (1) (a).</w:t>
      </w:r>
    </w:p>
    <w:p w14:paraId="75B2B023" w14:textId="77777777" w:rsidR="009F38D5" w:rsidRPr="00767B3B" w:rsidRDefault="009F38D5" w:rsidP="009F38D5">
      <w:pPr>
        <w:pStyle w:val="Amain"/>
      </w:pPr>
      <w:r w:rsidRPr="00767B3B">
        <w:tab/>
        <w:t>(2)</w:t>
      </w:r>
      <w:r w:rsidRPr="00767B3B">
        <w:tab/>
        <w:t>The commission may—</w:t>
      </w:r>
    </w:p>
    <w:p w14:paraId="631C24BA" w14:textId="77777777" w:rsidR="009F38D5" w:rsidRPr="00767B3B" w:rsidRDefault="009F38D5" w:rsidP="009F38D5">
      <w:pPr>
        <w:pStyle w:val="Apara"/>
      </w:pPr>
      <w:r w:rsidRPr="00767B3B">
        <w:tab/>
        <w:t>(a)</w:t>
      </w:r>
      <w:r w:rsidRPr="00767B3B">
        <w:tab/>
        <w:t>amend the authorisation certificate; or</w:t>
      </w:r>
    </w:p>
    <w:p w14:paraId="49B9D0B5" w14:textId="77777777" w:rsidR="009F38D5" w:rsidRPr="00767B3B" w:rsidRDefault="009F38D5" w:rsidP="009F38D5">
      <w:pPr>
        <w:pStyle w:val="Apara"/>
      </w:pPr>
      <w:r w:rsidRPr="00767B3B">
        <w:tab/>
        <w:t>(b)</w:t>
      </w:r>
      <w:r w:rsidRPr="00767B3B">
        <w:tab/>
        <w:t xml:space="preserve">refuse to amend the authorisation certificate. </w:t>
      </w:r>
    </w:p>
    <w:p w14:paraId="7888811F"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27CE8C8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39F10FA6"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6FF22486" w14:textId="57C6E3E6"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1" w:tooltip="A2001-14" w:history="1">
        <w:r w:rsidRPr="00767B3B">
          <w:rPr>
            <w:rStyle w:val="charCitHyperlinkAbbrev"/>
          </w:rPr>
          <w:t>Legislation Act</w:t>
        </w:r>
      </w:hyperlink>
      <w:r w:rsidRPr="00767B3B">
        <w:t>, s 179.</w:t>
      </w:r>
    </w:p>
    <w:p w14:paraId="377024FD" w14:textId="77777777" w:rsidR="009F38D5" w:rsidRPr="00767B3B" w:rsidRDefault="009F38D5" w:rsidP="009F38D5">
      <w:pPr>
        <w:pStyle w:val="Amain"/>
      </w:pPr>
      <w:r w:rsidRPr="00767B3B">
        <w:tab/>
        <w:t>(4)</w:t>
      </w:r>
      <w:r w:rsidRPr="00767B3B">
        <w:tab/>
        <w:t>The commission must amend the authorisation certificate in accordance with the application if it is satisfied that the gaming area proposed to be changed will be suitable for the operation of the number of gaming machines the licensee may have under the authorisation certificate.</w:t>
      </w:r>
    </w:p>
    <w:p w14:paraId="6447BE92" w14:textId="77777777" w:rsidR="009F38D5" w:rsidRPr="00767B3B" w:rsidRDefault="009F38D5" w:rsidP="009F38D5">
      <w:pPr>
        <w:pStyle w:val="Amain"/>
      </w:pPr>
      <w:r w:rsidRPr="00767B3B">
        <w:tab/>
        <w:t>(5)</w:t>
      </w:r>
      <w:r w:rsidRPr="00767B3B">
        <w:tab/>
        <w:t>In deciding whether a gaming area will be suitable for the operation of the number of gaming machines the licensee may have under the authorisation certificate, the commission must consider harm minimisation strategies for patrons.</w:t>
      </w:r>
    </w:p>
    <w:p w14:paraId="2F66DDE0" w14:textId="77777777" w:rsidR="009F38D5" w:rsidRPr="00767B3B" w:rsidRDefault="009F38D5" w:rsidP="009F38D5">
      <w:pPr>
        <w:pStyle w:val="AH5Sec"/>
      </w:pPr>
      <w:bookmarkStart w:id="62" w:name="_Toc169778185"/>
      <w:r w:rsidRPr="00A1127E">
        <w:rPr>
          <w:rStyle w:val="CharSectNo"/>
        </w:rPr>
        <w:t>36</w:t>
      </w:r>
      <w:r w:rsidRPr="00767B3B">
        <w:tab/>
        <w:t>Authorisation certificate amendment decision—premises relocation amendment</w:t>
      </w:r>
      <w:bookmarkEnd w:id="62"/>
    </w:p>
    <w:p w14:paraId="185AB75D" w14:textId="77777777" w:rsidR="009F38D5" w:rsidRPr="00767B3B" w:rsidRDefault="009F38D5" w:rsidP="009F38D5">
      <w:pPr>
        <w:pStyle w:val="Amain"/>
      </w:pPr>
      <w:r w:rsidRPr="00767B3B">
        <w:tab/>
        <w:t>(1)</w:t>
      </w:r>
      <w:r w:rsidRPr="00767B3B">
        <w:tab/>
        <w:t>This section applies if a licensee applies for a premises relocation amendment of an authorisation certificate.</w:t>
      </w:r>
    </w:p>
    <w:p w14:paraId="6B392E38"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Premises relocation amendment</w:t>
      </w:r>
      <w:r w:rsidRPr="00767B3B">
        <w:t>—see s 33 (1) (b).</w:t>
      </w:r>
    </w:p>
    <w:p w14:paraId="0BAF0678" w14:textId="77777777" w:rsidR="009F38D5" w:rsidRPr="00767B3B" w:rsidRDefault="009F38D5" w:rsidP="009F38D5">
      <w:pPr>
        <w:pStyle w:val="Amain"/>
      </w:pPr>
      <w:r w:rsidRPr="00767B3B">
        <w:tab/>
        <w:t>(2)</w:t>
      </w:r>
      <w:r w:rsidRPr="00767B3B">
        <w:tab/>
        <w:t>The commission may—</w:t>
      </w:r>
    </w:p>
    <w:p w14:paraId="5497E144" w14:textId="77777777" w:rsidR="009F38D5" w:rsidRPr="00767B3B" w:rsidRDefault="009F38D5" w:rsidP="009F38D5">
      <w:pPr>
        <w:pStyle w:val="Apara"/>
      </w:pPr>
      <w:r w:rsidRPr="00767B3B">
        <w:tab/>
        <w:t>(a)</w:t>
      </w:r>
      <w:r w:rsidRPr="00767B3B">
        <w:tab/>
        <w:t>amend the authorisation certificate; or</w:t>
      </w:r>
    </w:p>
    <w:p w14:paraId="61A9C5F8" w14:textId="77777777" w:rsidR="009F38D5" w:rsidRPr="00767B3B" w:rsidRDefault="009F38D5" w:rsidP="009F38D5">
      <w:pPr>
        <w:pStyle w:val="Apara"/>
      </w:pPr>
      <w:r w:rsidRPr="00767B3B">
        <w:tab/>
        <w:t>(b)</w:t>
      </w:r>
      <w:r w:rsidRPr="00767B3B">
        <w:tab/>
        <w:t>refuse to amend the authorisation certificate.</w:t>
      </w:r>
    </w:p>
    <w:p w14:paraId="491C93E2" w14:textId="77777777" w:rsidR="009F38D5" w:rsidRPr="00767B3B" w:rsidRDefault="009F38D5" w:rsidP="009F38D5">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6862284E"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18B1250F" w14:textId="77777777" w:rsidR="009F38D5" w:rsidRPr="00767B3B" w:rsidRDefault="009F38D5" w:rsidP="00CF06E9">
      <w:pPr>
        <w:pStyle w:val="Amain"/>
        <w:keepNext/>
      </w:pPr>
      <w:r w:rsidRPr="00767B3B">
        <w:lastRenderedPageBreak/>
        <w:tab/>
        <w:t>(3)</w:t>
      </w:r>
      <w:r w:rsidRPr="00767B3B">
        <w:tab/>
        <w:t>If the commission refuses to amend the authorisation certificate, the commission must tell the applicant, in writing, the reasons for the decision.</w:t>
      </w:r>
    </w:p>
    <w:p w14:paraId="5EE7796E" w14:textId="217E806E"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2" w:tooltip="A2001-14" w:history="1">
        <w:r w:rsidRPr="00767B3B">
          <w:rPr>
            <w:rStyle w:val="charCitHyperlinkAbbrev"/>
          </w:rPr>
          <w:t>Legislation Act</w:t>
        </w:r>
      </w:hyperlink>
      <w:r w:rsidRPr="00767B3B">
        <w:t>, s 179.</w:t>
      </w:r>
    </w:p>
    <w:p w14:paraId="712A47A6" w14:textId="77777777" w:rsidR="009F38D5" w:rsidRPr="00767B3B" w:rsidRDefault="009F38D5" w:rsidP="009F38D5">
      <w:pPr>
        <w:pStyle w:val="Amain"/>
      </w:pPr>
      <w:r w:rsidRPr="00767B3B">
        <w:tab/>
        <w:t>(4)</w:t>
      </w:r>
      <w:r w:rsidRPr="00767B3B">
        <w:tab/>
        <w:t xml:space="preserve">In deciding whether to amend the authorisation certificate, the commission must consider the following: </w:t>
      </w:r>
    </w:p>
    <w:p w14:paraId="7E0BB193" w14:textId="77777777" w:rsidR="009F38D5" w:rsidRPr="00767B3B" w:rsidRDefault="009F38D5" w:rsidP="009F38D5">
      <w:pPr>
        <w:pStyle w:val="Apara"/>
      </w:pPr>
      <w:r w:rsidRPr="00767B3B">
        <w:tab/>
        <w:t>(a)</w:t>
      </w:r>
      <w:r w:rsidRPr="00767B3B">
        <w:tab/>
        <w:t>the application for the amendment;</w:t>
      </w:r>
    </w:p>
    <w:p w14:paraId="21A8416D" w14:textId="77777777" w:rsidR="009F38D5" w:rsidRPr="00767B3B" w:rsidRDefault="009F38D5" w:rsidP="009F38D5">
      <w:pPr>
        <w:pStyle w:val="Apara"/>
      </w:pPr>
      <w:r w:rsidRPr="00767B3B">
        <w:tab/>
        <w:t>(b)</w:t>
      </w:r>
      <w:r w:rsidRPr="00767B3B">
        <w:tab/>
        <w:t>if the new premises are in another suburb—</w:t>
      </w:r>
    </w:p>
    <w:p w14:paraId="4EE2B12A" w14:textId="77777777" w:rsidR="009F38D5" w:rsidRPr="00767B3B" w:rsidRDefault="009F38D5" w:rsidP="009F38D5">
      <w:pPr>
        <w:pStyle w:val="Asubpara"/>
      </w:pPr>
      <w:r w:rsidRPr="00767B3B">
        <w:tab/>
        <w:t>(i)</w:t>
      </w:r>
      <w:r w:rsidRPr="00767B3B">
        <w:tab/>
        <w:t>the social impact assessment for the application; and</w:t>
      </w:r>
    </w:p>
    <w:p w14:paraId="69B3656F" w14:textId="77777777" w:rsidR="009F38D5" w:rsidRPr="00767B3B" w:rsidRDefault="009F38D5" w:rsidP="009F38D5">
      <w:pPr>
        <w:pStyle w:val="Asubpara"/>
      </w:pPr>
      <w:r w:rsidRPr="00767B3B">
        <w:tab/>
        <w:t>(ii)</w:t>
      </w:r>
      <w:r w:rsidRPr="00767B3B">
        <w:tab/>
        <w:t>each submission made about the social impact assessment within the comment period mentioned in section 13 (2) (Social impact assessment—publication).</w:t>
      </w:r>
    </w:p>
    <w:p w14:paraId="2247309D" w14:textId="77777777" w:rsidR="009F38D5" w:rsidRPr="00767B3B" w:rsidRDefault="009F38D5" w:rsidP="009F38D5">
      <w:pPr>
        <w:pStyle w:val="Amain"/>
      </w:pPr>
      <w:r w:rsidRPr="00767B3B">
        <w:tab/>
        <w:t>(5)</w:t>
      </w:r>
      <w:r w:rsidRPr="00767B3B">
        <w:tab/>
        <w:t>If the application is for a premises relocation amendment in relation to premises in another suburb, the commission must amend the authorisation certificate in accordance with the application if satisfied that—</w:t>
      </w:r>
    </w:p>
    <w:p w14:paraId="2020AFFC" w14:textId="77777777" w:rsidR="009F38D5" w:rsidRPr="00767B3B" w:rsidRDefault="009F38D5" w:rsidP="009F38D5">
      <w:pPr>
        <w:pStyle w:val="Apara"/>
      </w:pPr>
      <w:r w:rsidRPr="00767B3B">
        <w:tab/>
        <w:t>(a)</w:t>
      </w:r>
      <w:r w:rsidRPr="00767B3B">
        <w:tab/>
        <w:t>the size and layout of the new premises and the proposed gaming area are suitable for the operation of the number of gaming machines that would be allowed under the authorisation certificate; and</w:t>
      </w:r>
    </w:p>
    <w:p w14:paraId="210C0BD3" w14:textId="77777777" w:rsidR="009F38D5" w:rsidRPr="00767B3B" w:rsidRDefault="009F38D5" w:rsidP="009F38D5">
      <w:pPr>
        <w:pStyle w:val="Apara"/>
      </w:pPr>
      <w:r w:rsidRPr="00767B3B">
        <w:tab/>
        <w:t>(b)</w:t>
      </w:r>
      <w:r w:rsidRPr="00767B3B">
        <w:tab/>
        <w:t>a majority of the voting members of the applicant who voted in a ballot conducted under a regulation voted for the club relocating to the new premises; and</w:t>
      </w:r>
    </w:p>
    <w:p w14:paraId="662E56BF" w14:textId="77777777" w:rsidR="009F38D5" w:rsidRPr="00767B3B" w:rsidRDefault="009F38D5" w:rsidP="009F38D5">
      <w:pPr>
        <w:pStyle w:val="Apara"/>
      </w:pPr>
      <w:r w:rsidRPr="00767B3B">
        <w:tab/>
        <w:t>(c)</w:t>
      </w:r>
      <w:r w:rsidRPr="00767B3B">
        <w:tab/>
        <w:t>taking into consideration the social impact assessment for the application and any submission made on the assessment within the comment period under section 13 (2), the amendment of the authorisation certificate is appropriate.</w:t>
      </w:r>
    </w:p>
    <w:p w14:paraId="1AC2C6F7" w14:textId="77777777" w:rsidR="009F38D5" w:rsidRPr="00767B3B" w:rsidRDefault="009F38D5" w:rsidP="00DB7C05">
      <w:pPr>
        <w:pStyle w:val="Amain"/>
        <w:keepNext/>
        <w:keepLines/>
      </w:pPr>
      <w:r w:rsidRPr="00767B3B">
        <w:lastRenderedPageBreak/>
        <w:tab/>
        <w:t>(6)</w:t>
      </w:r>
      <w:r w:rsidRPr="00767B3B">
        <w:tab/>
        <w:t>However, if the commission is not satisfied under subsection (5) in relation to the maximum number of authorisations for gaming machines stated in the application, but would be satisfied under subsection (5) (a) or (c) in relation to a lower maximum, the commission may amend the authorisation certificate to allow a lower maximum number of authorisations for gaming machines at the new premises.</w:t>
      </w:r>
    </w:p>
    <w:p w14:paraId="3D57A296" w14:textId="77777777" w:rsidR="009F38D5" w:rsidRPr="00767B3B" w:rsidRDefault="009F38D5" w:rsidP="009F38D5">
      <w:pPr>
        <w:pStyle w:val="Amain"/>
      </w:pPr>
      <w:r w:rsidRPr="00767B3B">
        <w:tab/>
        <w:t>(7)</w:t>
      </w:r>
      <w:r w:rsidRPr="00767B3B">
        <w:tab/>
        <w:t>If the application is for a premises relocation amendment in relation to premises in the same suburb, the commission must amend the authorisation certificate in accordance with the application if satisfied that the size and layout of the new premises and the proposed gaming area are suitable for the operation of the number of gaming machines that would be allowed under the authorisation certificate.</w:t>
      </w:r>
    </w:p>
    <w:p w14:paraId="66051873" w14:textId="77777777" w:rsidR="009F38D5" w:rsidRPr="00767B3B" w:rsidRDefault="009F38D5" w:rsidP="00AB5601">
      <w:pPr>
        <w:pStyle w:val="Amain"/>
        <w:keepLines/>
      </w:pPr>
      <w:r w:rsidRPr="00767B3B">
        <w:tab/>
        <w:t>(8)</w:t>
      </w:r>
      <w:r w:rsidRPr="00767B3B">
        <w:tab/>
        <w:t>However, if the commission is not satisfied under subsection (7) in relation to the maximum number of authorisations for gaming machines stated in the application, but would be satisfied in relation to a lower maximum, the commission may amend the authorisation certificate to allow a lower maximum number of authorisations for gaming machines at the new premises.</w:t>
      </w:r>
    </w:p>
    <w:p w14:paraId="6C87EA50" w14:textId="77777777" w:rsidR="009F38D5" w:rsidRPr="00767B3B" w:rsidRDefault="009F38D5" w:rsidP="009F38D5">
      <w:pPr>
        <w:pStyle w:val="AH5Sec"/>
      </w:pPr>
      <w:bookmarkStart w:id="63" w:name="_Toc169778186"/>
      <w:r w:rsidRPr="00A1127E">
        <w:rPr>
          <w:rStyle w:val="CharSectNo"/>
        </w:rPr>
        <w:t>37</w:t>
      </w:r>
      <w:r w:rsidRPr="00767B3B">
        <w:tab/>
        <w:t>Authorisation certificate amendment decision—increase maximum amendment</w:t>
      </w:r>
      <w:bookmarkEnd w:id="63"/>
    </w:p>
    <w:p w14:paraId="3534E68A" w14:textId="77777777" w:rsidR="009F38D5" w:rsidRPr="00767B3B" w:rsidRDefault="009F38D5" w:rsidP="009F38D5">
      <w:pPr>
        <w:pStyle w:val="Amain"/>
      </w:pPr>
      <w:r w:rsidRPr="00767B3B">
        <w:tab/>
        <w:t>(1)</w:t>
      </w:r>
      <w:r w:rsidRPr="00767B3B">
        <w:tab/>
        <w:t>This section applies if a licensee applies for an increase maximum amendment of an authorisation certificate.</w:t>
      </w:r>
    </w:p>
    <w:p w14:paraId="497D1021" w14:textId="77777777" w:rsidR="009F38D5" w:rsidRPr="00767B3B" w:rsidRDefault="009F38D5" w:rsidP="009F38D5">
      <w:pPr>
        <w:pStyle w:val="aNote"/>
      </w:pPr>
      <w:r w:rsidRPr="00767B3B">
        <w:rPr>
          <w:rStyle w:val="charItals"/>
        </w:rPr>
        <w:t>Note</w:t>
      </w:r>
      <w:r w:rsidRPr="00767B3B">
        <w:rPr>
          <w:rStyle w:val="charItals"/>
        </w:rPr>
        <w:tab/>
      </w:r>
      <w:r w:rsidRPr="00767B3B">
        <w:rPr>
          <w:rStyle w:val="charBoldItals"/>
        </w:rPr>
        <w:t>Increase maximum amendment</w:t>
      </w:r>
      <w:r w:rsidRPr="00767B3B">
        <w:t>—see s 33 (1) (c).</w:t>
      </w:r>
    </w:p>
    <w:p w14:paraId="5DE08D37" w14:textId="77777777" w:rsidR="009F38D5" w:rsidRPr="00767B3B" w:rsidRDefault="009F38D5" w:rsidP="00716DA0">
      <w:pPr>
        <w:pStyle w:val="Amain"/>
        <w:keepNext/>
      </w:pPr>
      <w:r w:rsidRPr="00767B3B">
        <w:lastRenderedPageBreak/>
        <w:tab/>
        <w:t>(2)</w:t>
      </w:r>
      <w:r w:rsidRPr="00767B3B">
        <w:tab/>
        <w:t>The commission may—</w:t>
      </w:r>
    </w:p>
    <w:p w14:paraId="0A965EE9" w14:textId="77777777" w:rsidR="009F38D5" w:rsidRPr="00767B3B" w:rsidRDefault="009F38D5" w:rsidP="00716DA0">
      <w:pPr>
        <w:pStyle w:val="Apara"/>
        <w:keepNext/>
      </w:pPr>
      <w:r w:rsidRPr="00767B3B">
        <w:tab/>
        <w:t>(a)</w:t>
      </w:r>
      <w:r w:rsidRPr="00767B3B">
        <w:tab/>
        <w:t>amend the authorisation certificate; or</w:t>
      </w:r>
    </w:p>
    <w:p w14:paraId="45C3C1A6" w14:textId="77777777" w:rsidR="009F38D5" w:rsidRPr="00767B3B" w:rsidRDefault="009F38D5" w:rsidP="00716DA0">
      <w:pPr>
        <w:pStyle w:val="Apara"/>
        <w:keepNext/>
      </w:pPr>
      <w:r w:rsidRPr="00767B3B">
        <w:tab/>
        <w:t>(b)</w:t>
      </w:r>
      <w:r w:rsidRPr="00767B3B">
        <w:tab/>
        <w:t>refuse to amend the authorisation certificate.</w:t>
      </w:r>
    </w:p>
    <w:p w14:paraId="01E8CF35" w14:textId="77777777" w:rsidR="009F38D5" w:rsidRPr="00767B3B" w:rsidRDefault="009F38D5" w:rsidP="00716DA0">
      <w:pPr>
        <w:pStyle w:val="aNote"/>
        <w:keepNext/>
      </w:pPr>
      <w:r w:rsidRPr="00767B3B">
        <w:rPr>
          <w:rStyle w:val="charItals"/>
        </w:rPr>
        <w:t>Note 1</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5B61C5D2" w14:textId="77777777" w:rsidR="009F38D5" w:rsidRPr="00767B3B" w:rsidRDefault="009F38D5" w:rsidP="009F38D5">
      <w:pPr>
        <w:pStyle w:val="aNote"/>
      </w:pPr>
      <w:r w:rsidRPr="00767B3B">
        <w:rPr>
          <w:rStyle w:val="charItals"/>
        </w:rPr>
        <w:t>Note 2</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50EEF184" w14:textId="77777777" w:rsidR="009F38D5" w:rsidRPr="00767B3B" w:rsidRDefault="009F38D5" w:rsidP="00CF06E9">
      <w:pPr>
        <w:pStyle w:val="Amain"/>
        <w:keepNext/>
      </w:pPr>
      <w:r w:rsidRPr="00767B3B">
        <w:tab/>
        <w:t>(3)</w:t>
      </w:r>
      <w:r w:rsidRPr="00767B3B">
        <w:tab/>
        <w:t>If the commission refuses to amend the authorisation certificate, the commission must tell the applicant, in writing, the reasons for the decision.</w:t>
      </w:r>
    </w:p>
    <w:p w14:paraId="79B438D4" w14:textId="7F07B95E" w:rsidR="009F38D5" w:rsidRPr="00767B3B" w:rsidRDefault="009F38D5" w:rsidP="009F38D5">
      <w:pPr>
        <w:pStyle w:val="aNote"/>
      </w:pPr>
      <w:r w:rsidRPr="00767B3B">
        <w:rPr>
          <w:rStyle w:val="charItals"/>
        </w:rPr>
        <w:t>Note</w:t>
      </w:r>
      <w:r w:rsidRPr="00767B3B">
        <w:rPr>
          <w:rStyle w:val="charItals"/>
        </w:rPr>
        <w:tab/>
      </w:r>
      <w:r w:rsidRPr="00767B3B">
        <w:t xml:space="preserve">For what must be included in a statement of reasons, see the </w:t>
      </w:r>
      <w:hyperlink r:id="rId63" w:tooltip="A2001-14" w:history="1">
        <w:r w:rsidRPr="00767B3B">
          <w:rPr>
            <w:rStyle w:val="charCitHyperlinkAbbrev"/>
          </w:rPr>
          <w:t>Legislation Act</w:t>
        </w:r>
      </w:hyperlink>
      <w:r w:rsidRPr="00767B3B">
        <w:t>, s 179.</w:t>
      </w:r>
    </w:p>
    <w:p w14:paraId="11F52217" w14:textId="77777777" w:rsidR="009F38D5" w:rsidRPr="00767B3B" w:rsidRDefault="009F38D5" w:rsidP="00AB5601">
      <w:pPr>
        <w:pStyle w:val="Amain"/>
        <w:keepNext/>
      </w:pPr>
      <w:r w:rsidRPr="00767B3B">
        <w:tab/>
        <w:t>(4)</w:t>
      </w:r>
      <w:r w:rsidRPr="00767B3B">
        <w:tab/>
        <w:t>The commission must amend the authorisation in accordance with the application if satisfied that—</w:t>
      </w:r>
    </w:p>
    <w:p w14:paraId="0429969D" w14:textId="77777777" w:rsidR="009F38D5" w:rsidRPr="00767B3B" w:rsidRDefault="009F38D5" w:rsidP="00AB5601">
      <w:pPr>
        <w:pStyle w:val="Apara"/>
        <w:keepLines/>
      </w:pPr>
      <w:r w:rsidRPr="00767B3B">
        <w:tab/>
        <w:t>(a)</w:t>
      </w:r>
      <w:r w:rsidRPr="00767B3B">
        <w:tab/>
        <w:t>the application is accompanied by a social impact assessment that supports an increase in the maximum number of authorisations for gaming machines allowed at the authorised premises; and</w:t>
      </w:r>
    </w:p>
    <w:p w14:paraId="4A83B8BC" w14:textId="77777777" w:rsidR="009F38D5" w:rsidRPr="00767B3B" w:rsidRDefault="009F38D5" w:rsidP="009F38D5">
      <w:pPr>
        <w:pStyle w:val="Apara"/>
      </w:pPr>
      <w:r w:rsidRPr="00767B3B">
        <w:tab/>
        <w:t>(b)</w:t>
      </w:r>
      <w:r w:rsidRPr="00767B3B">
        <w:tab/>
        <w:t>the size and layout of the premises mentioned in the authorisation certificate is suitable for the operation of the number of gaming machines that would be allowed under the authorisation certificate.</w:t>
      </w:r>
    </w:p>
    <w:p w14:paraId="3A52EAE0" w14:textId="77777777" w:rsidR="009F38D5" w:rsidRPr="00767B3B" w:rsidRDefault="009F38D5" w:rsidP="009F38D5">
      <w:pPr>
        <w:pStyle w:val="Amain"/>
      </w:pPr>
      <w:r w:rsidRPr="00767B3B">
        <w:tab/>
        <w:t>(5)</w:t>
      </w:r>
      <w:r w:rsidRPr="00767B3B">
        <w:tab/>
        <w:t>In deciding the maximum number of authorisations for gaming machines under the amended authorisation certificate, the commission must consider the following:</w:t>
      </w:r>
    </w:p>
    <w:p w14:paraId="1A096067" w14:textId="77777777" w:rsidR="009F38D5" w:rsidRDefault="009F38D5" w:rsidP="009F38D5">
      <w:pPr>
        <w:pStyle w:val="Apara"/>
      </w:pPr>
      <w:r w:rsidRPr="00767B3B">
        <w:tab/>
        <w:t>(a)</w:t>
      </w:r>
      <w:r w:rsidRPr="00767B3B">
        <w:tab/>
        <w:t>the number of club members</w:t>
      </w:r>
      <w:r w:rsidR="00863B7E">
        <w:t xml:space="preserve"> worked out under a regulation;</w:t>
      </w:r>
    </w:p>
    <w:p w14:paraId="74C41EC4" w14:textId="77777777" w:rsidR="00863B7E" w:rsidRPr="001847A1" w:rsidRDefault="00863B7E" w:rsidP="00863B7E">
      <w:pPr>
        <w:pStyle w:val="aNotepar"/>
      </w:pPr>
      <w:r w:rsidRPr="001847A1">
        <w:rPr>
          <w:rStyle w:val="charItals"/>
        </w:rPr>
        <w:t>Note</w:t>
      </w:r>
      <w:r w:rsidRPr="001847A1">
        <w:rPr>
          <w:rStyle w:val="charItals"/>
        </w:rPr>
        <w:tab/>
      </w:r>
      <w:r w:rsidRPr="001847A1">
        <w:rPr>
          <w:rStyle w:val="charBoldItals"/>
        </w:rPr>
        <w:t>Member</w:t>
      </w:r>
      <w:r w:rsidRPr="001847A1">
        <w:t>, of a club, does not include a temporary member (see dict).</w:t>
      </w:r>
    </w:p>
    <w:p w14:paraId="22DD2CC2" w14:textId="77777777" w:rsidR="009F38D5" w:rsidRPr="00767B3B" w:rsidRDefault="009F38D5" w:rsidP="009F38D5">
      <w:pPr>
        <w:pStyle w:val="Apara"/>
      </w:pPr>
      <w:r w:rsidRPr="00767B3B">
        <w:lastRenderedPageBreak/>
        <w:tab/>
        <w:t>(b)</w:t>
      </w:r>
      <w:r w:rsidRPr="00767B3B">
        <w:tab/>
        <w:t xml:space="preserve">the ratio of club members to the maximum number of authorisations for gaming machines sought by the licensee; </w:t>
      </w:r>
    </w:p>
    <w:p w14:paraId="1A0AC327" w14:textId="77777777" w:rsidR="009F38D5" w:rsidRPr="00767B3B" w:rsidRDefault="009F38D5" w:rsidP="009F38D5">
      <w:pPr>
        <w:pStyle w:val="Apara"/>
      </w:pPr>
      <w:r w:rsidRPr="00767B3B">
        <w:tab/>
        <w:t>(c)</w:t>
      </w:r>
      <w:r w:rsidRPr="00767B3B">
        <w:tab/>
        <w:t>the extent to which the club has contributed to, or is likely to contribute to, the community and supported and benefited the community.</w:t>
      </w:r>
    </w:p>
    <w:p w14:paraId="29ED7D3F" w14:textId="77777777" w:rsidR="009F38D5" w:rsidRPr="00767B3B" w:rsidRDefault="009F38D5" w:rsidP="009F38D5">
      <w:pPr>
        <w:pStyle w:val="AH5Sec"/>
      </w:pPr>
      <w:bookmarkStart w:id="64" w:name="_Toc169778187"/>
      <w:r w:rsidRPr="00A1127E">
        <w:rPr>
          <w:rStyle w:val="CharSectNo"/>
        </w:rPr>
        <w:t>37B</w:t>
      </w:r>
      <w:r w:rsidRPr="00767B3B">
        <w:tab/>
        <w:t>Authorisation certificate amendment—technical amendment</w:t>
      </w:r>
      <w:bookmarkEnd w:id="64"/>
    </w:p>
    <w:p w14:paraId="16EA97B5" w14:textId="77777777" w:rsidR="009F38D5" w:rsidRPr="00767B3B" w:rsidRDefault="009F38D5" w:rsidP="009F38D5">
      <w:pPr>
        <w:pStyle w:val="Amain"/>
      </w:pPr>
      <w:r w:rsidRPr="00767B3B">
        <w:tab/>
        <w:t>(1)</w:t>
      </w:r>
      <w:r w:rsidRPr="00767B3B">
        <w:tab/>
        <w:t xml:space="preserve">This section applies if a licensee wants to make 1 or more of the following changes to a gaming machine operated under an authorisation certificate (a </w:t>
      </w:r>
      <w:r w:rsidRPr="00767B3B">
        <w:rPr>
          <w:rStyle w:val="charBoldItals"/>
        </w:rPr>
        <w:t>technical amendment</w:t>
      </w:r>
      <w:r w:rsidRPr="00767B3B">
        <w:t>):</w:t>
      </w:r>
    </w:p>
    <w:p w14:paraId="40CAA89C" w14:textId="77777777" w:rsidR="009F38D5" w:rsidRPr="00767B3B" w:rsidRDefault="009F38D5" w:rsidP="009F38D5">
      <w:pPr>
        <w:pStyle w:val="Apara"/>
      </w:pPr>
      <w:r w:rsidRPr="00767B3B">
        <w:tab/>
        <w:t>(a)</w:t>
      </w:r>
      <w:r w:rsidRPr="00767B3B">
        <w:tab/>
        <w:t>change the percentage payout of the gaming machine;</w:t>
      </w:r>
    </w:p>
    <w:p w14:paraId="39B348CE" w14:textId="77777777" w:rsidR="009F38D5" w:rsidRPr="00767B3B" w:rsidRDefault="009F38D5" w:rsidP="009F38D5">
      <w:pPr>
        <w:pStyle w:val="Apara"/>
      </w:pPr>
      <w:r w:rsidRPr="00767B3B">
        <w:tab/>
        <w:t>(b)</w:t>
      </w:r>
      <w:r w:rsidRPr="00767B3B">
        <w:tab/>
        <w:t>change the basic stake denomination of the gaming machine;</w:t>
      </w:r>
    </w:p>
    <w:p w14:paraId="2DFCE266" w14:textId="77777777" w:rsidR="009F38D5" w:rsidRPr="00767B3B" w:rsidRDefault="009F38D5" w:rsidP="009F38D5">
      <w:pPr>
        <w:pStyle w:val="Apara"/>
      </w:pPr>
      <w:r w:rsidRPr="00767B3B">
        <w:tab/>
        <w:t>(c)</w:t>
      </w:r>
      <w:r w:rsidRPr="00767B3B">
        <w:tab/>
        <w:t>change the game installed on the gaming machine;</w:t>
      </w:r>
    </w:p>
    <w:p w14:paraId="59863B8B" w14:textId="77777777" w:rsidR="009F38D5" w:rsidRPr="00767B3B" w:rsidRDefault="009F38D5" w:rsidP="009F38D5">
      <w:pPr>
        <w:pStyle w:val="Apara"/>
      </w:pPr>
      <w:r w:rsidRPr="00767B3B">
        <w:tab/>
        <w:t>(d)</w:t>
      </w:r>
      <w:r w:rsidRPr="00767B3B">
        <w:tab/>
        <w:t>change any other technical detail mentioned in the authorisation schedule.</w:t>
      </w:r>
    </w:p>
    <w:p w14:paraId="0DA73132" w14:textId="77777777" w:rsidR="009F38D5" w:rsidRPr="00767B3B" w:rsidRDefault="009F38D5" w:rsidP="009F38D5">
      <w:pPr>
        <w:pStyle w:val="Amain"/>
      </w:pPr>
      <w:r w:rsidRPr="00767B3B">
        <w:tab/>
        <w:t>(2)</w:t>
      </w:r>
      <w:r w:rsidRPr="00767B3B">
        <w:tab/>
        <w:t>The licensee must notify the commission about the proposed technical amendment.</w:t>
      </w:r>
    </w:p>
    <w:p w14:paraId="6216FBA4" w14:textId="77777777" w:rsidR="009F38D5" w:rsidRPr="00767B3B" w:rsidRDefault="009F38D5" w:rsidP="009F38D5">
      <w:pPr>
        <w:pStyle w:val="aNote"/>
        <w:keepNext/>
      </w:pPr>
      <w:r w:rsidRPr="00767B3B">
        <w:rPr>
          <w:rStyle w:val="charItals"/>
        </w:rPr>
        <w:t>Note 1</w:t>
      </w:r>
      <w:r w:rsidRPr="00767B3B">
        <w:rPr>
          <w:rStyle w:val="charItals"/>
        </w:rPr>
        <w:tab/>
      </w:r>
      <w:r w:rsidRPr="00767B3B">
        <w:t>Making a technical amendment to a gaming machine is a notifiable action (see pt 13A and sch 2).</w:t>
      </w:r>
    </w:p>
    <w:p w14:paraId="26C0B06D" w14:textId="77777777" w:rsidR="009F38D5" w:rsidRPr="00767B3B" w:rsidRDefault="009F38D5" w:rsidP="009F38D5">
      <w:pPr>
        <w:pStyle w:val="aNote"/>
        <w:keepNext/>
      </w:pPr>
      <w:r w:rsidRPr="00767B3B">
        <w:rPr>
          <w:rStyle w:val="charItals"/>
        </w:rPr>
        <w:t>Note 2</w:t>
      </w:r>
      <w:r w:rsidRPr="00767B3B">
        <w:tab/>
        <w:t>A notifiable action takes place—</w:t>
      </w:r>
    </w:p>
    <w:p w14:paraId="493D0403"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44CFCCB1"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2EC87D3"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7723AE92" w14:textId="77777777" w:rsidR="009F38D5" w:rsidRPr="00767B3B" w:rsidRDefault="009F38D5" w:rsidP="009F38D5">
      <w:pPr>
        <w:pStyle w:val="AH5Sec"/>
      </w:pPr>
      <w:bookmarkStart w:id="65" w:name="_Toc169778188"/>
      <w:r w:rsidRPr="00A1127E">
        <w:rPr>
          <w:rStyle w:val="CharSectNo"/>
        </w:rPr>
        <w:lastRenderedPageBreak/>
        <w:t>37C</w:t>
      </w:r>
      <w:r w:rsidRPr="00767B3B">
        <w:tab/>
        <w:t>Amendment of licence, authorisation certificate etc—commission’s own initiative</w:t>
      </w:r>
      <w:bookmarkEnd w:id="65"/>
    </w:p>
    <w:p w14:paraId="2EED203C" w14:textId="77777777" w:rsidR="009F38D5" w:rsidRPr="00767B3B" w:rsidRDefault="009F38D5" w:rsidP="009F38D5">
      <w:pPr>
        <w:pStyle w:val="Amain"/>
      </w:pPr>
      <w:r w:rsidRPr="00767B3B">
        <w:tab/>
        <w:t>(1)</w:t>
      </w:r>
      <w:r w:rsidRPr="00767B3B">
        <w:tab/>
        <w:t>The commission may amend a licence, authorisation certificate or authorisation schedule on its own initiative to correct a mistake, error or omission on the licence or authorisation certificate or authorisation schedule.</w:t>
      </w:r>
    </w:p>
    <w:p w14:paraId="59FA67C0" w14:textId="77777777" w:rsidR="009F38D5" w:rsidRPr="00767B3B" w:rsidRDefault="009F38D5" w:rsidP="009F38D5">
      <w:pPr>
        <w:pStyle w:val="Amain"/>
      </w:pPr>
      <w:r w:rsidRPr="00767B3B">
        <w:tab/>
        <w:t>(2)</w:t>
      </w:r>
      <w:r w:rsidRPr="00767B3B">
        <w:tab/>
        <w:t>If the maximum number of authorisations for gaming machines allowed under an authorisation certificate has changed, the commission may amend the authorisation certificate to record the correct maximum number.</w:t>
      </w:r>
    </w:p>
    <w:p w14:paraId="766B154D" w14:textId="77777777" w:rsidR="009F38D5" w:rsidRPr="00767B3B" w:rsidRDefault="009F38D5" w:rsidP="009F38D5">
      <w:pPr>
        <w:pStyle w:val="Amain"/>
      </w:pPr>
      <w:r w:rsidRPr="00767B3B">
        <w:tab/>
        <w:t>(3)</w:t>
      </w:r>
      <w:r w:rsidRPr="00767B3B">
        <w:tab/>
        <w:t>If a licensee notifies the commission about the acquisition or disposal of an authorisation under division 6</w:t>
      </w:r>
      <w:r w:rsidR="00211CD7">
        <w:t>A</w:t>
      </w:r>
      <w:r w:rsidRPr="00767B3B">
        <w:t>.</w:t>
      </w:r>
      <w:r w:rsidR="00211CD7">
        <w:t>6</w:t>
      </w:r>
      <w:r w:rsidRPr="00767B3B">
        <w:t xml:space="preserve"> (Trading of authorisations and gaming machines), the commission must amend the licensee’s authorisation schedule to—</w:t>
      </w:r>
    </w:p>
    <w:p w14:paraId="051D220A" w14:textId="77777777" w:rsidR="009F38D5" w:rsidRPr="00767B3B" w:rsidRDefault="009F38D5" w:rsidP="009F38D5">
      <w:pPr>
        <w:pStyle w:val="Apara"/>
      </w:pPr>
      <w:r w:rsidRPr="00767B3B">
        <w:tab/>
        <w:t>(a)</w:t>
      </w:r>
      <w:r w:rsidRPr="00767B3B">
        <w:tab/>
        <w:t>for an acquisition—include the authorisation number of the acquired authorisation; or</w:t>
      </w:r>
    </w:p>
    <w:p w14:paraId="49AF7EDF" w14:textId="77777777" w:rsidR="009F38D5" w:rsidRPr="00767B3B" w:rsidRDefault="009F38D5" w:rsidP="009F38D5">
      <w:pPr>
        <w:pStyle w:val="Apara"/>
      </w:pPr>
      <w:r w:rsidRPr="00767B3B">
        <w:tab/>
        <w:t>(b)</w:t>
      </w:r>
      <w:r w:rsidRPr="00767B3B">
        <w:tab/>
        <w:t>for a disposal—remove the authorisation number of the disposed authorisation.</w:t>
      </w:r>
    </w:p>
    <w:p w14:paraId="6CA3156A" w14:textId="77777777" w:rsidR="009F38D5" w:rsidRPr="00767B3B" w:rsidRDefault="009F38D5" w:rsidP="009F38D5">
      <w:pPr>
        <w:pStyle w:val="AH5Sec"/>
      </w:pPr>
      <w:bookmarkStart w:id="66" w:name="_Toc169778189"/>
      <w:r w:rsidRPr="00A1127E">
        <w:rPr>
          <w:rStyle w:val="CharSectNo"/>
        </w:rPr>
        <w:t>37D</w:t>
      </w:r>
      <w:r w:rsidRPr="00767B3B">
        <w:tab/>
        <w:t>Re-issue of amended licence, authorisation certificate etc</w:t>
      </w:r>
      <w:bookmarkEnd w:id="66"/>
    </w:p>
    <w:p w14:paraId="47796CA2" w14:textId="60BBEFF5" w:rsidR="009F38D5" w:rsidRPr="00767B3B" w:rsidRDefault="009F38D5" w:rsidP="009F38D5">
      <w:pPr>
        <w:pStyle w:val="Amain"/>
      </w:pPr>
      <w:r w:rsidRPr="00767B3B">
        <w:tab/>
        <w:t>(1)</w:t>
      </w:r>
      <w:r w:rsidRPr="00767B3B">
        <w:tab/>
        <w:t>If the commission amends a licence under this Act, the commission must issue the licensee with a licence that includes the amendment (a</w:t>
      </w:r>
      <w:r w:rsidR="00465CD2">
        <w:t> </w:t>
      </w:r>
      <w:r w:rsidRPr="00767B3B">
        <w:rPr>
          <w:rStyle w:val="charBoldItals"/>
        </w:rPr>
        <w:t>replacement licence</w:t>
      </w:r>
      <w:r w:rsidRPr="00767B3B">
        <w:t>).</w:t>
      </w:r>
    </w:p>
    <w:p w14:paraId="184956B3" w14:textId="77777777" w:rsidR="009F38D5" w:rsidRPr="00767B3B" w:rsidRDefault="009F38D5" w:rsidP="009F38D5">
      <w:pPr>
        <w:pStyle w:val="Amain"/>
      </w:pPr>
      <w:r w:rsidRPr="00767B3B">
        <w:tab/>
        <w:t>(2)</w:t>
      </w:r>
      <w:r w:rsidRPr="00767B3B">
        <w:tab/>
        <w:t>The replacement licence must state—</w:t>
      </w:r>
    </w:p>
    <w:p w14:paraId="508FCE51" w14:textId="77777777" w:rsidR="009F38D5" w:rsidRPr="00767B3B" w:rsidRDefault="009F38D5" w:rsidP="009F38D5">
      <w:pPr>
        <w:pStyle w:val="Apara"/>
      </w:pPr>
      <w:r w:rsidRPr="00767B3B">
        <w:tab/>
        <w:t>(a)</w:t>
      </w:r>
      <w:r w:rsidRPr="00767B3B">
        <w:tab/>
        <w:t>that the licence is a replacement licence; and</w:t>
      </w:r>
    </w:p>
    <w:p w14:paraId="37EAE998" w14:textId="77777777" w:rsidR="009F38D5" w:rsidRPr="00767B3B" w:rsidRDefault="009F38D5" w:rsidP="009F38D5">
      <w:pPr>
        <w:pStyle w:val="Apara"/>
      </w:pPr>
      <w:r w:rsidRPr="00767B3B">
        <w:tab/>
        <w:t>(b)</w:t>
      </w:r>
      <w:r w:rsidRPr="00767B3B">
        <w:tab/>
        <w:t>the date the replacement licence was issued; and</w:t>
      </w:r>
    </w:p>
    <w:p w14:paraId="4A1042D6" w14:textId="77777777" w:rsidR="009F38D5" w:rsidRPr="00767B3B" w:rsidRDefault="009F38D5" w:rsidP="009F38D5">
      <w:pPr>
        <w:pStyle w:val="Apara"/>
      </w:pPr>
      <w:r w:rsidRPr="00767B3B">
        <w:tab/>
        <w:t>(c)</w:t>
      </w:r>
      <w:r w:rsidRPr="00767B3B">
        <w:tab/>
        <w:t>the date the amendment commences.</w:t>
      </w:r>
    </w:p>
    <w:p w14:paraId="6CE0E4AE" w14:textId="77777777" w:rsidR="009F38D5" w:rsidRPr="00767B3B" w:rsidRDefault="009F38D5" w:rsidP="009F38D5">
      <w:pPr>
        <w:pStyle w:val="aExamHdgpar"/>
      </w:pPr>
      <w:r w:rsidRPr="00767B3B">
        <w:t>Example—commencement of amendment</w:t>
      </w:r>
    </w:p>
    <w:p w14:paraId="0AB1D85B" w14:textId="77777777" w:rsidR="009F38D5" w:rsidRPr="00767B3B" w:rsidRDefault="009F38D5" w:rsidP="009F38D5">
      <w:pPr>
        <w:pStyle w:val="aExamINumpar"/>
      </w:pPr>
      <w:r w:rsidRPr="00767B3B">
        <w:t>the day a new trading name for the licensee is registered</w:t>
      </w:r>
    </w:p>
    <w:p w14:paraId="63C5D952" w14:textId="77777777" w:rsidR="009F38D5" w:rsidRPr="00767B3B" w:rsidRDefault="009F38D5" w:rsidP="009F38D5">
      <w:pPr>
        <w:pStyle w:val="Amain"/>
      </w:pPr>
      <w:r w:rsidRPr="00767B3B">
        <w:lastRenderedPageBreak/>
        <w:tab/>
        <w:t>(3)</w:t>
      </w:r>
      <w:r w:rsidRPr="00767B3B">
        <w:tab/>
        <w:t xml:space="preserve">If the commission amends an authorisation certificate (other than the schedule to the certificate) under this Act, the commission must issue the licensee with an authorisation certificate that includes the amendment (a </w:t>
      </w:r>
      <w:r w:rsidRPr="00767B3B">
        <w:rPr>
          <w:rStyle w:val="charBoldItals"/>
        </w:rPr>
        <w:t>replacement authorisation certificate</w:t>
      </w:r>
      <w:r w:rsidRPr="00767B3B">
        <w:t>).</w:t>
      </w:r>
    </w:p>
    <w:p w14:paraId="382F1CD2" w14:textId="77777777" w:rsidR="009F38D5" w:rsidRPr="00767B3B" w:rsidRDefault="009F38D5" w:rsidP="009F38D5">
      <w:pPr>
        <w:pStyle w:val="Amain"/>
      </w:pPr>
      <w:r w:rsidRPr="00767B3B">
        <w:tab/>
        <w:t>(4)</w:t>
      </w:r>
      <w:r w:rsidRPr="00767B3B">
        <w:tab/>
        <w:t>The replacement authorisation certificate must state—</w:t>
      </w:r>
    </w:p>
    <w:p w14:paraId="02716BB3" w14:textId="77777777" w:rsidR="009F38D5" w:rsidRPr="00767B3B" w:rsidRDefault="009F38D5" w:rsidP="009F38D5">
      <w:pPr>
        <w:pStyle w:val="Apara"/>
      </w:pPr>
      <w:r w:rsidRPr="00767B3B">
        <w:tab/>
        <w:t>(a)</w:t>
      </w:r>
      <w:r w:rsidRPr="00767B3B">
        <w:tab/>
        <w:t>that the certificate is a replacement authorisation certificate; and</w:t>
      </w:r>
    </w:p>
    <w:p w14:paraId="543D6979" w14:textId="77777777" w:rsidR="009F38D5" w:rsidRPr="00767B3B" w:rsidRDefault="009F38D5" w:rsidP="009F38D5">
      <w:pPr>
        <w:pStyle w:val="Apara"/>
      </w:pPr>
      <w:r w:rsidRPr="00767B3B">
        <w:tab/>
        <w:t>(b)</w:t>
      </w:r>
      <w:r w:rsidRPr="00767B3B">
        <w:tab/>
        <w:t>the date the replacement authorisation certificate was issued; and</w:t>
      </w:r>
    </w:p>
    <w:p w14:paraId="530430AF" w14:textId="77777777" w:rsidR="009F38D5" w:rsidRPr="00767B3B" w:rsidRDefault="009F38D5" w:rsidP="009F38D5">
      <w:pPr>
        <w:pStyle w:val="Apara"/>
      </w:pPr>
      <w:r w:rsidRPr="00767B3B">
        <w:tab/>
        <w:t>(c)</w:t>
      </w:r>
      <w:r w:rsidRPr="00767B3B">
        <w:tab/>
        <w:t>the date the amendment commences.</w:t>
      </w:r>
    </w:p>
    <w:p w14:paraId="62CC7F5E" w14:textId="77777777" w:rsidR="009F38D5" w:rsidRPr="00767B3B" w:rsidRDefault="009F38D5" w:rsidP="00CF06E9">
      <w:pPr>
        <w:pStyle w:val="Amain"/>
        <w:keepLines/>
      </w:pPr>
      <w:r w:rsidRPr="00767B3B">
        <w:tab/>
        <w:t>(5)</w:t>
      </w:r>
      <w:r w:rsidRPr="00767B3B">
        <w:tab/>
        <w:t xml:space="preserve">If an authorisation schedule to an authorisation certificate is amended under this Act, the commission must issue the licensee with an authorisation schedule that includes the amendment (a </w:t>
      </w:r>
      <w:r w:rsidRPr="00767B3B">
        <w:rPr>
          <w:rStyle w:val="charBoldItals"/>
        </w:rPr>
        <w:t>replacement authorisation schedule</w:t>
      </w:r>
      <w:r w:rsidRPr="00767B3B">
        <w:t>).</w:t>
      </w:r>
    </w:p>
    <w:p w14:paraId="5A3F1229" w14:textId="77777777" w:rsidR="009F38D5" w:rsidRPr="00767B3B" w:rsidRDefault="009F38D5" w:rsidP="00C0272E">
      <w:pPr>
        <w:pStyle w:val="Amain"/>
        <w:keepNext/>
      </w:pPr>
      <w:r w:rsidRPr="00767B3B">
        <w:tab/>
        <w:t>(6)</w:t>
      </w:r>
      <w:r w:rsidRPr="00767B3B">
        <w:tab/>
        <w:t>The replacement authorisation schedule must state—</w:t>
      </w:r>
    </w:p>
    <w:p w14:paraId="40A8A701" w14:textId="77777777" w:rsidR="009F38D5" w:rsidRPr="00767B3B" w:rsidRDefault="009F38D5" w:rsidP="009F38D5">
      <w:pPr>
        <w:pStyle w:val="Apara"/>
      </w:pPr>
      <w:r w:rsidRPr="00767B3B">
        <w:tab/>
        <w:t>(a)</w:t>
      </w:r>
      <w:r w:rsidRPr="00767B3B">
        <w:tab/>
        <w:t>that the authorisation schedule is a replacement authorisation schedule; and</w:t>
      </w:r>
    </w:p>
    <w:p w14:paraId="211BB1B9" w14:textId="77777777" w:rsidR="009F38D5" w:rsidRPr="00767B3B" w:rsidRDefault="009F38D5" w:rsidP="009F38D5">
      <w:pPr>
        <w:pStyle w:val="Apara"/>
      </w:pPr>
      <w:r w:rsidRPr="00767B3B">
        <w:tab/>
        <w:t>(b)</w:t>
      </w:r>
      <w:r w:rsidRPr="00767B3B">
        <w:tab/>
        <w:t>the date the replacement authorisation schedule was issued; and</w:t>
      </w:r>
    </w:p>
    <w:p w14:paraId="3E7DD050" w14:textId="77777777" w:rsidR="009F38D5" w:rsidRPr="00767B3B" w:rsidRDefault="009F38D5" w:rsidP="009F38D5">
      <w:pPr>
        <w:pStyle w:val="Apara"/>
      </w:pPr>
      <w:r w:rsidRPr="00767B3B">
        <w:tab/>
        <w:t>(c)</w:t>
      </w:r>
      <w:r w:rsidRPr="00767B3B">
        <w:tab/>
        <w:t>the date the amendment commences.</w:t>
      </w:r>
    </w:p>
    <w:p w14:paraId="7BAD5930" w14:textId="77777777" w:rsidR="009F38D5" w:rsidRPr="00767B3B" w:rsidRDefault="009F38D5" w:rsidP="009F38D5">
      <w:pPr>
        <w:pStyle w:val="aExamHdgpar"/>
      </w:pPr>
      <w:r w:rsidRPr="00767B3B">
        <w:t>Example—commencement of amendment</w:t>
      </w:r>
    </w:p>
    <w:p w14:paraId="44437542" w14:textId="77777777" w:rsidR="009F38D5" w:rsidRPr="00767B3B" w:rsidRDefault="009F38D5" w:rsidP="009F38D5">
      <w:pPr>
        <w:pStyle w:val="aExampar"/>
      </w:pPr>
      <w:r w:rsidRPr="00767B3B">
        <w:t>the day the commission receives an installation certificate for a new gaming machine</w:t>
      </w:r>
    </w:p>
    <w:p w14:paraId="6AF63154" w14:textId="77777777" w:rsidR="009F38D5" w:rsidRPr="00A1127E" w:rsidRDefault="009F38D5" w:rsidP="00FC238D">
      <w:pPr>
        <w:pStyle w:val="AH3Div"/>
      </w:pPr>
      <w:bookmarkStart w:id="67" w:name="_Toc169778190"/>
      <w:r w:rsidRPr="00A1127E">
        <w:rPr>
          <w:rStyle w:val="CharDivNo"/>
        </w:rPr>
        <w:lastRenderedPageBreak/>
        <w:t>Division 2B.6</w:t>
      </w:r>
      <w:r w:rsidRPr="00767B3B">
        <w:tab/>
      </w:r>
      <w:r w:rsidRPr="00A1127E">
        <w:rPr>
          <w:rStyle w:val="CharDivText"/>
        </w:rPr>
        <w:t>Transfer and surrender of licences and authorisation certificates</w:t>
      </w:r>
      <w:bookmarkEnd w:id="67"/>
    </w:p>
    <w:p w14:paraId="01CF40E1" w14:textId="77777777" w:rsidR="009F38D5" w:rsidRPr="00767B3B" w:rsidRDefault="009F38D5" w:rsidP="00FC238D">
      <w:pPr>
        <w:pStyle w:val="AH5Sec"/>
      </w:pPr>
      <w:bookmarkStart w:id="68" w:name="_Toc169778191"/>
      <w:r w:rsidRPr="00A1127E">
        <w:rPr>
          <w:rStyle w:val="CharSectNo"/>
        </w:rPr>
        <w:t>37E</w:t>
      </w:r>
      <w:r w:rsidRPr="00767B3B">
        <w:tab/>
        <w:t>Transferring an authorisation certificate</w:t>
      </w:r>
      <w:bookmarkEnd w:id="68"/>
    </w:p>
    <w:p w14:paraId="06F8B7CE" w14:textId="77777777" w:rsidR="009F38D5" w:rsidRPr="00767B3B" w:rsidRDefault="009F38D5" w:rsidP="00FC238D">
      <w:pPr>
        <w:pStyle w:val="Amain"/>
        <w:keepNext/>
      </w:pPr>
      <w:r w:rsidRPr="00767B3B">
        <w:tab/>
        <w:t>(1)</w:t>
      </w:r>
      <w:r w:rsidRPr="00767B3B">
        <w:tab/>
        <w:t xml:space="preserve">If a licensee (the </w:t>
      </w:r>
      <w:r w:rsidRPr="00767B3B">
        <w:rPr>
          <w:rStyle w:val="charBoldItals"/>
        </w:rPr>
        <w:t>outgoing licensee</w:t>
      </w:r>
      <w:r w:rsidRPr="00767B3B">
        <w:t xml:space="preserve">) transfers an authorisation certificate to another licensee (the </w:t>
      </w:r>
      <w:r w:rsidRPr="00767B3B">
        <w:rPr>
          <w:rStyle w:val="charBoldItals"/>
        </w:rPr>
        <w:t>incoming licensee</w:t>
      </w:r>
      <w:r w:rsidRPr="00767B3B">
        <w:t>), the incoming licensee must tell the commission about the transfer.</w:t>
      </w:r>
    </w:p>
    <w:p w14:paraId="0EB018EE" w14:textId="77777777" w:rsidR="009F38D5" w:rsidRPr="00767B3B" w:rsidRDefault="009F38D5" w:rsidP="00FC238D">
      <w:pPr>
        <w:pStyle w:val="aNote"/>
        <w:keepNext/>
      </w:pPr>
      <w:r w:rsidRPr="00767B3B">
        <w:rPr>
          <w:rStyle w:val="charItals"/>
        </w:rPr>
        <w:t>Note 1</w:t>
      </w:r>
      <w:r w:rsidRPr="00767B3B">
        <w:rPr>
          <w:rStyle w:val="charItals"/>
        </w:rPr>
        <w:tab/>
      </w:r>
      <w:r w:rsidRPr="00767B3B">
        <w:t>The transfer of an authorisation certificate is a notifiable action (see pt 13A and sch 2).</w:t>
      </w:r>
    </w:p>
    <w:p w14:paraId="14B92AAF" w14:textId="77777777" w:rsidR="009F38D5" w:rsidRPr="00767B3B" w:rsidRDefault="009F38D5" w:rsidP="009F38D5">
      <w:pPr>
        <w:pStyle w:val="aNote"/>
        <w:keepNext/>
      </w:pPr>
      <w:r w:rsidRPr="00767B3B">
        <w:rPr>
          <w:rStyle w:val="charItals"/>
        </w:rPr>
        <w:t>Note 2</w:t>
      </w:r>
      <w:r w:rsidRPr="00767B3B">
        <w:tab/>
        <w:t>A notifiable action takes place—</w:t>
      </w:r>
    </w:p>
    <w:p w14:paraId="1EA74A10" w14:textId="77777777" w:rsidR="009F38D5" w:rsidRPr="00767B3B" w:rsidRDefault="009F38D5" w:rsidP="009F38D5">
      <w:pPr>
        <w:pStyle w:val="aNotePara"/>
        <w:keepNext/>
      </w:pPr>
      <w:r w:rsidRPr="00767B3B">
        <w:tab/>
        <w:t>(a)</w:t>
      </w:r>
      <w:r w:rsidRPr="00767B3B">
        <w:tab/>
        <w:t>the prescribed number of days after the day the commission receives the notification (see s 173E (a)); or</w:t>
      </w:r>
    </w:p>
    <w:p w14:paraId="12D118C7" w14:textId="77777777" w:rsidR="009F38D5" w:rsidRPr="00767B3B" w:rsidRDefault="009F38D5" w:rsidP="009F38D5">
      <w:pPr>
        <w:pStyle w:val="aNotePara"/>
        <w:keepNext/>
      </w:pPr>
      <w:r w:rsidRPr="00767B3B">
        <w:tab/>
        <w:t>(b)</w:t>
      </w:r>
      <w:r w:rsidRPr="00767B3B">
        <w:tab/>
        <w:t>if the commission allows the notifiable action to take place on an earlier day—that day (see s 173E (b)); or</w:t>
      </w:r>
    </w:p>
    <w:p w14:paraId="7AB034A9" w14:textId="77777777" w:rsidR="009F38D5" w:rsidRPr="00767B3B" w:rsidRDefault="009F38D5" w:rsidP="009F38D5">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54E13FF3" w14:textId="77777777" w:rsidR="009F38D5" w:rsidRPr="00767B3B" w:rsidRDefault="009F38D5" w:rsidP="009F38D5">
      <w:pPr>
        <w:pStyle w:val="Amain"/>
      </w:pPr>
      <w:r w:rsidRPr="00767B3B">
        <w:tab/>
        <w:t>(2)</w:t>
      </w:r>
      <w:r w:rsidRPr="00767B3B">
        <w:tab/>
        <w:t>If an authorisation certificate is transferred under subsection (1), the outgoing licensee must give the commission the following:</w:t>
      </w:r>
    </w:p>
    <w:p w14:paraId="605F3BF2" w14:textId="77777777" w:rsidR="009F38D5" w:rsidRPr="00767B3B" w:rsidRDefault="009F38D5" w:rsidP="009F38D5">
      <w:pPr>
        <w:pStyle w:val="Apara"/>
      </w:pPr>
      <w:r w:rsidRPr="00767B3B">
        <w:tab/>
        <w:t>(a)</w:t>
      </w:r>
      <w:r w:rsidRPr="00767B3B">
        <w:tab/>
        <w:t xml:space="preserve">the outgoing licensee’s computer cabinet access register; </w:t>
      </w:r>
    </w:p>
    <w:p w14:paraId="408B979E" w14:textId="77777777" w:rsidR="009F38D5" w:rsidRPr="00767B3B" w:rsidRDefault="009F38D5" w:rsidP="009F38D5">
      <w:pPr>
        <w:pStyle w:val="Apara"/>
      </w:pPr>
      <w:r w:rsidRPr="00767B3B">
        <w:tab/>
        <w:t>(b)</w:t>
      </w:r>
      <w:r w:rsidRPr="00767B3B">
        <w:tab/>
        <w:t xml:space="preserve">the accounts kept by the outgoing licensee under section 52 (Accounts relating to gaming machines) that relate to amounts taken during the month when the transfer is made; </w:t>
      </w:r>
    </w:p>
    <w:p w14:paraId="46446708" w14:textId="77777777" w:rsidR="009F38D5" w:rsidRPr="00767B3B" w:rsidRDefault="009F38D5" w:rsidP="009F38D5">
      <w:pPr>
        <w:pStyle w:val="Apara"/>
      </w:pPr>
      <w:r w:rsidRPr="00767B3B">
        <w:tab/>
        <w:t>(c)</w:t>
      </w:r>
      <w:r w:rsidRPr="00767B3B">
        <w:tab/>
        <w:t xml:space="preserve">any other accounts kept in connection with the licence under section 52 that the commission requires; </w:t>
      </w:r>
    </w:p>
    <w:p w14:paraId="4931878E" w14:textId="77777777" w:rsidR="009F38D5" w:rsidRPr="00767B3B" w:rsidRDefault="009F38D5" w:rsidP="009F38D5">
      <w:pPr>
        <w:pStyle w:val="Apara"/>
      </w:pPr>
      <w:r w:rsidRPr="00767B3B">
        <w:tab/>
        <w:t>(d)</w:t>
      </w:r>
      <w:r w:rsidRPr="00767B3B">
        <w:tab/>
        <w:t>any outstanding amount payable by the outgoing licensee under this Act.</w:t>
      </w:r>
    </w:p>
    <w:p w14:paraId="0C2A30C6" w14:textId="77777777" w:rsidR="009F38D5" w:rsidRPr="00767B3B" w:rsidRDefault="00557AEC" w:rsidP="009F38D5">
      <w:pPr>
        <w:pStyle w:val="aNote"/>
      </w:pPr>
      <w:r w:rsidRPr="00D05CEB">
        <w:rPr>
          <w:rStyle w:val="charItals"/>
        </w:rPr>
        <w:t>Note</w:t>
      </w:r>
      <w:r w:rsidRPr="00D05CEB">
        <w:rPr>
          <w:rStyle w:val="charItals"/>
        </w:rPr>
        <w:tab/>
      </w:r>
      <w:r w:rsidRPr="00D05CEB">
        <w:t>Amounts are payable by licensees under provisions including s 143, s 159 and s 172B.</w:t>
      </w:r>
    </w:p>
    <w:p w14:paraId="499DDBC5" w14:textId="77777777" w:rsidR="009F38D5" w:rsidRPr="00767B3B" w:rsidRDefault="009F38D5" w:rsidP="009F38D5">
      <w:pPr>
        <w:pStyle w:val="AH5Sec"/>
      </w:pPr>
      <w:bookmarkStart w:id="69" w:name="_Toc169778192"/>
      <w:r w:rsidRPr="00A1127E">
        <w:rPr>
          <w:rStyle w:val="CharSectNo"/>
        </w:rPr>
        <w:lastRenderedPageBreak/>
        <w:t>37F</w:t>
      </w:r>
      <w:r w:rsidRPr="00767B3B">
        <w:tab/>
        <w:t>Surrender of licences, authorisation certificates and authorisations</w:t>
      </w:r>
      <w:bookmarkEnd w:id="69"/>
    </w:p>
    <w:p w14:paraId="4804E51D" w14:textId="77777777" w:rsidR="009F38D5" w:rsidRPr="00767B3B" w:rsidRDefault="009F38D5" w:rsidP="009F38D5">
      <w:pPr>
        <w:pStyle w:val="Amain"/>
      </w:pPr>
      <w:r w:rsidRPr="00767B3B">
        <w:tab/>
        <w:t>(1)</w:t>
      </w:r>
      <w:r w:rsidRPr="00767B3B">
        <w:tab/>
        <w:t>A licensee may surrender—</w:t>
      </w:r>
    </w:p>
    <w:p w14:paraId="7ED66D7C" w14:textId="77777777" w:rsidR="009F38D5" w:rsidRPr="00767B3B" w:rsidRDefault="009F38D5" w:rsidP="009F38D5">
      <w:pPr>
        <w:pStyle w:val="Apara"/>
      </w:pPr>
      <w:r w:rsidRPr="00767B3B">
        <w:tab/>
        <w:t>(a)</w:t>
      </w:r>
      <w:r w:rsidRPr="00767B3B">
        <w:tab/>
        <w:t>the licensee’s licence; or</w:t>
      </w:r>
    </w:p>
    <w:p w14:paraId="03333A18" w14:textId="77777777" w:rsidR="009F38D5" w:rsidRPr="00767B3B" w:rsidRDefault="009F38D5" w:rsidP="009F38D5">
      <w:pPr>
        <w:pStyle w:val="Apara"/>
      </w:pPr>
      <w:r w:rsidRPr="00767B3B">
        <w:tab/>
        <w:t>(b)</w:t>
      </w:r>
      <w:r w:rsidRPr="00767B3B">
        <w:tab/>
        <w:t>1 or more authorisation certificates under the licence; or</w:t>
      </w:r>
    </w:p>
    <w:p w14:paraId="5F484A90" w14:textId="77777777" w:rsidR="009F38D5" w:rsidRPr="00767B3B" w:rsidRDefault="009F38D5" w:rsidP="009F38D5">
      <w:pPr>
        <w:pStyle w:val="Apara"/>
      </w:pPr>
      <w:r w:rsidRPr="00767B3B">
        <w:tab/>
        <w:t>(c)</w:t>
      </w:r>
      <w:r w:rsidRPr="00767B3B">
        <w:tab/>
        <w:t>an authorisation.</w:t>
      </w:r>
    </w:p>
    <w:p w14:paraId="736157B8" w14:textId="77777777" w:rsidR="009F38D5" w:rsidRPr="00767B3B" w:rsidRDefault="009F38D5" w:rsidP="009F38D5">
      <w:pPr>
        <w:pStyle w:val="aNote"/>
      </w:pPr>
      <w:r w:rsidRPr="00767B3B">
        <w:rPr>
          <w:rStyle w:val="charItals"/>
        </w:rPr>
        <w:t>Note</w:t>
      </w:r>
      <w:r w:rsidRPr="00767B3B">
        <w:rPr>
          <w:rStyle w:val="charItals"/>
        </w:rPr>
        <w:tab/>
      </w:r>
      <w:r w:rsidRPr="00767B3B">
        <w:t xml:space="preserve">If a licensee surrenders a licence, all authorisation certificates under the licence are cancelled (see s </w:t>
      </w:r>
      <w:r w:rsidR="00F65C1B">
        <w:t>(</w:t>
      </w:r>
      <w:r w:rsidRPr="00767B3B">
        <w:t>3</w:t>
      </w:r>
      <w:r w:rsidR="00F65C1B">
        <w:t>)</w:t>
      </w:r>
      <w:r w:rsidRPr="00767B3B">
        <w:t xml:space="preserve"> (a)).</w:t>
      </w:r>
    </w:p>
    <w:p w14:paraId="786F23C7" w14:textId="77777777" w:rsidR="009F38D5" w:rsidRPr="00767B3B" w:rsidRDefault="009F38D5" w:rsidP="00CF06E9">
      <w:pPr>
        <w:pStyle w:val="Amain"/>
        <w:keepNext/>
      </w:pPr>
      <w:r w:rsidRPr="00767B3B">
        <w:tab/>
        <w:t>(2)</w:t>
      </w:r>
      <w:r w:rsidRPr="00767B3B">
        <w:tab/>
        <w:t>A licensee may surrender a licence, authorisation certificate or authorisation by—</w:t>
      </w:r>
    </w:p>
    <w:p w14:paraId="5ABC85E6" w14:textId="77777777" w:rsidR="009F38D5" w:rsidRPr="00767B3B" w:rsidRDefault="009F38D5" w:rsidP="00CF06E9">
      <w:pPr>
        <w:pStyle w:val="Apara"/>
        <w:keepNext/>
      </w:pPr>
      <w:r w:rsidRPr="00767B3B">
        <w:tab/>
        <w:t>(a)</w:t>
      </w:r>
      <w:r w:rsidRPr="00767B3B">
        <w:tab/>
        <w:t>notifying the commission that the licensee surrenders the licence, authorisation certificate or authorisation; and</w:t>
      </w:r>
    </w:p>
    <w:p w14:paraId="0D69A518" w14:textId="77777777" w:rsidR="009F38D5" w:rsidRPr="00767B3B" w:rsidRDefault="009F38D5" w:rsidP="00CF06E9">
      <w:pPr>
        <w:pStyle w:val="aNotepar"/>
        <w:keepNext/>
      </w:pPr>
      <w:r w:rsidRPr="00767B3B">
        <w:rPr>
          <w:rStyle w:val="charItals"/>
        </w:rPr>
        <w:t>Note 1</w:t>
      </w:r>
      <w:r w:rsidRPr="00767B3B">
        <w:rPr>
          <w:rStyle w:val="charItals"/>
        </w:rPr>
        <w:tab/>
      </w:r>
      <w:r w:rsidRPr="00767B3B">
        <w:t>The surrender of a licence, authorisation certificate or authorisation is a notifiable action (see pt 13A and sch 2).</w:t>
      </w:r>
    </w:p>
    <w:p w14:paraId="28EF49B6" w14:textId="77777777" w:rsidR="009F38D5" w:rsidRPr="00767B3B" w:rsidRDefault="009F38D5" w:rsidP="009F38D5">
      <w:pPr>
        <w:pStyle w:val="aNotepar"/>
        <w:keepNext/>
      </w:pPr>
      <w:r w:rsidRPr="00767B3B">
        <w:rPr>
          <w:rStyle w:val="charItals"/>
        </w:rPr>
        <w:t>Note 2</w:t>
      </w:r>
      <w:r w:rsidRPr="00767B3B">
        <w:rPr>
          <w:rStyle w:val="charItals"/>
        </w:rPr>
        <w:tab/>
      </w:r>
      <w:r w:rsidRPr="00767B3B">
        <w:t>A notifiable action takes place—</w:t>
      </w:r>
    </w:p>
    <w:p w14:paraId="7EEB833C" w14:textId="77777777" w:rsidR="009F38D5" w:rsidRPr="00767B3B" w:rsidRDefault="009F38D5" w:rsidP="009F38D5">
      <w:pPr>
        <w:pStyle w:val="aParaNotePara"/>
        <w:keepNext/>
        <w:ind w:left="2977" w:hanging="1377"/>
      </w:pPr>
      <w:r w:rsidRPr="00767B3B">
        <w:tab/>
        <w:t>(a)</w:t>
      </w:r>
      <w:r w:rsidRPr="00767B3B">
        <w:tab/>
        <w:t>the prescribed number of days after the day the commission receives the notification (see s 173E (a)); or</w:t>
      </w:r>
    </w:p>
    <w:p w14:paraId="2C1696E0" w14:textId="77777777" w:rsidR="009F38D5" w:rsidRPr="00767B3B" w:rsidRDefault="009F38D5" w:rsidP="009F38D5">
      <w:pPr>
        <w:pStyle w:val="aParaNotePara"/>
        <w:keepNext/>
        <w:ind w:left="2977" w:hanging="1377"/>
      </w:pPr>
      <w:r w:rsidRPr="00767B3B">
        <w:tab/>
        <w:t>(b)</w:t>
      </w:r>
      <w:r w:rsidRPr="00767B3B">
        <w:tab/>
        <w:t>if the commission allows the notifiable action to take place on an earlier day—that day (see s 173E (b)); or</w:t>
      </w:r>
    </w:p>
    <w:p w14:paraId="79A6CF6F" w14:textId="77777777" w:rsidR="009F38D5" w:rsidRPr="00767B3B" w:rsidRDefault="009F38D5" w:rsidP="00C0272E">
      <w:pPr>
        <w:pStyle w:val="aParaNotePara"/>
        <w:keepNext/>
        <w:keepLines/>
        <w:ind w:left="2977" w:hanging="1377"/>
      </w:pPr>
      <w:r w:rsidRPr="00767B3B">
        <w:tab/>
        <w:t>(c)</w:t>
      </w:r>
      <w:r w:rsidRPr="00767B3B">
        <w:tab/>
        <w:t>if the commission asks for additional information under s 173E (c)—when the commission has notified the licensee that it is satisfied in relation to the additional information (see s 173E (c)).</w:t>
      </w:r>
    </w:p>
    <w:p w14:paraId="0F70E125" w14:textId="77777777" w:rsidR="00AD3576" w:rsidRPr="009545D2" w:rsidRDefault="00AD3576" w:rsidP="00AD3576">
      <w:pPr>
        <w:pStyle w:val="Apara"/>
      </w:pPr>
      <w:r w:rsidRPr="009545D2">
        <w:rPr>
          <w:color w:val="000000"/>
        </w:rPr>
        <w:tab/>
        <w:t>(b)</w:t>
      </w:r>
      <w:r w:rsidRPr="009545D2">
        <w:rPr>
          <w:color w:val="000000"/>
        </w:rPr>
        <w:tab/>
        <w:t>if the licensee surrendering an authorisation certificate is a club—giving the commission evidence—</w:t>
      </w:r>
    </w:p>
    <w:p w14:paraId="7879F9D1" w14:textId="77777777" w:rsidR="00AD3576" w:rsidRPr="009545D2" w:rsidRDefault="00AD3576" w:rsidP="00AD3576">
      <w:pPr>
        <w:pStyle w:val="Asubpara"/>
      </w:pPr>
      <w:r w:rsidRPr="009545D2">
        <w:rPr>
          <w:color w:val="000000"/>
        </w:rPr>
        <w:tab/>
        <w:t>(i)</w:t>
      </w:r>
      <w:r w:rsidRPr="009545D2">
        <w:rPr>
          <w:color w:val="000000"/>
        </w:rPr>
        <w:tab/>
        <w:t>that a majority of the voting members of the club who voted in a ballot conducted under a regulation voted for the club surrendering the authorisation certificate; or</w:t>
      </w:r>
    </w:p>
    <w:p w14:paraId="7A71BBA9" w14:textId="77777777" w:rsidR="00AD3576" w:rsidRPr="009545D2" w:rsidRDefault="00AD3576" w:rsidP="00AD3576">
      <w:pPr>
        <w:pStyle w:val="Asubpara"/>
      </w:pPr>
      <w:r w:rsidRPr="009545D2">
        <w:tab/>
        <w:t>(ii)</w:t>
      </w:r>
      <w:r w:rsidRPr="009545D2">
        <w:tab/>
        <w:t>that a vote under subparagraph (i) would not be practical; and</w:t>
      </w:r>
    </w:p>
    <w:p w14:paraId="78394298" w14:textId="77777777" w:rsidR="009F38D5" w:rsidRPr="00767B3B" w:rsidRDefault="009F38D5" w:rsidP="009F38D5">
      <w:pPr>
        <w:pStyle w:val="Apara"/>
      </w:pPr>
      <w:r w:rsidRPr="00767B3B">
        <w:lastRenderedPageBreak/>
        <w:tab/>
        <w:t>(c)</w:t>
      </w:r>
      <w:r w:rsidRPr="00767B3B">
        <w:tab/>
        <w:t>returning the licence, certificate or authorisation to the commission.</w:t>
      </w:r>
    </w:p>
    <w:p w14:paraId="47BCB954" w14:textId="77777777" w:rsidR="009F38D5" w:rsidRPr="00767B3B" w:rsidRDefault="009F38D5" w:rsidP="009F38D5">
      <w:pPr>
        <w:pStyle w:val="aExamHdgss"/>
      </w:pPr>
      <w:r w:rsidRPr="00767B3B">
        <w:t>Example—par (b) (ii)</w:t>
      </w:r>
    </w:p>
    <w:p w14:paraId="2E1EABF3" w14:textId="77777777" w:rsidR="009F38D5" w:rsidRPr="00767B3B" w:rsidRDefault="009F38D5" w:rsidP="009F38D5">
      <w:pPr>
        <w:pStyle w:val="aExamss"/>
        <w:keepNext/>
      </w:pPr>
      <w:r w:rsidRPr="00767B3B">
        <w:t>all memberships have expired and the club does not propose to continue operating</w:t>
      </w:r>
    </w:p>
    <w:p w14:paraId="69B75A59" w14:textId="77777777" w:rsidR="009F38D5" w:rsidRPr="00767B3B" w:rsidRDefault="009F38D5" w:rsidP="008A6540">
      <w:pPr>
        <w:pStyle w:val="Amain"/>
        <w:keepNext/>
      </w:pPr>
      <w:r w:rsidRPr="00767B3B">
        <w:tab/>
        <w:t>(3)</w:t>
      </w:r>
      <w:r w:rsidRPr="00767B3B">
        <w:tab/>
        <w:t>If a licensee notifies the commission about the surrender of the licensee’s licence, the commission must—</w:t>
      </w:r>
    </w:p>
    <w:p w14:paraId="3A11F6B4" w14:textId="77777777" w:rsidR="009F38D5" w:rsidRPr="00767B3B" w:rsidRDefault="009F38D5" w:rsidP="00924D79">
      <w:pPr>
        <w:pStyle w:val="Apara"/>
        <w:keepNext/>
      </w:pPr>
      <w:r w:rsidRPr="00767B3B">
        <w:tab/>
        <w:t>(a)</w:t>
      </w:r>
      <w:r w:rsidRPr="00767B3B">
        <w:tab/>
        <w:t>cancel all authorisation certificates held by the licensee; and</w:t>
      </w:r>
    </w:p>
    <w:p w14:paraId="5E322038" w14:textId="77777777" w:rsidR="009F38D5" w:rsidRPr="00767B3B" w:rsidRDefault="009F38D5" w:rsidP="009F38D5">
      <w:pPr>
        <w:pStyle w:val="Apara"/>
      </w:pPr>
      <w:r w:rsidRPr="00767B3B">
        <w:tab/>
        <w:t>(b)</w:t>
      </w:r>
      <w:r w:rsidRPr="00767B3B">
        <w:tab/>
        <w:t>give the licensee a storage permit for an interim purpose for each gaming machine under the cancelled authorisation certificates.</w:t>
      </w:r>
    </w:p>
    <w:p w14:paraId="440AF376" w14:textId="77777777" w:rsidR="009F38D5" w:rsidRPr="00767B3B" w:rsidRDefault="009F38D5" w:rsidP="009F38D5">
      <w:pPr>
        <w:pStyle w:val="Amain"/>
      </w:pPr>
      <w:r w:rsidRPr="00767B3B">
        <w:tab/>
        <w:t>(4)</w:t>
      </w:r>
      <w:r w:rsidRPr="00767B3B">
        <w:tab/>
        <w:t>If a licensee surrenders an authorisation certificate or an authorisation under this section, the commission must give the licensee a storage permit for an interim purpose for each gaming machine under the surrendered certificate or authorisation.</w:t>
      </w:r>
    </w:p>
    <w:p w14:paraId="732ADE04" w14:textId="77777777" w:rsidR="009F38D5" w:rsidRPr="00767B3B" w:rsidRDefault="009F38D5" w:rsidP="009F38D5">
      <w:pPr>
        <w:pStyle w:val="Amain"/>
      </w:pPr>
      <w:r w:rsidRPr="00767B3B">
        <w:tab/>
        <w:t>(5)</w:t>
      </w:r>
      <w:r w:rsidRPr="00767B3B">
        <w:tab/>
        <w:t>If an authorisation certificate or authorisation is surrendered or cancelled under this section, the licensee must—</w:t>
      </w:r>
    </w:p>
    <w:p w14:paraId="4E942BB9" w14:textId="77777777" w:rsidR="009F38D5" w:rsidRPr="00767B3B" w:rsidRDefault="009F38D5" w:rsidP="009F38D5">
      <w:pPr>
        <w:pStyle w:val="Apara"/>
      </w:pPr>
      <w:r w:rsidRPr="00767B3B">
        <w:tab/>
        <w:t>(a)</w:t>
      </w:r>
      <w:r w:rsidRPr="00767B3B">
        <w:tab/>
        <w:t>take meter readings from each gaming machine under the certificate or authorisation; and</w:t>
      </w:r>
    </w:p>
    <w:p w14:paraId="255E442E" w14:textId="77777777" w:rsidR="009F38D5" w:rsidRPr="00767B3B" w:rsidRDefault="009F38D5" w:rsidP="009F38D5">
      <w:pPr>
        <w:pStyle w:val="Apara"/>
      </w:pPr>
      <w:r w:rsidRPr="00767B3B">
        <w:tab/>
        <w:t>(b)</w:t>
      </w:r>
      <w:r w:rsidRPr="00767B3B">
        <w:tab/>
        <w:t>render the gaming machine inoperable; and</w:t>
      </w:r>
    </w:p>
    <w:p w14:paraId="2C6A68BC" w14:textId="77777777" w:rsidR="009F38D5" w:rsidRPr="00767B3B" w:rsidRDefault="009F38D5" w:rsidP="009F38D5">
      <w:pPr>
        <w:pStyle w:val="Apara"/>
      </w:pPr>
      <w:r w:rsidRPr="00767B3B">
        <w:tab/>
        <w:t>(c)</w:t>
      </w:r>
      <w:r w:rsidRPr="00767B3B">
        <w:tab/>
        <w:t>within the prescribed number of days after the day the certificate or authorisation is surrendered or cancelled, give the commission—</w:t>
      </w:r>
    </w:p>
    <w:p w14:paraId="0940CDD7" w14:textId="77777777" w:rsidR="009F38D5" w:rsidRPr="00767B3B" w:rsidRDefault="009F38D5" w:rsidP="009F38D5">
      <w:pPr>
        <w:pStyle w:val="Asubpara"/>
      </w:pPr>
      <w:r w:rsidRPr="00767B3B">
        <w:tab/>
        <w:t>(i)</w:t>
      </w:r>
      <w:r w:rsidRPr="00767B3B">
        <w:tab/>
        <w:t>details of the meter readings taken under paragraph (a); and</w:t>
      </w:r>
    </w:p>
    <w:p w14:paraId="162566E8" w14:textId="77777777" w:rsidR="009F38D5" w:rsidRPr="00767B3B" w:rsidRDefault="009F38D5" w:rsidP="009F38D5">
      <w:pPr>
        <w:pStyle w:val="Asubpara"/>
      </w:pPr>
      <w:r w:rsidRPr="00767B3B">
        <w:tab/>
        <w:t>(ii)</w:t>
      </w:r>
      <w:r w:rsidRPr="00767B3B">
        <w:tab/>
        <w:t>any outstanding amount payable by the licensee in relation to the operation of the gaming machine under the surrendered or cancelled authorisation certificate.</w:t>
      </w:r>
    </w:p>
    <w:p w14:paraId="33E995CB" w14:textId="77777777" w:rsidR="009F38D5" w:rsidRPr="00767B3B" w:rsidRDefault="009F38D5" w:rsidP="009F38D5">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2324597A" w14:textId="77777777" w:rsidR="009F38D5" w:rsidRPr="00767B3B" w:rsidRDefault="009F38D5" w:rsidP="009F38D5">
      <w:pPr>
        <w:pStyle w:val="AH5Sec"/>
      </w:pPr>
      <w:bookmarkStart w:id="70" w:name="_Toc169778193"/>
      <w:r w:rsidRPr="00A1127E">
        <w:rPr>
          <w:rStyle w:val="CharSectNo"/>
        </w:rPr>
        <w:lastRenderedPageBreak/>
        <w:t>37G</w:t>
      </w:r>
      <w:r w:rsidRPr="00767B3B">
        <w:tab/>
        <w:t>Offence—failure to dispose of gaming machines</w:t>
      </w:r>
      <w:bookmarkEnd w:id="70"/>
      <w:r w:rsidRPr="00767B3B">
        <w:t xml:space="preserve"> </w:t>
      </w:r>
    </w:p>
    <w:p w14:paraId="448950CC" w14:textId="77777777" w:rsidR="009F38D5" w:rsidRPr="00767B3B" w:rsidRDefault="009F38D5" w:rsidP="00163D16">
      <w:pPr>
        <w:pStyle w:val="Amainreturn"/>
        <w:keepNext/>
      </w:pPr>
      <w:r w:rsidRPr="00767B3B">
        <w:t>A person commits an offence if—</w:t>
      </w:r>
    </w:p>
    <w:p w14:paraId="62ED73C8" w14:textId="77777777" w:rsidR="009F38D5" w:rsidRPr="00767B3B" w:rsidRDefault="009F38D5" w:rsidP="00163D16">
      <w:pPr>
        <w:pStyle w:val="Apara"/>
        <w:keepNext/>
      </w:pPr>
      <w:r w:rsidRPr="00767B3B">
        <w:tab/>
        <w:t>(a)</w:t>
      </w:r>
      <w:r w:rsidRPr="00767B3B">
        <w:tab/>
        <w:t>an authorisation held by the person was surrendered or cancelled under section 37F; and</w:t>
      </w:r>
    </w:p>
    <w:p w14:paraId="4A7F990C" w14:textId="77777777" w:rsidR="009F38D5" w:rsidRPr="00767B3B" w:rsidRDefault="009F38D5" w:rsidP="009F38D5">
      <w:pPr>
        <w:pStyle w:val="Apara"/>
      </w:pPr>
      <w:r w:rsidRPr="00767B3B">
        <w:tab/>
        <w:t>(b)</w:t>
      </w:r>
      <w:r w:rsidRPr="00767B3B">
        <w:tab/>
        <w:t>the commission gave the person a storage permit for a gaming machine to which the authorisation related; and</w:t>
      </w:r>
    </w:p>
    <w:p w14:paraId="1C1F2F96" w14:textId="77777777" w:rsidR="009F38D5" w:rsidRPr="00767B3B" w:rsidRDefault="009F38D5" w:rsidP="00C0272E">
      <w:pPr>
        <w:pStyle w:val="Apara"/>
        <w:keepNext/>
      </w:pPr>
      <w:r w:rsidRPr="00767B3B">
        <w:tab/>
        <w:t>(c)</w:t>
      </w:r>
      <w:r w:rsidRPr="00767B3B">
        <w:tab/>
        <w:t>the person fails to dispose of the gaming machine mentioned in the permit—</w:t>
      </w:r>
    </w:p>
    <w:p w14:paraId="7371593E" w14:textId="77777777" w:rsidR="009F38D5" w:rsidRPr="00767B3B" w:rsidRDefault="009F38D5" w:rsidP="00C0272E">
      <w:pPr>
        <w:pStyle w:val="Asubpara"/>
        <w:keepNext/>
      </w:pPr>
      <w:r w:rsidRPr="00767B3B">
        <w:tab/>
        <w:t>(i)</w:t>
      </w:r>
      <w:r w:rsidRPr="00767B3B">
        <w:tab/>
        <w:t>in the way the commission directs; or</w:t>
      </w:r>
    </w:p>
    <w:p w14:paraId="5E7991DD" w14:textId="77777777" w:rsidR="009F38D5" w:rsidRPr="00767B3B" w:rsidRDefault="009F38D5" w:rsidP="00C0272E">
      <w:pPr>
        <w:pStyle w:val="Asubpara"/>
        <w:keepNext/>
      </w:pPr>
      <w:r w:rsidRPr="00767B3B">
        <w:tab/>
        <w:t>(ii)</w:t>
      </w:r>
      <w:r w:rsidRPr="00767B3B">
        <w:tab/>
        <w:t>within the period stated in the storage permit.</w:t>
      </w:r>
    </w:p>
    <w:p w14:paraId="78DDAC50" w14:textId="77777777" w:rsidR="009F38D5" w:rsidRPr="00767B3B" w:rsidRDefault="009F38D5" w:rsidP="009F38D5">
      <w:pPr>
        <w:pStyle w:val="Penalty"/>
        <w:keepNext/>
      </w:pPr>
      <w:r w:rsidRPr="00767B3B">
        <w:t>Maximum penalty:  50 penalty units.</w:t>
      </w:r>
    </w:p>
    <w:p w14:paraId="6B2881E1" w14:textId="77777777" w:rsidR="009F38D5" w:rsidRPr="00767B3B" w:rsidRDefault="009F38D5" w:rsidP="009F38D5">
      <w:pPr>
        <w:pStyle w:val="aNote"/>
      </w:pPr>
      <w:r w:rsidRPr="00767B3B">
        <w:rPr>
          <w:rStyle w:val="charItals"/>
        </w:rPr>
        <w:t>Note</w:t>
      </w:r>
      <w:r w:rsidRPr="00767B3B">
        <w:rPr>
          <w:rStyle w:val="charItals"/>
        </w:rPr>
        <w:tab/>
      </w:r>
      <w:r w:rsidRPr="00767B3B">
        <w:t>Div 6</w:t>
      </w:r>
      <w:r w:rsidR="00211CD7">
        <w:t>A</w:t>
      </w:r>
      <w:r w:rsidRPr="00767B3B">
        <w:t>.</w:t>
      </w:r>
      <w:r w:rsidR="00211CD7">
        <w:t>3</w:t>
      </w:r>
      <w:r w:rsidRPr="00767B3B">
        <w:t xml:space="preserve"> deals with disposal of gaming machines.</w:t>
      </w:r>
    </w:p>
    <w:p w14:paraId="0C0B88A8" w14:textId="77777777" w:rsidR="00500F8D" w:rsidRPr="00500F8D" w:rsidRDefault="00500F8D" w:rsidP="00500F8D">
      <w:pPr>
        <w:pStyle w:val="PageBreak"/>
      </w:pPr>
      <w:r w:rsidRPr="00500F8D">
        <w:br w:type="page"/>
      </w:r>
    </w:p>
    <w:p w14:paraId="7CB5FB40" w14:textId="77777777" w:rsidR="00786A90" w:rsidRPr="00A1127E" w:rsidRDefault="00786A90" w:rsidP="00786A90">
      <w:pPr>
        <w:pStyle w:val="AH2Part"/>
      </w:pPr>
      <w:bookmarkStart w:id="71" w:name="_Toc169778194"/>
      <w:r w:rsidRPr="00A1127E">
        <w:rPr>
          <w:rStyle w:val="CharPartNo"/>
        </w:rPr>
        <w:lastRenderedPageBreak/>
        <w:t>Part 3</w:t>
      </w:r>
      <w:r w:rsidRPr="00767B3B">
        <w:tab/>
      </w:r>
      <w:r w:rsidRPr="00A1127E">
        <w:rPr>
          <w:rStyle w:val="CharPartText"/>
        </w:rPr>
        <w:t>Licences and authorisation certificates—conditions</w:t>
      </w:r>
      <w:bookmarkEnd w:id="71"/>
    </w:p>
    <w:p w14:paraId="6C74BA63" w14:textId="77777777" w:rsidR="008D22CF" w:rsidRPr="00A1127E" w:rsidRDefault="008D22CF">
      <w:pPr>
        <w:pStyle w:val="AH3Div"/>
      </w:pPr>
      <w:bookmarkStart w:id="72" w:name="_Toc169778195"/>
      <w:r w:rsidRPr="00A1127E">
        <w:rPr>
          <w:rStyle w:val="CharDivNo"/>
        </w:rPr>
        <w:t>Division 3.1</w:t>
      </w:r>
      <w:r>
        <w:tab/>
      </w:r>
      <w:r w:rsidRPr="00A1127E">
        <w:rPr>
          <w:rStyle w:val="CharDivText"/>
        </w:rPr>
        <w:t>Compliance with licence conditions</w:t>
      </w:r>
      <w:bookmarkEnd w:id="72"/>
    </w:p>
    <w:p w14:paraId="551F56C8" w14:textId="77777777" w:rsidR="00786A90" w:rsidRPr="00767B3B" w:rsidRDefault="00786A90" w:rsidP="00786A90">
      <w:pPr>
        <w:pStyle w:val="AH5Sec"/>
      </w:pPr>
      <w:bookmarkStart w:id="73" w:name="_Toc169778196"/>
      <w:r w:rsidRPr="00A1127E">
        <w:rPr>
          <w:rStyle w:val="CharSectNo"/>
        </w:rPr>
        <w:t>39</w:t>
      </w:r>
      <w:r w:rsidRPr="00767B3B">
        <w:tab/>
        <w:t>Offence—failure to comply with condition</w:t>
      </w:r>
      <w:bookmarkEnd w:id="73"/>
    </w:p>
    <w:p w14:paraId="2E51295F" w14:textId="77777777" w:rsidR="008D22CF" w:rsidRDefault="008D22CF">
      <w:pPr>
        <w:pStyle w:val="Amain"/>
      </w:pPr>
      <w:r>
        <w:tab/>
        <w:t>(1)</w:t>
      </w:r>
      <w:r>
        <w:tab/>
        <w:t>A licensee commits an offence if—</w:t>
      </w:r>
    </w:p>
    <w:p w14:paraId="7AACFEDE" w14:textId="77777777" w:rsidR="008D22CF" w:rsidRDefault="008D22CF">
      <w:pPr>
        <w:pStyle w:val="Apara"/>
      </w:pPr>
      <w:r>
        <w:tab/>
        <w:t>(a)</w:t>
      </w:r>
      <w:r>
        <w:tab/>
        <w:t>the licensee’s licence is subject to a condition; and</w:t>
      </w:r>
    </w:p>
    <w:p w14:paraId="59BA974A" w14:textId="77777777" w:rsidR="008D22CF" w:rsidRDefault="008D22CF">
      <w:pPr>
        <w:pStyle w:val="Apara"/>
        <w:keepNext/>
      </w:pPr>
      <w:r>
        <w:tab/>
        <w:t>(b)</w:t>
      </w:r>
      <w:r>
        <w:tab/>
        <w:t>the licensee fails to comply with a requirement of the condition.</w:t>
      </w:r>
    </w:p>
    <w:p w14:paraId="664AC979" w14:textId="77777777" w:rsidR="008D22CF" w:rsidRDefault="008D22CF">
      <w:pPr>
        <w:pStyle w:val="Penalty"/>
      </w:pPr>
      <w:r>
        <w:t>Maximum penalty:  100 penalty units.</w:t>
      </w:r>
    </w:p>
    <w:p w14:paraId="5E200DC2" w14:textId="77777777" w:rsidR="00786A90" w:rsidRPr="00767B3B" w:rsidRDefault="00786A90" w:rsidP="00786A90">
      <w:pPr>
        <w:pStyle w:val="Amain"/>
      </w:pPr>
      <w:r w:rsidRPr="00767B3B">
        <w:tab/>
        <w:t>(</w:t>
      </w:r>
      <w:r w:rsidR="00657860">
        <w:t>2</w:t>
      </w:r>
      <w:r w:rsidRPr="00767B3B">
        <w:t>)</w:t>
      </w:r>
      <w:r w:rsidRPr="00767B3B">
        <w:tab/>
        <w:t>A licensee commits an offence if—</w:t>
      </w:r>
    </w:p>
    <w:p w14:paraId="0EBCAD69" w14:textId="77777777" w:rsidR="00786A90" w:rsidRPr="00767B3B" w:rsidRDefault="00786A90" w:rsidP="00786A90">
      <w:pPr>
        <w:pStyle w:val="Apara"/>
      </w:pPr>
      <w:r w:rsidRPr="00767B3B">
        <w:tab/>
        <w:t>(a)</w:t>
      </w:r>
      <w:r w:rsidRPr="00767B3B">
        <w:tab/>
        <w:t>an authorisation certificate held by the licensee is subject to a condition; and</w:t>
      </w:r>
    </w:p>
    <w:p w14:paraId="77555821" w14:textId="77777777" w:rsidR="00786A90" w:rsidRPr="00767B3B" w:rsidRDefault="00786A90" w:rsidP="00786A90">
      <w:pPr>
        <w:pStyle w:val="Apara"/>
      </w:pPr>
      <w:r w:rsidRPr="00767B3B">
        <w:tab/>
        <w:t>(b)</w:t>
      </w:r>
      <w:r w:rsidRPr="00767B3B">
        <w:tab/>
        <w:t>the licensee fails to comply with a requirement of the condition.</w:t>
      </w:r>
    </w:p>
    <w:p w14:paraId="2022D2AA" w14:textId="77777777" w:rsidR="00786A90" w:rsidRPr="00767B3B" w:rsidRDefault="00786A90" w:rsidP="00786A90">
      <w:pPr>
        <w:pStyle w:val="Penalty"/>
      </w:pPr>
      <w:r w:rsidRPr="00767B3B">
        <w:t>Maximum penalty:  100 penalty units.</w:t>
      </w:r>
    </w:p>
    <w:p w14:paraId="72F89427" w14:textId="77777777" w:rsidR="008D22CF" w:rsidRDefault="008D22CF">
      <w:pPr>
        <w:pStyle w:val="Amain"/>
        <w:keepNext/>
      </w:pPr>
      <w:r>
        <w:tab/>
        <w:t>(</w:t>
      </w:r>
      <w:r w:rsidR="00657860">
        <w:t>3</w:t>
      </w:r>
      <w:r>
        <w:t>)</w:t>
      </w:r>
      <w:r>
        <w:tab/>
        <w:t>An offence against this section is a strict liability offence.</w:t>
      </w:r>
    </w:p>
    <w:p w14:paraId="4558988D" w14:textId="77777777" w:rsidR="00786A90" w:rsidRDefault="00786A90" w:rsidP="00786A90">
      <w:pPr>
        <w:pStyle w:val="aNote"/>
      </w:pPr>
      <w:r w:rsidRPr="00767B3B">
        <w:rPr>
          <w:i/>
        </w:rPr>
        <w:t>Note</w:t>
      </w:r>
      <w:r w:rsidRPr="00767B3B">
        <w:rPr>
          <w:i/>
        </w:rPr>
        <w:tab/>
      </w:r>
      <w:r w:rsidRPr="00767B3B">
        <w:t>Conditions on licences and authorisation certificates are imposed by the commission and by other parts of the Act, as well as by this part.</w:t>
      </w:r>
    </w:p>
    <w:p w14:paraId="72E120C7" w14:textId="77777777" w:rsidR="00786A90" w:rsidRPr="00767B3B" w:rsidRDefault="00786A90" w:rsidP="0064419E">
      <w:pPr>
        <w:pStyle w:val="Amain"/>
        <w:keepNext/>
      </w:pPr>
      <w:r w:rsidRPr="00767B3B">
        <w:tab/>
        <w:t>(</w:t>
      </w:r>
      <w:r w:rsidR="00657860">
        <w:t>4</w:t>
      </w:r>
      <w:r w:rsidRPr="00767B3B">
        <w:t>)</w:t>
      </w:r>
      <w:r w:rsidRPr="00767B3B">
        <w:tab/>
        <w:t>Subsections (1) and (</w:t>
      </w:r>
      <w:r w:rsidR="00657860">
        <w:t>2</w:t>
      </w:r>
      <w:r w:rsidRPr="00767B3B">
        <w:t>) do not apply if the licensee took all reasonable steps to comply with a requirement of the condition.</w:t>
      </w:r>
    </w:p>
    <w:p w14:paraId="41B35E0A" w14:textId="77777777" w:rsidR="00786A90" w:rsidRPr="00767B3B" w:rsidRDefault="00786A90" w:rsidP="00786A90">
      <w:pPr>
        <w:pStyle w:val="aNote"/>
      </w:pPr>
      <w:r w:rsidRPr="00767B3B">
        <w:rPr>
          <w:rStyle w:val="charItals"/>
        </w:rPr>
        <w:t>Note</w:t>
      </w:r>
      <w:r w:rsidRPr="00767B3B">
        <w:rPr>
          <w:rStyle w:val="charItals"/>
        </w:rPr>
        <w:tab/>
      </w:r>
      <w:r w:rsidRPr="00767B3B">
        <w:t>The defendant has an evidential burden in relation to the matters mentioned in s (</w:t>
      </w:r>
      <w:r w:rsidR="00657860">
        <w:t>4</w:t>
      </w:r>
      <w:r w:rsidRPr="00767B3B">
        <w:t>) (see Criminal Code, s 58).</w:t>
      </w:r>
    </w:p>
    <w:p w14:paraId="192B8744" w14:textId="77777777" w:rsidR="0064419E" w:rsidRPr="00A1127E" w:rsidRDefault="0064419E" w:rsidP="0064419E">
      <w:pPr>
        <w:pStyle w:val="AH3Div"/>
      </w:pPr>
      <w:bookmarkStart w:id="74" w:name="_Toc169778197"/>
      <w:r w:rsidRPr="00A1127E">
        <w:rPr>
          <w:rStyle w:val="CharDivNo"/>
        </w:rPr>
        <w:lastRenderedPageBreak/>
        <w:t>Division 3.2</w:t>
      </w:r>
      <w:r w:rsidRPr="00767B3B">
        <w:tab/>
      </w:r>
      <w:r w:rsidRPr="00A1127E">
        <w:rPr>
          <w:rStyle w:val="CharDivText"/>
        </w:rPr>
        <w:t>General licence and authorisation certificate conditions</w:t>
      </w:r>
      <w:bookmarkEnd w:id="74"/>
    </w:p>
    <w:p w14:paraId="35F1092E" w14:textId="77777777" w:rsidR="0064419E" w:rsidRPr="00767B3B" w:rsidRDefault="0064419E" w:rsidP="0064419E">
      <w:pPr>
        <w:pStyle w:val="AH5Sec"/>
      </w:pPr>
      <w:bookmarkStart w:id="75" w:name="_Toc169778198"/>
      <w:r w:rsidRPr="00A1127E">
        <w:rPr>
          <w:rStyle w:val="CharSectNo"/>
        </w:rPr>
        <w:t>39A</w:t>
      </w:r>
      <w:r w:rsidRPr="00767B3B">
        <w:tab/>
        <w:t>Compliance with requirements for issue of licence and authorisation certificate</w:t>
      </w:r>
      <w:bookmarkEnd w:id="75"/>
    </w:p>
    <w:p w14:paraId="7AF9FC81" w14:textId="77777777" w:rsidR="0064419E" w:rsidRPr="00767B3B" w:rsidRDefault="0064419E" w:rsidP="006D7225">
      <w:pPr>
        <w:pStyle w:val="Amain"/>
        <w:keepNext/>
      </w:pPr>
      <w:r w:rsidRPr="00767B3B">
        <w:tab/>
        <w:t>(1)</w:t>
      </w:r>
      <w:r w:rsidRPr="00767B3B">
        <w:tab/>
        <w:t>It is a condition of a licence that the licensee—</w:t>
      </w:r>
    </w:p>
    <w:p w14:paraId="6358D60D" w14:textId="77777777" w:rsidR="0064419E" w:rsidRPr="00767B3B" w:rsidRDefault="0064419E" w:rsidP="0064419E">
      <w:pPr>
        <w:pStyle w:val="Apara"/>
      </w:pPr>
      <w:r w:rsidRPr="00767B3B">
        <w:tab/>
        <w:t>(a)</w:t>
      </w:r>
      <w:r w:rsidRPr="00767B3B">
        <w:tab/>
        <w:t>continually meets each requirement for the issue of a licence; and</w:t>
      </w:r>
    </w:p>
    <w:p w14:paraId="62188DDB"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 licence, see s 17, in relation to class C gaming machines, and s 29 in relation to class B gaming machines.</w:t>
      </w:r>
    </w:p>
    <w:p w14:paraId="6307024B" w14:textId="77777777" w:rsidR="0064419E" w:rsidRPr="00767B3B" w:rsidRDefault="0064419E" w:rsidP="0064419E">
      <w:pPr>
        <w:pStyle w:val="Apara"/>
      </w:pPr>
      <w:r w:rsidRPr="00767B3B">
        <w:tab/>
        <w:t>(b)</w:t>
      </w:r>
      <w:r w:rsidRPr="00767B3B">
        <w:tab/>
        <w:t>continues not to do anything that would, if the licensee were applying for a licence, cause the licensee to be refused the licence.</w:t>
      </w:r>
    </w:p>
    <w:p w14:paraId="1EEFDB21"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 class C licence, see s 18.</w:t>
      </w:r>
    </w:p>
    <w:p w14:paraId="72B63955" w14:textId="77777777" w:rsidR="0064419E" w:rsidRPr="00767B3B" w:rsidRDefault="0064419E" w:rsidP="0064419E">
      <w:pPr>
        <w:pStyle w:val="Amain"/>
      </w:pPr>
      <w:r w:rsidRPr="00767B3B">
        <w:tab/>
        <w:t>(2)</w:t>
      </w:r>
      <w:r w:rsidRPr="00767B3B">
        <w:tab/>
        <w:t>It is a condition of an authorisation certificate that the licensee—</w:t>
      </w:r>
    </w:p>
    <w:p w14:paraId="53C2627F" w14:textId="77777777" w:rsidR="0064419E" w:rsidRPr="00767B3B" w:rsidRDefault="0064419E" w:rsidP="0064419E">
      <w:pPr>
        <w:pStyle w:val="Apara"/>
      </w:pPr>
      <w:r w:rsidRPr="00767B3B">
        <w:tab/>
        <w:t>(a)</w:t>
      </w:r>
      <w:r w:rsidRPr="00767B3B">
        <w:tab/>
        <w:t>continually meets each requirement for the issue of an authorisation certificate; and</w:t>
      </w:r>
    </w:p>
    <w:p w14:paraId="63497C46" w14:textId="77777777" w:rsidR="0064419E" w:rsidRPr="00767B3B" w:rsidRDefault="0064419E" w:rsidP="0064419E">
      <w:pPr>
        <w:pStyle w:val="aNotepar"/>
      </w:pPr>
      <w:r w:rsidRPr="00767B3B">
        <w:rPr>
          <w:rStyle w:val="charItals"/>
        </w:rPr>
        <w:t>Note</w:t>
      </w:r>
      <w:r w:rsidRPr="00767B3B">
        <w:rPr>
          <w:rStyle w:val="charItals"/>
        </w:rPr>
        <w:tab/>
      </w:r>
      <w:r w:rsidRPr="00767B3B">
        <w:t>For the requirements for the issue of an authorisation certificate, see s 23, in relation to class C gaming machines, and s 29, in relation to class B gaming machines.</w:t>
      </w:r>
    </w:p>
    <w:p w14:paraId="153176FA" w14:textId="77777777" w:rsidR="0064419E" w:rsidRPr="00767B3B" w:rsidRDefault="0064419E" w:rsidP="0064419E">
      <w:pPr>
        <w:pStyle w:val="Apara"/>
      </w:pPr>
      <w:r w:rsidRPr="00767B3B">
        <w:tab/>
        <w:t>(b)</w:t>
      </w:r>
      <w:r w:rsidRPr="00767B3B">
        <w:tab/>
        <w:t>continues not to do anything that would, if the licensee were applying for an authorisation certificate, cause the licensee to be refused the authorisation certificate.</w:t>
      </w:r>
    </w:p>
    <w:p w14:paraId="25AE1DBA" w14:textId="77777777" w:rsidR="0064419E" w:rsidRPr="00767B3B" w:rsidRDefault="0064419E" w:rsidP="0064419E">
      <w:pPr>
        <w:pStyle w:val="aNotepar"/>
      </w:pPr>
      <w:r w:rsidRPr="00767B3B">
        <w:rPr>
          <w:rStyle w:val="charItals"/>
        </w:rPr>
        <w:t>Note</w:t>
      </w:r>
      <w:r w:rsidRPr="00767B3B">
        <w:rPr>
          <w:rStyle w:val="charItals"/>
        </w:rPr>
        <w:tab/>
      </w:r>
      <w:r w:rsidRPr="00767B3B">
        <w:t>For the grounds for refusing to issue an authorisation certificate for a class C licence, see s 24.</w:t>
      </w:r>
    </w:p>
    <w:p w14:paraId="23B7384C" w14:textId="77777777" w:rsidR="008D22CF" w:rsidRDefault="008D22CF">
      <w:pPr>
        <w:pStyle w:val="AH5Sec"/>
      </w:pPr>
      <w:bookmarkStart w:id="76" w:name="_Toc169778199"/>
      <w:r w:rsidRPr="00A1127E">
        <w:rPr>
          <w:rStyle w:val="CharSectNo"/>
        </w:rPr>
        <w:t>40</w:t>
      </w:r>
      <w:r>
        <w:tab/>
        <w:t>Compliance with directions</w:t>
      </w:r>
      <w:bookmarkEnd w:id="76"/>
    </w:p>
    <w:p w14:paraId="46F77946" w14:textId="77777777" w:rsidR="008D22CF" w:rsidRDefault="008D22CF">
      <w:pPr>
        <w:pStyle w:val="Amainreturn"/>
      </w:pPr>
      <w:r>
        <w:t>It is a condition of a licence that the licensee complies with a written direction given to the licensee by the commission.</w:t>
      </w:r>
    </w:p>
    <w:p w14:paraId="1EF45F14" w14:textId="77777777" w:rsidR="00863B7E" w:rsidRPr="001847A1" w:rsidRDefault="00863B7E" w:rsidP="00863B7E">
      <w:pPr>
        <w:pStyle w:val="AH5Sec"/>
      </w:pPr>
      <w:bookmarkStart w:id="77" w:name="_Toc169778200"/>
      <w:r w:rsidRPr="00A1127E">
        <w:rPr>
          <w:rStyle w:val="CharSectNo"/>
        </w:rPr>
        <w:lastRenderedPageBreak/>
        <w:t>41</w:t>
      </w:r>
      <w:r w:rsidRPr="001847A1">
        <w:tab/>
        <w:t>Licence and authorisation certificate to be kept at premises</w:t>
      </w:r>
      <w:bookmarkEnd w:id="77"/>
    </w:p>
    <w:p w14:paraId="1FF04448" w14:textId="77777777" w:rsidR="00863B7E" w:rsidRPr="001847A1" w:rsidRDefault="00863B7E" w:rsidP="00863B7E">
      <w:pPr>
        <w:pStyle w:val="Amain"/>
      </w:pPr>
      <w:r w:rsidRPr="001847A1">
        <w:tab/>
        <w:t>(1)</w:t>
      </w:r>
      <w:r w:rsidRPr="001847A1">
        <w:tab/>
        <w:t>It is a condition of a licence that the licensee keeps a copy of the licence and authorisation certificate (including the authorisation schedule) at the authorised premises to which the certificate relates.</w:t>
      </w:r>
    </w:p>
    <w:p w14:paraId="5F78329B" w14:textId="77777777" w:rsidR="00863B7E" w:rsidRPr="001847A1" w:rsidRDefault="00863B7E" w:rsidP="00863B7E">
      <w:pPr>
        <w:pStyle w:val="Amain"/>
      </w:pPr>
      <w:r w:rsidRPr="001847A1">
        <w:tab/>
        <w:t>(2)</w:t>
      </w:r>
      <w:r w:rsidRPr="001847A1">
        <w:tab/>
        <w:t>However, subsection (1) does not apply if—</w:t>
      </w:r>
    </w:p>
    <w:p w14:paraId="213A43D8" w14:textId="77777777" w:rsidR="00863B7E" w:rsidRPr="001847A1" w:rsidRDefault="00863B7E" w:rsidP="00863B7E">
      <w:pPr>
        <w:pStyle w:val="Apara"/>
      </w:pPr>
      <w:r w:rsidRPr="001847A1">
        <w:tab/>
        <w:t>(a)</w:t>
      </w:r>
      <w:r w:rsidRPr="001847A1">
        <w:tab/>
        <w:t>the licence or authorisation certificate is lost, stolen or destroyed; and</w:t>
      </w:r>
    </w:p>
    <w:p w14:paraId="53497FA6" w14:textId="6FBB1A5F" w:rsidR="002B7B71" w:rsidRPr="005D4E1B" w:rsidRDefault="002B7B71" w:rsidP="002B7B71">
      <w:pPr>
        <w:pStyle w:val="Apara"/>
      </w:pPr>
      <w:r w:rsidRPr="005D4E1B">
        <w:tab/>
        <w:t>(b)</w:t>
      </w:r>
      <w:r w:rsidRPr="005D4E1B">
        <w:tab/>
        <w:t xml:space="preserve">the licensee has given the commission a statement under the </w:t>
      </w:r>
      <w:hyperlink r:id="rId64"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45B2D666" w14:textId="77777777" w:rsidR="00863B7E" w:rsidRPr="001847A1" w:rsidRDefault="00863B7E" w:rsidP="00863B7E">
      <w:pPr>
        <w:pStyle w:val="Apara"/>
      </w:pPr>
      <w:r w:rsidRPr="001847A1">
        <w:tab/>
        <w:t>(c)</w:t>
      </w:r>
      <w:r w:rsidRPr="001847A1">
        <w:tab/>
        <w:t>the commission has not given the licensee a replacement.</w:t>
      </w:r>
    </w:p>
    <w:p w14:paraId="78D7F1C0" w14:textId="77777777" w:rsidR="00863B7E" w:rsidRPr="001847A1" w:rsidRDefault="00863B7E" w:rsidP="00863B7E">
      <w:pPr>
        <w:pStyle w:val="AH5Sec"/>
      </w:pPr>
      <w:bookmarkStart w:id="78" w:name="_Toc169778201"/>
      <w:r w:rsidRPr="00A1127E">
        <w:rPr>
          <w:rStyle w:val="CharSectNo"/>
        </w:rPr>
        <w:t>42</w:t>
      </w:r>
      <w:r w:rsidRPr="001847A1">
        <w:tab/>
        <w:t>Licence and authorisation certificate to be available on request</w:t>
      </w:r>
      <w:bookmarkEnd w:id="78"/>
    </w:p>
    <w:p w14:paraId="0F6245C5" w14:textId="77777777" w:rsidR="00863B7E" w:rsidRPr="001847A1" w:rsidRDefault="00863B7E" w:rsidP="00863B7E">
      <w:pPr>
        <w:pStyle w:val="Amain"/>
      </w:pPr>
      <w:r w:rsidRPr="001847A1">
        <w:tab/>
        <w:t>(1)</w:t>
      </w:r>
      <w:r w:rsidRPr="001847A1">
        <w:tab/>
        <w:t>It is a condition of a licence that the licensee allows a person, on request, to view a copy of the licence and authorisation certificate at the authorised premises to which the certificate relates.</w:t>
      </w:r>
    </w:p>
    <w:p w14:paraId="481B4326" w14:textId="77777777" w:rsidR="00863B7E" w:rsidRPr="001847A1" w:rsidRDefault="00863B7E" w:rsidP="00863B7E">
      <w:pPr>
        <w:pStyle w:val="Amain"/>
      </w:pPr>
      <w:r w:rsidRPr="001847A1">
        <w:tab/>
        <w:t>(</w:t>
      </w:r>
      <w:r w:rsidR="00007F00">
        <w:t>2</w:t>
      </w:r>
      <w:r w:rsidRPr="001847A1">
        <w:t>)</w:t>
      </w:r>
      <w:r w:rsidRPr="001847A1">
        <w:tab/>
        <w:t>Subsection (1) does not apply if—</w:t>
      </w:r>
    </w:p>
    <w:p w14:paraId="58EBE591" w14:textId="77777777" w:rsidR="00863B7E" w:rsidRPr="001847A1" w:rsidRDefault="00863B7E" w:rsidP="00863B7E">
      <w:pPr>
        <w:pStyle w:val="Apara"/>
      </w:pPr>
      <w:r w:rsidRPr="001847A1">
        <w:tab/>
        <w:t>(a)</w:t>
      </w:r>
      <w:r w:rsidRPr="001847A1">
        <w:tab/>
        <w:t>the licence or authorisation certificate is lost, stolen or destroyed; and</w:t>
      </w:r>
    </w:p>
    <w:p w14:paraId="6CD2C091" w14:textId="408D1A1F" w:rsidR="002B7B71" w:rsidRPr="005D4E1B" w:rsidRDefault="002B7B71" w:rsidP="002B7B71">
      <w:pPr>
        <w:pStyle w:val="Apara"/>
      </w:pPr>
      <w:r w:rsidRPr="005D4E1B">
        <w:tab/>
        <w:t>(b)</w:t>
      </w:r>
      <w:r w:rsidRPr="005D4E1B">
        <w:tab/>
        <w:t xml:space="preserve">the licensee has given the commission a statement under the </w:t>
      </w:r>
      <w:hyperlink r:id="rId65" w:tooltip="Gambling and Racing Control Act 1999" w:history="1">
        <w:r w:rsidRPr="005D4E1B">
          <w:rPr>
            <w:rStyle w:val="charCitHyperlinkAbbrev"/>
          </w:rPr>
          <w:t>Control Act</w:t>
        </w:r>
      </w:hyperlink>
      <w:r w:rsidRPr="005D4E1B">
        <w:t>, section 53 (2) (Licences, authorisation certificates and authorisation schedules—replacement copies); and</w:t>
      </w:r>
    </w:p>
    <w:p w14:paraId="6C327328" w14:textId="77777777" w:rsidR="00863B7E" w:rsidRPr="001847A1" w:rsidRDefault="00863B7E" w:rsidP="00863B7E">
      <w:pPr>
        <w:pStyle w:val="Apara"/>
      </w:pPr>
      <w:r w:rsidRPr="001847A1">
        <w:tab/>
        <w:t>(c)</w:t>
      </w:r>
      <w:r w:rsidRPr="001847A1">
        <w:tab/>
        <w:t>the commission has not given the licensee a replacement.</w:t>
      </w:r>
    </w:p>
    <w:p w14:paraId="6678C8BB" w14:textId="77777777" w:rsidR="0064419E" w:rsidRPr="00767B3B" w:rsidRDefault="0064419E" w:rsidP="0064419E">
      <w:pPr>
        <w:pStyle w:val="AH5Sec"/>
      </w:pPr>
      <w:bookmarkStart w:id="79" w:name="_Toc169778202"/>
      <w:r w:rsidRPr="00A1127E">
        <w:rPr>
          <w:rStyle w:val="CharSectNo"/>
        </w:rPr>
        <w:lastRenderedPageBreak/>
        <w:t>42A</w:t>
      </w:r>
      <w:r w:rsidRPr="00767B3B">
        <w:tab/>
        <w:t>Assistance with reviews</w:t>
      </w:r>
      <w:bookmarkEnd w:id="79"/>
    </w:p>
    <w:p w14:paraId="42B989DF" w14:textId="77777777" w:rsidR="0064419E" w:rsidRPr="00767B3B" w:rsidRDefault="0064419E" w:rsidP="0064419E">
      <w:pPr>
        <w:pStyle w:val="Amainreturn"/>
        <w:keepNext/>
      </w:pPr>
      <w:r w:rsidRPr="00767B3B">
        <w:t>It is a condition of a licence that the licensee gives reasonable assistance to the commission in the conduct of any review the commission undertakes.</w:t>
      </w:r>
    </w:p>
    <w:p w14:paraId="62EB04FB" w14:textId="77777777" w:rsidR="0064419E" w:rsidRPr="00767B3B" w:rsidRDefault="0064419E" w:rsidP="0064419E">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6D2AEA45" w14:textId="77777777" w:rsidR="008D22CF" w:rsidRDefault="008D22CF">
      <w:pPr>
        <w:pStyle w:val="AH5Sec"/>
      </w:pPr>
      <w:bookmarkStart w:id="80" w:name="_Toc169778203"/>
      <w:r w:rsidRPr="00A1127E">
        <w:rPr>
          <w:rStyle w:val="CharSectNo"/>
        </w:rPr>
        <w:t>43</w:t>
      </w:r>
      <w:r>
        <w:tab/>
        <w:t>Rules and control procedures for operation of gaming machines and peripheral equipment</w:t>
      </w:r>
      <w:bookmarkEnd w:id="80"/>
    </w:p>
    <w:p w14:paraId="226A5826" w14:textId="77777777" w:rsidR="008D22CF" w:rsidRDefault="008D22CF">
      <w:pPr>
        <w:pStyle w:val="Amainreturn"/>
      </w:pPr>
      <w:r>
        <w:t xml:space="preserve">It is a condition of a licence that the licensee must not operate a gaming machine or peripheral equipment on its </w:t>
      </w:r>
      <w:r w:rsidR="00C631CC">
        <w:t>authorised</w:t>
      </w:r>
      <w:r>
        <w:t xml:space="preserve"> premises otherwise than in accordance with licensee’s rules and control procedures.</w:t>
      </w:r>
    </w:p>
    <w:p w14:paraId="64C45FAD" w14:textId="77777777" w:rsidR="008D22CF" w:rsidRDefault="008D22CF">
      <w:pPr>
        <w:pStyle w:val="AH5Sec"/>
      </w:pPr>
      <w:bookmarkStart w:id="81" w:name="_Toc169778204"/>
      <w:r w:rsidRPr="00A1127E">
        <w:rPr>
          <w:rStyle w:val="CharSectNo"/>
        </w:rPr>
        <w:t>44</w:t>
      </w:r>
      <w:r>
        <w:tab/>
        <w:t>Installation in accordance with Act</w:t>
      </w:r>
      <w:bookmarkEnd w:id="81"/>
    </w:p>
    <w:p w14:paraId="5C9760B0" w14:textId="77777777" w:rsidR="008D22CF" w:rsidRDefault="008D22CF">
      <w:pPr>
        <w:pStyle w:val="Amainreturn"/>
      </w:pPr>
      <w:r>
        <w:t>It is a condition of a licence that the licensee must not allow the installation of a gaming machine on the license</w:t>
      </w:r>
      <w:r w:rsidR="00C631CC">
        <w:t>e’s authorised</w:t>
      </w:r>
      <w:r>
        <w:t xml:space="preserve"> premises otherwise than in accordance with this Act.</w:t>
      </w:r>
    </w:p>
    <w:p w14:paraId="36652EE8" w14:textId="77777777" w:rsidR="00863B7E" w:rsidRPr="001847A1" w:rsidRDefault="00863B7E" w:rsidP="00863B7E">
      <w:pPr>
        <w:pStyle w:val="AH5Sec"/>
      </w:pPr>
      <w:bookmarkStart w:id="82" w:name="_Toc169778205"/>
      <w:r w:rsidRPr="00A1127E">
        <w:rPr>
          <w:rStyle w:val="CharSectNo"/>
        </w:rPr>
        <w:t>45</w:t>
      </w:r>
      <w:r w:rsidRPr="001847A1">
        <w:tab/>
        <w:t>Installation certificate</w:t>
      </w:r>
      <w:bookmarkEnd w:id="82"/>
    </w:p>
    <w:p w14:paraId="62C5547E" w14:textId="77777777" w:rsidR="00863B7E" w:rsidRPr="001847A1" w:rsidRDefault="00863B7E" w:rsidP="00863B7E">
      <w:pPr>
        <w:pStyle w:val="Amain"/>
      </w:pPr>
      <w:r w:rsidRPr="001847A1">
        <w:tab/>
        <w:t>(1)</w:t>
      </w:r>
      <w:r w:rsidRPr="001847A1">
        <w:tab/>
        <w:t>It is a condition of a licence that the licensee gives the commission an installation certificate for a gaming machine if—</w:t>
      </w:r>
    </w:p>
    <w:p w14:paraId="47475A49" w14:textId="77777777" w:rsidR="00863B7E" w:rsidRPr="001847A1" w:rsidRDefault="00863B7E" w:rsidP="00863B7E">
      <w:pPr>
        <w:pStyle w:val="Apara"/>
      </w:pPr>
      <w:r w:rsidRPr="001847A1">
        <w:tab/>
        <w:t>(a)</w:t>
      </w:r>
      <w:r w:rsidRPr="001847A1">
        <w:tab/>
        <w:t>a gaming machine is installed on authorised premises; or</w:t>
      </w:r>
    </w:p>
    <w:p w14:paraId="175F8DAB" w14:textId="77777777" w:rsidR="00863B7E" w:rsidRPr="001847A1" w:rsidRDefault="00863B7E" w:rsidP="00863B7E">
      <w:pPr>
        <w:pStyle w:val="Apara"/>
      </w:pPr>
      <w:r w:rsidRPr="001847A1">
        <w:tab/>
        <w:t>(b)</w:t>
      </w:r>
      <w:r w:rsidRPr="001847A1">
        <w:tab/>
        <w:t>a technical amendment is made to a gaming machine operated under an authorisation.</w:t>
      </w:r>
    </w:p>
    <w:p w14:paraId="47CAA938" w14:textId="4B5537B4" w:rsidR="00863B7E" w:rsidRPr="001847A1" w:rsidRDefault="00863B7E" w:rsidP="00863B7E">
      <w:pPr>
        <w:pStyle w:val="aNote"/>
        <w:keepNext/>
      </w:pPr>
      <w:r w:rsidRPr="001847A1">
        <w:rPr>
          <w:rStyle w:val="charItals"/>
        </w:rPr>
        <w:t>Note</w:t>
      </w:r>
      <w:r w:rsidRPr="001847A1">
        <w:tab/>
        <w:t xml:space="preserve">If a form is approved under the </w:t>
      </w:r>
      <w:hyperlink r:id="rId66" w:tooltip="A1999-46" w:history="1">
        <w:r w:rsidRPr="001847A1">
          <w:rPr>
            <w:rStyle w:val="charCitHyperlinkAbbrev"/>
          </w:rPr>
          <w:t>Control Act</w:t>
        </w:r>
      </w:hyperlink>
      <w:r w:rsidRPr="001847A1">
        <w:t>, s 53D for the certificate, the form must be used.</w:t>
      </w:r>
    </w:p>
    <w:p w14:paraId="44CAA9DA" w14:textId="77777777" w:rsidR="00863B7E" w:rsidRPr="001847A1" w:rsidRDefault="00863B7E" w:rsidP="00863B7E">
      <w:pPr>
        <w:pStyle w:val="Amain"/>
      </w:pPr>
      <w:r w:rsidRPr="001847A1">
        <w:tab/>
        <w:t>(2)</w:t>
      </w:r>
      <w:r w:rsidRPr="001847A1">
        <w:tab/>
        <w:t>An installation certificate must—</w:t>
      </w:r>
    </w:p>
    <w:p w14:paraId="2DE2E83D" w14:textId="77777777" w:rsidR="00863B7E" w:rsidRPr="001847A1" w:rsidRDefault="00863B7E" w:rsidP="00863B7E">
      <w:pPr>
        <w:pStyle w:val="Apara"/>
      </w:pPr>
      <w:r w:rsidRPr="001847A1">
        <w:tab/>
        <w:t>(a)</w:t>
      </w:r>
      <w:r w:rsidRPr="001847A1">
        <w:tab/>
        <w:t>be in writing; and</w:t>
      </w:r>
    </w:p>
    <w:p w14:paraId="74F4300B" w14:textId="77777777" w:rsidR="00863B7E" w:rsidRPr="001847A1" w:rsidRDefault="00863B7E" w:rsidP="00863B7E">
      <w:pPr>
        <w:pStyle w:val="Apara"/>
      </w:pPr>
      <w:r w:rsidRPr="001847A1">
        <w:tab/>
        <w:t>(b)</w:t>
      </w:r>
      <w:r w:rsidRPr="001847A1">
        <w:tab/>
        <w:t>state the licensee’s name and licence number; and</w:t>
      </w:r>
    </w:p>
    <w:p w14:paraId="56E40590" w14:textId="77777777" w:rsidR="00863B7E" w:rsidRPr="001847A1" w:rsidRDefault="00863B7E" w:rsidP="00863B7E">
      <w:pPr>
        <w:pStyle w:val="Apara"/>
      </w:pPr>
      <w:r w:rsidRPr="001847A1">
        <w:lastRenderedPageBreak/>
        <w:tab/>
        <w:t>(c)</w:t>
      </w:r>
      <w:r w:rsidRPr="001847A1">
        <w:tab/>
        <w:t>if a gaming machine is installed—identify the authorised premises where the gaming machine is installed; and</w:t>
      </w:r>
    </w:p>
    <w:p w14:paraId="04B650FD" w14:textId="77777777" w:rsidR="00863B7E" w:rsidRPr="001847A1" w:rsidRDefault="00863B7E" w:rsidP="00863B7E">
      <w:pPr>
        <w:pStyle w:val="Apara"/>
      </w:pPr>
      <w:r w:rsidRPr="001847A1">
        <w:tab/>
        <w:t>(d)</w:t>
      </w:r>
      <w:r w:rsidRPr="001847A1">
        <w:tab/>
        <w:t>if the commission has given the licensee a notice under section 124 (Commission may require information) about the installation—include the details required by the notice; and</w:t>
      </w:r>
    </w:p>
    <w:p w14:paraId="614DAE0F" w14:textId="77777777" w:rsidR="00863B7E" w:rsidRPr="001847A1" w:rsidRDefault="00863B7E" w:rsidP="00863B7E">
      <w:pPr>
        <w:pStyle w:val="Apara"/>
      </w:pPr>
      <w:r w:rsidRPr="001847A1">
        <w:tab/>
        <w:t>(e)</w:t>
      </w:r>
      <w:r w:rsidRPr="001847A1">
        <w:tab/>
        <w:t>be given to the commission not more than 3 days after—</w:t>
      </w:r>
    </w:p>
    <w:p w14:paraId="7C1B5F78" w14:textId="77777777" w:rsidR="00863B7E" w:rsidRPr="001847A1" w:rsidRDefault="00863B7E" w:rsidP="00863B7E">
      <w:pPr>
        <w:pStyle w:val="Asubpara"/>
      </w:pPr>
      <w:r w:rsidRPr="001847A1">
        <w:tab/>
        <w:t>(i)</w:t>
      </w:r>
      <w:r w:rsidRPr="001847A1">
        <w:tab/>
        <w:t>the day the gaming machine is installed or the technical amendment made; or</w:t>
      </w:r>
    </w:p>
    <w:p w14:paraId="412A7F9F" w14:textId="77777777" w:rsidR="00863B7E" w:rsidRPr="001847A1" w:rsidRDefault="00863B7E" w:rsidP="00863B7E">
      <w:pPr>
        <w:pStyle w:val="Asubpara"/>
      </w:pPr>
      <w:r w:rsidRPr="001847A1">
        <w:tab/>
        <w:t>(ii)</w:t>
      </w:r>
      <w:r w:rsidRPr="001847A1">
        <w:tab/>
        <w:t>if the commission has given the licensee a notice under section 124 about the installation—the day the commission gave the notice.</w:t>
      </w:r>
    </w:p>
    <w:p w14:paraId="166EC883" w14:textId="77777777" w:rsidR="008D22CF" w:rsidRDefault="008D22CF">
      <w:pPr>
        <w:pStyle w:val="AH5Sec"/>
      </w:pPr>
      <w:bookmarkStart w:id="83" w:name="_Toc169778206"/>
      <w:r w:rsidRPr="00A1127E">
        <w:rPr>
          <w:rStyle w:val="CharSectNo"/>
        </w:rPr>
        <w:t>46</w:t>
      </w:r>
      <w:r>
        <w:tab/>
        <w:t>Operation after installation</w:t>
      </w:r>
      <w:bookmarkEnd w:id="83"/>
    </w:p>
    <w:p w14:paraId="330F0396" w14:textId="77777777" w:rsidR="008D22CF" w:rsidRDefault="008D22CF">
      <w:pPr>
        <w:pStyle w:val="Amain"/>
      </w:pPr>
      <w:r>
        <w:tab/>
        <w:t>(1)</w:t>
      </w:r>
      <w:r>
        <w:tab/>
        <w:t xml:space="preserve">This section applies if a gaming machine is operated on </w:t>
      </w:r>
      <w:r w:rsidR="00C631CC">
        <w:t>authorised</w:t>
      </w:r>
      <w:r>
        <w:t xml:space="preserve"> premises.</w:t>
      </w:r>
    </w:p>
    <w:p w14:paraId="62095B98" w14:textId="77777777" w:rsidR="008D22CF" w:rsidRDefault="008D22CF">
      <w:pPr>
        <w:pStyle w:val="Amain"/>
      </w:pPr>
      <w:r>
        <w:tab/>
        <w:t>(2)</w:t>
      </w:r>
      <w:r>
        <w:tab/>
        <w:t xml:space="preserve">It is a condition of the licence that the licensee not allow the gaming machine to be operated on the </w:t>
      </w:r>
      <w:r w:rsidR="00C631CC">
        <w:t>authorised</w:t>
      </w:r>
      <w:r>
        <w:t xml:space="preserve"> premises unless the licensee has given the commission a notice under section 45 (2) for the machine.</w:t>
      </w:r>
    </w:p>
    <w:p w14:paraId="1C0BC8B6" w14:textId="77777777" w:rsidR="008D22CF" w:rsidRDefault="008D22CF">
      <w:pPr>
        <w:pStyle w:val="Amain"/>
      </w:pPr>
      <w:r>
        <w:tab/>
        <w:t>(3)</w:t>
      </w:r>
      <w:r>
        <w:tab/>
        <w:t>However, subsection (2) does not prevent the operation of the gaming machine for maintenance.</w:t>
      </w:r>
    </w:p>
    <w:p w14:paraId="0B1FB694" w14:textId="77777777" w:rsidR="008D22CF" w:rsidRDefault="008D22CF">
      <w:pPr>
        <w:pStyle w:val="AH5Sec"/>
      </w:pPr>
      <w:bookmarkStart w:id="84" w:name="_Toc169778207"/>
      <w:r w:rsidRPr="00A1127E">
        <w:rPr>
          <w:rStyle w:val="CharSectNo"/>
        </w:rPr>
        <w:t>47</w:t>
      </w:r>
      <w:r>
        <w:tab/>
        <w:t>Operation subject to correct percentage payout</w:t>
      </w:r>
      <w:bookmarkEnd w:id="84"/>
    </w:p>
    <w:p w14:paraId="5AABF1AE" w14:textId="77777777" w:rsidR="0064419E" w:rsidRPr="00767B3B" w:rsidRDefault="0064419E" w:rsidP="0064419E">
      <w:pPr>
        <w:pStyle w:val="Amain"/>
      </w:pPr>
      <w:r w:rsidRPr="00767B3B">
        <w:tab/>
        <w:t>(1)</w:t>
      </w:r>
      <w:r w:rsidRPr="00767B3B">
        <w:tab/>
        <w:t>It is a condition of a licence that the licensee not operate a gaming machine on authorised premises if the percentage payout on the gaming machine is not the percentage payout under the authorisation schedule for the gaming machine.</w:t>
      </w:r>
    </w:p>
    <w:p w14:paraId="1163769B" w14:textId="77777777" w:rsidR="008D22CF" w:rsidRDefault="008D22CF">
      <w:pPr>
        <w:pStyle w:val="Amain"/>
      </w:pPr>
      <w:r>
        <w:tab/>
        <w:t>(2)</w:t>
      </w:r>
      <w:r>
        <w:tab/>
        <w:t>Subsection (1) does not prevent the operation of the gaming machine to correct the percentage payout.</w:t>
      </w:r>
    </w:p>
    <w:p w14:paraId="2FC9DC58" w14:textId="77777777" w:rsidR="003468BA" w:rsidRPr="001847A1" w:rsidRDefault="003468BA" w:rsidP="003468BA">
      <w:pPr>
        <w:pStyle w:val="AH5Sec"/>
      </w:pPr>
      <w:bookmarkStart w:id="85" w:name="_Toc169778208"/>
      <w:r w:rsidRPr="00A1127E">
        <w:rPr>
          <w:rStyle w:val="CharSectNo"/>
        </w:rPr>
        <w:lastRenderedPageBreak/>
        <w:t>48</w:t>
      </w:r>
      <w:r w:rsidRPr="001847A1">
        <w:tab/>
        <w:t>Approved statement to be displayed</w:t>
      </w:r>
      <w:bookmarkEnd w:id="85"/>
    </w:p>
    <w:p w14:paraId="6E16F31C" w14:textId="77777777" w:rsidR="003468BA" w:rsidRPr="001847A1" w:rsidRDefault="003468BA" w:rsidP="003468BA">
      <w:pPr>
        <w:pStyle w:val="Amainreturn"/>
      </w:pPr>
      <w:r w:rsidRPr="001847A1">
        <w:t>It is a condition of a licence that, if the Minister approves a statement under section 126, the statement is clearly displayed on each gaming machine at authorised premises.</w:t>
      </w:r>
    </w:p>
    <w:p w14:paraId="01795C88" w14:textId="77777777" w:rsidR="008D22CF" w:rsidRDefault="008D22CF">
      <w:pPr>
        <w:pStyle w:val="AH5Sec"/>
      </w:pPr>
      <w:bookmarkStart w:id="86" w:name="_Toc169778209"/>
      <w:r w:rsidRPr="00A1127E">
        <w:rPr>
          <w:rStyle w:val="CharSectNo"/>
        </w:rPr>
        <w:t>49</w:t>
      </w:r>
      <w:r>
        <w:tab/>
        <w:t>Maximum stake amount</w:t>
      </w:r>
      <w:bookmarkEnd w:id="86"/>
    </w:p>
    <w:p w14:paraId="27DF7B7D" w14:textId="77777777" w:rsidR="008D22CF" w:rsidRDefault="008D22CF">
      <w:pPr>
        <w:pStyle w:val="Amainreturn"/>
      </w:pPr>
      <w:r>
        <w:t xml:space="preserve">It is a condition of the licence that the licensee not operate a gaming machine with a stake amount that is more than the amount prescribed </w:t>
      </w:r>
      <w:r w:rsidR="000A34B3">
        <w:t>by</w:t>
      </w:r>
      <w:r>
        <w:t xml:space="preserve"> regulation.</w:t>
      </w:r>
    </w:p>
    <w:p w14:paraId="43913916" w14:textId="77777777" w:rsidR="008D22CF" w:rsidRDefault="008D22CF">
      <w:pPr>
        <w:pStyle w:val="AH5Sec"/>
      </w:pPr>
      <w:bookmarkStart w:id="87" w:name="_Toc169778210"/>
      <w:r w:rsidRPr="00A1127E">
        <w:rPr>
          <w:rStyle w:val="CharSectNo"/>
        </w:rPr>
        <w:t>50</w:t>
      </w:r>
      <w:r>
        <w:tab/>
        <w:t>Licensee to comply with relevant codes of practice</w:t>
      </w:r>
      <w:bookmarkEnd w:id="87"/>
    </w:p>
    <w:p w14:paraId="3547DBB2" w14:textId="788562F5" w:rsidR="008D22CF" w:rsidRDefault="008D22CF">
      <w:pPr>
        <w:pStyle w:val="Amainreturn"/>
        <w:keepNext/>
      </w:pPr>
      <w:r>
        <w:t xml:space="preserve">It is a condition of a licence that the licensee comply with the relevant code of practice (if any) prescribed under the </w:t>
      </w:r>
      <w:hyperlink r:id="rId67" w:tooltip="A1999-46" w:history="1">
        <w:r w:rsidR="00D65DD5" w:rsidRPr="00D65DD5">
          <w:rPr>
            <w:rStyle w:val="charCitHyperlinkAbbrev"/>
          </w:rPr>
          <w:t>Control Act</w:t>
        </w:r>
      </w:hyperlink>
      <w:r>
        <w:t>.</w:t>
      </w:r>
    </w:p>
    <w:p w14:paraId="20C3FD9A" w14:textId="77777777" w:rsidR="008D22CF" w:rsidRDefault="008D22CF">
      <w:pPr>
        <w:pStyle w:val="AH5Sec"/>
      </w:pPr>
      <w:bookmarkStart w:id="88" w:name="_Toc169778211"/>
      <w:r w:rsidRPr="00A1127E">
        <w:rPr>
          <w:rStyle w:val="CharSectNo"/>
        </w:rPr>
        <w:t>52</w:t>
      </w:r>
      <w:r>
        <w:tab/>
        <w:t>Accounts relating to gaming machines</w:t>
      </w:r>
      <w:bookmarkEnd w:id="88"/>
    </w:p>
    <w:p w14:paraId="19E4D0CB" w14:textId="77777777" w:rsidR="008D22CF" w:rsidRDefault="008D22CF">
      <w:pPr>
        <w:pStyle w:val="Amainreturn"/>
      </w:pPr>
      <w:r>
        <w:t>It is a condition of a licence that the licensee must—</w:t>
      </w:r>
    </w:p>
    <w:p w14:paraId="7A2AB909" w14:textId="77777777" w:rsidR="008D22CF" w:rsidRDefault="008D22CF">
      <w:pPr>
        <w:pStyle w:val="Apara"/>
      </w:pPr>
      <w:r>
        <w:tab/>
        <w:t>(a)</w:t>
      </w:r>
      <w:r>
        <w:tab/>
        <w:t>keep full and separate accounts of all amounts taken from each gaming machine on the license</w:t>
      </w:r>
      <w:r w:rsidR="00C631CC">
        <w:t>e’s authorised</w:t>
      </w:r>
      <w:r>
        <w:t xml:space="preserve"> premises; and</w:t>
      </w:r>
    </w:p>
    <w:p w14:paraId="54097E70" w14:textId="77777777" w:rsidR="008D22CF" w:rsidRDefault="008D22CF" w:rsidP="008A6540">
      <w:pPr>
        <w:pStyle w:val="Apara"/>
        <w:keepNext/>
      </w:pPr>
      <w:r>
        <w:tab/>
        <w:t>(b)</w:t>
      </w:r>
      <w:r>
        <w:tab/>
        <w:t>keep the accounts in a way that allows them to be conveniently and properly audited; and</w:t>
      </w:r>
    </w:p>
    <w:p w14:paraId="0B446562" w14:textId="77777777" w:rsidR="008D22CF" w:rsidRDefault="008D22CF">
      <w:pPr>
        <w:pStyle w:val="Apara"/>
      </w:pPr>
      <w:r>
        <w:tab/>
        <w:t>(c)</w:t>
      </w:r>
      <w:r>
        <w:tab/>
        <w:t>correctly balance the accounts at the end of each month.</w:t>
      </w:r>
    </w:p>
    <w:p w14:paraId="59F21A25" w14:textId="77777777" w:rsidR="008D22CF" w:rsidRPr="00A1127E" w:rsidRDefault="008D22CF">
      <w:pPr>
        <w:pStyle w:val="AH3Div"/>
      </w:pPr>
      <w:bookmarkStart w:id="89" w:name="_Toc169778212"/>
      <w:r w:rsidRPr="00A1127E">
        <w:rPr>
          <w:rStyle w:val="CharDivNo"/>
        </w:rPr>
        <w:t>Division 3.3</w:t>
      </w:r>
      <w:r>
        <w:tab/>
      </w:r>
      <w:r w:rsidRPr="00A1127E">
        <w:rPr>
          <w:rStyle w:val="CharDivText"/>
        </w:rPr>
        <w:t>Club licence conditions</w:t>
      </w:r>
      <w:bookmarkEnd w:id="89"/>
    </w:p>
    <w:p w14:paraId="37E1EA76" w14:textId="77777777" w:rsidR="002B7B71" w:rsidRPr="005D4E1B" w:rsidRDefault="002B7B71" w:rsidP="002B7B71">
      <w:pPr>
        <w:pStyle w:val="AH5Sec"/>
      </w:pPr>
      <w:bookmarkStart w:id="90" w:name="_Toc169778213"/>
      <w:r w:rsidRPr="00A1127E">
        <w:rPr>
          <w:rStyle w:val="CharSectNo"/>
        </w:rPr>
        <w:t>52A</w:t>
      </w:r>
      <w:r w:rsidRPr="005D4E1B">
        <w:tab/>
        <w:t>Application of Casino (Electronic Gaming) Act 2017 to gaming machines operated near casino</w:t>
      </w:r>
      <w:bookmarkEnd w:id="90"/>
    </w:p>
    <w:p w14:paraId="70EC95B8" w14:textId="13A1C42E" w:rsidR="002B7B71" w:rsidRPr="005D4E1B" w:rsidRDefault="002B7B71" w:rsidP="002B7B71">
      <w:pPr>
        <w:pStyle w:val="Amain"/>
      </w:pPr>
      <w:r w:rsidRPr="005D4E1B">
        <w:tab/>
        <w:t>(1)</w:t>
      </w:r>
      <w:r w:rsidRPr="005D4E1B">
        <w:tab/>
        <w:t xml:space="preserve">It is a condition of a licence for a club that, if the licensee is related to the casino licensee and operates a gaming machine within 200m of the boundary of the casino, the gaming machine must be operated in accordance with the </w:t>
      </w:r>
      <w:hyperlink r:id="rId68" w:tooltip="A2017-42" w:history="1">
        <w:r w:rsidRPr="005D4E1B">
          <w:rPr>
            <w:rStyle w:val="charCitHyperlinkItal"/>
          </w:rPr>
          <w:t>Casino (Electronic Gaming) Act 2017</w:t>
        </w:r>
      </w:hyperlink>
      <w:r w:rsidRPr="005D4E1B">
        <w:t>, section 26 (Acquiring casino gaming machine under authorisation) and part 7 (Casino gaming machines—pre-commitment system).</w:t>
      </w:r>
    </w:p>
    <w:p w14:paraId="3F38A06A" w14:textId="6D0EC3E4" w:rsidR="002B7B71" w:rsidRPr="005D4E1B" w:rsidRDefault="002B7B71" w:rsidP="002B7B71">
      <w:pPr>
        <w:pStyle w:val="Amain"/>
      </w:pPr>
      <w:r w:rsidRPr="005D4E1B">
        <w:lastRenderedPageBreak/>
        <w:tab/>
        <w:t>(2)</w:t>
      </w:r>
      <w:r w:rsidRPr="005D4E1B">
        <w:tab/>
        <w:t xml:space="preserve">For subsection (1), the </w:t>
      </w:r>
      <w:hyperlink r:id="rId69" w:tooltip="A2017-42" w:history="1">
        <w:r w:rsidRPr="005D4E1B">
          <w:rPr>
            <w:rStyle w:val="charCitHyperlinkItal"/>
          </w:rPr>
          <w:t>Casino (Electronic Gaming) Act 2017</w:t>
        </w:r>
      </w:hyperlink>
      <w:r w:rsidRPr="005D4E1B">
        <w:t>, section 26 and part 7 apply to the operation of the gaming machine as if a reference to—</w:t>
      </w:r>
    </w:p>
    <w:p w14:paraId="7A6EE3FC" w14:textId="77777777" w:rsidR="002B7B71" w:rsidRPr="005D4E1B" w:rsidRDefault="002B7B71" w:rsidP="002B7B71">
      <w:pPr>
        <w:pStyle w:val="Apara"/>
      </w:pPr>
      <w:r w:rsidRPr="005D4E1B">
        <w:tab/>
        <w:t>(a)</w:t>
      </w:r>
      <w:r w:rsidRPr="005D4E1B">
        <w:tab/>
        <w:t>a casino gaming machine included a reference to a gaming machine; and</w:t>
      </w:r>
    </w:p>
    <w:p w14:paraId="0B2D46D1" w14:textId="77777777" w:rsidR="002B7B71" w:rsidRPr="005D4E1B" w:rsidRDefault="002B7B71" w:rsidP="002B7B71">
      <w:pPr>
        <w:pStyle w:val="Apara"/>
      </w:pPr>
      <w:r w:rsidRPr="005D4E1B">
        <w:tab/>
        <w:t>(b)</w:t>
      </w:r>
      <w:r w:rsidRPr="005D4E1B">
        <w:tab/>
        <w:t>a casino gaming machine authorisation included a reference to an authorisation; and</w:t>
      </w:r>
    </w:p>
    <w:p w14:paraId="63027499" w14:textId="77777777" w:rsidR="002B7B71" w:rsidRPr="005D4E1B" w:rsidRDefault="002B7B71" w:rsidP="002B7B71">
      <w:pPr>
        <w:pStyle w:val="Apara"/>
      </w:pPr>
      <w:r w:rsidRPr="005D4E1B">
        <w:tab/>
        <w:t>(c)</w:t>
      </w:r>
      <w:r w:rsidRPr="005D4E1B">
        <w:tab/>
        <w:t>a casino licensee included a reference to a class C licensee.</w:t>
      </w:r>
    </w:p>
    <w:p w14:paraId="70400605" w14:textId="77777777" w:rsidR="002B7B71" w:rsidRPr="005D4E1B" w:rsidRDefault="002B7B71" w:rsidP="002B7B71">
      <w:pPr>
        <w:pStyle w:val="Amain"/>
      </w:pPr>
      <w:r w:rsidRPr="005D4E1B">
        <w:tab/>
        <w:t>(3)</w:t>
      </w:r>
      <w:r w:rsidRPr="005D4E1B">
        <w:tab/>
        <w:t xml:space="preserve">For this section, a licensee is </w:t>
      </w:r>
      <w:r w:rsidRPr="005D4E1B">
        <w:rPr>
          <w:rStyle w:val="charBoldItals"/>
        </w:rPr>
        <w:t xml:space="preserve">related </w:t>
      </w:r>
      <w:r w:rsidRPr="005D4E1B">
        <w:t>to the casino licensee if 1 or more of the following apply:</w:t>
      </w:r>
    </w:p>
    <w:p w14:paraId="6333D1FE" w14:textId="7EEA2108" w:rsidR="002B7B71" w:rsidRPr="005D4E1B" w:rsidRDefault="002B7B71" w:rsidP="002B7B71">
      <w:pPr>
        <w:pStyle w:val="Apara"/>
        <w:rPr>
          <w:lang w:eastAsia="en-AU"/>
        </w:rPr>
      </w:pPr>
      <w:r w:rsidRPr="005D4E1B">
        <w:rPr>
          <w:lang w:eastAsia="en-AU"/>
        </w:rPr>
        <w:tab/>
        <w:t>(a)</w:t>
      </w:r>
      <w:r w:rsidRPr="005D4E1B">
        <w:rPr>
          <w:lang w:eastAsia="en-AU"/>
        </w:rPr>
        <w:tab/>
        <w:t xml:space="preserve">the licensee and the casino licensee are related bodies corporate under the </w:t>
      </w:r>
      <w:hyperlink r:id="rId70" w:tooltip="Act 2001 No 50 (Cwlth)" w:history="1">
        <w:r w:rsidRPr="005D4E1B">
          <w:rPr>
            <w:rStyle w:val="charCitHyperlinkAbbrev"/>
          </w:rPr>
          <w:t>Corporations Act</w:t>
        </w:r>
      </w:hyperlink>
      <w:r w:rsidRPr="005D4E1B">
        <w:rPr>
          <w:lang w:eastAsia="en-AU"/>
        </w:rPr>
        <w:t>, section 50;</w:t>
      </w:r>
    </w:p>
    <w:p w14:paraId="560BF7EE" w14:textId="2A27920E" w:rsidR="002B7B71" w:rsidRPr="005D4E1B" w:rsidRDefault="002B7B71" w:rsidP="002B7B71">
      <w:pPr>
        <w:pStyle w:val="Apara"/>
        <w:rPr>
          <w:lang w:eastAsia="en-AU"/>
        </w:rPr>
      </w:pPr>
      <w:r w:rsidRPr="005D4E1B">
        <w:rPr>
          <w:lang w:eastAsia="en-AU"/>
        </w:rPr>
        <w:tab/>
        <w:t>(b)</w:t>
      </w:r>
      <w:r w:rsidRPr="005D4E1B">
        <w:rPr>
          <w:lang w:eastAsia="en-AU"/>
        </w:rPr>
        <w:tab/>
        <w:t xml:space="preserve">the licensee and the casino licensee are associated entities under the </w:t>
      </w:r>
      <w:hyperlink r:id="rId71" w:tooltip="Act 2001 No 50 (Cwlth)" w:history="1">
        <w:r w:rsidRPr="005D4E1B">
          <w:rPr>
            <w:rStyle w:val="charCitHyperlinkAbbrev"/>
          </w:rPr>
          <w:t>Corporations Act</w:t>
        </w:r>
      </w:hyperlink>
      <w:r w:rsidRPr="005D4E1B">
        <w:rPr>
          <w:lang w:eastAsia="en-AU"/>
        </w:rPr>
        <w:t>, section 50AAA;</w:t>
      </w:r>
    </w:p>
    <w:p w14:paraId="24334C90" w14:textId="77777777" w:rsidR="002B7B71" w:rsidRPr="005D4E1B" w:rsidRDefault="002B7B71" w:rsidP="002B7B71">
      <w:pPr>
        <w:pStyle w:val="Apara"/>
        <w:rPr>
          <w:lang w:eastAsia="en-AU"/>
        </w:rPr>
      </w:pPr>
      <w:r w:rsidRPr="005D4E1B">
        <w:rPr>
          <w:lang w:eastAsia="en-AU"/>
        </w:rPr>
        <w:tab/>
        <w:t>(c)</w:t>
      </w:r>
      <w:r w:rsidRPr="005D4E1B">
        <w:rPr>
          <w:lang w:eastAsia="en-AU"/>
        </w:rPr>
        <w:tab/>
        <w:t>the same person is an influential person for the licensee and the casino licensee;</w:t>
      </w:r>
    </w:p>
    <w:p w14:paraId="5F0D07C1" w14:textId="77777777" w:rsidR="002B7B71" w:rsidRPr="005D4E1B" w:rsidRDefault="002B7B71" w:rsidP="002B7B71">
      <w:pPr>
        <w:pStyle w:val="Apara"/>
        <w:rPr>
          <w:lang w:eastAsia="en-AU"/>
        </w:rPr>
      </w:pPr>
      <w:r w:rsidRPr="005D4E1B">
        <w:rPr>
          <w:lang w:eastAsia="en-AU"/>
        </w:rPr>
        <w:tab/>
        <w:t>(d)</w:t>
      </w:r>
      <w:r w:rsidRPr="005D4E1B">
        <w:rPr>
          <w:lang w:eastAsia="en-AU"/>
        </w:rPr>
        <w:tab/>
        <w:t>the licensee and the casino licensee have the same registered office;</w:t>
      </w:r>
    </w:p>
    <w:p w14:paraId="11EF4FFB" w14:textId="77777777" w:rsidR="002B7B71" w:rsidRPr="005D4E1B" w:rsidRDefault="002B7B71" w:rsidP="002B7B71">
      <w:pPr>
        <w:pStyle w:val="Apara"/>
        <w:rPr>
          <w:lang w:eastAsia="en-AU"/>
        </w:rPr>
      </w:pPr>
      <w:r w:rsidRPr="005D4E1B">
        <w:rPr>
          <w:lang w:eastAsia="en-AU"/>
        </w:rPr>
        <w:tab/>
        <w:t>(e)</w:t>
      </w:r>
      <w:r w:rsidRPr="005D4E1B">
        <w:rPr>
          <w:lang w:eastAsia="en-AU"/>
        </w:rPr>
        <w:tab/>
        <w:t>the licensee and the casino licensee have an arrangement or agreement with each other to share employees, resources, facilities or services;</w:t>
      </w:r>
    </w:p>
    <w:p w14:paraId="24DC13FF" w14:textId="77777777" w:rsidR="002B7B71" w:rsidRPr="005D4E1B" w:rsidRDefault="002B7B71" w:rsidP="002B7B71">
      <w:pPr>
        <w:pStyle w:val="Apara"/>
        <w:rPr>
          <w:lang w:eastAsia="en-AU"/>
        </w:rPr>
      </w:pPr>
      <w:r w:rsidRPr="005D4E1B">
        <w:rPr>
          <w:lang w:eastAsia="en-AU"/>
        </w:rPr>
        <w:tab/>
        <w:t>(f)</w:t>
      </w:r>
      <w:r w:rsidRPr="005D4E1B">
        <w:rPr>
          <w:lang w:eastAsia="en-AU"/>
        </w:rPr>
        <w:tab/>
        <w:t xml:space="preserve">there is a financial interdependency between the licensee and the casino licensee; </w:t>
      </w:r>
    </w:p>
    <w:p w14:paraId="29F7DFE0" w14:textId="77777777" w:rsidR="002B7B71" w:rsidRPr="005D4E1B" w:rsidRDefault="002B7B71" w:rsidP="002B7B71">
      <w:pPr>
        <w:pStyle w:val="Apara"/>
        <w:rPr>
          <w:lang w:eastAsia="en-AU"/>
        </w:rPr>
      </w:pPr>
      <w:r w:rsidRPr="005D4E1B">
        <w:rPr>
          <w:lang w:eastAsia="en-AU"/>
        </w:rPr>
        <w:tab/>
        <w:t>(g)</w:t>
      </w:r>
      <w:r w:rsidRPr="005D4E1B">
        <w:rPr>
          <w:lang w:eastAsia="en-AU"/>
        </w:rPr>
        <w:tab/>
        <w:t>the licensee and the casino licensee have an arrangement or agreement with each other that gives members of each licensee access to reciprocal benefits from the other licensee;</w:t>
      </w:r>
    </w:p>
    <w:p w14:paraId="25545DBB" w14:textId="77777777" w:rsidR="002B7B71" w:rsidRPr="005D4E1B" w:rsidRDefault="002B7B71" w:rsidP="002B7B71">
      <w:pPr>
        <w:pStyle w:val="Apara"/>
        <w:rPr>
          <w:lang w:eastAsia="en-AU"/>
        </w:rPr>
      </w:pPr>
      <w:r w:rsidRPr="005D4E1B">
        <w:rPr>
          <w:lang w:eastAsia="en-AU"/>
        </w:rPr>
        <w:tab/>
        <w:t>(h)</w:t>
      </w:r>
      <w:r w:rsidRPr="005D4E1B">
        <w:rPr>
          <w:lang w:eastAsia="en-AU"/>
        </w:rPr>
        <w:tab/>
        <w:t>the licensee and the casino licensee use common branding or advertise publicly as related clubs;</w:t>
      </w:r>
    </w:p>
    <w:p w14:paraId="309CA21B" w14:textId="77777777" w:rsidR="002B7B71" w:rsidRPr="005D4E1B" w:rsidRDefault="002B7B71" w:rsidP="002B7B71">
      <w:pPr>
        <w:pStyle w:val="Apara"/>
        <w:rPr>
          <w:lang w:eastAsia="en-AU"/>
        </w:rPr>
      </w:pPr>
      <w:r w:rsidRPr="005D4E1B">
        <w:rPr>
          <w:lang w:eastAsia="en-AU"/>
        </w:rPr>
        <w:tab/>
        <w:t>(i)</w:t>
      </w:r>
      <w:r w:rsidRPr="005D4E1B">
        <w:rPr>
          <w:lang w:eastAsia="en-AU"/>
        </w:rPr>
        <w:tab/>
        <w:t>any other circumstance prescribed by regulation.</w:t>
      </w:r>
    </w:p>
    <w:p w14:paraId="0403B11E" w14:textId="77777777" w:rsidR="002B7B71" w:rsidRPr="005D4E1B" w:rsidRDefault="002B7B71" w:rsidP="002B7B71">
      <w:pPr>
        <w:pStyle w:val="Amain"/>
      </w:pPr>
      <w:r w:rsidRPr="005D4E1B">
        <w:lastRenderedPageBreak/>
        <w:tab/>
        <w:t>(4)</w:t>
      </w:r>
      <w:r w:rsidRPr="005D4E1B">
        <w:tab/>
        <w:t>In this section:</w:t>
      </w:r>
    </w:p>
    <w:p w14:paraId="1CAE6E11" w14:textId="63EA72D7" w:rsidR="002B7B71" w:rsidRPr="005D4E1B" w:rsidRDefault="002B7B71" w:rsidP="002B7B71">
      <w:pPr>
        <w:pStyle w:val="aDef"/>
      </w:pPr>
      <w:r w:rsidRPr="005D4E1B">
        <w:rPr>
          <w:rStyle w:val="charBoldItals"/>
        </w:rPr>
        <w:t>casino</w:t>
      </w:r>
      <w:r w:rsidRPr="005D4E1B">
        <w:t xml:space="preserve"> means the casino under the </w:t>
      </w:r>
      <w:hyperlink r:id="rId72" w:tooltip="A2006-2" w:history="1">
        <w:r w:rsidRPr="005D4E1B">
          <w:rPr>
            <w:rStyle w:val="charCitHyperlinkItal"/>
          </w:rPr>
          <w:t>Casino Control Act 2006</w:t>
        </w:r>
      </w:hyperlink>
      <w:r w:rsidRPr="005D4E1B">
        <w:t>.</w:t>
      </w:r>
    </w:p>
    <w:p w14:paraId="6AC1556B" w14:textId="434AF977" w:rsidR="002B7B71" w:rsidRPr="005D4E1B" w:rsidRDefault="002B7B71" w:rsidP="002B7B71">
      <w:pPr>
        <w:pStyle w:val="aDef"/>
      </w:pPr>
      <w:r w:rsidRPr="005D4E1B">
        <w:rPr>
          <w:rStyle w:val="charBoldItals"/>
        </w:rPr>
        <w:t>casino licensee</w:t>
      </w:r>
      <w:r w:rsidRPr="005D4E1B">
        <w:t xml:space="preserve">—see the </w:t>
      </w:r>
      <w:hyperlink r:id="rId73" w:tooltip="A2006-2" w:history="1">
        <w:r w:rsidRPr="005D4E1B">
          <w:rPr>
            <w:rStyle w:val="charCitHyperlinkItal"/>
          </w:rPr>
          <w:t>Casino Control Act 2006</w:t>
        </w:r>
      </w:hyperlink>
      <w:r w:rsidRPr="005D4E1B">
        <w:t>, dictionary.</w:t>
      </w:r>
    </w:p>
    <w:p w14:paraId="15F6E282" w14:textId="77777777" w:rsidR="008D22CF" w:rsidRDefault="008D22CF">
      <w:pPr>
        <w:pStyle w:val="AH5Sec"/>
      </w:pPr>
      <w:bookmarkStart w:id="91" w:name="_Toc169778214"/>
      <w:r w:rsidRPr="00A1127E">
        <w:rPr>
          <w:rStyle w:val="CharSectNo"/>
        </w:rPr>
        <w:t>53</w:t>
      </w:r>
      <w:r>
        <w:tab/>
        <w:t>Conditions about inequitable benefits</w:t>
      </w:r>
      <w:bookmarkEnd w:id="91"/>
    </w:p>
    <w:p w14:paraId="3B5C59A3" w14:textId="77777777" w:rsidR="008D22CF" w:rsidRDefault="008D22CF">
      <w:pPr>
        <w:pStyle w:val="Amain"/>
      </w:pPr>
      <w:r>
        <w:tab/>
        <w:t>(1)</w:t>
      </w:r>
      <w:r>
        <w:tab/>
        <w:t>It is a condition of a licence for a club that nobody, whether or not a member of a club, directly or indirectly derives a benefit from the club other than a benefit that—</w:t>
      </w:r>
    </w:p>
    <w:p w14:paraId="60E795D5" w14:textId="77777777" w:rsidR="008D22CF" w:rsidRDefault="008D22CF">
      <w:pPr>
        <w:pStyle w:val="Apara"/>
      </w:pPr>
      <w:r>
        <w:tab/>
        <w:t>(a)</w:t>
      </w:r>
      <w:r>
        <w:tab/>
        <w:t>is available equally to all voting members of the club; or</w:t>
      </w:r>
    </w:p>
    <w:p w14:paraId="2F6C017E" w14:textId="77777777" w:rsidR="008D22CF" w:rsidRDefault="008D22CF">
      <w:pPr>
        <w:pStyle w:val="Apara"/>
      </w:pPr>
      <w:r>
        <w:tab/>
        <w:t>(b)</w:t>
      </w:r>
      <w:r>
        <w:tab/>
        <w:t>arises under an agreement in which the parties are dealing with each other at arm’s length; or</w:t>
      </w:r>
    </w:p>
    <w:p w14:paraId="5D8214F1" w14:textId="77777777" w:rsidR="008D22CF" w:rsidRDefault="008D22CF">
      <w:pPr>
        <w:pStyle w:val="Apara"/>
      </w:pPr>
      <w:r>
        <w:tab/>
        <w:t>(c)</w:t>
      </w:r>
      <w:r>
        <w:tab/>
        <w:t>is given to a member under a resolution passed at a general meeting of voting members.</w:t>
      </w:r>
    </w:p>
    <w:p w14:paraId="626A370B" w14:textId="77777777" w:rsidR="008D22CF" w:rsidRDefault="008D22CF">
      <w:pPr>
        <w:pStyle w:val="Amain"/>
      </w:pPr>
      <w:r>
        <w:tab/>
        <w:t>(2)</w:t>
      </w:r>
      <w:r>
        <w:tab/>
        <w:t>It is a condition of a licence for a club that nobody, whether or not a member of a club, directly or indirectly derives a benefit that is not available equally to all voting members of the club from—</w:t>
      </w:r>
    </w:p>
    <w:p w14:paraId="1FCE8481" w14:textId="77777777" w:rsidR="008D22CF" w:rsidRDefault="008D22CF">
      <w:pPr>
        <w:pStyle w:val="Apara"/>
      </w:pPr>
      <w:r>
        <w:tab/>
        <w:t>(a)</w:t>
      </w:r>
      <w:r>
        <w:tab/>
        <w:t>the club having applied for a licence; or</w:t>
      </w:r>
    </w:p>
    <w:p w14:paraId="50BE04BB" w14:textId="77777777" w:rsidR="008D22CF" w:rsidRDefault="008D22CF">
      <w:pPr>
        <w:pStyle w:val="Apara"/>
      </w:pPr>
      <w:r>
        <w:tab/>
        <w:t>(b)</w:t>
      </w:r>
      <w:r>
        <w:tab/>
        <w:t>a licence being issued to the club; or</w:t>
      </w:r>
    </w:p>
    <w:p w14:paraId="24C858CB" w14:textId="77777777" w:rsidR="008D22CF" w:rsidRDefault="008D22CF">
      <w:pPr>
        <w:pStyle w:val="Apara"/>
      </w:pPr>
      <w:r>
        <w:tab/>
        <w:t>(c)</w:t>
      </w:r>
      <w:r>
        <w:tab/>
        <w:t>any added value that may accrue to the premises of the club because of a licence being issued to the club.</w:t>
      </w:r>
    </w:p>
    <w:p w14:paraId="35033BF0" w14:textId="77777777" w:rsidR="008D22CF" w:rsidRDefault="008D22CF">
      <w:pPr>
        <w:pStyle w:val="Amain"/>
      </w:pPr>
      <w:r>
        <w:tab/>
        <w:t>(3)</w:t>
      </w:r>
      <w:r>
        <w:tab/>
        <w:t>For this section, a person is not taken to be not dealing with the club at arm’s length only because—</w:t>
      </w:r>
    </w:p>
    <w:p w14:paraId="581F3802" w14:textId="7871A8C3" w:rsidR="008D22CF" w:rsidRDefault="008D22CF">
      <w:pPr>
        <w:pStyle w:val="Apara"/>
      </w:pPr>
      <w:r>
        <w:tab/>
        <w:t>(a)</w:t>
      </w:r>
      <w:r>
        <w:tab/>
        <w:t xml:space="preserve">the person and the club are corporations that are related under the </w:t>
      </w:r>
      <w:hyperlink r:id="rId74" w:tooltip="Act 2001 No 50 (Cwlth)" w:history="1">
        <w:r w:rsidR="009B5960" w:rsidRPr="009B5960">
          <w:rPr>
            <w:rStyle w:val="charCitHyperlinkAbbrev"/>
          </w:rPr>
          <w:t>Corporations Act</w:t>
        </w:r>
      </w:hyperlink>
      <w:r>
        <w:t>, section 50; or</w:t>
      </w:r>
    </w:p>
    <w:p w14:paraId="40B48C0E" w14:textId="77777777" w:rsidR="008D22CF" w:rsidRDefault="008D22CF">
      <w:pPr>
        <w:pStyle w:val="Apara"/>
      </w:pPr>
      <w:r>
        <w:tab/>
        <w:t>(b)</w:t>
      </w:r>
      <w:r>
        <w:tab/>
        <w:t>the person, or an individual representing the person in dealings with the club, is an influential person for the club.</w:t>
      </w:r>
    </w:p>
    <w:p w14:paraId="696DBB11" w14:textId="77777777" w:rsidR="008D22CF" w:rsidRDefault="008D22CF">
      <w:pPr>
        <w:pStyle w:val="Amain"/>
        <w:keepNext/>
      </w:pPr>
      <w:r>
        <w:lastRenderedPageBreak/>
        <w:tab/>
        <w:t>(4)</w:t>
      </w:r>
      <w:r>
        <w:tab/>
        <w:t>This section does not prevent a person taking a benefit if—</w:t>
      </w:r>
    </w:p>
    <w:p w14:paraId="31AE6E0B" w14:textId="77777777" w:rsidR="00F453F2" w:rsidRPr="000B0ACF" w:rsidRDefault="00F453F2" w:rsidP="00F453F2">
      <w:pPr>
        <w:pStyle w:val="Apara"/>
      </w:pPr>
      <w:r w:rsidRPr="000B0ACF">
        <w:tab/>
        <w:t>(a)</w:t>
      </w:r>
      <w:r w:rsidRPr="000B0ACF">
        <w:tab/>
        <w:t>the person is offered the benefit (whether or not under the rules of the club) in the course of acting on behalf of the club while performing the person’s normal duties as an employee or director of the club; and</w:t>
      </w:r>
    </w:p>
    <w:p w14:paraId="0BC060EF" w14:textId="77777777" w:rsidR="008D22CF" w:rsidRDefault="008D22CF">
      <w:pPr>
        <w:pStyle w:val="Apara"/>
      </w:pPr>
      <w:r>
        <w:tab/>
        <w:t>(b)</w:t>
      </w:r>
      <w:r>
        <w:tab/>
        <w:t>the benefit consists only of—</w:t>
      </w:r>
    </w:p>
    <w:p w14:paraId="6E53687E" w14:textId="77777777" w:rsidR="008D22CF" w:rsidRDefault="008D22CF">
      <w:pPr>
        <w:pStyle w:val="Asubpara"/>
      </w:pPr>
      <w:r>
        <w:tab/>
        <w:t>(i)</w:t>
      </w:r>
      <w:r>
        <w:tab/>
        <w:t>reasonable food or refreshment; or</w:t>
      </w:r>
    </w:p>
    <w:p w14:paraId="10DCA868" w14:textId="77777777" w:rsidR="008D22CF" w:rsidRDefault="008D22CF">
      <w:pPr>
        <w:pStyle w:val="Asubpara"/>
      </w:pPr>
      <w:r>
        <w:tab/>
        <w:t>(ii)</w:t>
      </w:r>
      <w:r>
        <w:tab/>
        <w:t>out-of-pocket expenses reasonably incurred and authorised by a resolution of the club’s management committee or board</w:t>
      </w:r>
      <w:r w:rsidR="00F453F2">
        <w:t>; or</w:t>
      </w:r>
    </w:p>
    <w:p w14:paraId="7C35505B" w14:textId="77777777" w:rsidR="00F453F2" w:rsidRPr="000B0ACF" w:rsidRDefault="00F453F2" w:rsidP="00FC1691">
      <w:pPr>
        <w:pStyle w:val="Asubpara"/>
        <w:keepNext/>
      </w:pPr>
      <w:r w:rsidRPr="000B0ACF">
        <w:tab/>
        <w:t>(iii)</w:t>
      </w:r>
      <w:r w:rsidRPr="000B0ACF">
        <w:tab/>
        <w:t>an expense relating to the person’s duties paid by someone else and authorised by a resolution of the club’s management committee or board.</w:t>
      </w:r>
    </w:p>
    <w:p w14:paraId="2458A434" w14:textId="77777777" w:rsidR="00F453F2" w:rsidRPr="000B0ACF" w:rsidRDefault="00F453F2" w:rsidP="00FC1691">
      <w:pPr>
        <w:pStyle w:val="aExamHdgsubpar"/>
      </w:pPr>
      <w:r w:rsidRPr="000B0ACF">
        <w:t>Example—expense paid by someone else</w:t>
      </w:r>
    </w:p>
    <w:p w14:paraId="77A01D27" w14:textId="77777777" w:rsidR="00F453F2" w:rsidRPr="000B0ACF" w:rsidRDefault="00F453F2" w:rsidP="00FC1691">
      <w:pPr>
        <w:pStyle w:val="aExamsubpar"/>
        <w:keepNext/>
      </w:pPr>
      <w:r w:rsidRPr="000B0ACF">
        <w:t>conference fees</w:t>
      </w:r>
    </w:p>
    <w:p w14:paraId="548B5F32" w14:textId="77777777" w:rsidR="00127379" w:rsidRPr="000B0ACF" w:rsidRDefault="00127379" w:rsidP="00127379">
      <w:pPr>
        <w:pStyle w:val="AH5Sec"/>
      </w:pPr>
      <w:bookmarkStart w:id="92" w:name="_Toc169778215"/>
      <w:r w:rsidRPr="00A1127E">
        <w:rPr>
          <w:rStyle w:val="CharSectNo"/>
        </w:rPr>
        <w:t>53A</w:t>
      </w:r>
      <w:r w:rsidRPr="000B0ACF">
        <w:tab/>
        <w:t>Condition about club’s constitution—consistency with gaming laws</w:t>
      </w:r>
      <w:bookmarkEnd w:id="92"/>
    </w:p>
    <w:p w14:paraId="01CFEF17" w14:textId="77777777" w:rsidR="00127379" w:rsidRPr="000B0ACF" w:rsidRDefault="00127379" w:rsidP="00127379">
      <w:pPr>
        <w:pStyle w:val="Amainreturn"/>
      </w:pPr>
      <w:r w:rsidRPr="000B0ACF">
        <w:t>It is a condition of a licence for a club that the club’s constitution is consistent with the gaming laws.</w:t>
      </w:r>
    </w:p>
    <w:p w14:paraId="2113E461" w14:textId="77777777" w:rsidR="00127379" w:rsidRPr="000B0ACF" w:rsidRDefault="00127379" w:rsidP="00127379">
      <w:pPr>
        <w:pStyle w:val="AH5Sec"/>
      </w:pPr>
      <w:bookmarkStart w:id="93" w:name="_Toc169778216"/>
      <w:r w:rsidRPr="00A1127E">
        <w:rPr>
          <w:rStyle w:val="CharSectNo"/>
        </w:rPr>
        <w:lastRenderedPageBreak/>
        <w:t>53B</w:t>
      </w:r>
      <w:r w:rsidRPr="000B0ACF">
        <w:tab/>
        <w:t>Condition about club’s constitution—amendment if inconsistent with gaming laws</w:t>
      </w:r>
      <w:bookmarkEnd w:id="93"/>
    </w:p>
    <w:p w14:paraId="132D185D" w14:textId="77777777" w:rsidR="007D0D82" w:rsidRPr="007563AA" w:rsidRDefault="007D0D82" w:rsidP="0076309C">
      <w:pPr>
        <w:pStyle w:val="Amain"/>
        <w:keepNext/>
        <w:keepLines/>
      </w:pPr>
      <w:r w:rsidRPr="007563AA">
        <w:tab/>
        <w:t>(1)</w:t>
      </w:r>
      <w:r w:rsidRPr="007563AA">
        <w:tab/>
        <w:t>It is a condition of a licence for a club that the club’s constitution provides that, if the commission directs the club, under section 148B (Club constitution—consistency with gaming laws), to amend its constitution to remove an inconsistency with a gaming law, the club must amend its constitution, with or without an election of its voting members.</w:t>
      </w:r>
    </w:p>
    <w:p w14:paraId="440C57F7" w14:textId="0E9EE613" w:rsidR="00127379" w:rsidRPr="000B0ACF" w:rsidRDefault="00127379" w:rsidP="0076309C">
      <w:pPr>
        <w:pStyle w:val="Amain"/>
        <w:keepNext/>
        <w:keepLines/>
      </w:pPr>
      <w:r w:rsidRPr="000B0ACF">
        <w:tab/>
        <w:t>(2)</w:t>
      </w:r>
      <w:r w:rsidRPr="000B0ACF">
        <w:tab/>
        <w:t xml:space="preserve">This section is declared to be a corporations legislation displacement provision for the </w:t>
      </w:r>
      <w:hyperlink r:id="rId75" w:tooltip="Act 2001 No 50 (Cwlth)" w:history="1">
        <w:r w:rsidR="009B5960" w:rsidRPr="009B5960">
          <w:rPr>
            <w:rStyle w:val="charCitHyperlinkAbbrev"/>
          </w:rPr>
          <w:t>Corporations Act</w:t>
        </w:r>
      </w:hyperlink>
      <w:r w:rsidRPr="000B0ACF">
        <w:t>, section 5G (Avoiding direct inconsistency arising between the Corporations legislation and State and Territory laws).</w:t>
      </w:r>
    </w:p>
    <w:p w14:paraId="289770B4" w14:textId="1A841D99" w:rsidR="00127379" w:rsidRPr="000B0ACF" w:rsidRDefault="00127379" w:rsidP="00127379">
      <w:pPr>
        <w:pStyle w:val="aNote"/>
      </w:pPr>
      <w:r w:rsidRPr="00E77AEB">
        <w:rPr>
          <w:rStyle w:val="charItals"/>
        </w:rPr>
        <w:t>Note</w:t>
      </w:r>
      <w:r w:rsidRPr="00E77AEB">
        <w:rPr>
          <w:rStyle w:val="charItals"/>
        </w:rPr>
        <w:tab/>
      </w:r>
      <w:r w:rsidRPr="000B0ACF">
        <w:t xml:space="preserve">Subsection (2) ensures that any provision of the </w:t>
      </w:r>
      <w:hyperlink r:id="rId76" w:tooltip="Act 2001 No 50 (Cwlth)" w:history="1">
        <w:r w:rsidR="009B5960" w:rsidRPr="009B5960">
          <w:rPr>
            <w:rStyle w:val="charCitHyperlinkAbbrev"/>
          </w:rPr>
          <w:t>Corporations Act</w:t>
        </w:r>
      </w:hyperlink>
      <w:r w:rsidRPr="000B0ACF">
        <w:t xml:space="preserve"> or the </w:t>
      </w:r>
      <w:hyperlink r:id="rId77" w:tooltip="Act 2001 No 51 (Cwlth)" w:history="1">
        <w:r w:rsidR="00A946E6" w:rsidRPr="00A946E6">
          <w:rPr>
            <w:rStyle w:val="charCitHyperlinkItal"/>
          </w:rPr>
          <w:t>Australian Securities and Investment Commission Act 2001</w:t>
        </w:r>
      </w:hyperlink>
      <w:r w:rsidRPr="000B0ACF">
        <w:t xml:space="preserve"> (Cwlth) with which this section would otherwise be inconsistent does not apply to the extent necessary to avoid the inconsistency.</w:t>
      </w:r>
    </w:p>
    <w:p w14:paraId="54CB784A" w14:textId="77777777" w:rsidR="008D22CF" w:rsidRDefault="008D22CF">
      <w:pPr>
        <w:pStyle w:val="AH5Sec"/>
      </w:pPr>
      <w:bookmarkStart w:id="94" w:name="_Toc169778217"/>
      <w:r w:rsidRPr="00A1127E">
        <w:rPr>
          <w:rStyle w:val="CharSectNo"/>
        </w:rPr>
        <w:t>54</w:t>
      </w:r>
      <w:r>
        <w:tab/>
        <w:t>Annual report of clubs</w:t>
      </w:r>
      <w:bookmarkEnd w:id="94"/>
    </w:p>
    <w:p w14:paraId="1CD292FD" w14:textId="77777777" w:rsidR="00D06E52" w:rsidRPr="00955B42" w:rsidRDefault="00D06E52" w:rsidP="00D06E52">
      <w:pPr>
        <w:pStyle w:val="Amain"/>
      </w:pPr>
      <w:r w:rsidRPr="00955B42">
        <w:tab/>
        <w:t>(1)</w:t>
      </w:r>
      <w:r w:rsidRPr="00955B42">
        <w:tab/>
        <w:t xml:space="preserve">It is a condition of a licence for a club that the licensee’s annual report for a financial year of the licensee include information about the following for the financial year: </w:t>
      </w:r>
    </w:p>
    <w:p w14:paraId="555DC129" w14:textId="77777777" w:rsidR="005C798F" w:rsidRPr="000B0ACF" w:rsidRDefault="005C798F" w:rsidP="005C798F">
      <w:pPr>
        <w:pStyle w:val="Apara"/>
      </w:pPr>
      <w:r w:rsidRPr="000B0ACF">
        <w:tab/>
        <w:t>(a)</w:t>
      </w:r>
      <w:r w:rsidRPr="000B0ACF">
        <w:tab/>
        <w:t>any contractual arrangement or consultancy entered into with an influential person during the year, including—</w:t>
      </w:r>
    </w:p>
    <w:p w14:paraId="08C82627" w14:textId="77777777" w:rsidR="00D06E52" w:rsidRPr="00955B42" w:rsidRDefault="00D06E52" w:rsidP="00D06E52">
      <w:pPr>
        <w:pStyle w:val="Asubpara"/>
      </w:pPr>
      <w:r w:rsidRPr="00955B42">
        <w:tab/>
        <w:t>(i)</w:t>
      </w:r>
      <w:r w:rsidRPr="00955B42">
        <w:tab/>
        <w:t>the position the influential person occupies in relation to the licensee; and</w:t>
      </w:r>
    </w:p>
    <w:p w14:paraId="016C5AFF" w14:textId="77777777" w:rsidR="005C798F" w:rsidRPr="000B0ACF" w:rsidRDefault="005C798F" w:rsidP="005C798F">
      <w:pPr>
        <w:pStyle w:val="Asubpara"/>
      </w:pPr>
      <w:r w:rsidRPr="000B0ACF">
        <w:tab/>
        <w:t>(ii)</w:t>
      </w:r>
      <w:r w:rsidRPr="000B0ACF">
        <w:tab/>
        <w:t>the purpose of the arrangement or consultancy; and</w:t>
      </w:r>
    </w:p>
    <w:p w14:paraId="34EB9E49" w14:textId="77777777" w:rsidR="005C798F" w:rsidRPr="000B0ACF" w:rsidRDefault="005C798F" w:rsidP="005C798F">
      <w:pPr>
        <w:pStyle w:val="Asubpara"/>
      </w:pPr>
      <w:r w:rsidRPr="000B0ACF">
        <w:tab/>
        <w:t>(iii)</w:t>
      </w:r>
      <w:r w:rsidRPr="000B0ACF">
        <w:tab/>
        <w:t xml:space="preserve">the total amount of the arrangement or consultancy for the year; </w:t>
      </w:r>
    </w:p>
    <w:p w14:paraId="4E243275" w14:textId="77777777" w:rsidR="005C798F" w:rsidRPr="000B0ACF" w:rsidRDefault="0074004F" w:rsidP="00763AF6">
      <w:pPr>
        <w:pStyle w:val="Apara"/>
        <w:keepNext/>
      </w:pPr>
      <w:r>
        <w:lastRenderedPageBreak/>
        <w:tab/>
        <w:t>(b</w:t>
      </w:r>
      <w:r w:rsidR="005C798F" w:rsidRPr="000B0ACF">
        <w:t>)</w:t>
      </w:r>
      <w:r w:rsidR="005C798F" w:rsidRPr="000B0ACF">
        <w:tab/>
        <w:t>any contractual arrangement or consultancy entered into during the year for more than the amount prescribed by regulation, including—</w:t>
      </w:r>
    </w:p>
    <w:p w14:paraId="5DB092F9" w14:textId="77777777" w:rsidR="005C798F" w:rsidRPr="000B0ACF" w:rsidRDefault="005C798F" w:rsidP="005C798F">
      <w:pPr>
        <w:pStyle w:val="Asubpara"/>
      </w:pPr>
      <w:r w:rsidRPr="000B0ACF">
        <w:tab/>
        <w:t>(i)</w:t>
      </w:r>
      <w:r w:rsidRPr="000B0ACF">
        <w:tab/>
        <w:t>the purpose of the arrangement or consultancy; and</w:t>
      </w:r>
    </w:p>
    <w:p w14:paraId="5A034228" w14:textId="77777777" w:rsidR="005C798F" w:rsidRPr="000B0ACF" w:rsidRDefault="005C798F" w:rsidP="005C798F">
      <w:pPr>
        <w:pStyle w:val="Asubpara"/>
      </w:pPr>
      <w:r w:rsidRPr="000B0ACF">
        <w:tab/>
        <w:t>(ii)</w:t>
      </w:r>
      <w:r w:rsidRPr="000B0ACF">
        <w:tab/>
        <w:t xml:space="preserve">the total amount of the arrangement or consultancy for the year; </w:t>
      </w:r>
    </w:p>
    <w:p w14:paraId="4A0DE15B" w14:textId="77777777" w:rsidR="008D22CF" w:rsidRDefault="0074004F" w:rsidP="008A6540">
      <w:pPr>
        <w:pStyle w:val="Apara"/>
        <w:keepNext/>
      </w:pPr>
      <w:r>
        <w:tab/>
        <w:t>(c</w:t>
      </w:r>
      <w:r w:rsidR="008D22CF">
        <w:t>)</w:t>
      </w:r>
      <w:r w:rsidR="008D22CF">
        <w:tab/>
        <w:t>any remuneration given to a person the value of which is equal to or more than the amount p</w:t>
      </w:r>
      <w:r w:rsidR="00847556">
        <w:t xml:space="preserve">rescribed </w:t>
      </w:r>
      <w:r w:rsidR="000A34B3">
        <w:t>by</w:t>
      </w:r>
      <w:r w:rsidR="00847556">
        <w:t xml:space="preserve"> regulation;</w:t>
      </w:r>
    </w:p>
    <w:p w14:paraId="118B3E52" w14:textId="77777777" w:rsidR="008D22CF" w:rsidRDefault="00847556" w:rsidP="008A6540">
      <w:pPr>
        <w:pStyle w:val="aExamHdgpar"/>
      </w:pPr>
      <w:r>
        <w:t>Example for par (c</w:t>
      </w:r>
      <w:r w:rsidR="008D22CF">
        <w:t>)</w:t>
      </w:r>
    </w:p>
    <w:p w14:paraId="25E29699" w14:textId="77777777" w:rsidR="008D22CF" w:rsidRDefault="008D22CF" w:rsidP="008A6540">
      <w:pPr>
        <w:pStyle w:val="aExampar"/>
        <w:keepNext/>
      </w:pPr>
      <w:r>
        <w:t>A person may be remunerated by salary plus the use of a car.</w:t>
      </w:r>
    </w:p>
    <w:p w14:paraId="00B83803" w14:textId="5EBDF31B" w:rsidR="005C798F" w:rsidRPr="000B0ACF" w:rsidRDefault="0074004F" w:rsidP="005C798F">
      <w:pPr>
        <w:pStyle w:val="Apara"/>
      </w:pPr>
      <w:r>
        <w:tab/>
        <w:t>(d</w:t>
      </w:r>
      <w:r w:rsidR="005C798F" w:rsidRPr="000B0ACF">
        <w:t>)</w:t>
      </w:r>
      <w:r w:rsidR="005C798F" w:rsidRPr="000B0ACF">
        <w:tab/>
        <w:t>if any benefits have been taken by a person during the financial</w:t>
      </w:r>
      <w:r w:rsidR="00B84EB5">
        <w:t> </w:t>
      </w:r>
      <w:r w:rsidR="005C798F" w:rsidRPr="000B0ACF">
        <w:t>year—</w:t>
      </w:r>
    </w:p>
    <w:p w14:paraId="3649890E" w14:textId="77777777" w:rsidR="00D06E52" w:rsidRPr="00955B42" w:rsidRDefault="00D06E52" w:rsidP="00D06E52">
      <w:pPr>
        <w:pStyle w:val="Asubpara"/>
      </w:pPr>
      <w:r w:rsidRPr="00955B42">
        <w:tab/>
        <w:t>(i)</w:t>
      </w:r>
      <w:r w:rsidRPr="00955B42">
        <w:tab/>
        <w:t>the person’s position in relation to the licensee; and</w:t>
      </w:r>
    </w:p>
    <w:p w14:paraId="3E1BC03E" w14:textId="77777777" w:rsidR="005C798F" w:rsidRPr="000B0ACF" w:rsidRDefault="005C798F" w:rsidP="005C798F">
      <w:pPr>
        <w:pStyle w:val="Asubpara"/>
      </w:pPr>
      <w:r w:rsidRPr="000B0ACF">
        <w:tab/>
        <w:t>(ii)</w:t>
      </w:r>
      <w:r w:rsidRPr="000B0ACF">
        <w:tab/>
        <w:t>a description of the benefit taken by the person; and</w:t>
      </w:r>
    </w:p>
    <w:p w14:paraId="49AAEDE1" w14:textId="77777777" w:rsidR="005C798F" w:rsidRPr="000B0ACF" w:rsidRDefault="005C798F" w:rsidP="005C798F">
      <w:pPr>
        <w:pStyle w:val="Asubpara"/>
      </w:pPr>
      <w:r w:rsidRPr="000B0ACF">
        <w:tab/>
        <w:t>(iii)</w:t>
      </w:r>
      <w:r w:rsidRPr="000B0ACF">
        <w:tab/>
        <w:t>the purpose for which the benefit was taken; and</w:t>
      </w:r>
    </w:p>
    <w:p w14:paraId="3D74A508" w14:textId="77777777" w:rsidR="005C798F" w:rsidRPr="000B0ACF" w:rsidRDefault="005C798F" w:rsidP="005C798F">
      <w:pPr>
        <w:pStyle w:val="Asubpara"/>
      </w:pPr>
      <w:r w:rsidRPr="000B0ACF">
        <w:tab/>
        <w:t>(iv)</w:t>
      </w:r>
      <w:r w:rsidRPr="000B0ACF">
        <w:tab/>
        <w:t>the monetary value of the benefit; and</w:t>
      </w:r>
    </w:p>
    <w:p w14:paraId="3EEC0B02" w14:textId="77777777" w:rsidR="005C798F" w:rsidRDefault="005C798F" w:rsidP="005C798F">
      <w:pPr>
        <w:pStyle w:val="Asubpara"/>
      </w:pPr>
      <w:r w:rsidRPr="000B0ACF">
        <w:tab/>
        <w:t>(v)</w:t>
      </w:r>
      <w:r w:rsidRPr="000B0ACF">
        <w:tab/>
        <w:t>the name of the person who offered the benefit</w:t>
      </w:r>
      <w:r w:rsidR="00007F00">
        <w:t>;</w:t>
      </w:r>
    </w:p>
    <w:p w14:paraId="006F232C" w14:textId="77777777" w:rsidR="0042049A" w:rsidRPr="009545D2" w:rsidRDefault="0042049A" w:rsidP="00142369">
      <w:pPr>
        <w:pStyle w:val="Apara"/>
      </w:pPr>
      <w:r w:rsidRPr="009545D2">
        <w:tab/>
        <w:t>(</w:t>
      </w:r>
      <w:r w:rsidR="002214D4">
        <w:t>e</w:t>
      </w:r>
      <w:r w:rsidRPr="009545D2">
        <w:t>)</w:t>
      </w:r>
      <w:r w:rsidRPr="009545D2">
        <w:tab/>
        <w:t>the total value of any contributions made to registered parties and associated entities;</w:t>
      </w:r>
    </w:p>
    <w:p w14:paraId="42A5017C" w14:textId="77777777" w:rsidR="0042049A" w:rsidRPr="000B0ACF" w:rsidRDefault="0042049A" w:rsidP="0042049A">
      <w:pPr>
        <w:pStyle w:val="aNote"/>
        <w:keepNext/>
      </w:pPr>
      <w:r w:rsidRPr="009545D2">
        <w:rPr>
          <w:rStyle w:val="charItals"/>
        </w:rPr>
        <w:t>Note</w:t>
      </w:r>
      <w:r w:rsidRPr="009545D2">
        <w:tab/>
        <w:t>A licensee that is a club must also include information about community contributions made by the club in their annual report (see s 172).</w:t>
      </w:r>
    </w:p>
    <w:p w14:paraId="4F36DC39" w14:textId="77777777" w:rsidR="00007F00" w:rsidRDefault="00007F00" w:rsidP="00007F00">
      <w:pPr>
        <w:pStyle w:val="Apara"/>
      </w:pPr>
      <w:r w:rsidRPr="009545D2">
        <w:tab/>
        <w:t>(</w:t>
      </w:r>
      <w:r w:rsidR="002214D4">
        <w:t>f</w:t>
      </w:r>
      <w:r w:rsidRPr="009545D2">
        <w:t>)</w:t>
      </w:r>
      <w:r w:rsidRPr="009545D2">
        <w:tab/>
        <w:t>anything else prescribed by regulation.</w:t>
      </w:r>
    </w:p>
    <w:p w14:paraId="06AB4469" w14:textId="77777777" w:rsidR="002214D4" w:rsidRPr="009545D2" w:rsidRDefault="002214D4" w:rsidP="00142369">
      <w:pPr>
        <w:pStyle w:val="Amain"/>
      </w:pPr>
      <w:r w:rsidRPr="009545D2">
        <w:rPr>
          <w:color w:val="000000"/>
        </w:rPr>
        <w:tab/>
        <w:t>(2)</w:t>
      </w:r>
      <w:r w:rsidRPr="009545D2">
        <w:rPr>
          <w:color w:val="000000"/>
        </w:rPr>
        <w:tab/>
        <w:t>Not later than 10 working days after giving the commission a copy of the licensee’s audited financial statements or certified income and expenditure statement under section 158, the licensee must—</w:t>
      </w:r>
    </w:p>
    <w:p w14:paraId="736C317B" w14:textId="77777777" w:rsidR="002214D4" w:rsidRPr="009545D2" w:rsidRDefault="002214D4" w:rsidP="00142369">
      <w:pPr>
        <w:pStyle w:val="Apara"/>
      </w:pPr>
      <w:r w:rsidRPr="009545D2">
        <w:rPr>
          <w:color w:val="000000"/>
        </w:rPr>
        <w:tab/>
        <w:t>(a)</w:t>
      </w:r>
      <w:r w:rsidRPr="009545D2">
        <w:rPr>
          <w:color w:val="000000"/>
        </w:rPr>
        <w:tab/>
        <w:t>give the commission an electronic copy of the licensee’s annual report; and</w:t>
      </w:r>
    </w:p>
    <w:p w14:paraId="18B32483" w14:textId="77777777" w:rsidR="002214D4" w:rsidRPr="009545D2" w:rsidRDefault="002214D4" w:rsidP="00142369">
      <w:pPr>
        <w:pStyle w:val="Apara"/>
      </w:pPr>
      <w:r w:rsidRPr="009545D2">
        <w:lastRenderedPageBreak/>
        <w:tab/>
        <w:t>(b)</w:t>
      </w:r>
      <w:r w:rsidRPr="009545D2">
        <w:tab/>
        <w:t>publish the annual report on a website of the licensee that can be accessed by the public free of charge.</w:t>
      </w:r>
    </w:p>
    <w:p w14:paraId="2B8C6D90" w14:textId="77777777" w:rsidR="002214D4" w:rsidRPr="009545D2" w:rsidRDefault="002214D4" w:rsidP="002214D4">
      <w:pPr>
        <w:pStyle w:val="aNote"/>
        <w:rPr>
          <w:color w:val="000000"/>
        </w:rPr>
      </w:pPr>
      <w:r w:rsidRPr="009545D2">
        <w:rPr>
          <w:rStyle w:val="charItals"/>
        </w:rPr>
        <w:t>Note</w:t>
      </w:r>
      <w:r w:rsidRPr="009545D2">
        <w:rPr>
          <w:rStyle w:val="charItals"/>
        </w:rPr>
        <w:tab/>
      </w:r>
      <w:r w:rsidRPr="009545D2">
        <w:rPr>
          <w:color w:val="000000"/>
        </w:rPr>
        <w:t>The commission must also publish information about community contributions made by the club (see s 172).</w:t>
      </w:r>
    </w:p>
    <w:p w14:paraId="4553FB17" w14:textId="77777777" w:rsidR="002214D4" w:rsidRPr="009545D2" w:rsidRDefault="002214D4" w:rsidP="00142369">
      <w:pPr>
        <w:pStyle w:val="Amain"/>
        <w:rPr>
          <w:lang w:eastAsia="en-AU"/>
        </w:rPr>
      </w:pPr>
      <w:r w:rsidRPr="009545D2">
        <w:rPr>
          <w:color w:val="000000"/>
        </w:rPr>
        <w:tab/>
        <w:t>(3)</w:t>
      </w:r>
      <w:r w:rsidRPr="009545D2">
        <w:rPr>
          <w:color w:val="000000"/>
        </w:rPr>
        <w:tab/>
        <w:t xml:space="preserve">For subsection (2), the licensee may </w:t>
      </w:r>
      <w:r w:rsidRPr="009545D2">
        <w:rPr>
          <w:color w:val="000000"/>
          <w:lang w:eastAsia="en-AU"/>
        </w:rPr>
        <w:t>remove confidential information</w:t>
      </w:r>
      <w:r w:rsidRPr="009545D2">
        <w:rPr>
          <w:color w:val="000000"/>
        </w:rPr>
        <w:t xml:space="preserve"> or, with the written approval of the commission, other sensitive information</w:t>
      </w:r>
      <w:r w:rsidRPr="009545D2">
        <w:rPr>
          <w:color w:val="000000"/>
          <w:lang w:eastAsia="en-AU"/>
        </w:rPr>
        <w:t xml:space="preserve"> from the annual report if the licensee sets out in the published annual report—</w:t>
      </w:r>
    </w:p>
    <w:p w14:paraId="41D469A9" w14:textId="77777777" w:rsidR="002214D4" w:rsidRPr="009545D2" w:rsidRDefault="002214D4" w:rsidP="00142369">
      <w:pPr>
        <w:pStyle w:val="Apara"/>
        <w:rPr>
          <w:lang w:eastAsia="en-AU"/>
        </w:rPr>
      </w:pPr>
      <w:r w:rsidRPr="009545D2">
        <w:rPr>
          <w:color w:val="000000"/>
          <w:lang w:eastAsia="en-AU"/>
        </w:rPr>
        <w:tab/>
        <w:t>(a)</w:t>
      </w:r>
      <w:r w:rsidRPr="009545D2">
        <w:rPr>
          <w:color w:val="000000"/>
          <w:lang w:eastAsia="en-AU"/>
        </w:rPr>
        <w:tab/>
        <w:t>that information was removed because it was confidential or sensitive; and</w:t>
      </w:r>
    </w:p>
    <w:p w14:paraId="0CE65D1A" w14:textId="77777777" w:rsidR="002214D4" w:rsidRDefault="002214D4" w:rsidP="00142369">
      <w:pPr>
        <w:pStyle w:val="Apara"/>
        <w:rPr>
          <w:lang w:eastAsia="en-AU"/>
        </w:rPr>
      </w:pPr>
      <w:r w:rsidRPr="009545D2">
        <w:rPr>
          <w:lang w:eastAsia="en-AU"/>
        </w:rPr>
        <w:tab/>
        <w:t>(b)</w:t>
      </w:r>
      <w:r w:rsidRPr="009545D2">
        <w:rPr>
          <w:lang w:eastAsia="en-AU"/>
        </w:rPr>
        <w:tab/>
        <w:t>the nature of the information that was removed.</w:t>
      </w:r>
    </w:p>
    <w:p w14:paraId="7C8E66B7" w14:textId="77777777" w:rsidR="00F869AA" w:rsidRPr="009545D2" w:rsidRDefault="00F869AA" w:rsidP="00F869AA">
      <w:pPr>
        <w:pStyle w:val="Amain"/>
      </w:pPr>
      <w:r w:rsidRPr="009545D2">
        <w:rPr>
          <w:color w:val="000000"/>
        </w:rPr>
        <w:tab/>
        <w:t>(4)</w:t>
      </w:r>
      <w:r w:rsidRPr="009545D2">
        <w:rPr>
          <w:color w:val="000000"/>
        </w:rPr>
        <w:tab/>
        <w:t>In this section:</w:t>
      </w:r>
    </w:p>
    <w:p w14:paraId="7E076420" w14:textId="41D4A2FC" w:rsidR="00F869AA" w:rsidRPr="009545D2" w:rsidRDefault="00F869AA" w:rsidP="00F869AA">
      <w:pPr>
        <w:pStyle w:val="aDef"/>
        <w:rPr>
          <w:color w:val="000000"/>
        </w:rPr>
      </w:pPr>
      <w:r w:rsidRPr="009545D2">
        <w:rPr>
          <w:rStyle w:val="charBoldItals"/>
          <w:color w:val="000000"/>
        </w:rPr>
        <w:t>associated entity</w:t>
      </w:r>
      <w:r w:rsidRPr="009545D2">
        <w:rPr>
          <w:color w:val="000000"/>
        </w:rPr>
        <w:t xml:space="preserve">—see the </w:t>
      </w:r>
      <w:hyperlink r:id="rId78" w:tooltip="A1992-71" w:history="1">
        <w:r w:rsidRPr="009545D2">
          <w:rPr>
            <w:rStyle w:val="charCitHyperlinkItal"/>
          </w:rPr>
          <w:t>Electoral Act 1992</w:t>
        </w:r>
      </w:hyperlink>
      <w:r w:rsidRPr="009545D2">
        <w:rPr>
          <w:color w:val="000000"/>
        </w:rPr>
        <w:t xml:space="preserve">, section 198. </w:t>
      </w:r>
    </w:p>
    <w:p w14:paraId="7C992452" w14:textId="77777777" w:rsidR="00F869AA" w:rsidRPr="009545D2" w:rsidRDefault="00F869AA" w:rsidP="00F869AA">
      <w:pPr>
        <w:pStyle w:val="aDef"/>
        <w:rPr>
          <w:color w:val="000000"/>
          <w:lang w:eastAsia="en-AU"/>
        </w:rPr>
      </w:pPr>
      <w:r w:rsidRPr="009545D2">
        <w:rPr>
          <w:rStyle w:val="charBoldItals"/>
        </w:rPr>
        <w:t>confidential information</w:t>
      </w:r>
      <w:r w:rsidRPr="009545D2">
        <w:rPr>
          <w:color w:val="000000"/>
          <w:lang w:eastAsia="en-AU"/>
        </w:rPr>
        <w:t>, in relation to an annual report, means information—</w:t>
      </w:r>
    </w:p>
    <w:p w14:paraId="1A135201" w14:textId="77777777" w:rsidR="00F869AA" w:rsidRPr="009545D2" w:rsidRDefault="00F869AA" w:rsidP="00F869AA">
      <w:pPr>
        <w:pStyle w:val="aDefpara"/>
        <w:rPr>
          <w:lang w:eastAsia="en-AU"/>
        </w:rPr>
      </w:pPr>
      <w:r w:rsidRPr="009545D2">
        <w:rPr>
          <w:color w:val="000000"/>
          <w:lang w:eastAsia="en-AU"/>
        </w:rPr>
        <w:tab/>
        <w:t>(a)</w:t>
      </w:r>
      <w:r w:rsidRPr="009545D2">
        <w:rPr>
          <w:color w:val="000000"/>
          <w:lang w:eastAsia="en-AU"/>
        </w:rPr>
        <w:tab/>
        <w:t>that is not publicly available when the annual report is published; and</w:t>
      </w:r>
    </w:p>
    <w:p w14:paraId="723DBFB6" w14:textId="77777777" w:rsidR="00F869AA" w:rsidRPr="009545D2" w:rsidRDefault="00F869AA" w:rsidP="00F869AA">
      <w:pPr>
        <w:pStyle w:val="aDefpara"/>
        <w:rPr>
          <w:lang w:eastAsia="en-AU"/>
        </w:rPr>
      </w:pPr>
      <w:r w:rsidRPr="009545D2">
        <w:rPr>
          <w:lang w:eastAsia="en-AU"/>
        </w:rPr>
        <w:tab/>
        <w:t>(b)</w:t>
      </w:r>
      <w:r w:rsidRPr="009545D2">
        <w:rPr>
          <w:lang w:eastAsia="en-AU"/>
        </w:rPr>
        <w:tab/>
        <w:t>that is about the personal or business affairs of a person other than the licensee; and</w:t>
      </w:r>
    </w:p>
    <w:p w14:paraId="45F090AB" w14:textId="77777777" w:rsidR="00F869AA" w:rsidRPr="009545D2" w:rsidRDefault="00F869AA" w:rsidP="00F869AA">
      <w:pPr>
        <w:pStyle w:val="aDefpara"/>
        <w:rPr>
          <w:lang w:eastAsia="en-AU"/>
        </w:rPr>
      </w:pPr>
      <w:r w:rsidRPr="009545D2">
        <w:rPr>
          <w:lang w:eastAsia="en-AU"/>
        </w:rPr>
        <w:tab/>
        <w:t>(c)</w:t>
      </w:r>
      <w:r w:rsidRPr="009545D2">
        <w:rPr>
          <w:lang w:eastAsia="en-AU"/>
        </w:rPr>
        <w:tab/>
        <w:t>where 1 or more of the following apply:</w:t>
      </w:r>
    </w:p>
    <w:p w14:paraId="38EACB29" w14:textId="77777777" w:rsidR="00F869AA" w:rsidRPr="009545D2" w:rsidRDefault="00F869AA" w:rsidP="00F869AA">
      <w:pPr>
        <w:pStyle w:val="aDefsubpara"/>
        <w:rPr>
          <w:lang w:eastAsia="en-AU"/>
        </w:rPr>
      </w:pPr>
      <w:r w:rsidRPr="009545D2">
        <w:rPr>
          <w:color w:val="000000"/>
          <w:lang w:eastAsia="en-AU"/>
        </w:rPr>
        <w:tab/>
        <w:t>(i)</w:t>
      </w:r>
      <w:r w:rsidRPr="009545D2">
        <w:rPr>
          <w:color w:val="000000"/>
          <w:lang w:eastAsia="en-AU"/>
        </w:rPr>
        <w:tab/>
        <w:t xml:space="preserve">the information was given to the licensee in confidence; </w:t>
      </w:r>
    </w:p>
    <w:p w14:paraId="2280B1F9" w14:textId="77777777" w:rsidR="00F869AA" w:rsidRPr="009545D2" w:rsidRDefault="00F869AA" w:rsidP="00F869AA">
      <w:pPr>
        <w:pStyle w:val="aDefsubpara"/>
        <w:rPr>
          <w:lang w:eastAsia="en-AU"/>
        </w:rPr>
      </w:pPr>
      <w:r w:rsidRPr="009545D2">
        <w:rPr>
          <w:lang w:eastAsia="en-AU"/>
        </w:rPr>
        <w:tab/>
        <w:t>(ii)</w:t>
      </w:r>
      <w:r w:rsidRPr="009545D2">
        <w:rPr>
          <w:lang w:eastAsia="en-AU"/>
        </w:rPr>
        <w:tab/>
        <w:t xml:space="preserve">publishing the information would reveal a trade secret; </w:t>
      </w:r>
    </w:p>
    <w:p w14:paraId="3E385B46" w14:textId="77777777" w:rsidR="00F869AA" w:rsidRPr="009545D2" w:rsidRDefault="00F869AA" w:rsidP="00F869AA">
      <w:pPr>
        <w:pStyle w:val="aDefsubpara"/>
        <w:rPr>
          <w:lang w:eastAsia="en-AU"/>
        </w:rPr>
      </w:pPr>
      <w:r w:rsidRPr="009545D2">
        <w:rPr>
          <w:lang w:eastAsia="en-AU"/>
        </w:rPr>
        <w:tab/>
        <w:t>(iii)</w:t>
      </w:r>
      <w:r w:rsidRPr="009545D2">
        <w:rPr>
          <w:lang w:eastAsia="en-AU"/>
        </w:rPr>
        <w:tab/>
        <w:t>the information was provided in compliance with a duty imposed under an Act other than this Act;</w:t>
      </w:r>
    </w:p>
    <w:p w14:paraId="131260A7" w14:textId="77777777" w:rsidR="00F869AA" w:rsidRPr="00F869AA" w:rsidRDefault="00F869AA" w:rsidP="00F869AA">
      <w:pPr>
        <w:pStyle w:val="aDefsubpara"/>
        <w:rPr>
          <w:lang w:eastAsia="en-AU"/>
        </w:rPr>
      </w:pPr>
      <w:r w:rsidRPr="009545D2">
        <w:rPr>
          <w:lang w:eastAsia="en-AU"/>
        </w:rPr>
        <w:tab/>
        <w:t>(iv)</w:t>
      </w:r>
      <w:r w:rsidRPr="009545D2">
        <w:rPr>
          <w:lang w:eastAsia="en-AU"/>
        </w:rPr>
        <w:tab/>
        <w:t>the licensee would breach a law by providing the information.</w:t>
      </w:r>
    </w:p>
    <w:p w14:paraId="4312A070" w14:textId="77777777" w:rsidR="003468BA" w:rsidRPr="001847A1" w:rsidRDefault="003468BA" w:rsidP="003468BA">
      <w:pPr>
        <w:pStyle w:val="AH5Sec"/>
      </w:pPr>
      <w:bookmarkStart w:id="95" w:name="_Toc169778218"/>
      <w:r w:rsidRPr="00A1127E">
        <w:rPr>
          <w:rStyle w:val="CharSectNo"/>
        </w:rPr>
        <w:lastRenderedPageBreak/>
        <w:t>54A</w:t>
      </w:r>
      <w:r w:rsidRPr="001847A1">
        <w:tab/>
        <w:t>Conditions about guests and temporary membership</w:t>
      </w:r>
      <w:bookmarkEnd w:id="95"/>
    </w:p>
    <w:p w14:paraId="3CA1C440" w14:textId="77777777" w:rsidR="003468BA" w:rsidRPr="001847A1" w:rsidRDefault="003468BA" w:rsidP="003468BA">
      <w:pPr>
        <w:pStyle w:val="Amain"/>
      </w:pPr>
      <w:r w:rsidRPr="001847A1">
        <w:tab/>
        <w:t>(1)</w:t>
      </w:r>
      <w:r w:rsidRPr="001847A1">
        <w:tab/>
        <w:t>It is a condition of a licence for a club that—</w:t>
      </w:r>
    </w:p>
    <w:p w14:paraId="24F2A3BE" w14:textId="77777777" w:rsidR="003468BA" w:rsidRPr="001847A1" w:rsidRDefault="003468BA" w:rsidP="003468BA">
      <w:pPr>
        <w:pStyle w:val="Apara"/>
      </w:pPr>
      <w:r w:rsidRPr="001847A1">
        <w:tab/>
        <w:t>(a)</w:t>
      </w:r>
      <w:r w:rsidRPr="001847A1">
        <w:tab/>
        <w:t>a local guest may attend the club only if—</w:t>
      </w:r>
    </w:p>
    <w:p w14:paraId="0B80775C" w14:textId="77777777" w:rsidR="003468BA" w:rsidRPr="001847A1" w:rsidRDefault="003468BA" w:rsidP="003468BA">
      <w:pPr>
        <w:pStyle w:val="Asubpara"/>
      </w:pPr>
      <w:r w:rsidRPr="001847A1">
        <w:tab/>
        <w:t>(i)</w:t>
      </w:r>
      <w:r w:rsidRPr="001847A1">
        <w:tab/>
        <w:t>a club member signs in the guest; and</w:t>
      </w:r>
    </w:p>
    <w:p w14:paraId="5A6FB4E6" w14:textId="77777777" w:rsidR="003468BA" w:rsidRPr="001847A1" w:rsidRDefault="003468BA" w:rsidP="003468BA">
      <w:pPr>
        <w:pStyle w:val="Asubpara"/>
      </w:pPr>
      <w:r w:rsidRPr="001847A1">
        <w:tab/>
        <w:t>(ii)</w:t>
      </w:r>
      <w:r w:rsidRPr="001847A1">
        <w:tab/>
        <w:t xml:space="preserve">the guest is accompanied by the member who signed the guest in (a </w:t>
      </w:r>
      <w:r w:rsidRPr="001847A1">
        <w:rPr>
          <w:rStyle w:val="charBoldItals"/>
        </w:rPr>
        <w:t>signed-in guest</w:t>
      </w:r>
      <w:r w:rsidRPr="001847A1">
        <w:t>); and</w:t>
      </w:r>
    </w:p>
    <w:p w14:paraId="0A7BC967" w14:textId="77777777" w:rsidR="003468BA" w:rsidRPr="001847A1" w:rsidRDefault="003468BA" w:rsidP="003468BA">
      <w:pPr>
        <w:pStyle w:val="Apara"/>
      </w:pPr>
      <w:r w:rsidRPr="001847A1">
        <w:tab/>
        <w:t>(b)</w:t>
      </w:r>
      <w:r w:rsidRPr="001847A1">
        <w:tab/>
        <w:t>an interstate guest may attend the club only if the guest—</w:t>
      </w:r>
    </w:p>
    <w:p w14:paraId="49EA32D5" w14:textId="77777777" w:rsidR="003468BA" w:rsidRPr="001847A1" w:rsidRDefault="003468BA" w:rsidP="003468BA">
      <w:pPr>
        <w:pStyle w:val="Asubpara"/>
      </w:pPr>
      <w:r w:rsidRPr="001847A1">
        <w:tab/>
        <w:t>(i)</w:t>
      </w:r>
      <w:r w:rsidRPr="001847A1">
        <w:tab/>
        <w:t>signs in to the club; and</w:t>
      </w:r>
    </w:p>
    <w:p w14:paraId="38ACFAFC" w14:textId="77777777" w:rsidR="003468BA" w:rsidRPr="001847A1" w:rsidRDefault="003468BA" w:rsidP="003468BA">
      <w:pPr>
        <w:pStyle w:val="Asubpara"/>
      </w:pPr>
      <w:r w:rsidRPr="001847A1">
        <w:tab/>
        <w:t>(ii)</w:t>
      </w:r>
      <w:r w:rsidRPr="001847A1">
        <w:tab/>
        <w:t>is issued with temporary membership by the club (a </w:t>
      </w:r>
      <w:r w:rsidRPr="001847A1">
        <w:rPr>
          <w:rStyle w:val="charBoldItals"/>
        </w:rPr>
        <w:t>temporary member</w:t>
      </w:r>
      <w:r w:rsidRPr="001847A1">
        <w:t>).</w:t>
      </w:r>
    </w:p>
    <w:p w14:paraId="487F2C5A" w14:textId="6F71B3BC" w:rsidR="00F33513" w:rsidRPr="004A7DF6" w:rsidRDefault="00F33513" w:rsidP="00F33513">
      <w:pPr>
        <w:pStyle w:val="Amain"/>
      </w:pPr>
      <w:r w:rsidRPr="004A7DF6">
        <w:tab/>
        <w:t>(</w:t>
      </w:r>
      <w:r w:rsidR="00350195">
        <w:t>2</w:t>
      </w:r>
      <w:r w:rsidRPr="004A7DF6">
        <w:t>)</w:t>
      </w:r>
      <w:r w:rsidRPr="004A7DF6">
        <w:tab/>
        <w:t>Subsection (1) does not apply if a person attends a club while a club refuge declaration is in force for the club.</w:t>
      </w:r>
    </w:p>
    <w:p w14:paraId="5F2554B6" w14:textId="0F8BBAFB" w:rsidR="003468BA" w:rsidRPr="001847A1" w:rsidRDefault="003468BA" w:rsidP="00C6424E">
      <w:pPr>
        <w:pStyle w:val="Amain"/>
        <w:keepNext/>
      </w:pPr>
      <w:r w:rsidRPr="001847A1">
        <w:tab/>
        <w:t>(</w:t>
      </w:r>
      <w:r w:rsidR="00350195">
        <w:t>3</w:t>
      </w:r>
      <w:r w:rsidRPr="001847A1">
        <w:t>)</w:t>
      </w:r>
      <w:r w:rsidRPr="001847A1">
        <w:tab/>
        <w:t>It is a condition of a licence for a club that the club must not—</w:t>
      </w:r>
    </w:p>
    <w:p w14:paraId="362FA8AD" w14:textId="77777777" w:rsidR="003468BA" w:rsidRPr="001847A1" w:rsidRDefault="003468BA" w:rsidP="003468BA">
      <w:pPr>
        <w:pStyle w:val="Apara"/>
      </w:pPr>
      <w:r w:rsidRPr="001847A1">
        <w:tab/>
        <w:t>(a)</w:t>
      </w:r>
      <w:r w:rsidRPr="001847A1">
        <w:tab/>
        <w:t>require an interstate guest to pay a fee for temporary membership of the club; or</w:t>
      </w:r>
    </w:p>
    <w:p w14:paraId="5D66D787" w14:textId="77777777" w:rsidR="003468BA" w:rsidRPr="001847A1" w:rsidRDefault="003468BA" w:rsidP="003468BA">
      <w:pPr>
        <w:pStyle w:val="Apara"/>
      </w:pPr>
      <w:r w:rsidRPr="001847A1">
        <w:tab/>
        <w:t>(b)</w:t>
      </w:r>
      <w:r w:rsidRPr="001847A1">
        <w:tab/>
        <w:t>allow a temporary member to be a voting member of the club.</w:t>
      </w:r>
    </w:p>
    <w:p w14:paraId="4D673859" w14:textId="182335C2" w:rsidR="003468BA" w:rsidRPr="001847A1" w:rsidRDefault="003468BA" w:rsidP="003468BA">
      <w:pPr>
        <w:pStyle w:val="Amain"/>
      </w:pPr>
      <w:r w:rsidRPr="001847A1">
        <w:tab/>
        <w:t>(</w:t>
      </w:r>
      <w:r w:rsidR="00350195">
        <w:t>4</w:t>
      </w:r>
      <w:r w:rsidRPr="001847A1">
        <w:t>)</w:t>
      </w:r>
      <w:r w:rsidRPr="001847A1">
        <w:tab/>
        <w:t>In this section:</w:t>
      </w:r>
    </w:p>
    <w:p w14:paraId="0BE9942A" w14:textId="77777777" w:rsidR="003468BA" w:rsidRPr="001847A1" w:rsidRDefault="003468BA" w:rsidP="003468BA">
      <w:pPr>
        <w:pStyle w:val="aDef"/>
      </w:pPr>
      <w:r w:rsidRPr="001847A1">
        <w:rPr>
          <w:rStyle w:val="charBoldItals"/>
        </w:rPr>
        <w:t>interstate guest</w:t>
      </w:r>
      <w:r w:rsidRPr="001847A1">
        <w:t>, for a club, means a person who—</w:t>
      </w:r>
    </w:p>
    <w:p w14:paraId="1AE5BCF7" w14:textId="77777777" w:rsidR="003468BA" w:rsidRPr="001847A1" w:rsidRDefault="003468BA" w:rsidP="003468BA">
      <w:pPr>
        <w:pStyle w:val="aDefpara"/>
      </w:pPr>
      <w:r w:rsidRPr="001847A1">
        <w:tab/>
        <w:t>(a)</w:t>
      </w:r>
      <w:r w:rsidRPr="001847A1">
        <w:tab/>
        <w:t>is not a member of the club; and</w:t>
      </w:r>
    </w:p>
    <w:p w14:paraId="7A8F21EC" w14:textId="77777777" w:rsidR="003468BA" w:rsidRPr="001847A1" w:rsidRDefault="003468BA" w:rsidP="003468BA">
      <w:pPr>
        <w:pStyle w:val="aDefpara"/>
      </w:pPr>
      <w:r w:rsidRPr="001847A1">
        <w:tab/>
        <w:t>(b)</w:t>
      </w:r>
      <w:r w:rsidRPr="001847A1">
        <w:tab/>
        <w:t>is not a resident of the ACT.</w:t>
      </w:r>
    </w:p>
    <w:p w14:paraId="601564E7" w14:textId="77777777" w:rsidR="003468BA" w:rsidRPr="001847A1" w:rsidRDefault="003468BA" w:rsidP="003468BA">
      <w:pPr>
        <w:pStyle w:val="aDef"/>
      </w:pPr>
      <w:r w:rsidRPr="001847A1">
        <w:rPr>
          <w:rStyle w:val="charBoldItals"/>
        </w:rPr>
        <w:t>local guest</w:t>
      </w:r>
      <w:r w:rsidRPr="001847A1">
        <w:t>, for a club, means a person who—</w:t>
      </w:r>
    </w:p>
    <w:p w14:paraId="2FCCC9A9" w14:textId="77777777" w:rsidR="003468BA" w:rsidRPr="001847A1" w:rsidRDefault="003468BA" w:rsidP="003468BA">
      <w:pPr>
        <w:pStyle w:val="aDefpara"/>
      </w:pPr>
      <w:r w:rsidRPr="001847A1">
        <w:tab/>
        <w:t>(a)</w:t>
      </w:r>
      <w:r w:rsidRPr="001847A1">
        <w:tab/>
        <w:t>is not a member of the club; but</w:t>
      </w:r>
    </w:p>
    <w:p w14:paraId="5E6126C5" w14:textId="77777777" w:rsidR="003468BA" w:rsidRPr="001847A1" w:rsidRDefault="003468BA" w:rsidP="003468BA">
      <w:pPr>
        <w:pStyle w:val="aDefpara"/>
      </w:pPr>
      <w:r w:rsidRPr="001847A1">
        <w:tab/>
        <w:t>(b)</w:t>
      </w:r>
      <w:r w:rsidRPr="001847A1">
        <w:tab/>
        <w:t>is a resident of the ACT.</w:t>
      </w:r>
    </w:p>
    <w:p w14:paraId="50192D41" w14:textId="77777777" w:rsidR="008D22CF" w:rsidRDefault="008D22CF">
      <w:pPr>
        <w:pStyle w:val="AH5Sec"/>
      </w:pPr>
      <w:bookmarkStart w:id="96" w:name="_Toc169778219"/>
      <w:r w:rsidRPr="00A1127E">
        <w:rPr>
          <w:rStyle w:val="CharSectNo"/>
        </w:rPr>
        <w:lastRenderedPageBreak/>
        <w:t>55</w:t>
      </w:r>
      <w:r>
        <w:tab/>
        <w:t>Other conditions of club licences</w:t>
      </w:r>
      <w:bookmarkEnd w:id="96"/>
    </w:p>
    <w:p w14:paraId="70EA00B6" w14:textId="77777777" w:rsidR="008D22CF" w:rsidRDefault="008D22CF">
      <w:pPr>
        <w:pStyle w:val="Amainreturn"/>
        <w:keepNext/>
      </w:pPr>
      <w:r>
        <w:t>Each of the following is a condition of a licence for a club:</w:t>
      </w:r>
    </w:p>
    <w:p w14:paraId="5C2A27BF" w14:textId="77777777" w:rsidR="008D22CF" w:rsidRDefault="008D22CF">
      <w:pPr>
        <w:pStyle w:val="Apara"/>
      </w:pPr>
      <w:r>
        <w:tab/>
        <w:t>(a)</w:t>
      </w:r>
      <w:r>
        <w:tab/>
        <w:t>the proceeds from the conduct of gaming are used in a way that promotes the objects of the licensee;</w:t>
      </w:r>
    </w:p>
    <w:p w14:paraId="5843BE4D" w14:textId="77777777" w:rsidR="008D22CF" w:rsidRDefault="008D22CF">
      <w:pPr>
        <w:pStyle w:val="Apara"/>
      </w:pPr>
      <w:r>
        <w:tab/>
        <w:t>(b)</w:t>
      </w:r>
      <w:r>
        <w:tab/>
        <w:t>the licensee follows its objects or purposes honestly and seriously;</w:t>
      </w:r>
    </w:p>
    <w:p w14:paraId="39E869BD" w14:textId="77777777" w:rsidR="008D22CF" w:rsidRDefault="008D22CF">
      <w:pPr>
        <w:pStyle w:val="Apara"/>
      </w:pPr>
      <w:r>
        <w:tab/>
        <w:t>(c)</w:t>
      </w:r>
      <w:r>
        <w:tab/>
        <w:t>payments made under the licensee’s objects are in the best interests of the licensee’s members;</w:t>
      </w:r>
    </w:p>
    <w:p w14:paraId="242D425E" w14:textId="77777777" w:rsidR="008D22CF" w:rsidRDefault="008D22CF">
      <w:pPr>
        <w:pStyle w:val="Apara"/>
      </w:pPr>
      <w:r>
        <w:tab/>
        <w:t>(</w:t>
      </w:r>
      <w:r w:rsidR="005D1F3A">
        <w:t>d</w:t>
      </w:r>
      <w:r>
        <w:t>)</w:t>
      </w:r>
      <w:r>
        <w:tab/>
        <w:t>salaries, wages, allowances or benefits paid or payable by the licensee to the licensee’s executive officers and employees are reasonable;</w:t>
      </w:r>
    </w:p>
    <w:p w14:paraId="7757C74B" w14:textId="77777777" w:rsidR="008D22CF" w:rsidRDefault="008D22CF" w:rsidP="008A6540">
      <w:pPr>
        <w:pStyle w:val="Apara"/>
        <w:keepNext/>
      </w:pPr>
      <w:r>
        <w:tab/>
        <w:t>(</w:t>
      </w:r>
      <w:r w:rsidR="005D1F3A">
        <w:t>e</w:t>
      </w:r>
      <w:r>
        <w:t>)</w:t>
      </w:r>
      <w:r>
        <w:tab/>
        <w:t>payments for services provided to the licensee are reasonable and necessary, particularly in relation to the scale of the licensee’s licensed business;</w:t>
      </w:r>
    </w:p>
    <w:p w14:paraId="7D857C75" w14:textId="77777777" w:rsidR="008D22CF" w:rsidRDefault="008D22CF">
      <w:pPr>
        <w:pStyle w:val="aExamHdgpar"/>
      </w:pPr>
      <w:r>
        <w:t>Example</w:t>
      </w:r>
    </w:p>
    <w:p w14:paraId="05048A38" w14:textId="6A64FBE6" w:rsidR="008D22CF" w:rsidRDefault="008D22CF">
      <w:pPr>
        <w:pStyle w:val="aExampar"/>
      </w:pPr>
      <w:r>
        <w:t>The licensee has 4 gaming machines and pays $150 000 a year for gaming machine advice. This payment is not reasonable because the payment is disproportionately large given the revenues from the 4 machines in relation to which the advice is being given.</w:t>
      </w:r>
    </w:p>
    <w:p w14:paraId="1A37479C" w14:textId="77777777" w:rsidR="003468BA" w:rsidRPr="001847A1" w:rsidRDefault="003468BA" w:rsidP="003468BA">
      <w:pPr>
        <w:pStyle w:val="Apara"/>
      </w:pPr>
      <w:r w:rsidRPr="001847A1">
        <w:tab/>
        <w:t>(f)</w:t>
      </w:r>
      <w:r w:rsidRPr="001847A1">
        <w:tab/>
        <w:t>only members, temporary members and signed-in guests can play gaming machines in the club.</w:t>
      </w:r>
    </w:p>
    <w:p w14:paraId="55C2E72A" w14:textId="77777777" w:rsidR="003468BA" w:rsidRPr="001847A1" w:rsidRDefault="003468BA" w:rsidP="003468BA">
      <w:pPr>
        <w:pStyle w:val="aNotepar"/>
        <w:jc w:val="left"/>
      </w:pPr>
      <w:r w:rsidRPr="001847A1">
        <w:rPr>
          <w:rStyle w:val="charItals"/>
        </w:rPr>
        <w:t>Note</w:t>
      </w:r>
      <w:r w:rsidRPr="001847A1">
        <w:rPr>
          <w:rStyle w:val="charItals"/>
        </w:rPr>
        <w:tab/>
      </w:r>
      <w:r w:rsidRPr="001847A1">
        <w:rPr>
          <w:rStyle w:val="charBoldItals"/>
        </w:rPr>
        <w:t>Signed-in guest</w:t>
      </w:r>
      <w:r w:rsidRPr="001847A1">
        <w:t>—see s 54A.</w:t>
      </w:r>
      <w:r w:rsidRPr="001847A1">
        <w:br/>
      </w:r>
      <w:r w:rsidRPr="001847A1">
        <w:rPr>
          <w:rStyle w:val="charBoldItals"/>
        </w:rPr>
        <w:t>Temporary member</w:t>
      </w:r>
      <w:r w:rsidRPr="001847A1">
        <w:t>—see s 54A.</w:t>
      </w:r>
    </w:p>
    <w:p w14:paraId="312B18A4" w14:textId="77777777" w:rsidR="00FE06A4" w:rsidRPr="00FE06A4" w:rsidRDefault="00FE06A4" w:rsidP="00FE06A4">
      <w:pPr>
        <w:pStyle w:val="PageBreak"/>
      </w:pPr>
      <w:r w:rsidRPr="00FE06A4">
        <w:br w:type="page"/>
      </w:r>
    </w:p>
    <w:p w14:paraId="5D5D1202" w14:textId="77777777" w:rsidR="00FE06A4" w:rsidRPr="00A1127E" w:rsidRDefault="00FE06A4" w:rsidP="00FE06A4">
      <w:pPr>
        <w:pStyle w:val="AH2Part"/>
      </w:pPr>
      <w:bookmarkStart w:id="97" w:name="_Toc169778220"/>
      <w:r w:rsidRPr="00A1127E">
        <w:rPr>
          <w:rStyle w:val="CharPartNo"/>
        </w:rPr>
        <w:lastRenderedPageBreak/>
        <w:t>Part 3A</w:t>
      </w:r>
      <w:r w:rsidRPr="009545D2">
        <w:tab/>
      </w:r>
      <w:r w:rsidRPr="00A1127E">
        <w:rPr>
          <w:rStyle w:val="CharPartText"/>
        </w:rPr>
        <w:t>Enforceable undertakings</w:t>
      </w:r>
      <w:bookmarkEnd w:id="97"/>
    </w:p>
    <w:p w14:paraId="5688CD0A" w14:textId="77777777" w:rsidR="00FE06A4" w:rsidRDefault="00FE06A4" w:rsidP="00FE06A4">
      <w:pPr>
        <w:pStyle w:val="Placeholder"/>
        <w:suppressLineNumbers/>
      </w:pPr>
      <w:r>
        <w:rPr>
          <w:rStyle w:val="CharDivNo"/>
        </w:rPr>
        <w:t xml:space="preserve">  </w:t>
      </w:r>
      <w:r>
        <w:rPr>
          <w:rStyle w:val="CharDivText"/>
        </w:rPr>
        <w:t xml:space="preserve">  </w:t>
      </w:r>
    </w:p>
    <w:p w14:paraId="592ECB34" w14:textId="77777777" w:rsidR="00FE06A4" w:rsidRPr="009545D2" w:rsidRDefault="00FE06A4" w:rsidP="00FE06A4">
      <w:pPr>
        <w:pStyle w:val="AH5Sec"/>
        <w:rPr>
          <w:lang w:eastAsia="en-AU"/>
        </w:rPr>
      </w:pPr>
      <w:bookmarkStart w:id="98" w:name="_Toc169778221"/>
      <w:r w:rsidRPr="00A1127E">
        <w:rPr>
          <w:rStyle w:val="CharSectNo"/>
        </w:rPr>
        <w:t>55A</w:t>
      </w:r>
      <w:r w:rsidRPr="009545D2">
        <w:tab/>
      </w:r>
      <w:r w:rsidRPr="009545D2">
        <w:rPr>
          <w:color w:val="000000"/>
          <w:lang w:eastAsia="en-AU"/>
        </w:rPr>
        <w:t xml:space="preserve">Meaning of </w:t>
      </w:r>
      <w:r w:rsidRPr="009545D2">
        <w:rPr>
          <w:rStyle w:val="charItals"/>
        </w:rPr>
        <w:t>GM undertaking</w:t>
      </w:r>
      <w:r w:rsidRPr="009545D2">
        <w:rPr>
          <w:color w:val="000000"/>
        </w:rPr>
        <w:t>—pt 3A</w:t>
      </w:r>
      <w:bookmarkEnd w:id="98"/>
    </w:p>
    <w:p w14:paraId="73366A2C" w14:textId="77777777" w:rsidR="00FE06A4" w:rsidRPr="009545D2" w:rsidRDefault="00FE06A4" w:rsidP="00FE06A4">
      <w:pPr>
        <w:pStyle w:val="Amainreturn"/>
        <w:rPr>
          <w:lang w:eastAsia="en-AU"/>
        </w:rPr>
      </w:pPr>
      <w:r w:rsidRPr="009545D2">
        <w:rPr>
          <w:lang w:eastAsia="en-AU"/>
        </w:rPr>
        <w:t>In this part:</w:t>
      </w:r>
    </w:p>
    <w:p w14:paraId="0994037D" w14:textId="77777777" w:rsidR="00FE06A4" w:rsidRPr="009545D2" w:rsidRDefault="00FE06A4" w:rsidP="00FE06A4">
      <w:pPr>
        <w:pStyle w:val="aDef"/>
      </w:pPr>
      <w:r w:rsidRPr="009545D2">
        <w:rPr>
          <w:rStyle w:val="charBoldItals"/>
        </w:rPr>
        <w:t>GM undertaking</w:t>
      </w:r>
      <w:r w:rsidRPr="009545D2">
        <w:t>—see section 55B.</w:t>
      </w:r>
    </w:p>
    <w:p w14:paraId="0E567C4C" w14:textId="77777777" w:rsidR="00FE06A4" w:rsidRPr="009545D2" w:rsidRDefault="00FE06A4" w:rsidP="00FE06A4">
      <w:pPr>
        <w:pStyle w:val="AH5Sec"/>
        <w:rPr>
          <w:lang w:eastAsia="en-AU"/>
        </w:rPr>
      </w:pPr>
      <w:bookmarkStart w:id="99" w:name="_Toc169778222"/>
      <w:r w:rsidRPr="00A1127E">
        <w:rPr>
          <w:rStyle w:val="CharSectNo"/>
        </w:rPr>
        <w:t>55B</w:t>
      </w:r>
      <w:r w:rsidRPr="009545D2">
        <w:tab/>
      </w:r>
      <w:r w:rsidRPr="009545D2">
        <w:rPr>
          <w:color w:val="000000"/>
          <w:lang w:eastAsia="en-AU"/>
        </w:rPr>
        <w:t>Commission may accept undertakings</w:t>
      </w:r>
      <w:bookmarkEnd w:id="99"/>
    </w:p>
    <w:p w14:paraId="26EB37B1" w14:textId="082C1038"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accept a written undertaking (a </w:t>
      </w:r>
      <w:r w:rsidRPr="009545D2">
        <w:rPr>
          <w:rStyle w:val="charBoldItals"/>
        </w:rPr>
        <w:t>GM undertaking</w:t>
      </w:r>
      <w:r w:rsidRPr="009545D2">
        <w:rPr>
          <w:color w:val="000000"/>
          <w:lang w:eastAsia="en-AU"/>
        </w:rPr>
        <w:t xml:space="preserve">) given by a person relating to the person’s contravention or alleged contravention of this Act or the </w:t>
      </w:r>
      <w:hyperlink r:id="rId79" w:tooltip="A1999-46" w:history="1">
        <w:r w:rsidRPr="009545D2">
          <w:rPr>
            <w:color w:val="0000FF" w:themeColor="hyperlink"/>
          </w:rPr>
          <w:t>Control Act</w:t>
        </w:r>
      </w:hyperlink>
      <w:r w:rsidRPr="009545D2">
        <w:rPr>
          <w:color w:val="000000"/>
          <w:lang w:eastAsia="en-AU"/>
        </w:rPr>
        <w:t xml:space="preserve">. </w:t>
      </w:r>
    </w:p>
    <w:p w14:paraId="28C4511A" w14:textId="77777777" w:rsidR="00FE06A4" w:rsidRPr="009545D2" w:rsidRDefault="00FE06A4" w:rsidP="00FE06A4">
      <w:pPr>
        <w:pStyle w:val="Amain"/>
        <w:rPr>
          <w:lang w:eastAsia="en-AU"/>
        </w:rPr>
      </w:pPr>
      <w:r w:rsidRPr="009545D2">
        <w:rPr>
          <w:lang w:eastAsia="en-AU"/>
        </w:rPr>
        <w:tab/>
        <w:t>(2)</w:t>
      </w:r>
      <w:r w:rsidRPr="009545D2">
        <w:rPr>
          <w:lang w:eastAsia="en-AU"/>
        </w:rPr>
        <w:tab/>
        <w:t xml:space="preserve">A GM undertaking may provide for any matters agreed between the commission and the person including the following: </w:t>
      </w:r>
    </w:p>
    <w:p w14:paraId="0E681715" w14:textId="7732033D"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statement that the person recognises the commission’s concerns in relation to the person’s contravention or alleged contravention of this Act or the </w:t>
      </w:r>
      <w:hyperlink r:id="rId80" w:tooltip="A1999-46" w:history="1">
        <w:r w:rsidRPr="009545D2">
          <w:rPr>
            <w:color w:val="0000FF" w:themeColor="hyperlink"/>
          </w:rPr>
          <w:t>Control Act</w:t>
        </w:r>
      </w:hyperlink>
      <w:r w:rsidRPr="009545D2">
        <w:rPr>
          <w:color w:val="000000"/>
          <w:lang w:eastAsia="en-AU"/>
        </w:rPr>
        <w:t>;</w:t>
      </w:r>
    </w:p>
    <w:p w14:paraId="4A4A42CA" w14:textId="7C88BEA1" w:rsidR="00FE06A4" w:rsidRPr="009545D2" w:rsidRDefault="00FE06A4" w:rsidP="00FE06A4">
      <w:pPr>
        <w:pStyle w:val="Apara"/>
        <w:rPr>
          <w:lang w:eastAsia="en-AU"/>
        </w:rPr>
      </w:pPr>
      <w:r w:rsidRPr="009545D2">
        <w:rPr>
          <w:lang w:eastAsia="en-AU"/>
        </w:rPr>
        <w:tab/>
        <w:t>(b)</w:t>
      </w:r>
      <w:r w:rsidRPr="009545D2">
        <w:rPr>
          <w:lang w:eastAsia="en-AU"/>
        </w:rPr>
        <w:tab/>
        <w:t>that details of the undertaking are published on the register under the</w:t>
      </w:r>
      <w:r w:rsidRPr="009545D2">
        <w:t xml:space="preserve"> </w:t>
      </w:r>
      <w:hyperlink r:id="rId81" w:tooltip="A1999-46" w:history="1">
        <w:r w:rsidRPr="009545D2">
          <w:rPr>
            <w:color w:val="0000FF" w:themeColor="hyperlink"/>
          </w:rPr>
          <w:t>Control Act</w:t>
        </w:r>
      </w:hyperlink>
      <w:r w:rsidRPr="009545D2">
        <w:rPr>
          <w:lang w:eastAsia="en-AU"/>
        </w:rPr>
        <w:t>, section 37B or are included in any material published by the commission.</w:t>
      </w:r>
    </w:p>
    <w:p w14:paraId="1DF12823" w14:textId="74B16C88" w:rsidR="00FE06A4" w:rsidRPr="009545D2" w:rsidRDefault="00FE06A4" w:rsidP="00FE06A4">
      <w:pPr>
        <w:pStyle w:val="Amain"/>
        <w:rPr>
          <w:lang w:eastAsia="en-AU"/>
        </w:rPr>
      </w:pPr>
      <w:r w:rsidRPr="009545D2">
        <w:rPr>
          <w:color w:val="000000"/>
          <w:lang w:eastAsia="en-AU"/>
        </w:rPr>
        <w:tab/>
        <w:t>(3)</w:t>
      </w:r>
      <w:r w:rsidRPr="009545D2">
        <w:rPr>
          <w:color w:val="000000"/>
          <w:lang w:eastAsia="en-AU"/>
        </w:rPr>
        <w:tab/>
        <w:t xml:space="preserve">A GM undertaking does not constitute an admission of guilt by the person giving the undertaking in relation to the person’s contravention or alleged contravention of this Act or the </w:t>
      </w:r>
      <w:hyperlink r:id="rId82" w:tooltip="A1999-46" w:history="1">
        <w:r w:rsidRPr="009545D2">
          <w:rPr>
            <w:color w:val="0000FF" w:themeColor="hyperlink"/>
          </w:rPr>
          <w:t>Control Act</w:t>
        </w:r>
      </w:hyperlink>
      <w:r w:rsidRPr="009545D2">
        <w:rPr>
          <w:color w:val="000000"/>
          <w:lang w:eastAsia="en-AU"/>
        </w:rPr>
        <w:t>.</w:t>
      </w:r>
    </w:p>
    <w:p w14:paraId="479D77A5" w14:textId="77777777" w:rsidR="00FE06A4" w:rsidRPr="009545D2" w:rsidRDefault="00FE06A4" w:rsidP="00FE06A4">
      <w:pPr>
        <w:pStyle w:val="Amain"/>
        <w:rPr>
          <w:lang w:eastAsia="en-AU"/>
        </w:rPr>
      </w:pPr>
      <w:r w:rsidRPr="009545D2">
        <w:rPr>
          <w:lang w:eastAsia="en-AU"/>
        </w:rPr>
        <w:tab/>
        <w:t>(4)</w:t>
      </w:r>
      <w:r w:rsidRPr="009545D2">
        <w:rPr>
          <w:lang w:eastAsia="en-AU"/>
        </w:rPr>
        <w:tab/>
        <w:t>The commission or a person may suggest draft undertakings before a GM undertaking is given by a person under subsection (1).</w:t>
      </w:r>
    </w:p>
    <w:p w14:paraId="7F03BFDE" w14:textId="77777777" w:rsidR="00FE06A4" w:rsidRPr="009545D2" w:rsidRDefault="00FE06A4" w:rsidP="00FE06A4">
      <w:pPr>
        <w:pStyle w:val="AH5Sec"/>
        <w:rPr>
          <w:lang w:eastAsia="en-AU"/>
        </w:rPr>
      </w:pPr>
      <w:bookmarkStart w:id="100" w:name="_Toc169778223"/>
      <w:r w:rsidRPr="00A1127E">
        <w:rPr>
          <w:rStyle w:val="CharSectNo"/>
        </w:rPr>
        <w:t>55C</w:t>
      </w:r>
      <w:r w:rsidRPr="009545D2">
        <w:tab/>
      </w:r>
      <w:r w:rsidRPr="009545D2">
        <w:rPr>
          <w:color w:val="000000"/>
          <w:lang w:eastAsia="en-AU"/>
        </w:rPr>
        <w:t>Notice of decision and reasons for decision</w:t>
      </w:r>
      <w:bookmarkEnd w:id="100"/>
    </w:p>
    <w:p w14:paraId="4DE49A10" w14:textId="77777777" w:rsidR="00FE06A4" w:rsidRPr="009545D2" w:rsidRDefault="00FE06A4" w:rsidP="00FE06A4">
      <w:pPr>
        <w:pStyle w:val="Amainreturn"/>
        <w:rPr>
          <w:lang w:eastAsia="en-AU"/>
        </w:rPr>
      </w:pPr>
      <w:r w:rsidRPr="009545D2">
        <w:rPr>
          <w:lang w:eastAsia="en-AU"/>
        </w:rPr>
        <w:t>The commission must give a person seeking to give a GM undertaking written notice of the commission’s decision to accept or reject the GM undertaking and of the reasons for the decision.</w:t>
      </w:r>
    </w:p>
    <w:p w14:paraId="55F73FBD" w14:textId="77777777" w:rsidR="00FE06A4" w:rsidRPr="009545D2" w:rsidRDefault="00FE06A4" w:rsidP="00FE06A4">
      <w:pPr>
        <w:pStyle w:val="AH5Sec"/>
        <w:rPr>
          <w:lang w:eastAsia="en-AU"/>
        </w:rPr>
      </w:pPr>
      <w:bookmarkStart w:id="101" w:name="_Toc169778224"/>
      <w:r w:rsidRPr="00A1127E">
        <w:rPr>
          <w:rStyle w:val="CharSectNo"/>
        </w:rPr>
        <w:lastRenderedPageBreak/>
        <w:t>55D</w:t>
      </w:r>
      <w:r w:rsidRPr="009545D2">
        <w:tab/>
      </w:r>
      <w:r w:rsidRPr="009545D2">
        <w:rPr>
          <w:color w:val="000000"/>
          <w:lang w:eastAsia="en-AU"/>
        </w:rPr>
        <w:t>When a GM undertaking is enforceable</w:t>
      </w:r>
      <w:bookmarkEnd w:id="101"/>
    </w:p>
    <w:p w14:paraId="09550D08" w14:textId="77777777" w:rsidR="00FE06A4" w:rsidRPr="009545D2" w:rsidRDefault="00FE06A4" w:rsidP="00FE06A4">
      <w:pPr>
        <w:pStyle w:val="Amainreturn"/>
        <w:rPr>
          <w:color w:val="000000"/>
          <w:lang w:eastAsia="en-AU"/>
        </w:rPr>
      </w:pPr>
      <w:r w:rsidRPr="009545D2">
        <w:rPr>
          <w:color w:val="000000"/>
          <w:lang w:eastAsia="en-AU"/>
        </w:rPr>
        <w:t>A GM undertaking takes effect and becomes enforceable when the commission’s decision to accept the undertaking is given to the person who gave the undertaking or at any later date stated by the commission.</w:t>
      </w:r>
    </w:p>
    <w:p w14:paraId="1EE19771" w14:textId="77777777" w:rsidR="00FE06A4" w:rsidRPr="009545D2" w:rsidRDefault="00FE06A4" w:rsidP="00FE06A4">
      <w:pPr>
        <w:pStyle w:val="AH5Sec"/>
        <w:rPr>
          <w:lang w:eastAsia="en-AU"/>
        </w:rPr>
      </w:pPr>
      <w:bookmarkStart w:id="102" w:name="_Toc169778225"/>
      <w:r w:rsidRPr="00A1127E">
        <w:rPr>
          <w:rStyle w:val="CharSectNo"/>
        </w:rPr>
        <w:t>55E</w:t>
      </w:r>
      <w:r w:rsidRPr="009545D2">
        <w:tab/>
      </w:r>
      <w:r w:rsidRPr="009545D2">
        <w:rPr>
          <w:color w:val="000000"/>
          <w:lang w:eastAsia="en-AU"/>
        </w:rPr>
        <w:t>Compliance with GM undertaking</w:t>
      </w:r>
      <w:bookmarkEnd w:id="102"/>
    </w:p>
    <w:p w14:paraId="4F7B91FB" w14:textId="77777777" w:rsidR="00FE06A4" w:rsidRPr="009545D2" w:rsidRDefault="00FE06A4" w:rsidP="00FE06A4">
      <w:pPr>
        <w:pStyle w:val="Amain"/>
      </w:pPr>
      <w:r w:rsidRPr="009545D2">
        <w:rPr>
          <w:color w:val="000000"/>
        </w:rPr>
        <w:tab/>
        <w:t>(1)</w:t>
      </w:r>
      <w:r w:rsidRPr="009545D2">
        <w:rPr>
          <w:color w:val="000000"/>
        </w:rPr>
        <w:tab/>
        <w:t>A person commits an offence if</w:t>
      </w:r>
      <w:r w:rsidRPr="009545D2">
        <w:rPr>
          <w:color w:val="000000"/>
          <w:lang w:eastAsia="en-AU"/>
        </w:rPr>
        <w:t>—</w:t>
      </w:r>
    </w:p>
    <w:p w14:paraId="529C3268" w14:textId="77777777" w:rsidR="00FE06A4" w:rsidRPr="009545D2" w:rsidRDefault="00FE06A4" w:rsidP="00FE06A4">
      <w:pPr>
        <w:pStyle w:val="Apara"/>
      </w:pPr>
      <w:r w:rsidRPr="009545D2">
        <w:rPr>
          <w:color w:val="000000"/>
        </w:rPr>
        <w:tab/>
        <w:t>(a)</w:t>
      </w:r>
      <w:r w:rsidRPr="009545D2">
        <w:rPr>
          <w:color w:val="000000"/>
        </w:rPr>
        <w:tab/>
        <w:t>the person gives a GM undertaking; and</w:t>
      </w:r>
    </w:p>
    <w:p w14:paraId="4D46B305" w14:textId="77777777" w:rsidR="00FE06A4" w:rsidRPr="009545D2" w:rsidRDefault="00FE06A4" w:rsidP="00FE06A4">
      <w:pPr>
        <w:pStyle w:val="Apara"/>
      </w:pPr>
      <w:r w:rsidRPr="009545D2">
        <w:tab/>
        <w:t>(b)</w:t>
      </w:r>
      <w:r w:rsidRPr="009545D2">
        <w:tab/>
        <w:t>the GM undertaking is in effect; and</w:t>
      </w:r>
    </w:p>
    <w:p w14:paraId="2C4EAE98" w14:textId="77777777" w:rsidR="00FE06A4" w:rsidRPr="009545D2" w:rsidRDefault="00FE06A4" w:rsidP="00FE06A4">
      <w:pPr>
        <w:pStyle w:val="Apara"/>
      </w:pPr>
      <w:r w:rsidRPr="009545D2">
        <w:tab/>
        <w:t>(c)</w:t>
      </w:r>
      <w:r w:rsidRPr="009545D2">
        <w:tab/>
        <w:t>the person contravenes the GM undertaking.</w:t>
      </w:r>
    </w:p>
    <w:p w14:paraId="618CC6A6" w14:textId="77777777" w:rsidR="00FE06A4" w:rsidRPr="009545D2" w:rsidRDefault="00FE06A4" w:rsidP="00FE06A4">
      <w:pPr>
        <w:pStyle w:val="Penalty"/>
        <w:rPr>
          <w:color w:val="000000"/>
        </w:rPr>
      </w:pPr>
      <w:r w:rsidRPr="009545D2">
        <w:rPr>
          <w:color w:val="000000"/>
        </w:rPr>
        <w:t>Maximum penalty:  100 penalty units.</w:t>
      </w:r>
    </w:p>
    <w:p w14:paraId="70ADA871" w14:textId="77777777" w:rsidR="00FE06A4" w:rsidRPr="009545D2" w:rsidRDefault="00FE06A4" w:rsidP="00FE06A4">
      <w:pPr>
        <w:pStyle w:val="Amain"/>
      </w:pPr>
      <w:r w:rsidRPr="009545D2">
        <w:rPr>
          <w:color w:val="000000"/>
        </w:rPr>
        <w:tab/>
        <w:t>(2)</w:t>
      </w:r>
      <w:r w:rsidRPr="009545D2">
        <w:rPr>
          <w:color w:val="000000"/>
        </w:rPr>
        <w:tab/>
        <w:t>Subsection (1) does not apply to a person if an application has been made under section 55F in relation to the person’s contravention of the GM undertaking.</w:t>
      </w:r>
    </w:p>
    <w:p w14:paraId="5123E498" w14:textId="77777777" w:rsidR="00FE06A4" w:rsidRPr="009545D2" w:rsidRDefault="00FE06A4" w:rsidP="00FE06A4">
      <w:pPr>
        <w:pStyle w:val="AH5Sec"/>
        <w:rPr>
          <w:lang w:eastAsia="en-AU"/>
        </w:rPr>
      </w:pPr>
      <w:bookmarkStart w:id="103" w:name="_Toc169778226"/>
      <w:r w:rsidRPr="00A1127E">
        <w:rPr>
          <w:rStyle w:val="CharSectNo"/>
        </w:rPr>
        <w:t>55F</w:t>
      </w:r>
      <w:r w:rsidRPr="009545D2">
        <w:tab/>
      </w:r>
      <w:r w:rsidRPr="009545D2">
        <w:rPr>
          <w:color w:val="000000"/>
          <w:lang w:eastAsia="en-AU"/>
        </w:rPr>
        <w:t>Contravention of GM undertaking</w:t>
      </w:r>
      <w:bookmarkEnd w:id="103"/>
    </w:p>
    <w:p w14:paraId="69058AA3"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The commission may apply to the Magistrates Court for an order if—</w:t>
      </w:r>
    </w:p>
    <w:p w14:paraId="14A46CE1"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 xml:space="preserve">a person contravenes a GM undertaking; and </w:t>
      </w:r>
    </w:p>
    <w:p w14:paraId="02F1A92B" w14:textId="77777777" w:rsidR="00FE06A4" w:rsidRPr="009545D2" w:rsidRDefault="00FE06A4" w:rsidP="00FE06A4">
      <w:pPr>
        <w:pStyle w:val="Apara"/>
        <w:rPr>
          <w:lang w:eastAsia="en-AU"/>
        </w:rPr>
      </w:pPr>
      <w:r w:rsidRPr="009545D2">
        <w:rPr>
          <w:lang w:eastAsia="en-AU"/>
        </w:rPr>
        <w:tab/>
        <w:t>(b)</w:t>
      </w:r>
      <w:r w:rsidRPr="009545D2">
        <w:rPr>
          <w:lang w:eastAsia="en-AU"/>
        </w:rPr>
        <w:tab/>
        <w:t>no proceedings against the person for an offence under section 55E have been taken in relation to the contravention.</w:t>
      </w:r>
    </w:p>
    <w:p w14:paraId="0BF3774B" w14:textId="77777777"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If the court is satisfied that the person who gave the GM undertaking has contravened the undertaking, the court may make 1 or both of the following orders:</w:t>
      </w:r>
    </w:p>
    <w:p w14:paraId="16343338"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an order directing the person to comply with the undertaking;</w:t>
      </w:r>
    </w:p>
    <w:p w14:paraId="6B9DB3F0" w14:textId="77777777" w:rsidR="00FE06A4" w:rsidRPr="009545D2" w:rsidRDefault="00FE06A4" w:rsidP="00FE06A4">
      <w:pPr>
        <w:pStyle w:val="Apara"/>
        <w:rPr>
          <w:lang w:eastAsia="en-AU"/>
        </w:rPr>
      </w:pPr>
      <w:r w:rsidRPr="009545D2">
        <w:rPr>
          <w:lang w:eastAsia="en-AU"/>
        </w:rPr>
        <w:tab/>
        <w:t>(b)</w:t>
      </w:r>
      <w:r w:rsidRPr="009545D2">
        <w:rPr>
          <w:lang w:eastAsia="en-AU"/>
        </w:rPr>
        <w:tab/>
        <w:t>an order discharging the undertaking.</w:t>
      </w:r>
    </w:p>
    <w:p w14:paraId="1C0CEF85" w14:textId="77777777" w:rsidR="00FE06A4" w:rsidRPr="009545D2" w:rsidRDefault="00FE06A4" w:rsidP="006D7225">
      <w:pPr>
        <w:pStyle w:val="Amain"/>
        <w:keepLines/>
        <w:rPr>
          <w:lang w:eastAsia="en-AU"/>
        </w:rPr>
      </w:pPr>
      <w:r w:rsidRPr="009545D2">
        <w:rPr>
          <w:color w:val="000000"/>
          <w:lang w:eastAsia="en-AU"/>
        </w:rPr>
        <w:lastRenderedPageBreak/>
        <w:tab/>
        <w:t>(3)</w:t>
      </w:r>
      <w:r w:rsidRPr="009545D2">
        <w:rPr>
          <w:color w:val="000000"/>
          <w:lang w:eastAsia="en-AU"/>
        </w:rPr>
        <w:tab/>
        <w:t>In addition to the orders referred to in subsection (2), the court may make any other order that the court considers appropriate in the circumstances, including orders directing the person to pay to the Territory—</w:t>
      </w:r>
    </w:p>
    <w:p w14:paraId="374D7DC9"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the costs of the proceeding; and</w:t>
      </w:r>
    </w:p>
    <w:p w14:paraId="32DF51E6" w14:textId="77777777" w:rsidR="00FE06A4" w:rsidRPr="009545D2" w:rsidRDefault="00FE06A4" w:rsidP="00FE06A4">
      <w:pPr>
        <w:pStyle w:val="Apara"/>
        <w:rPr>
          <w:lang w:eastAsia="en-AU"/>
        </w:rPr>
      </w:pPr>
      <w:r w:rsidRPr="009545D2">
        <w:rPr>
          <w:lang w:eastAsia="en-AU"/>
        </w:rPr>
        <w:tab/>
        <w:t>(b)</w:t>
      </w:r>
      <w:r w:rsidRPr="009545D2">
        <w:rPr>
          <w:lang w:eastAsia="en-AU"/>
        </w:rPr>
        <w:tab/>
        <w:t>the reasonable costs of the commission in monitoring compliance with the GM undertaking in the future.</w:t>
      </w:r>
    </w:p>
    <w:p w14:paraId="3C55C224" w14:textId="77777777" w:rsidR="00FE06A4" w:rsidRPr="009545D2" w:rsidRDefault="00FE06A4" w:rsidP="00FE06A4">
      <w:pPr>
        <w:pStyle w:val="AH5Sec"/>
        <w:rPr>
          <w:lang w:eastAsia="en-AU"/>
        </w:rPr>
      </w:pPr>
      <w:bookmarkStart w:id="104" w:name="_Toc169778227"/>
      <w:r w:rsidRPr="00A1127E">
        <w:rPr>
          <w:rStyle w:val="CharSectNo"/>
        </w:rPr>
        <w:t>55G</w:t>
      </w:r>
      <w:r w:rsidRPr="009545D2">
        <w:tab/>
      </w:r>
      <w:r w:rsidRPr="009545D2">
        <w:rPr>
          <w:color w:val="000000"/>
          <w:lang w:eastAsia="en-AU"/>
        </w:rPr>
        <w:t>Withdrawal or variation of GM undertaking</w:t>
      </w:r>
      <w:bookmarkEnd w:id="104"/>
    </w:p>
    <w:p w14:paraId="4105B3E6" w14:textId="77777777"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A person who has given a GM undertaking may at any time, with the written agreement of the commission—</w:t>
      </w:r>
    </w:p>
    <w:p w14:paraId="12D349B6" w14:textId="77777777" w:rsidR="00FE06A4" w:rsidRPr="009545D2" w:rsidRDefault="00FE06A4" w:rsidP="00FE06A4">
      <w:pPr>
        <w:pStyle w:val="Apara"/>
        <w:rPr>
          <w:lang w:eastAsia="en-AU"/>
        </w:rPr>
      </w:pPr>
      <w:r w:rsidRPr="009545D2">
        <w:rPr>
          <w:color w:val="000000"/>
          <w:lang w:eastAsia="en-AU"/>
        </w:rPr>
        <w:tab/>
        <w:t>(a)</w:t>
      </w:r>
      <w:r w:rsidRPr="009545D2">
        <w:rPr>
          <w:color w:val="000000"/>
          <w:lang w:eastAsia="en-AU"/>
        </w:rPr>
        <w:tab/>
        <w:t>withdraw the undertaking; or</w:t>
      </w:r>
    </w:p>
    <w:p w14:paraId="4EBF85B6" w14:textId="77777777" w:rsidR="00FE06A4" w:rsidRPr="009545D2" w:rsidRDefault="00FE06A4" w:rsidP="00FE06A4">
      <w:pPr>
        <w:pStyle w:val="Apara"/>
        <w:rPr>
          <w:lang w:eastAsia="en-AU"/>
        </w:rPr>
      </w:pPr>
      <w:r w:rsidRPr="009545D2">
        <w:rPr>
          <w:lang w:eastAsia="en-AU"/>
        </w:rPr>
        <w:tab/>
        <w:t>(b)</w:t>
      </w:r>
      <w:r w:rsidRPr="009545D2">
        <w:rPr>
          <w:lang w:eastAsia="en-AU"/>
        </w:rPr>
        <w:tab/>
        <w:t>vary the undertaking.</w:t>
      </w:r>
    </w:p>
    <w:p w14:paraId="2479729B" w14:textId="166D0CC5" w:rsidR="00FE06A4" w:rsidRPr="009545D2" w:rsidRDefault="00FE06A4" w:rsidP="00FE06A4">
      <w:pPr>
        <w:pStyle w:val="Amain"/>
        <w:rPr>
          <w:lang w:eastAsia="en-AU"/>
        </w:rPr>
      </w:pPr>
      <w:r w:rsidRPr="009545D2">
        <w:rPr>
          <w:color w:val="000000"/>
          <w:lang w:eastAsia="en-AU"/>
        </w:rPr>
        <w:tab/>
        <w:t>(2)</w:t>
      </w:r>
      <w:r w:rsidRPr="009545D2">
        <w:rPr>
          <w:color w:val="000000"/>
          <w:lang w:eastAsia="en-AU"/>
        </w:rPr>
        <w:tab/>
        <w:t xml:space="preserve">However, the provisions of the undertaking cannot be varied to provide for a different contravention or alleged contravention of this Act or the </w:t>
      </w:r>
      <w:hyperlink r:id="rId83" w:tooltip="A1999-46" w:history="1">
        <w:r w:rsidRPr="009545D2">
          <w:rPr>
            <w:color w:val="0000FF" w:themeColor="hyperlink"/>
          </w:rPr>
          <w:t>Control Act</w:t>
        </w:r>
      </w:hyperlink>
      <w:r w:rsidRPr="009545D2">
        <w:rPr>
          <w:color w:val="000000"/>
          <w:lang w:eastAsia="en-AU"/>
        </w:rPr>
        <w:t>.</w:t>
      </w:r>
    </w:p>
    <w:p w14:paraId="622E75D4" w14:textId="77777777" w:rsidR="00FE06A4" w:rsidRPr="009545D2" w:rsidRDefault="00FE06A4" w:rsidP="00FE06A4">
      <w:pPr>
        <w:pStyle w:val="AH5Sec"/>
        <w:rPr>
          <w:lang w:eastAsia="en-AU"/>
        </w:rPr>
      </w:pPr>
      <w:bookmarkStart w:id="105" w:name="_Toc169778228"/>
      <w:r w:rsidRPr="00A1127E">
        <w:rPr>
          <w:rStyle w:val="CharSectNo"/>
        </w:rPr>
        <w:t>55H</w:t>
      </w:r>
      <w:r w:rsidRPr="009545D2">
        <w:tab/>
      </w:r>
      <w:r w:rsidRPr="009545D2">
        <w:rPr>
          <w:color w:val="000000"/>
          <w:lang w:eastAsia="en-AU"/>
        </w:rPr>
        <w:t>Proceeding for contravention or alleged contravention</w:t>
      </w:r>
      <w:bookmarkEnd w:id="105"/>
    </w:p>
    <w:p w14:paraId="2B6B37D5" w14:textId="50F0A62C" w:rsidR="00FE06A4" w:rsidRPr="009545D2" w:rsidRDefault="00FE06A4" w:rsidP="00FE06A4">
      <w:pPr>
        <w:pStyle w:val="Amain"/>
        <w:rPr>
          <w:lang w:eastAsia="en-AU"/>
        </w:rPr>
      </w:pPr>
      <w:r w:rsidRPr="009545D2">
        <w:rPr>
          <w:color w:val="000000"/>
          <w:lang w:eastAsia="en-AU"/>
        </w:rPr>
        <w:tab/>
        <w:t>(1)</w:t>
      </w:r>
      <w:r w:rsidRPr="009545D2">
        <w:rPr>
          <w:color w:val="000000"/>
          <w:lang w:eastAsia="en-AU"/>
        </w:rPr>
        <w:tab/>
        <w:t xml:space="preserve">Subject to this section, no proceeding may be brought, or no disciplinary action may be taken, against a person for a contravention, or alleged contravention, of this Act or the </w:t>
      </w:r>
      <w:hyperlink r:id="rId84" w:tooltip="A1999-46" w:history="1">
        <w:r w:rsidRPr="009545D2">
          <w:rPr>
            <w:color w:val="0000FF" w:themeColor="hyperlink"/>
          </w:rPr>
          <w:t>Control Act</w:t>
        </w:r>
      </w:hyperlink>
      <w:r w:rsidRPr="009545D2">
        <w:rPr>
          <w:color w:val="000000"/>
          <w:lang w:eastAsia="en-AU"/>
        </w:rPr>
        <w:t xml:space="preserve"> if a GM undertaking is in effect in relation to </w:t>
      </w:r>
      <w:r w:rsidRPr="009545D2">
        <w:rPr>
          <w:color w:val="000000"/>
          <w:szCs w:val="24"/>
          <w:lang w:eastAsia="en-AU"/>
        </w:rPr>
        <w:t xml:space="preserve">that </w:t>
      </w:r>
      <w:r w:rsidRPr="009545D2">
        <w:rPr>
          <w:color w:val="000000"/>
          <w:lang w:eastAsia="en-AU"/>
        </w:rPr>
        <w:t>contravention.</w:t>
      </w:r>
    </w:p>
    <w:p w14:paraId="4B49BCD9" w14:textId="692069AE" w:rsidR="00FE06A4" w:rsidRPr="009545D2" w:rsidRDefault="00FE06A4" w:rsidP="00FE06A4">
      <w:pPr>
        <w:pStyle w:val="Amain"/>
        <w:rPr>
          <w:lang w:eastAsia="en-AU"/>
        </w:rPr>
      </w:pPr>
      <w:r w:rsidRPr="009545D2">
        <w:rPr>
          <w:lang w:eastAsia="en-AU"/>
        </w:rPr>
        <w:tab/>
        <w:t>(2)</w:t>
      </w:r>
      <w:r w:rsidRPr="009545D2">
        <w:rPr>
          <w:lang w:eastAsia="en-AU"/>
        </w:rPr>
        <w:tab/>
        <w:t xml:space="preserve">No proceeding may be brought, or no disciplinary action may be taken, for a contravention, or alleged contravention, of this Act or the </w:t>
      </w:r>
      <w:hyperlink r:id="rId85" w:tooltip="A1999-46" w:history="1">
        <w:r w:rsidRPr="009545D2">
          <w:rPr>
            <w:color w:val="0000FF" w:themeColor="hyperlink"/>
          </w:rPr>
          <w:t>Control Act</w:t>
        </w:r>
      </w:hyperlink>
      <w:r w:rsidRPr="009545D2">
        <w:rPr>
          <w:lang w:eastAsia="en-AU"/>
        </w:rPr>
        <w:t xml:space="preserve"> against a person who has given a GM undertaking in relation to the contravention and who has completely discharged the GM undertaking.</w:t>
      </w:r>
    </w:p>
    <w:p w14:paraId="66DE9BD5" w14:textId="77777777" w:rsidR="00FE06A4" w:rsidRPr="009545D2" w:rsidRDefault="00FE06A4" w:rsidP="00FE06A4">
      <w:pPr>
        <w:pStyle w:val="Amain"/>
        <w:rPr>
          <w:lang w:eastAsia="en-AU"/>
        </w:rPr>
      </w:pPr>
      <w:r w:rsidRPr="009545D2">
        <w:rPr>
          <w:lang w:eastAsia="en-AU"/>
        </w:rPr>
        <w:tab/>
        <w:t>(3)</w:t>
      </w:r>
      <w:r w:rsidRPr="009545D2">
        <w:rPr>
          <w:lang w:eastAsia="en-AU"/>
        </w:rPr>
        <w:tab/>
        <w:t>The commission may accept a GM undertaking in relation to a contravention, or alleged contravention, before a proceeding or disciplinary action in relation to the contravention has been finalised.</w:t>
      </w:r>
    </w:p>
    <w:p w14:paraId="050D33C4" w14:textId="77777777" w:rsidR="00FE06A4" w:rsidRPr="009545D2" w:rsidRDefault="00FE06A4" w:rsidP="00FE06A4">
      <w:pPr>
        <w:pStyle w:val="Amain"/>
        <w:rPr>
          <w:lang w:eastAsia="en-AU"/>
        </w:rPr>
      </w:pPr>
      <w:r w:rsidRPr="009545D2">
        <w:rPr>
          <w:lang w:eastAsia="en-AU"/>
        </w:rPr>
        <w:lastRenderedPageBreak/>
        <w:tab/>
        <w:t>(4)</w:t>
      </w:r>
      <w:r w:rsidRPr="009545D2">
        <w:rPr>
          <w:lang w:eastAsia="en-AU"/>
        </w:rPr>
        <w:tab/>
        <w:t>If the commission accepts a GM undertaking before the proceeding or disciplinary action is finalised, the commission must take all reasonable steps to have the proceeding or action discontinued.</w:t>
      </w:r>
    </w:p>
    <w:p w14:paraId="6687A391" w14:textId="77777777" w:rsidR="008D22CF" w:rsidRDefault="008D22CF">
      <w:pPr>
        <w:pStyle w:val="PageBreak"/>
      </w:pPr>
      <w:r>
        <w:br w:type="page"/>
      </w:r>
    </w:p>
    <w:p w14:paraId="7C9AE8CF" w14:textId="77777777" w:rsidR="008D22CF" w:rsidRPr="00A1127E" w:rsidRDefault="008D22CF">
      <w:pPr>
        <w:pStyle w:val="AH2Part"/>
      </w:pPr>
      <w:bookmarkStart w:id="106" w:name="_Toc169778229"/>
      <w:r w:rsidRPr="00A1127E">
        <w:rPr>
          <w:rStyle w:val="CharPartNo"/>
        </w:rPr>
        <w:lastRenderedPageBreak/>
        <w:t>Part 4</w:t>
      </w:r>
      <w:r>
        <w:tab/>
      </w:r>
      <w:r w:rsidRPr="00A1127E">
        <w:rPr>
          <w:rStyle w:val="CharPartText"/>
        </w:rPr>
        <w:t>Disciplinary action</w:t>
      </w:r>
      <w:bookmarkEnd w:id="106"/>
    </w:p>
    <w:p w14:paraId="5DE2460F" w14:textId="77777777" w:rsidR="008D22CF" w:rsidRDefault="008D22CF">
      <w:pPr>
        <w:pStyle w:val="Placeholder"/>
      </w:pPr>
      <w:r>
        <w:rPr>
          <w:rStyle w:val="CharDivNo"/>
        </w:rPr>
        <w:t xml:space="preserve">  </w:t>
      </w:r>
      <w:r>
        <w:rPr>
          <w:rStyle w:val="CharDivText"/>
        </w:rPr>
        <w:t xml:space="preserve">  </w:t>
      </w:r>
    </w:p>
    <w:p w14:paraId="4CA686D7" w14:textId="77777777" w:rsidR="0064419E" w:rsidRPr="00767B3B" w:rsidRDefault="0064419E" w:rsidP="0064419E">
      <w:pPr>
        <w:pStyle w:val="AH5Sec"/>
      </w:pPr>
      <w:bookmarkStart w:id="107" w:name="_Toc169778230"/>
      <w:r w:rsidRPr="00A1127E">
        <w:rPr>
          <w:rStyle w:val="CharSectNo"/>
        </w:rPr>
        <w:t>56</w:t>
      </w:r>
      <w:r w:rsidRPr="00767B3B">
        <w:tab/>
        <w:t>Definitions—pt 4</w:t>
      </w:r>
      <w:bookmarkEnd w:id="107"/>
    </w:p>
    <w:p w14:paraId="2B8FB455" w14:textId="73E428DB" w:rsidR="008D22CF" w:rsidRDefault="007208B4" w:rsidP="007208B4">
      <w:pPr>
        <w:pStyle w:val="Amain"/>
        <w:rPr>
          <w:lang w:eastAsia="en-AU"/>
        </w:rPr>
      </w:pPr>
      <w:r w:rsidRPr="009545D2">
        <w:rPr>
          <w:color w:val="000000"/>
          <w:lang w:eastAsia="en-AU"/>
        </w:rPr>
        <w:tab/>
        <w:t>(1)</w:t>
      </w:r>
      <w:r w:rsidRPr="009545D2">
        <w:rPr>
          <w:color w:val="000000"/>
          <w:lang w:eastAsia="en-AU"/>
        </w:rPr>
        <w:tab/>
      </w:r>
      <w:r w:rsidR="008D22CF">
        <w:t>In this part:</w:t>
      </w:r>
    </w:p>
    <w:p w14:paraId="4305ECA2" w14:textId="77777777" w:rsidR="00DD6AEB" w:rsidRPr="00767B3B" w:rsidRDefault="00DD6AEB" w:rsidP="00DD6AEB">
      <w:pPr>
        <w:pStyle w:val="aDef"/>
      </w:pPr>
      <w:r w:rsidRPr="00767B3B">
        <w:rPr>
          <w:rStyle w:val="charBoldItals"/>
        </w:rPr>
        <w:t>cancelled</w:t>
      </w:r>
      <w:r w:rsidRPr="00767B3B">
        <w:t xml:space="preserve">—a licence, and each authorisation certificate under the licence, is </w:t>
      </w:r>
      <w:r w:rsidRPr="00767B3B">
        <w:rPr>
          <w:rStyle w:val="charBoldItals"/>
        </w:rPr>
        <w:t>cancelled</w:t>
      </w:r>
      <w:r w:rsidRPr="00767B3B">
        <w:t xml:space="preserve"> under this part if—</w:t>
      </w:r>
    </w:p>
    <w:p w14:paraId="5553CED4" w14:textId="77777777" w:rsidR="00DD6AEB" w:rsidRPr="00767B3B" w:rsidRDefault="00DD6AEB" w:rsidP="00DD6AEB">
      <w:pPr>
        <w:pStyle w:val="aDefpara"/>
      </w:pPr>
      <w:r w:rsidRPr="00767B3B">
        <w:tab/>
        <w:t>(a)</w:t>
      </w:r>
      <w:r w:rsidRPr="00767B3B">
        <w:tab/>
        <w:t>the licence, and each certificate, is cancelled under—</w:t>
      </w:r>
    </w:p>
    <w:p w14:paraId="0B327BE7" w14:textId="77777777" w:rsidR="00DD6AEB" w:rsidRPr="00767B3B" w:rsidRDefault="00DD6AEB" w:rsidP="00DD6AEB">
      <w:pPr>
        <w:pStyle w:val="aDefsubpara"/>
      </w:pPr>
      <w:r w:rsidRPr="00767B3B">
        <w:tab/>
        <w:t>(i)</w:t>
      </w:r>
      <w:r w:rsidRPr="00767B3B">
        <w:tab/>
        <w:t>section 62 (Commission may take disciplinary action against licensee); or</w:t>
      </w:r>
    </w:p>
    <w:p w14:paraId="2AC7FB13" w14:textId="77777777" w:rsidR="00DD6AEB" w:rsidRPr="00767B3B" w:rsidRDefault="00DD6AEB" w:rsidP="00DD6AEB">
      <w:pPr>
        <w:pStyle w:val="aDefsubpara"/>
      </w:pPr>
      <w:r w:rsidRPr="00767B3B">
        <w:tab/>
        <w:t>(ii)</w:t>
      </w:r>
      <w:r w:rsidRPr="00767B3B">
        <w:tab/>
        <w:t>section 64 (Cancellation of authorisation certificate because of cancellation etc of general and on licences); and</w:t>
      </w:r>
    </w:p>
    <w:p w14:paraId="54F7DD8B" w14:textId="77777777" w:rsidR="00DD6AEB" w:rsidRPr="00767B3B" w:rsidRDefault="00DD6AEB" w:rsidP="00DD6AEB">
      <w:pPr>
        <w:pStyle w:val="aDefpara"/>
      </w:pPr>
      <w:r w:rsidRPr="00767B3B">
        <w:tab/>
        <w:t>(b)</w:t>
      </w:r>
      <w:r w:rsidRPr="00767B3B">
        <w:tab/>
        <w:t>the cancellation has become final.</w:t>
      </w:r>
    </w:p>
    <w:p w14:paraId="43FB0EF0" w14:textId="77777777" w:rsidR="008D22CF" w:rsidRDefault="008D22CF">
      <w:pPr>
        <w:pStyle w:val="aDef"/>
      </w:pPr>
      <w:r>
        <w:rPr>
          <w:rStyle w:val="charBoldItals"/>
        </w:rPr>
        <w:t>disciplinary notice</w:t>
      </w:r>
      <w:r>
        <w:t>—see section 61.</w:t>
      </w:r>
    </w:p>
    <w:p w14:paraId="1178E72E" w14:textId="77777777" w:rsidR="00DD6AEB" w:rsidRPr="00767B3B" w:rsidRDefault="00DD6AEB" w:rsidP="00DD6AEB">
      <w:pPr>
        <w:pStyle w:val="aDef"/>
      </w:pPr>
      <w:r w:rsidRPr="00767B3B">
        <w:rPr>
          <w:rStyle w:val="charBoldItals"/>
        </w:rPr>
        <w:t>final</w:t>
      </w:r>
      <w:r w:rsidRPr="00767B3B">
        <w:t xml:space="preserve">—a cancellation of a licence becomes </w:t>
      </w:r>
      <w:r w:rsidRPr="00767B3B">
        <w:rPr>
          <w:rStyle w:val="charBoldItals"/>
        </w:rPr>
        <w:t>final</w:t>
      </w:r>
      <w:r w:rsidRPr="00767B3B">
        <w:t xml:space="preserve"> when—</w:t>
      </w:r>
    </w:p>
    <w:p w14:paraId="664988F4" w14:textId="77777777" w:rsidR="00DD6AEB" w:rsidRPr="00767B3B" w:rsidRDefault="00DD6AEB" w:rsidP="00DD6AEB">
      <w:pPr>
        <w:pStyle w:val="aDefpara"/>
      </w:pPr>
      <w:r w:rsidRPr="00767B3B">
        <w:tab/>
        <w:t>(a)</w:t>
      </w:r>
      <w:r w:rsidRPr="00767B3B">
        <w:tab/>
        <w:t>the time for any appeal or review in relation to the decision has ended; or</w:t>
      </w:r>
    </w:p>
    <w:p w14:paraId="2E17F027" w14:textId="77777777" w:rsidR="00DD6AEB" w:rsidRPr="00767B3B" w:rsidRDefault="00DD6AEB" w:rsidP="00DD6AEB">
      <w:pPr>
        <w:pStyle w:val="aDefpara"/>
      </w:pPr>
      <w:r w:rsidRPr="00767B3B">
        <w:tab/>
        <w:t>(b)</w:t>
      </w:r>
      <w:r w:rsidRPr="00767B3B">
        <w:tab/>
        <w:t>any appeal or review in relation to the decision has been decided or withdrawn.</w:t>
      </w:r>
    </w:p>
    <w:p w14:paraId="229E6B27" w14:textId="10A2B404" w:rsidR="00DD6AEB" w:rsidRPr="00767B3B" w:rsidRDefault="0012122E" w:rsidP="001A39F6">
      <w:pPr>
        <w:pStyle w:val="aDef"/>
      </w:pPr>
      <w:r w:rsidRPr="001A39F6">
        <w:rPr>
          <w:rStyle w:val="charBoldItals"/>
        </w:rPr>
        <w:t>licence</w:t>
      </w:r>
      <w:r w:rsidRPr="001A39F6">
        <w:t xml:space="preserve"> includes an in-principle approval for an authorisation certificate issued under section 38D as in force immediately before the </w:t>
      </w:r>
      <w:hyperlink r:id="rId86" w:tooltip="A2024-1" w:history="1">
        <w:r w:rsidR="00BE448E" w:rsidRPr="00BE448E">
          <w:rPr>
            <w:rStyle w:val="charCitHyperlinkItal"/>
          </w:rPr>
          <w:t>Gaming Machine Amendment Act 2024</w:t>
        </w:r>
      </w:hyperlink>
      <w:r w:rsidRPr="001A39F6">
        <w:t>, section 14 commences.</w:t>
      </w:r>
    </w:p>
    <w:p w14:paraId="3281804D" w14:textId="2CAB2DAE" w:rsidR="00DD6AEB" w:rsidRPr="00767B3B" w:rsidRDefault="00DD6AEB" w:rsidP="00DD6AEB">
      <w:pPr>
        <w:pStyle w:val="aNote"/>
        <w:keepNext/>
      </w:pPr>
      <w:r w:rsidRPr="00767B3B">
        <w:rPr>
          <w:rStyle w:val="charItals"/>
        </w:rPr>
        <w:t>Note </w:t>
      </w:r>
      <w:r w:rsidR="00001FB8">
        <w:rPr>
          <w:rStyle w:val="charItals"/>
        </w:rPr>
        <w:t>1</w:t>
      </w:r>
      <w:r w:rsidRPr="00767B3B">
        <w:tab/>
      </w:r>
      <w:r w:rsidRPr="00767B3B">
        <w:rPr>
          <w:rStyle w:val="charBoldItals"/>
        </w:rPr>
        <w:t>Licence</w:t>
      </w:r>
      <w:r w:rsidRPr="00767B3B">
        <w:t>—see the dictionary.</w:t>
      </w:r>
    </w:p>
    <w:p w14:paraId="2D23C83D" w14:textId="635DA737" w:rsidR="00DD6AEB" w:rsidRDefault="00DD6AEB" w:rsidP="00DD6AEB">
      <w:pPr>
        <w:pStyle w:val="aNote"/>
      </w:pPr>
      <w:r w:rsidRPr="00767B3B">
        <w:rPr>
          <w:rStyle w:val="charItals"/>
        </w:rPr>
        <w:t>Note </w:t>
      </w:r>
      <w:r w:rsidR="00001FB8">
        <w:rPr>
          <w:rStyle w:val="charItals"/>
        </w:rPr>
        <w:t>2</w:t>
      </w:r>
      <w:r w:rsidRPr="00767B3B">
        <w:rPr>
          <w:rStyle w:val="charItals"/>
        </w:rPr>
        <w:tab/>
      </w:r>
      <w:r w:rsidRPr="00767B3B">
        <w:rPr>
          <w:rStyle w:val="charBoldItals"/>
        </w:rPr>
        <w:t>Licensee</w:t>
      </w:r>
      <w:r w:rsidRPr="00767B3B">
        <w:t xml:space="preserve"> has a meaning corresponding to the meaning of </w:t>
      </w:r>
      <w:r w:rsidRPr="00767B3B">
        <w:rPr>
          <w:rStyle w:val="charBoldItals"/>
        </w:rPr>
        <w:t>licence</w:t>
      </w:r>
      <w:r w:rsidRPr="00767B3B">
        <w:t xml:space="preserve"> (see </w:t>
      </w:r>
      <w:hyperlink r:id="rId87" w:tooltip="A2001-14" w:history="1">
        <w:r w:rsidRPr="00767B3B">
          <w:rPr>
            <w:rStyle w:val="charCitHyperlinkAbbrev"/>
          </w:rPr>
          <w:t>Legislation Act</w:t>
        </w:r>
      </w:hyperlink>
      <w:r w:rsidRPr="00767B3B">
        <w:t>, s 157).</w:t>
      </w:r>
    </w:p>
    <w:p w14:paraId="4171921A" w14:textId="5A4887F4" w:rsidR="007208B4" w:rsidRPr="00816E75" w:rsidRDefault="007208B4" w:rsidP="003525C3">
      <w:pPr>
        <w:pStyle w:val="Amain"/>
        <w:keepNext/>
      </w:pPr>
      <w:r w:rsidRPr="00816E75">
        <w:lastRenderedPageBreak/>
        <w:tab/>
        <w:t>(2)</w:t>
      </w:r>
      <w:r w:rsidRPr="00816E75">
        <w:tab/>
        <w:t xml:space="preserve">This subsection and the following provisions expire 4 years after the day the </w:t>
      </w:r>
      <w:hyperlink r:id="rId88" w:tooltip="A2024-1" w:history="1">
        <w:r w:rsidR="00BE448E" w:rsidRPr="00BE448E">
          <w:rPr>
            <w:rStyle w:val="charCitHyperlinkItal"/>
          </w:rPr>
          <w:t>Gaming Machine Amendment Act 2024</w:t>
        </w:r>
      </w:hyperlink>
      <w:r w:rsidRPr="00CE1E9B">
        <w:t>,</w:t>
      </w:r>
      <w:r w:rsidRPr="00816E75">
        <w:t xml:space="preserve"> section</w:t>
      </w:r>
      <w:r w:rsidR="00CF2663">
        <w:t> </w:t>
      </w:r>
      <w:r w:rsidRPr="00816E75">
        <w:t>1</w:t>
      </w:r>
      <w:r>
        <w:t>4</w:t>
      </w:r>
      <w:r w:rsidRPr="00816E75">
        <w:t xml:space="preserve"> commences:</w:t>
      </w:r>
    </w:p>
    <w:p w14:paraId="3CFEC769" w14:textId="77777777" w:rsidR="007208B4" w:rsidRPr="00816E75" w:rsidRDefault="007208B4" w:rsidP="003525C3">
      <w:pPr>
        <w:pStyle w:val="Apara"/>
        <w:keepNext/>
      </w:pPr>
      <w:r w:rsidRPr="00816E75">
        <w:tab/>
        <w:t>(a)</w:t>
      </w:r>
      <w:r w:rsidRPr="00816E75">
        <w:tab/>
        <w:t xml:space="preserve">subsection (1), definition of </w:t>
      </w:r>
      <w:r w:rsidRPr="00CE1E9B">
        <w:rPr>
          <w:rStyle w:val="charBoldItals"/>
        </w:rPr>
        <w:t>licence</w:t>
      </w:r>
      <w:r w:rsidRPr="00816E75">
        <w:t>;</w:t>
      </w:r>
    </w:p>
    <w:p w14:paraId="1534EA6D" w14:textId="77777777" w:rsidR="007208B4" w:rsidRPr="00816E75" w:rsidRDefault="007208B4" w:rsidP="00675C08">
      <w:pPr>
        <w:pStyle w:val="Apara"/>
      </w:pPr>
      <w:r w:rsidRPr="00816E75">
        <w:tab/>
        <w:t>(b)</w:t>
      </w:r>
      <w:r w:rsidRPr="00816E75">
        <w:tab/>
        <w:t xml:space="preserve">dictionary, definition of </w:t>
      </w:r>
      <w:r w:rsidRPr="00CE1E9B">
        <w:rPr>
          <w:rStyle w:val="charBoldItals"/>
        </w:rPr>
        <w:t>licence</w:t>
      </w:r>
      <w:r w:rsidRPr="00816E75">
        <w:t>, paragraph (b).</w:t>
      </w:r>
    </w:p>
    <w:p w14:paraId="2BE479E5" w14:textId="7A4077C8" w:rsidR="007208B4" w:rsidRPr="00767B3B" w:rsidRDefault="007208B4" w:rsidP="007208B4">
      <w:pPr>
        <w:pStyle w:val="aNote"/>
      </w:pPr>
      <w:r w:rsidRPr="00CE1E9B">
        <w:rPr>
          <w:rStyle w:val="charItals"/>
        </w:rPr>
        <w:t>Note</w:t>
      </w:r>
      <w:r w:rsidRPr="00816E75">
        <w:tab/>
        <w:t xml:space="preserve">A transitional provision is repealed on its expiry but continues to have effect after its repeal (see </w:t>
      </w:r>
      <w:hyperlink r:id="rId89" w:tooltip="A2001-14" w:history="1">
        <w:r w:rsidRPr="00CE1E9B">
          <w:rPr>
            <w:rStyle w:val="charCitHyperlinkAbbrev"/>
          </w:rPr>
          <w:t>Legislation Act</w:t>
        </w:r>
      </w:hyperlink>
      <w:r w:rsidRPr="00816E75">
        <w:t>, s 88).</w:t>
      </w:r>
    </w:p>
    <w:p w14:paraId="50C5A3D3" w14:textId="77777777" w:rsidR="008D22CF" w:rsidRDefault="008D22CF">
      <w:pPr>
        <w:pStyle w:val="AH5Sec"/>
      </w:pPr>
      <w:bookmarkStart w:id="108" w:name="_Toc169778231"/>
      <w:r w:rsidRPr="00A1127E">
        <w:rPr>
          <w:rStyle w:val="CharSectNo"/>
        </w:rPr>
        <w:t>57</w:t>
      </w:r>
      <w:r>
        <w:tab/>
        <w:t>Grounds for disciplinary action</w:t>
      </w:r>
      <w:bookmarkEnd w:id="108"/>
    </w:p>
    <w:p w14:paraId="492AC36C" w14:textId="77777777" w:rsidR="008D22CF" w:rsidRDefault="008D22CF">
      <w:pPr>
        <w:pStyle w:val="Amain"/>
        <w:keepNext/>
      </w:pPr>
      <w:r>
        <w:tab/>
        <w:t>(1)</w:t>
      </w:r>
      <w:r>
        <w:tab/>
        <w:t xml:space="preserve">Each of the following is a </w:t>
      </w:r>
      <w:r>
        <w:rPr>
          <w:rStyle w:val="charBoldItals"/>
        </w:rPr>
        <w:t xml:space="preserve">ground for disciplinary action </w:t>
      </w:r>
      <w:r>
        <w:t>against a licensee:</w:t>
      </w:r>
    </w:p>
    <w:p w14:paraId="0897E40C" w14:textId="77777777" w:rsidR="008D22CF" w:rsidRDefault="008D22CF">
      <w:pPr>
        <w:pStyle w:val="Apara"/>
      </w:pPr>
      <w:r>
        <w:tab/>
        <w:t>(a)</w:t>
      </w:r>
      <w:r>
        <w:tab/>
        <w:t>the licensee has given information to the commission that was false or misleading;</w:t>
      </w:r>
    </w:p>
    <w:p w14:paraId="461463B8" w14:textId="384BCE15" w:rsidR="008D22CF" w:rsidRDefault="008D22CF">
      <w:pPr>
        <w:pStyle w:val="Apara"/>
      </w:pPr>
      <w:r>
        <w:tab/>
        <w:t>(b)</w:t>
      </w:r>
      <w:r>
        <w:tab/>
        <w:t xml:space="preserve">the licensee has failed to give information required to be given under this Act or the </w:t>
      </w:r>
      <w:hyperlink r:id="rId90" w:tooltip="A1999-46" w:history="1">
        <w:r w:rsidR="00D65DD5" w:rsidRPr="00D65DD5">
          <w:rPr>
            <w:rStyle w:val="charCitHyperlinkAbbrev"/>
          </w:rPr>
          <w:t>Control Act</w:t>
        </w:r>
      </w:hyperlink>
      <w:r>
        <w:t xml:space="preserve">; </w:t>
      </w:r>
    </w:p>
    <w:p w14:paraId="17426F00" w14:textId="77777777" w:rsidR="008D22CF" w:rsidRDefault="008D22CF">
      <w:pPr>
        <w:pStyle w:val="aDefpara"/>
      </w:pPr>
      <w:r>
        <w:tab/>
        <w:t>(c)</w:t>
      </w:r>
      <w:r>
        <w:tab/>
        <w:t>the licensee, or an agent or employee of the licensee, has contravened this Act;</w:t>
      </w:r>
    </w:p>
    <w:p w14:paraId="6AA90EB7" w14:textId="77777777" w:rsidR="008D22CF" w:rsidRDefault="008D22CF">
      <w:pPr>
        <w:pStyle w:val="Apara"/>
      </w:pPr>
      <w:r>
        <w:tab/>
        <w:t>(d)</w:t>
      </w:r>
      <w:r>
        <w:tab/>
        <w:t>the licensee is not, or is no longer, an eligible person;</w:t>
      </w:r>
    </w:p>
    <w:p w14:paraId="72A679C3" w14:textId="77777777" w:rsidR="008D22CF" w:rsidRDefault="008D22CF">
      <w:pPr>
        <w:pStyle w:val="aDefpara"/>
      </w:pPr>
      <w:r>
        <w:tab/>
        <w:t>(e)</w:t>
      </w:r>
      <w:r>
        <w:tab/>
        <w:t>for a corporation—an influential person is not an eligible person;</w:t>
      </w:r>
    </w:p>
    <w:p w14:paraId="779A34A2" w14:textId="77777777" w:rsidR="008D22CF" w:rsidRDefault="008D22CF">
      <w:pPr>
        <w:pStyle w:val="aDefpara"/>
        <w:keepNext/>
      </w:pPr>
      <w:r>
        <w:tab/>
        <w:t>(f)</w:t>
      </w:r>
      <w:r>
        <w:tab/>
        <w:t>for a licence issued to a club—</w:t>
      </w:r>
    </w:p>
    <w:p w14:paraId="71E2225C" w14:textId="77777777" w:rsidR="008D22CF" w:rsidRDefault="008D22CF">
      <w:pPr>
        <w:pStyle w:val="Asubpara"/>
      </w:pPr>
      <w:r>
        <w:tab/>
        <w:t>(i)</w:t>
      </w:r>
      <w:r>
        <w:tab/>
        <w:t>the club has been or is about to be wound up; or</w:t>
      </w:r>
    </w:p>
    <w:p w14:paraId="0B4D18D7" w14:textId="77777777" w:rsidR="008D22CF" w:rsidRDefault="008D22CF">
      <w:pPr>
        <w:pStyle w:val="Asubpara"/>
      </w:pPr>
      <w:r>
        <w:tab/>
        <w:t>(ii)</w:t>
      </w:r>
      <w:r>
        <w:tab/>
        <w:t>the club has not operated for 3 months or, if the commission approves a longer period, that longer period; or</w:t>
      </w:r>
    </w:p>
    <w:p w14:paraId="27BE957F" w14:textId="77777777" w:rsidR="008D22CF" w:rsidRDefault="008D22CF">
      <w:pPr>
        <w:pStyle w:val="Asubpara"/>
        <w:keepNext/>
      </w:pPr>
      <w:r>
        <w:tab/>
        <w:t>(iii)</w:t>
      </w:r>
      <w:r>
        <w:tab/>
        <w:t>the club has ceased to be an eligible club;</w:t>
      </w:r>
    </w:p>
    <w:p w14:paraId="5579F51D" w14:textId="77777777" w:rsidR="008D22CF" w:rsidRDefault="008D22CF">
      <w:pPr>
        <w:pStyle w:val="aDefpara"/>
      </w:pPr>
      <w:r>
        <w:tab/>
        <w:t>(g)</w:t>
      </w:r>
      <w:r>
        <w:tab/>
        <w:t>for a licence issued in relation to premises to which an on licence applies—the premises are not being used by people mainly for drinking alcohol;</w:t>
      </w:r>
    </w:p>
    <w:p w14:paraId="42BD3A6B" w14:textId="77777777" w:rsidR="008D22CF" w:rsidRDefault="008D22CF">
      <w:pPr>
        <w:pStyle w:val="Apara"/>
      </w:pPr>
      <w:r>
        <w:lastRenderedPageBreak/>
        <w:tab/>
        <w:t>(h)</w:t>
      </w:r>
      <w:r>
        <w:tab/>
        <w:t>the licensee has been given a reprimand that included a direction and has not complied with the direction;</w:t>
      </w:r>
    </w:p>
    <w:p w14:paraId="7076EF63" w14:textId="77777777" w:rsidR="008D22CF" w:rsidRDefault="008D22CF">
      <w:pPr>
        <w:pStyle w:val="Apara"/>
      </w:pPr>
      <w:r>
        <w:tab/>
        <w:t>(i)</w:t>
      </w:r>
      <w:r>
        <w:tab/>
        <w:t>the licensee has failed to pay to the Territory a financial penalty imposed under section 62.</w:t>
      </w:r>
    </w:p>
    <w:p w14:paraId="1DCAA4F9"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0227AF9D" w14:textId="2C82CCD8" w:rsidR="008D22CF" w:rsidRDefault="008D22CF">
      <w:pPr>
        <w:pStyle w:val="Apara"/>
      </w:pPr>
      <w:r>
        <w:tab/>
        <w:t>(a)</w:t>
      </w:r>
      <w:r>
        <w:tab/>
        <w:t xml:space="preserve">a contravention of the </w:t>
      </w:r>
      <w:hyperlink r:id="rId91"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4788D4A1" w14:textId="6707992C" w:rsidR="008D22CF" w:rsidRDefault="008D22CF">
      <w:pPr>
        <w:pStyle w:val="Apara"/>
      </w:pPr>
      <w:r>
        <w:tab/>
        <w:t>(b)</w:t>
      </w:r>
      <w:r>
        <w:tab/>
        <w:t xml:space="preserve">a contravention of the </w:t>
      </w:r>
      <w:hyperlink r:id="rId92"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6751FFFA" w14:textId="7F839511" w:rsidR="008D22CF" w:rsidRDefault="008D22CF">
      <w:pPr>
        <w:pStyle w:val="Apara"/>
      </w:pPr>
      <w:r>
        <w:tab/>
        <w:t>(c)</w:t>
      </w:r>
      <w:r>
        <w:tab/>
        <w:t xml:space="preserve">a contravention of the </w:t>
      </w:r>
      <w:hyperlink r:id="rId93" w:tooltip="A2002-51" w:history="1">
        <w:r w:rsidR="00E46081" w:rsidRPr="00E46081">
          <w:rPr>
            <w:rStyle w:val="charCitHyperlinkAbbrev"/>
          </w:rPr>
          <w:t>Criminal Code</w:t>
        </w:r>
      </w:hyperlink>
      <w:r>
        <w:t xml:space="preserve"> in relation to anything done, or not done, under or in relation to this Act.</w:t>
      </w:r>
    </w:p>
    <w:p w14:paraId="4FD60258" w14:textId="77777777" w:rsidR="009D32ED" w:rsidRPr="00A01D89" w:rsidRDefault="009D32ED" w:rsidP="009D32ED">
      <w:pPr>
        <w:pStyle w:val="Amain"/>
      </w:pPr>
      <w:r w:rsidRPr="00A01D89">
        <w:tab/>
        <w:t>(</w:t>
      </w:r>
      <w:r w:rsidR="00DD6AEB">
        <w:t>3</w:t>
      </w:r>
      <w:r w:rsidRPr="00A01D89">
        <w:t>)</w:t>
      </w:r>
      <w:r w:rsidRPr="00A01D89">
        <w:tab/>
        <w:t>Subsection (1) (f) (ii) does not apply to an approval</w:t>
      </w:r>
      <w:r w:rsidRPr="00A01D89">
        <w:noBreakHyphen/>
        <w:t>holder.</w:t>
      </w:r>
    </w:p>
    <w:p w14:paraId="6024D2B8" w14:textId="77777777" w:rsidR="008D22CF" w:rsidRDefault="008D22CF">
      <w:pPr>
        <w:pStyle w:val="Amain"/>
      </w:pPr>
      <w:r>
        <w:tab/>
        <w:t>(</w:t>
      </w:r>
      <w:r w:rsidR="00DD6AEB">
        <w:t>4</w:t>
      </w:r>
      <w:r>
        <w:t>)</w:t>
      </w:r>
      <w:r>
        <w:tab/>
        <w:t>The commission may, in writing, approve a period longer than 3 months for subsection (1) (f) (ii) if satisfied that—</w:t>
      </w:r>
    </w:p>
    <w:p w14:paraId="7FB4B422" w14:textId="77777777" w:rsidR="008D22CF" w:rsidRDefault="008D22CF">
      <w:pPr>
        <w:pStyle w:val="Apara"/>
      </w:pPr>
      <w:r>
        <w:tab/>
        <w:t>(a)</w:t>
      </w:r>
      <w:r>
        <w:tab/>
        <w:t>there is a good reason why the club is not operating; and</w:t>
      </w:r>
    </w:p>
    <w:p w14:paraId="526F6DA4" w14:textId="77777777" w:rsidR="008D22CF" w:rsidRDefault="008D22CF">
      <w:pPr>
        <w:pStyle w:val="Apara"/>
      </w:pPr>
      <w:r>
        <w:tab/>
        <w:t>(b)</w:t>
      </w:r>
      <w:r>
        <w:tab/>
        <w:t>the club will operate again after the end of the longer period.</w:t>
      </w:r>
    </w:p>
    <w:p w14:paraId="1601D8E8" w14:textId="77777777" w:rsidR="001E4BFC" w:rsidRPr="00816E75" w:rsidRDefault="001E4BFC" w:rsidP="001E4BFC">
      <w:pPr>
        <w:pStyle w:val="Amain"/>
      </w:pPr>
      <w:r w:rsidRPr="00816E75">
        <w:tab/>
        <w:t>(5)</w:t>
      </w:r>
      <w:r w:rsidRPr="00816E75">
        <w:tab/>
        <w:t>In this section:</w:t>
      </w:r>
    </w:p>
    <w:p w14:paraId="3F739CBA" w14:textId="2B3F2668" w:rsidR="001E4BFC" w:rsidRDefault="001E4BFC" w:rsidP="001E4BFC">
      <w:pPr>
        <w:pStyle w:val="aDef"/>
      </w:pPr>
      <w:r w:rsidRPr="00CE1E9B">
        <w:rPr>
          <w:rStyle w:val="charBoldItals"/>
        </w:rPr>
        <w:t>approval-holder</w:t>
      </w:r>
      <w:r w:rsidRPr="00816E75">
        <w:t xml:space="preserve"> means a person who holds an in-principle approval for an authorisation certificate issued under section 38D as in force immediately before the</w:t>
      </w:r>
      <w:r w:rsidRPr="00CE1E9B">
        <w:t xml:space="preserve"> </w:t>
      </w:r>
      <w:hyperlink r:id="rId94" w:tooltip="A2024-1" w:history="1">
        <w:r w:rsidR="00BE448E" w:rsidRPr="00BE448E">
          <w:rPr>
            <w:rStyle w:val="charCitHyperlinkItal"/>
          </w:rPr>
          <w:t>Gaming Machine Amendment Act</w:t>
        </w:r>
        <w:r w:rsidR="00567D62">
          <w:rPr>
            <w:rStyle w:val="charCitHyperlinkItal"/>
          </w:rPr>
          <w:t> </w:t>
        </w:r>
        <w:r w:rsidR="00BE448E" w:rsidRPr="00BE448E">
          <w:rPr>
            <w:rStyle w:val="charCitHyperlinkItal"/>
          </w:rPr>
          <w:t>2024</w:t>
        </w:r>
      </w:hyperlink>
      <w:r w:rsidRPr="00CE1E9B">
        <w:t xml:space="preserve">, </w:t>
      </w:r>
      <w:r w:rsidRPr="00816E75">
        <w:t>section 1</w:t>
      </w:r>
      <w:r>
        <w:t>4</w:t>
      </w:r>
      <w:r w:rsidRPr="00816E75">
        <w:t xml:space="preserve"> commences.</w:t>
      </w:r>
    </w:p>
    <w:p w14:paraId="17CE1EFF" w14:textId="77777777" w:rsidR="008D22CF" w:rsidRDefault="008D22CF">
      <w:pPr>
        <w:pStyle w:val="AH5Sec"/>
      </w:pPr>
      <w:bookmarkStart w:id="109" w:name="_Toc169778232"/>
      <w:r w:rsidRPr="00A1127E">
        <w:rPr>
          <w:rStyle w:val="CharSectNo"/>
        </w:rPr>
        <w:t>58</w:t>
      </w:r>
      <w:r>
        <w:tab/>
        <w:t>Disciplinary action</w:t>
      </w:r>
      <w:bookmarkEnd w:id="109"/>
    </w:p>
    <w:p w14:paraId="5987DE1F" w14:textId="77777777" w:rsidR="008D22CF" w:rsidRDefault="008D22CF">
      <w:pPr>
        <w:pStyle w:val="Amain"/>
        <w:keepNext/>
      </w:pPr>
      <w:r>
        <w:tab/>
        <w:t>(1)</w:t>
      </w:r>
      <w:r>
        <w:tab/>
        <w:t xml:space="preserve">Each of the following is a </w:t>
      </w:r>
      <w:r>
        <w:rPr>
          <w:rStyle w:val="charBoldItals"/>
        </w:rPr>
        <w:t>disciplinary action</w:t>
      </w:r>
      <w:r>
        <w:t xml:space="preserve"> when taken</w:t>
      </w:r>
      <w:r w:rsidRPr="00E46081">
        <w:t xml:space="preserve"> </w:t>
      </w:r>
      <w:r>
        <w:t>against a person:</w:t>
      </w:r>
    </w:p>
    <w:p w14:paraId="4C614206" w14:textId="77777777" w:rsidR="008D22CF" w:rsidRDefault="008D22CF">
      <w:pPr>
        <w:pStyle w:val="Apara"/>
      </w:pPr>
      <w:r>
        <w:tab/>
        <w:t>(a)</w:t>
      </w:r>
      <w:r>
        <w:tab/>
        <w:t>reprimanding the person;</w:t>
      </w:r>
    </w:p>
    <w:p w14:paraId="4A2EB632" w14:textId="77777777" w:rsidR="008D22CF" w:rsidRDefault="008D22CF">
      <w:pPr>
        <w:pStyle w:val="Apara"/>
      </w:pPr>
      <w:r>
        <w:lastRenderedPageBreak/>
        <w:tab/>
        <w:t>(b)</w:t>
      </w:r>
      <w:r>
        <w:tab/>
        <w:t>imposing conditions on, or amending the conditions of, the person’s licence</w:t>
      </w:r>
      <w:r w:rsidR="00DD6AEB">
        <w:t xml:space="preserve"> </w:t>
      </w:r>
      <w:r w:rsidR="00DD6AEB" w:rsidRPr="00767B3B">
        <w:t>or authorisation certificate</w:t>
      </w:r>
      <w:r>
        <w:t>;</w:t>
      </w:r>
    </w:p>
    <w:p w14:paraId="7D108A15" w14:textId="77777777" w:rsidR="00FE06A4" w:rsidRPr="009545D2" w:rsidRDefault="00FE06A4" w:rsidP="00FE06A4">
      <w:pPr>
        <w:pStyle w:val="Apara"/>
      </w:pPr>
      <w:r w:rsidRPr="009545D2">
        <w:rPr>
          <w:color w:val="000000"/>
        </w:rPr>
        <w:tab/>
        <w:t>(c)</w:t>
      </w:r>
      <w:r w:rsidRPr="009545D2">
        <w:rPr>
          <w:color w:val="000000"/>
        </w:rPr>
        <w:tab/>
        <w:t>ordering the person to pay to the Territory a financial penalty of not more than the greater of the following amounts:</w:t>
      </w:r>
    </w:p>
    <w:p w14:paraId="7E8E335F" w14:textId="77777777" w:rsidR="00FE06A4" w:rsidRPr="009545D2" w:rsidRDefault="00FE06A4" w:rsidP="00FE06A4">
      <w:pPr>
        <w:pStyle w:val="Asubpara"/>
      </w:pPr>
      <w:r w:rsidRPr="009545D2">
        <w:rPr>
          <w:color w:val="000000"/>
        </w:rPr>
        <w:tab/>
        <w:t>(i)</w:t>
      </w:r>
      <w:r w:rsidRPr="009545D2">
        <w:rPr>
          <w:color w:val="000000"/>
        </w:rPr>
        <w:tab/>
        <w:t>$1 000 000;</w:t>
      </w:r>
    </w:p>
    <w:p w14:paraId="3055CB82" w14:textId="77777777" w:rsidR="00FE06A4" w:rsidRPr="009545D2" w:rsidRDefault="00FE06A4" w:rsidP="00FE06A4">
      <w:pPr>
        <w:pStyle w:val="Asubpara"/>
      </w:pPr>
      <w:r w:rsidRPr="009545D2">
        <w:tab/>
        <w:t>(ii)</w:t>
      </w:r>
      <w:r w:rsidRPr="009545D2">
        <w:tab/>
        <w:t>3 times the total value of any benefits that the commission can determine have been obtained by 1 or more people and that are reasonably attributable to the ground for disciplinary action;</w:t>
      </w:r>
    </w:p>
    <w:p w14:paraId="666D07C6" w14:textId="6958AA9B" w:rsidR="00FE06A4" w:rsidRPr="009545D2" w:rsidRDefault="00FE06A4" w:rsidP="00FE06A4">
      <w:pPr>
        <w:pStyle w:val="Asubpara"/>
      </w:pPr>
      <w:r w:rsidRPr="009545D2">
        <w:tab/>
        <w:t>(iii)</w:t>
      </w:r>
      <w:r w:rsidRPr="009545D2">
        <w:tab/>
        <w:t>10% of the person’s gross revenue during the 12</w:t>
      </w:r>
      <w:r w:rsidR="00567D62">
        <w:t> </w:t>
      </w:r>
      <w:r w:rsidRPr="009545D2">
        <w:t>months ending at the end of the month in which the applicable ground for disciplinary action arose or began;</w:t>
      </w:r>
    </w:p>
    <w:p w14:paraId="7FD0370E" w14:textId="77777777" w:rsidR="008D22CF" w:rsidRDefault="008D22CF">
      <w:pPr>
        <w:pStyle w:val="Apara"/>
      </w:pPr>
      <w:r>
        <w:tab/>
        <w:t>(d)</w:t>
      </w:r>
      <w:r>
        <w:tab/>
        <w:t>suspending the person’s licence</w:t>
      </w:r>
      <w:r w:rsidR="00DD6AEB">
        <w:t xml:space="preserve"> </w:t>
      </w:r>
      <w:r w:rsidR="00DD6AEB" w:rsidRPr="00767B3B">
        <w:t>or authorisation certificate</w:t>
      </w:r>
      <w:r>
        <w:t xml:space="preserve"> for a stated period or until a stated thing happens;</w:t>
      </w:r>
    </w:p>
    <w:p w14:paraId="71DD0526" w14:textId="77777777" w:rsidR="008D22CF" w:rsidRDefault="008D22CF">
      <w:pPr>
        <w:pStyle w:val="Apara"/>
      </w:pPr>
      <w:r>
        <w:tab/>
        <w:t>(e)</w:t>
      </w:r>
      <w:r>
        <w:tab/>
      </w:r>
      <w:r w:rsidR="00813DB3">
        <w:t>cancelling the person’s licence;</w:t>
      </w:r>
    </w:p>
    <w:p w14:paraId="471B86C1" w14:textId="77777777" w:rsidR="00813DB3" w:rsidRPr="00767B3B" w:rsidRDefault="00813DB3" w:rsidP="00836034">
      <w:pPr>
        <w:pStyle w:val="Apara"/>
      </w:pPr>
      <w:r w:rsidRPr="00767B3B">
        <w:tab/>
        <w:t>(f)</w:t>
      </w:r>
      <w:r w:rsidRPr="00767B3B">
        <w:tab/>
        <w:t>suspending the person’s authorisation certificate in relation to stated premises;</w:t>
      </w:r>
    </w:p>
    <w:p w14:paraId="060D6F03" w14:textId="77777777" w:rsidR="00FE06A4" w:rsidRPr="009545D2" w:rsidRDefault="00FE06A4" w:rsidP="00FE06A4">
      <w:pPr>
        <w:pStyle w:val="Apara"/>
      </w:pPr>
      <w:r w:rsidRPr="009545D2">
        <w:rPr>
          <w:color w:val="000000"/>
        </w:rPr>
        <w:tab/>
        <w:t>(g)</w:t>
      </w:r>
      <w:r w:rsidRPr="009545D2">
        <w:rPr>
          <w:color w:val="000000"/>
        </w:rPr>
        <w:tab/>
        <w:t>if the person operates a gaming machine at premises without an authorisation under an authorisation certificate to operate the gaming machine at the premises—</w:t>
      </w:r>
    </w:p>
    <w:p w14:paraId="4C6871D9" w14:textId="77777777" w:rsidR="00FE06A4" w:rsidRPr="009545D2" w:rsidRDefault="00FE06A4" w:rsidP="00FE06A4">
      <w:pPr>
        <w:pStyle w:val="Asubpara"/>
      </w:pPr>
      <w:r w:rsidRPr="009545D2">
        <w:rPr>
          <w:color w:val="000000"/>
        </w:rPr>
        <w:tab/>
        <w:t>(i)</w:t>
      </w:r>
      <w:r w:rsidRPr="009545D2">
        <w:rPr>
          <w:color w:val="000000"/>
        </w:rPr>
        <w:tab/>
        <w:t>ordering the person to forfeit to the Territory 100% of the gross revenue from the operation of the gaming machine; and</w:t>
      </w:r>
    </w:p>
    <w:p w14:paraId="5DE46EAB" w14:textId="77777777" w:rsidR="00FE06A4" w:rsidRPr="009545D2" w:rsidRDefault="00FE06A4" w:rsidP="00FE06A4">
      <w:pPr>
        <w:pStyle w:val="Asubpara"/>
      </w:pPr>
      <w:r w:rsidRPr="009545D2">
        <w:tab/>
        <w:t>(ii)</w:t>
      </w:r>
      <w:r w:rsidRPr="009545D2">
        <w:tab/>
        <w:t>directing the person about how to dispose of the gaming machine.</w:t>
      </w:r>
    </w:p>
    <w:p w14:paraId="1F7671FC" w14:textId="77777777" w:rsidR="00836034" w:rsidRDefault="00836034" w:rsidP="00836034">
      <w:pPr>
        <w:pStyle w:val="Amain"/>
      </w:pPr>
      <w:r w:rsidRPr="00767B3B">
        <w:tab/>
        <w:t>(</w:t>
      </w:r>
      <w:r>
        <w:t>2</w:t>
      </w:r>
      <w:r w:rsidRPr="00767B3B">
        <w:t>)</w:t>
      </w:r>
      <w:r w:rsidRPr="00767B3B">
        <w:tab/>
        <w:t>For subsection (1) (d) and (e), if a licence is suspended or cancelled, all authorisation certificates under the licence are suspended or cancelled.</w:t>
      </w:r>
    </w:p>
    <w:p w14:paraId="1DFF9E8D" w14:textId="77777777" w:rsidR="008D22CF" w:rsidRDefault="008D22CF">
      <w:pPr>
        <w:pStyle w:val="Amain"/>
      </w:pPr>
      <w:r>
        <w:lastRenderedPageBreak/>
        <w:tab/>
        <w:t>(</w:t>
      </w:r>
      <w:r w:rsidR="00836034">
        <w:t>3</w:t>
      </w:r>
      <w:r>
        <w:t>)</w:t>
      </w:r>
      <w:r>
        <w:tab/>
        <w:t>A reprimand may include a direction by the commission that the licensee, within a stated time—</w:t>
      </w:r>
    </w:p>
    <w:p w14:paraId="72723E11" w14:textId="77777777" w:rsidR="008D22CF" w:rsidRDefault="008D22CF">
      <w:pPr>
        <w:pStyle w:val="Apara"/>
      </w:pPr>
      <w:r>
        <w:tab/>
        <w:t>(a)</w:t>
      </w:r>
      <w:r>
        <w:tab/>
        <w:t>cease contravening this Act; or</w:t>
      </w:r>
    </w:p>
    <w:p w14:paraId="23C410E2" w14:textId="77777777" w:rsidR="008D22CF" w:rsidRDefault="008D22CF" w:rsidP="006D7225">
      <w:pPr>
        <w:pStyle w:val="Apara"/>
        <w:keepNext/>
      </w:pPr>
      <w:r>
        <w:tab/>
        <w:t>(b)</w:t>
      </w:r>
      <w:r>
        <w:tab/>
        <w:t>rectify something that contributes to the ground for disciplinary action.</w:t>
      </w:r>
    </w:p>
    <w:p w14:paraId="33C86793" w14:textId="16DB795F" w:rsidR="0077176D" w:rsidRPr="00767B3B" w:rsidRDefault="0077176D" w:rsidP="0077176D">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5" w:tooltip="A2001-14" w:history="1">
        <w:r w:rsidRPr="00767B3B">
          <w:rPr>
            <w:rStyle w:val="charCitHyperlinkAbbrev"/>
          </w:rPr>
          <w:t>Legislation Act</w:t>
        </w:r>
      </w:hyperlink>
      <w:r w:rsidRPr="00767B3B">
        <w:t>, s 104).</w:t>
      </w:r>
    </w:p>
    <w:p w14:paraId="2A3A3218" w14:textId="38DCA463" w:rsidR="0077176D" w:rsidRPr="00767B3B" w:rsidRDefault="0077176D" w:rsidP="006D7225">
      <w:pPr>
        <w:pStyle w:val="aNote"/>
        <w:keepLines/>
      </w:pPr>
      <w:r w:rsidRPr="00767B3B">
        <w:rPr>
          <w:rStyle w:val="charItals"/>
        </w:rPr>
        <w:t>Note 2</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6" w:tooltip="A2001-14" w:history="1">
        <w:r w:rsidRPr="00767B3B">
          <w:rPr>
            <w:rStyle w:val="charCitHyperlinkAbbrev"/>
          </w:rPr>
          <w:t>Legislation Act</w:t>
        </w:r>
      </w:hyperlink>
      <w:r w:rsidRPr="00767B3B">
        <w:t>, s 46).</w:t>
      </w:r>
    </w:p>
    <w:p w14:paraId="15A08555" w14:textId="77777777" w:rsidR="008D22CF" w:rsidRDefault="00836034">
      <w:pPr>
        <w:pStyle w:val="Amain"/>
      </w:pPr>
      <w:r>
        <w:tab/>
        <w:t>(4</w:t>
      </w:r>
      <w:r w:rsidR="008D22CF">
        <w:t>)</w:t>
      </w:r>
      <w:r w:rsidR="008D22CF">
        <w:tab/>
        <w:t>A financial penalty imposed under this section may be recovered as a debt payable to the Territory.</w:t>
      </w:r>
    </w:p>
    <w:p w14:paraId="4A27D3B6" w14:textId="77777777" w:rsidR="002D098B" w:rsidRPr="009545D2" w:rsidRDefault="002D098B" w:rsidP="002D098B">
      <w:pPr>
        <w:pStyle w:val="AH5Sec"/>
      </w:pPr>
      <w:bookmarkStart w:id="110" w:name="_Toc169778233"/>
      <w:r w:rsidRPr="00A1127E">
        <w:rPr>
          <w:rStyle w:val="CharSectNo"/>
        </w:rPr>
        <w:t>59</w:t>
      </w:r>
      <w:r w:rsidRPr="009545D2">
        <w:rPr>
          <w:color w:val="000000"/>
        </w:rPr>
        <w:tab/>
        <w:t>Relevant matters for decisions on disciplinary action and penalties</w:t>
      </w:r>
      <w:bookmarkEnd w:id="110"/>
    </w:p>
    <w:p w14:paraId="74F1D20B" w14:textId="77777777" w:rsidR="002D098B" w:rsidRPr="009545D2" w:rsidRDefault="002D098B" w:rsidP="002D098B">
      <w:pPr>
        <w:pStyle w:val="Amain"/>
      </w:pPr>
      <w:r w:rsidRPr="009545D2">
        <w:rPr>
          <w:color w:val="000000"/>
        </w:rPr>
        <w:tab/>
        <w:t>(1)</w:t>
      </w:r>
      <w:r w:rsidRPr="009545D2">
        <w:rPr>
          <w:color w:val="000000"/>
        </w:rPr>
        <w:tab/>
        <w:t>In deciding what disciplinary action to take, and the amount of any penalty to be imposed, the commission must consider the following:</w:t>
      </w:r>
    </w:p>
    <w:p w14:paraId="7C13E388" w14:textId="77777777" w:rsidR="002D098B" w:rsidRPr="009545D2" w:rsidRDefault="002D098B" w:rsidP="002D098B">
      <w:pPr>
        <w:pStyle w:val="Apara"/>
      </w:pPr>
      <w:r w:rsidRPr="009545D2">
        <w:rPr>
          <w:color w:val="000000"/>
        </w:rPr>
        <w:tab/>
        <w:t>(a)</w:t>
      </w:r>
      <w:r w:rsidRPr="009545D2">
        <w:rPr>
          <w:color w:val="000000"/>
        </w:rPr>
        <w:tab/>
        <w:t>whether disciplinary action has been taken against the person before;</w:t>
      </w:r>
    </w:p>
    <w:p w14:paraId="220CDC35" w14:textId="77777777" w:rsidR="002D098B" w:rsidRPr="009545D2" w:rsidRDefault="002D098B" w:rsidP="002D098B">
      <w:pPr>
        <w:pStyle w:val="Apara"/>
      </w:pPr>
      <w:r w:rsidRPr="009545D2">
        <w:tab/>
        <w:t>(b)</w:t>
      </w:r>
      <w:r w:rsidRPr="009545D2">
        <w:tab/>
        <w:t>whether the disciplinary ground on which the disciplinary action is to be taken endangered the public or the public interest;</w:t>
      </w:r>
    </w:p>
    <w:p w14:paraId="6268A436" w14:textId="77777777" w:rsidR="002D098B" w:rsidRPr="009545D2" w:rsidRDefault="002D098B" w:rsidP="002D098B">
      <w:pPr>
        <w:pStyle w:val="Apara"/>
      </w:pPr>
      <w:r w:rsidRPr="009545D2">
        <w:tab/>
        <w:t>(c)</w:t>
      </w:r>
      <w:r w:rsidRPr="009545D2">
        <w:tab/>
        <w:t>the seriousness of the disciplinary ground;</w:t>
      </w:r>
    </w:p>
    <w:p w14:paraId="637085FB" w14:textId="77777777" w:rsidR="002D098B" w:rsidRPr="009545D2" w:rsidRDefault="002D098B" w:rsidP="002D098B">
      <w:pPr>
        <w:pStyle w:val="Apara"/>
      </w:pPr>
      <w:r w:rsidRPr="009545D2">
        <w:tab/>
        <w:t>(d)</w:t>
      </w:r>
      <w:r w:rsidRPr="009545D2">
        <w:tab/>
        <w:t>the duration or repetition of the person’s conduct that contributed to the disciplinary ground;</w:t>
      </w:r>
    </w:p>
    <w:p w14:paraId="6ED0CA45" w14:textId="77777777" w:rsidR="002D098B" w:rsidRPr="009545D2" w:rsidRDefault="002D098B" w:rsidP="002D098B">
      <w:pPr>
        <w:pStyle w:val="Apara"/>
      </w:pPr>
      <w:r w:rsidRPr="009545D2">
        <w:tab/>
        <w:t>(e)</w:t>
      </w:r>
      <w:r w:rsidRPr="009545D2">
        <w:tab/>
        <w:t>any statement given by an individual in relation to the disciplinary ground’s harmful impacts on the individual;</w:t>
      </w:r>
    </w:p>
    <w:p w14:paraId="5AEC9BF8" w14:textId="77777777" w:rsidR="002D098B" w:rsidRPr="009545D2" w:rsidRDefault="002D098B" w:rsidP="002D098B">
      <w:pPr>
        <w:pStyle w:val="Apara"/>
      </w:pPr>
      <w:r w:rsidRPr="009545D2">
        <w:tab/>
        <w:t>(f)</w:t>
      </w:r>
      <w:r w:rsidRPr="009545D2">
        <w:tab/>
        <w:t>the person’s capacity to pay any financial penalty;</w:t>
      </w:r>
    </w:p>
    <w:p w14:paraId="4228704E" w14:textId="77777777" w:rsidR="002D098B" w:rsidRPr="009545D2" w:rsidRDefault="002D098B" w:rsidP="002D098B">
      <w:pPr>
        <w:pStyle w:val="Apara"/>
      </w:pPr>
      <w:r w:rsidRPr="009545D2">
        <w:lastRenderedPageBreak/>
        <w:tab/>
        <w:t>(g)</w:t>
      </w:r>
      <w:r w:rsidRPr="009545D2">
        <w:tab/>
        <w:t>for disciplinary action against a club—the impact of a financial penalty on the club.</w:t>
      </w:r>
    </w:p>
    <w:p w14:paraId="246939CD" w14:textId="77777777" w:rsidR="002D098B" w:rsidRPr="009545D2" w:rsidRDefault="002D098B" w:rsidP="006D7225">
      <w:pPr>
        <w:pStyle w:val="Amain"/>
        <w:keepNext/>
      </w:pPr>
      <w:r w:rsidRPr="009545D2">
        <w:rPr>
          <w:color w:val="000000"/>
        </w:rPr>
        <w:tab/>
        <w:t>(2)</w:t>
      </w:r>
      <w:r w:rsidRPr="009545D2">
        <w:rPr>
          <w:color w:val="000000"/>
        </w:rPr>
        <w:tab/>
        <w:t>The commission may also consider any other relevant matter.</w:t>
      </w:r>
    </w:p>
    <w:p w14:paraId="73DB42AA" w14:textId="77260043" w:rsidR="002D098B" w:rsidRPr="009545D2" w:rsidRDefault="002D098B" w:rsidP="002D098B">
      <w:pPr>
        <w:pStyle w:val="aNote"/>
        <w:rPr>
          <w:color w:val="000000"/>
        </w:rPr>
      </w:pPr>
      <w:r w:rsidRPr="009545D2">
        <w:rPr>
          <w:rStyle w:val="charItals"/>
        </w:rPr>
        <w:t>Note</w:t>
      </w:r>
      <w:r w:rsidRPr="009545D2">
        <w:rPr>
          <w:rStyle w:val="charItals"/>
        </w:rPr>
        <w:tab/>
      </w:r>
      <w:r w:rsidRPr="009545D2">
        <w:rPr>
          <w:color w:val="000000"/>
        </w:rPr>
        <w:t xml:space="preserve">Disciplinary action must be entered on the public register by the commission (see </w:t>
      </w:r>
      <w:hyperlink r:id="rId97" w:tooltip="A1999-46" w:history="1">
        <w:r w:rsidRPr="009545D2">
          <w:rPr>
            <w:color w:val="0000FF" w:themeColor="hyperlink"/>
          </w:rPr>
          <w:t>Control Act</w:t>
        </w:r>
      </w:hyperlink>
      <w:r w:rsidRPr="009545D2">
        <w:rPr>
          <w:color w:val="000000"/>
        </w:rPr>
        <w:t>, s 37B).</w:t>
      </w:r>
    </w:p>
    <w:p w14:paraId="3D9961C1" w14:textId="77777777" w:rsidR="008D22CF" w:rsidRDefault="008D22CF">
      <w:pPr>
        <w:pStyle w:val="AH5Sec"/>
      </w:pPr>
      <w:bookmarkStart w:id="111" w:name="_Toc169778234"/>
      <w:r w:rsidRPr="00A1127E">
        <w:rPr>
          <w:rStyle w:val="CharSectNo"/>
        </w:rPr>
        <w:t>60</w:t>
      </w:r>
      <w:r>
        <w:tab/>
        <w:t>When disciplinary notice may be given</w:t>
      </w:r>
      <w:bookmarkEnd w:id="111"/>
    </w:p>
    <w:p w14:paraId="4047F577" w14:textId="77777777" w:rsidR="008D22CF" w:rsidRDefault="008D22CF">
      <w:pPr>
        <w:pStyle w:val="Amainreturn"/>
        <w:keepNext/>
      </w:pPr>
      <w:r>
        <w:t>If the commission is satisfied that a ground for disciplinary action exists, or may exist, in relation to a licensee, the commission may give the licensee a disciplinary notice.</w:t>
      </w:r>
    </w:p>
    <w:p w14:paraId="23A0B398" w14:textId="77777777" w:rsidR="008D22CF" w:rsidRDefault="008D22CF">
      <w:pPr>
        <w:pStyle w:val="aNote"/>
      </w:pPr>
      <w:r>
        <w:rPr>
          <w:rStyle w:val="charItals"/>
        </w:rPr>
        <w:t>Note</w:t>
      </w:r>
      <w:r>
        <w:rPr>
          <w:rStyle w:val="charItals"/>
        </w:rPr>
        <w:tab/>
      </w:r>
      <w:r>
        <w:t>The commission need not give a disciplinary notice if the grounds for disciplinary action are the contravention of a direction in a reprimand (see s 62).</w:t>
      </w:r>
    </w:p>
    <w:p w14:paraId="67168E21" w14:textId="77777777" w:rsidR="008D22CF" w:rsidRDefault="008D22CF">
      <w:pPr>
        <w:pStyle w:val="AH5Sec"/>
      </w:pPr>
      <w:bookmarkStart w:id="112" w:name="_Toc169778235"/>
      <w:r w:rsidRPr="00A1127E">
        <w:rPr>
          <w:rStyle w:val="CharSectNo"/>
        </w:rPr>
        <w:t>61</w:t>
      </w:r>
      <w:r>
        <w:tab/>
        <w:t>Disciplinary notices</w:t>
      </w:r>
      <w:bookmarkEnd w:id="112"/>
    </w:p>
    <w:p w14:paraId="675785DE" w14:textId="77777777" w:rsidR="008D22CF" w:rsidRDefault="008D22CF">
      <w:pPr>
        <w:pStyle w:val="Amainreturn"/>
        <w:keepNext/>
      </w:pPr>
      <w:r>
        <w:t xml:space="preserve">A notice (a </w:t>
      </w:r>
      <w:r>
        <w:rPr>
          <w:rStyle w:val="charBoldItals"/>
        </w:rPr>
        <w:t>disciplinary notice</w:t>
      </w:r>
      <w:r>
        <w:t>) given to the licensee must—</w:t>
      </w:r>
    </w:p>
    <w:p w14:paraId="23B7757C" w14:textId="77777777" w:rsidR="008D22CF" w:rsidRDefault="008D22CF">
      <w:pPr>
        <w:pStyle w:val="Apara"/>
      </w:pPr>
      <w:r>
        <w:tab/>
        <w:t>(a)</w:t>
      </w:r>
      <w:r>
        <w:tab/>
        <w:t>state the ground for disciplinary action that caused the notice to be given; and</w:t>
      </w:r>
    </w:p>
    <w:p w14:paraId="5022D5BC" w14:textId="77777777" w:rsidR="008D22CF" w:rsidRDefault="008D22CF">
      <w:pPr>
        <w:pStyle w:val="Apara"/>
      </w:pPr>
      <w:r>
        <w:tab/>
        <w:t>(b)</w:t>
      </w:r>
      <w:r>
        <w:tab/>
        <w:t>tell the licensee that the licensee may, within 3 weeks after the day the licensee is given the notice, give a written response to the commission about the notice.</w:t>
      </w:r>
    </w:p>
    <w:p w14:paraId="636E7645" w14:textId="77777777" w:rsidR="008D22CF" w:rsidRDefault="008D22CF">
      <w:pPr>
        <w:pStyle w:val="AH5Sec"/>
      </w:pPr>
      <w:bookmarkStart w:id="113" w:name="_Toc169778236"/>
      <w:r w:rsidRPr="00A1127E">
        <w:rPr>
          <w:rStyle w:val="CharSectNo"/>
        </w:rPr>
        <w:t>62</w:t>
      </w:r>
      <w:r>
        <w:tab/>
        <w:t>Commission may take disciplinary action against licensee</w:t>
      </w:r>
      <w:bookmarkEnd w:id="113"/>
    </w:p>
    <w:p w14:paraId="1FBC2144" w14:textId="77777777" w:rsidR="008D22CF" w:rsidRDefault="008D22CF">
      <w:pPr>
        <w:pStyle w:val="Amain"/>
      </w:pPr>
      <w:r>
        <w:tab/>
        <w:t>(1)</w:t>
      </w:r>
      <w:r>
        <w:tab/>
        <w:t>This section applies if the commission is satisfied that a licensee has contravened a direction in a reprimand.</w:t>
      </w:r>
    </w:p>
    <w:p w14:paraId="0F54EC46" w14:textId="77777777" w:rsidR="008D22CF" w:rsidRDefault="008D22CF">
      <w:pPr>
        <w:pStyle w:val="Amain"/>
      </w:pPr>
      <w:r>
        <w:tab/>
        <w:t>(2)</w:t>
      </w:r>
      <w:r>
        <w:tab/>
        <w:t>This section also applies if—</w:t>
      </w:r>
    </w:p>
    <w:p w14:paraId="47F8E03E" w14:textId="77777777" w:rsidR="008D22CF" w:rsidRDefault="008D22CF">
      <w:pPr>
        <w:pStyle w:val="Apara"/>
      </w:pPr>
      <w:r>
        <w:tab/>
        <w:t>(a)</w:t>
      </w:r>
      <w:r>
        <w:tab/>
        <w:t>a licensee has been given a disciplinary notice; and</w:t>
      </w:r>
    </w:p>
    <w:p w14:paraId="31BF87CF" w14:textId="77777777" w:rsidR="008D22CF" w:rsidRDefault="008D22CF" w:rsidP="003573F2">
      <w:pPr>
        <w:pStyle w:val="Apara"/>
        <w:keepNext/>
        <w:keepLines/>
      </w:pPr>
      <w:r>
        <w:lastRenderedPageBreak/>
        <w:tab/>
        <w:t>(b)</w:t>
      </w:r>
      <w:r>
        <w:tab/>
        <w:t>after considering any responses given within the 3-week period in relation to the notice under section 61, the commission is satisfied that a ground for disciplinary action exists in relation to a licensee.</w:t>
      </w:r>
    </w:p>
    <w:p w14:paraId="1BC9EF83" w14:textId="77777777" w:rsidR="008D22CF" w:rsidRDefault="008D22CF">
      <w:pPr>
        <w:pStyle w:val="Amain"/>
      </w:pPr>
      <w:r>
        <w:tab/>
        <w:t>(3)</w:t>
      </w:r>
      <w:r>
        <w:tab/>
        <w:t xml:space="preserve">The commission may take </w:t>
      </w:r>
      <w:r w:rsidRPr="00E46081">
        <w:t>disciplinary action against the licensee.</w:t>
      </w:r>
    </w:p>
    <w:p w14:paraId="2CF629DE" w14:textId="77777777" w:rsidR="008D22CF" w:rsidRDefault="008D22CF">
      <w:pPr>
        <w:pStyle w:val="Amain"/>
      </w:pPr>
      <w:r>
        <w:tab/>
        <w:t>(4)</w:t>
      </w:r>
      <w:r>
        <w:tab/>
        <w:t>To remove any doubt, the disciplinary action may consist of 2 or more of the actions mentioned in section 58.</w:t>
      </w:r>
    </w:p>
    <w:p w14:paraId="7AB0E2BE" w14:textId="77777777" w:rsidR="00836034" w:rsidRPr="00767B3B" w:rsidRDefault="00836034" w:rsidP="00836034">
      <w:pPr>
        <w:pStyle w:val="Amain"/>
      </w:pPr>
      <w:r w:rsidRPr="00767B3B">
        <w:tab/>
        <w:t>(</w:t>
      </w:r>
      <w:r>
        <w:t>5</w:t>
      </w:r>
      <w:r w:rsidRPr="00767B3B">
        <w:t>)</w:t>
      </w:r>
      <w:r w:rsidRPr="00767B3B">
        <w:tab/>
        <w:t>If the disciplinary action consists of an action mentioned in section 58 (1) (g) (i), the commission must include in the written notice of the action the amount to be forfeited under that section.</w:t>
      </w:r>
    </w:p>
    <w:p w14:paraId="6EF77C98" w14:textId="77777777" w:rsidR="008D22CF" w:rsidRDefault="008D22CF">
      <w:pPr>
        <w:pStyle w:val="Amain"/>
      </w:pPr>
      <w:r>
        <w:tab/>
        <w:t>(</w:t>
      </w:r>
      <w:r w:rsidR="00836034">
        <w:t>6</w:t>
      </w:r>
      <w:r>
        <w:t>)</w:t>
      </w:r>
      <w:r>
        <w:tab/>
        <w:t>Disciplinary action takes effect when the licensee receives written notice of the action, or on a later stated date.</w:t>
      </w:r>
    </w:p>
    <w:p w14:paraId="2773D0E0" w14:textId="77777777" w:rsidR="00B81362" w:rsidRPr="00767B3B" w:rsidRDefault="00B81362" w:rsidP="00B81362">
      <w:pPr>
        <w:pStyle w:val="AH5Sec"/>
      </w:pPr>
      <w:bookmarkStart w:id="114" w:name="_Toc169778237"/>
      <w:r w:rsidRPr="00A1127E">
        <w:rPr>
          <w:rStyle w:val="CharSectNo"/>
        </w:rPr>
        <w:t>62A</w:t>
      </w:r>
      <w:r w:rsidRPr="00767B3B">
        <w:tab/>
        <w:t>Disciplinary action in relation to trading authorisations and gaming machines—directions</w:t>
      </w:r>
      <w:bookmarkEnd w:id="114"/>
    </w:p>
    <w:p w14:paraId="2120EC61" w14:textId="77777777" w:rsidR="00B81362" w:rsidRPr="00767B3B" w:rsidRDefault="00B81362" w:rsidP="00B81362">
      <w:pPr>
        <w:pStyle w:val="Amain"/>
      </w:pPr>
      <w:r w:rsidRPr="00767B3B">
        <w:tab/>
        <w:t>(1)</w:t>
      </w:r>
      <w:r w:rsidRPr="00767B3B">
        <w:tab/>
        <w:t>This section applies if the commission takes disciplinary action against a licensee in relation to acquiring or disposing of an authorisation or gaming machine under division 6</w:t>
      </w:r>
      <w:r w:rsidR="00211CD7">
        <w:t>A</w:t>
      </w:r>
      <w:r w:rsidRPr="00767B3B">
        <w:t>.</w:t>
      </w:r>
      <w:r w:rsidR="00211CD7">
        <w:t>6</w:t>
      </w:r>
      <w:r w:rsidRPr="00767B3B">
        <w:t xml:space="preserve"> (Trading of authorisations and gaming machines).</w:t>
      </w:r>
    </w:p>
    <w:p w14:paraId="07191843" w14:textId="77777777" w:rsidR="00B81362" w:rsidRPr="00767B3B" w:rsidRDefault="00B81362" w:rsidP="007B61BB">
      <w:pPr>
        <w:pStyle w:val="Amain"/>
        <w:keepNext/>
      </w:pPr>
      <w:r w:rsidRPr="00767B3B">
        <w:tab/>
        <w:t>(2)</w:t>
      </w:r>
      <w:r w:rsidRPr="00767B3B">
        <w:tab/>
        <w:t>The commission may give the licensee written directions about how the licensee is to conduct the acquisition or disposal.</w:t>
      </w:r>
    </w:p>
    <w:p w14:paraId="68C47FB4" w14:textId="78AA0A0D" w:rsidR="00B81362" w:rsidRPr="00767B3B" w:rsidRDefault="00B81362" w:rsidP="007B61BB">
      <w:pPr>
        <w:pStyle w:val="aNote"/>
        <w:keepNext/>
        <w:keepLines/>
      </w:pPr>
      <w:r w:rsidRPr="00767B3B">
        <w:rPr>
          <w:rStyle w:val="charItals"/>
        </w:rPr>
        <w:t>Note 1</w:t>
      </w:r>
      <w:r w:rsidRPr="00767B3B">
        <w:rPr>
          <w:rStyle w:val="charItals"/>
        </w:rPr>
        <w:tab/>
      </w:r>
      <w:r w:rsidRPr="00767B3B">
        <w:t xml:space="preserve">The power to make an instrument includes the power to amend or repeal the instrument.  The power to amend or repeal the instrument is exercisable in the same way, and subject to the same conditions, as the power to make the instrument (see </w:t>
      </w:r>
      <w:hyperlink r:id="rId98" w:tooltip="A2001-14" w:history="1">
        <w:r w:rsidRPr="00767B3B">
          <w:rPr>
            <w:rStyle w:val="charCitHyperlinkAbbrev"/>
          </w:rPr>
          <w:t>Legislation Act</w:t>
        </w:r>
      </w:hyperlink>
      <w:r w:rsidRPr="00767B3B">
        <w:t>, s 46).</w:t>
      </w:r>
    </w:p>
    <w:p w14:paraId="55641387" w14:textId="77777777" w:rsidR="00B81362" w:rsidRPr="00767B3B" w:rsidRDefault="00B81362" w:rsidP="00B81362">
      <w:pPr>
        <w:pStyle w:val="aNote"/>
      </w:pPr>
      <w:r w:rsidRPr="00767B3B">
        <w:rPr>
          <w:rStyle w:val="charItals"/>
        </w:rPr>
        <w:t>Note 2</w:t>
      </w:r>
      <w:r w:rsidRPr="00767B3B">
        <w:rPr>
          <w:rStyle w:val="charItals"/>
        </w:rPr>
        <w:tab/>
      </w:r>
      <w:r w:rsidRPr="00767B3B">
        <w:t>See div 6</w:t>
      </w:r>
      <w:r w:rsidR="00211CD7">
        <w:t>A</w:t>
      </w:r>
      <w:r w:rsidRPr="00767B3B">
        <w:t>.</w:t>
      </w:r>
      <w:r w:rsidR="00211CD7">
        <w:t>3</w:t>
      </w:r>
      <w:r w:rsidRPr="00767B3B">
        <w:t xml:space="preserve"> about the disposal of gaming machines.</w:t>
      </w:r>
    </w:p>
    <w:p w14:paraId="7B4DF489" w14:textId="77777777" w:rsidR="00B81362" w:rsidRPr="00767B3B" w:rsidRDefault="00B81362" w:rsidP="003573F2">
      <w:pPr>
        <w:pStyle w:val="Amain"/>
        <w:keepNext/>
      </w:pPr>
      <w:r w:rsidRPr="00767B3B">
        <w:lastRenderedPageBreak/>
        <w:tab/>
        <w:t>(3)</w:t>
      </w:r>
      <w:r w:rsidRPr="00767B3B">
        <w:tab/>
        <w:t>The directions must not be inconsistent with—</w:t>
      </w:r>
    </w:p>
    <w:p w14:paraId="78AB2B72" w14:textId="77777777" w:rsidR="00B81362" w:rsidRPr="00767B3B" w:rsidRDefault="00B81362" w:rsidP="003573F2">
      <w:pPr>
        <w:pStyle w:val="Apara"/>
        <w:keepNext/>
      </w:pPr>
      <w:r w:rsidRPr="00767B3B">
        <w:tab/>
        <w:t>(a)</w:t>
      </w:r>
      <w:r w:rsidRPr="00767B3B">
        <w:tab/>
        <w:t xml:space="preserve">this Act or any other territory law; or </w:t>
      </w:r>
    </w:p>
    <w:p w14:paraId="59AEA208" w14:textId="77777777" w:rsidR="00B81362" w:rsidRPr="00767B3B" w:rsidRDefault="00B81362" w:rsidP="003573F2">
      <w:pPr>
        <w:pStyle w:val="Apara"/>
        <w:keepNext/>
      </w:pPr>
      <w:r w:rsidRPr="00767B3B">
        <w:tab/>
        <w:t>(b)</w:t>
      </w:r>
      <w:r w:rsidRPr="00767B3B">
        <w:tab/>
        <w:t>a condition of the licensee’s licence.</w:t>
      </w:r>
    </w:p>
    <w:p w14:paraId="1B8B0338" w14:textId="628E0F5D" w:rsidR="00B81362" w:rsidRPr="00767B3B" w:rsidRDefault="00B81362" w:rsidP="003573F2">
      <w:pPr>
        <w:pStyle w:val="aNote"/>
        <w:keepNext/>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99" w:tooltip="A2001-14" w:history="1">
        <w:r w:rsidRPr="00767B3B">
          <w:rPr>
            <w:rStyle w:val="charCitHyperlinkAbbrev"/>
          </w:rPr>
          <w:t>Legislation Act</w:t>
        </w:r>
      </w:hyperlink>
      <w:r w:rsidRPr="00767B3B">
        <w:t>, s 104).</w:t>
      </w:r>
    </w:p>
    <w:p w14:paraId="3F074DEA" w14:textId="77777777" w:rsidR="00B81362" w:rsidRPr="00767B3B" w:rsidRDefault="00B81362" w:rsidP="00B81362">
      <w:pPr>
        <w:pStyle w:val="Amain"/>
      </w:pPr>
      <w:r w:rsidRPr="00767B3B">
        <w:tab/>
        <w:t>(4)</w:t>
      </w:r>
      <w:r w:rsidRPr="00767B3B">
        <w:tab/>
        <w:t>The licensee must comply with the directions.</w:t>
      </w:r>
    </w:p>
    <w:p w14:paraId="1644EA4B" w14:textId="77777777" w:rsidR="00B81362" w:rsidRPr="00767B3B" w:rsidRDefault="00B81362" w:rsidP="00B81362">
      <w:pPr>
        <w:pStyle w:val="AH5Sec"/>
      </w:pPr>
      <w:bookmarkStart w:id="115" w:name="_Toc169778238"/>
      <w:r w:rsidRPr="00A1127E">
        <w:rPr>
          <w:rStyle w:val="CharSectNo"/>
        </w:rPr>
        <w:t>63</w:t>
      </w:r>
      <w:r w:rsidRPr="00767B3B">
        <w:tab/>
        <w:t>Suspension of licence and authorisation certificate because of suspension of general and on licences</w:t>
      </w:r>
      <w:bookmarkEnd w:id="115"/>
    </w:p>
    <w:p w14:paraId="6CDD0261" w14:textId="77777777" w:rsidR="00EF1EAB" w:rsidRPr="00890D53" w:rsidRDefault="00EF1EAB" w:rsidP="00EF1EAB">
      <w:pPr>
        <w:pStyle w:val="Amain"/>
      </w:pPr>
      <w:r w:rsidRPr="00890D53">
        <w:tab/>
        <w:t>(1)</w:t>
      </w:r>
      <w:r w:rsidRPr="00890D53">
        <w:tab/>
        <w:t>This section applies if—</w:t>
      </w:r>
    </w:p>
    <w:p w14:paraId="75B139D9" w14:textId="77777777" w:rsidR="00EF1EAB" w:rsidRPr="00890D53" w:rsidRDefault="00EF1EAB" w:rsidP="00EF1EAB">
      <w:pPr>
        <w:pStyle w:val="Apara"/>
      </w:pPr>
      <w:r w:rsidRPr="00890D53">
        <w:tab/>
        <w:t>(a)</w:t>
      </w:r>
      <w:r w:rsidRPr="00890D53">
        <w:tab/>
        <w:t>a gaming machine licence is in force for premises; and</w:t>
      </w:r>
    </w:p>
    <w:p w14:paraId="2B05285A" w14:textId="77777777" w:rsidR="00EF1EAB" w:rsidRPr="00890D53" w:rsidRDefault="00EF1EAB" w:rsidP="00EF1EAB">
      <w:pPr>
        <w:pStyle w:val="Apara"/>
      </w:pPr>
      <w:r w:rsidRPr="00890D53">
        <w:tab/>
        <w:t>(b)</w:t>
      </w:r>
      <w:r w:rsidRPr="00890D53">
        <w:tab/>
        <w:t>a general licence or on licence is also in force for the premises.</w:t>
      </w:r>
    </w:p>
    <w:p w14:paraId="7FE9DB89" w14:textId="77777777" w:rsidR="00EF1EAB" w:rsidRPr="00890D53" w:rsidRDefault="00EF1EAB" w:rsidP="000D198A">
      <w:pPr>
        <w:pStyle w:val="Amain"/>
        <w:keepNext/>
      </w:pPr>
      <w:r w:rsidRPr="00890D53">
        <w:tab/>
        <w:t>(2)</w:t>
      </w:r>
      <w:r w:rsidRPr="00890D53">
        <w:tab/>
        <w:t xml:space="preserve">If the general licence or on licence is suspended, the </w:t>
      </w:r>
      <w:r w:rsidR="00B81362" w:rsidRPr="00767B3B">
        <w:t xml:space="preserve">licence, and each authorisation certificate under the licence, </w:t>
      </w:r>
      <w:r w:rsidRPr="00890D53">
        <w:t>is also suspended for the period of suspension of the general licence or on licence.</w:t>
      </w:r>
    </w:p>
    <w:p w14:paraId="4998049D" w14:textId="16B71AEA"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suspended under the </w:t>
      </w:r>
      <w:hyperlink r:id="rId100" w:tooltip="A2010-35" w:history="1">
        <w:r w:rsidR="00E46081" w:rsidRPr="00E46081">
          <w:rPr>
            <w:rStyle w:val="charCitHyperlinkItal"/>
          </w:rPr>
          <w:t>Liquor Act 2010</w:t>
        </w:r>
      </w:hyperlink>
      <w:r w:rsidRPr="00890D53">
        <w:t xml:space="preserve"> or the </w:t>
      </w:r>
      <w:hyperlink r:id="rId101" w:tooltip="A2008-35" w:history="1">
        <w:r w:rsidR="00E46081" w:rsidRPr="00E46081">
          <w:rPr>
            <w:rStyle w:val="charCitHyperlinkItal"/>
          </w:rPr>
          <w:t>ACT Civil and Administrative Tribunal Act 2008</w:t>
        </w:r>
      </w:hyperlink>
      <w:r w:rsidRPr="00E46081">
        <w:rPr>
          <w:rStyle w:val="charItals"/>
        </w:rPr>
        <w:t>.</w:t>
      </w:r>
    </w:p>
    <w:p w14:paraId="67F5DFF6" w14:textId="77777777" w:rsidR="00B81362" w:rsidRPr="00767B3B" w:rsidRDefault="00B81362" w:rsidP="00B81362">
      <w:pPr>
        <w:pStyle w:val="AH5Sec"/>
      </w:pPr>
      <w:bookmarkStart w:id="116" w:name="_Toc169778239"/>
      <w:r w:rsidRPr="00A1127E">
        <w:rPr>
          <w:rStyle w:val="CharSectNo"/>
        </w:rPr>
        <w:t>64</w:t>
      </w:r>
      <w:r w:rsidRPr="00767B3B">
        <w:tab/>
        <w:t>Cancellation of authorisation certificate because of cancellation etc of general and on licences</w:t>
      </w:r>
      <w:bookmarkEnd w:id="116"/>
    </w:p>
    <w:p w14:paraId="5E9DD3E8" w14:textId="77777777" w:rsidR="00EF1EAB" w:rsidRPr="00890D53" w:rsidRDefault="00EF1EAB" w:rsidP="007B61BB">
      <w:pPr>
        <w:pStyle w:val="Amain"/>
        <w:keepNext/>
      </w:pPr>
      <w:r w:rsidRPr="00890D53">
        <w:tab/>
        <w:t>(1)</w:t>
      </w:r>
      <w:r w:rsidRPr="00890D53">
        <w:tab/>
        <w:t>This section applies if—</w:t>
      </w:r>
    </w:p>
    <w:p w14:paraId="67D74891" w14:textId="77777777" w:rsidR="00EF1EAB" w:rsidRPr="00890D53" w:rsidRDefault="00EF1EAB" w:rsidP="007B61BB">
      <w:pPr>
        <w:pStyle w:val="Apara"/>
        <w:keepNext/>
      </w:pPr>
      <w:r w:rsidRPr="00890D53">
        <w:tab/>
        <w:t>(a)</w:t>
      </w:r>
      <w:r w:rsidRPr="00890D53">
        <w:tab/>
      </w:r>
      <w:r w:rsidR="00B81362" w:rsidRPr="00767B3B">
        <w:t>an authorisation certificate</w:t>
      </w:r>
      <w:r w:rsidRPr="00890D53">
        <w:t xml:space="preserve"> is in force for premises; and</w:t>
      </w:r>
    </w:p>
    <w:p w14:paraId="4907C1FC" w14:textId="77777777" w:rsidR="00EF1EAB" w:rsidRPr="00890D53" w:rsidRDefault="00EF1EAB" w:rsidP="00EF1EAB">
      <w:pPr>
        <w:pStyle w:val="Apara"/>
      </w:pPr>
      <w:r w:rsidRPr="00890D53">
        <w:tab/>
        <w:t>(b)</w:t>
      </w:r>
      <w:r w:rsidRPr="00890D53">
        <w:tab/>
        <w:t>a general licence or on licence is also in force for the premises.</w:t>
      </w:r>
    </w:p>
    <w:p w14:paraId="49A9BC2F" w14:textId="7C1409E3" w:rsidR="00EF1EAB" w:rsidRPr="00890D53" w:rsidRDefault="00EF1EAB" w:rsidP="00EF1EAB">
      <w:pPr>
        <w:pStyle w:val="Amain"/>
      </w:pPr>
      <w:r w:rsidRPr="00890D53">
        <w:tab/>
        <w:t>(2)</w:t>
      </w:r>
      <w:r w:rsidRPr="00890D53">
        <w:tab/>
        <w:t xml:space="preserve">If the general licence or on licence </w:t>
      </w:r>
      <w:r w:rsidR="009172B6">
        <w:t>ceases to be in force</w:t>
      </w:r>
      <w:r w:rsidRPr="00890D53">
        <w:t xml:space="preserve"> under the </w:t>
      </w:r>
      <w:hyperlink r:id="rId102" w:tooltip="A2010-35" w:history="1">
        <w:r w:rsidR="00E46081" w:rsidRPr="00E46081">
          <w:rPr>
            <w:rStyle w:val="charCitHyperlinkItal"/>
          </w:rPr>
          <w:t>Liquor Act 2010</w:t>
        </w:r>
      </w:hyperlink>
      <w:r w:rsidRPr="00890D53">
        <w:t xml:space="preserve">, </w:t>
      </w:r>
      <w:r w:rsidR="00B81362" w:rsidRPr="00767B3B">
        <w:t>the authorisation certificate</w:t>
      </w:r>
      <w:r w:rsidRPr="00890D53">
        <w:t xml:space="preserve"> is cancelled.</w:t>
      </w:r>
    </w:p>
    <w:p w14:paraId="0FA53689" w14:textId="77777777" w:rsidR="00EF1EAB" w:rsidRPr="00890D53" w:rsidRDefault="00EF1EAB" w:rsidP="000D198A">
      <w:pPr>
        <w:pStyle w:val="Amain"/>
        <w:keepNext/>
      </w:pPr>
      <w:r w:rsidRPr="00890D53">
        <w:lastRenderedPageBreak/>
        <w:tab/>
        <w:t>(3)</w:t>
      </w:r>
      <w:r w:rsidRPr="00890D53">
        <w:tab/>
        <w:t xml:space="preserve">If the general licence or on licence is cancelled, </w:t>
      </w:r>
      <w:r w:rsidR="00B81362" w:rsidRPr="00767B3B">
        <w:t>the authorisation certificate</w:t>
      </w:r>
      <w:r w:rsidRPr="00890D53">
        <w:t xml:space="preserve"> is also cancelled.</w:t>
      </w:r>
    </w:p>
    <w:p w14:paraId="5029E8FB" w14:textId="64D6A3FC" w:rsidR="00EF1EAB" w:rsidRPr="00890D53" w:rsidRDefault="00EF1EAB" w:rsidP="00EF1EAB">
      <w:pPr>
        <w:pStyle w:val="aNote"/>
      </w:pPr>
      <w:r w:rsidRPr="00E46081">
        <w:rPr>
          <w:rStyle w:val="charItals"/>
        </w:rPr>
        <w:t>Note</w:t>
      </w:r>
      <w:r w:rsidRPr="00E46081">
        <w:rPr>
          <w:rStyle w:val="charItals"/>
        </w:rPr>
        <w:tab/>
      </w:r>
      <w:r w:rsidRPr="00890D53">
        <w:t xml:space="preserve">A general licence or on licence may be cancelled under the </w:t>
      </w:r>
      <w:hyperlink r:id="rId103" w:tooltip="A2008-35" w:history="1">
        <w:r w:rsidR="00E46081" w:rsidRPr="00E46081">
          <w:rPr>
            <w:rStyle w:val="charCitHyperlinkItal"/>
          </w:rPr>
          <w:t>ACT Civil and Administrative Tribunal Act 2008</w:t>
        </w:r>
      </w:hyperlink>
      <w:r w:rsidRPr="00E46081">
        <w:rPr>
          <w:rStyle w:val="charItals"/>
        </w:rPr>
        <w:t>.</w:t>
      </w:r>
    </w:p>
    <w:p w14:paraId="72DBBC66" w14:textId="77777777" w:rsidR="00EF1EAB" w:rsidRPr="00890D53" w:rsidRDefault="00EF1EAB" w:rsidP="00EF1EAB">
      <w:pPr>
        <w:pStyle w:val="Amain"/>
      </w:pPr>
      <w:r w:rsidRPr="00890D53">
        <w:tab/>
        <w:t>(4)</w:t>
      </w:r>
      <w:r w:rsidRPr="00890D53">
        <w:tab/>
        <w:t xml:space="preserve">However, </w:t>
      </w:r>
      <w:r w:rsidR="00B81362" w:rsidRPr="00767B3B">
        <w:t>an authorisation certificate</w:t>
      </w:r>
      <w:r w:rsidRPr="00890D53">
        <w:t xml:space="preserve"> cancelled under this section is taken to be in force again if the decision to cancel the general licence or on licence is reversed on appeal.</w:t>
      </w:r>
    </w:p>
    <w:p w14:paraId="72D77F60" w14:textId="77777777" w:rsidR="00B81362" w:rsidRPr="00767B3B" w:rsidRDefault="00B81362" w:rsidP="00B81362">
      <w:pPr>
        <w:pStyle w:val="AH5Sec"/>
      </w:pPr>
      <w:bookmarkStart w:id="117" w:name="_Toc169778240"/>
      <w:r w:rsidRPr="00A1127E">
        <w:rPr>
          <w:rStyle w:val="CharSectNo"/>
        </w:rPr>
        <w:t>65</w:t>
      </w:r>
      <w:r w:rsidRPr="00767B3B">
        <w:tab/>
        <w:t>Return of licence and authorisation certificate on cancellation</w:t>
      </w:r>
      <w:bookmarkEnd w:id="117"/>
    </w:p>
    <w:p w14:paraId="503E7C7C" w14:textId="77777777" w:rsidR="008D22CF" w:rsidRDefault="008D22CF">
      <w:pPr>
        <w:pStyle w:val="Amain"/>
        <w:keepNext/>
      </w:pPr>
      <w:r>
        <w:tab/>
        <w:t>(1)</w:t>
      </w:r>
      <w:r>
        <w:tab/>
        <w:t>This section applies if—</w:t>
      </w:r>
    </w:p>
    <w:p w14:paraId="083A8F92" w14:textId="77777777" w:rsidR="008D22CF" w:rsidRDefault="008D22CF">
      <w:pPr>
        <w:pStyle w:val="Apara"/>
        <w:keepNext/>
      </w:pPr>
      <w:r>
        <w:tab/>
        <w:t>(a)</w:t>
      </w:r>
      <w:r>
        <w:tab/>
        <w:t>the commission cancels a person’s licence</w:t>
      </w:r>
      <w:r w:rsidR="00B81362">
        <w:t xml:space="preserve"> </w:t>
      </w:r>
      <w:r w:rsidR="00B81362" w:rsidRPr="00767B3B">
        <w:t>or authorisation certificate</w:t>
      </w:r>
      <w:r>
        <w:t xml:space="preserve"> under this part; and</w:t>
      </w:r>
    </w:p>
    <w:p w14:paraId="49A28471" w14:textId="77777777" w:rsidR="008D22CF" w:rsidRDefault="008D22CF">
      <w:pPr>
        <w:pStyle w:val="Apara"/>
      </w:pPr>
      <w:r>
        <w:tab/>
        <w:t>(b)</w:t>
      </w:r>
      <w:r>
        <w:tab/>
        <w:t>the person is given notice of the cancellation.</w:t>
      </w:r>
    </w:p>
    <w:p w14:paraId="7ABFC9ED" w14:textId="77777777" w:rsidR="00B81362" w:rsidRPr="00767B3B" w:rsidRDefault="00B81362" w:rsidP="00B81362">
      <w:pPr>
        <w:pStyle w:val="Amain"/>
      </w:pPr>
      <w:r w:rsidRPr="00767B3B">
        <w:tab/>
        <w:t>(2)</w:t>
      </w:r>
      <w:r w:rsidRPr="00767B3B">
        <w:tab/>
        <w:t>This section also applies if—</w:t>
      </w:r>
    </w:p>
    <w:p w14:paraId="2AB27200" w14:textId="77777777" w:rsidR="00B81362" w:rsidRPr="00767B3B" w:rsidRDefault="00B81362" w:rsidP="00B81362">
      <w:pPr>
        <w:pStyle w:val="Apara"/>
      </w:pPr>
      <w:r w:rsidRPr="00767B3B">
        <w:tab/>
        <w:t>(a)</w:t>
      </w:r>
      <w:r w:rsidRPr="00767B3B">
        <w:tab/>
        <w:t>a person’s authorisation certificate is cancelled under section 64 (2); or</w:t>
      </w:r>
    </w:p>
    <w:p w14:paraId="1ACC28DE" w14:textId="77777777" w:rsidR="00B81362" w:rsidRPr="00767B3B" w:rsidRDefault="00B81362" w:rsidP="00B81362">
      <w:pPr>
        <w:pStyle w:val="Apara"/>
      </w:pPr>
      <w:r w:rsidRPr="00767B3B">
        <w:tab/>
        <w:t>(b)</w:t>
      </w:r>
      <w:r w:rsidRPr="00767B3B">
        <w:tab/>
        <w:t>a person’s authorisation certificate is cancelled under section 64 (3) and the person has notice of the cancellation of the person’s general or on licence.</w:t>
      </w:r>
    </w:p>
    <w:p w14:paraId="25488F56" w14:textId="77777777" w:rsidR="008D22CF" w:rsidRDefault="008D22CF" w:rsidP="007B61BB">
      <w:pPr>
        <w:pStyle w:val="Amain"/>
        <w:keepNext/>
        <w:keepLines/>
      </w:pPr>
      <w:r>
        <w:tab/>
        <w:t>(3)</w:t>
      </w:r>
      <w:r>
        <w:tab/>
        <w:t>The person must return the licence</w:t>
      </w:r>
      <w:r w:rsidR="00B81362">
        <w:t xml:space="preserve"> </w:t>
      </w:r>
      <w:r w:rsidR="00B81362" w:rsidRPr="00767B3B">
        <w:t>or authorisation certificate (including the authorisation schedule)</w:t>
      </w:r>
      <w:r>
        <w:t xml:space="preserve"> to the commission as soon as practicable, but in any case not later than 1 week after the day the cancellation under this part takes effect.</w:t>
      </w:r>
    </w:p>
    <w:p w14:paraId="6BAFA30B" w14:textId="77777777" w:rsidR="008D22CF" w:rsidRDefault="008D22CF">
      <w:pPr>
        <w:pStyle w:val="Amainreturn"/>
        <w:keepNext/>
      </w:pPr>
      <w:r>
        <w:t>Maximum penalty:  50 penalty units.</w:t>
      </w:r>
    </w:p>
    <w:p w14:paraId="4C0EBDCE" w14:textId="77777777" w:rsidR="008D22CF" w:rsidRDefault="008D22CF">
      <w:pPr>
        <w:pStyle w:val="Amain"/>
      </w:pPr>
      <w:r>
        <w:tab/>
        <w:t>(4)</w:t>
      </w:r>
      <w:r>
        <w:tab/>
        <w:t>An offence against this section is a strict liability offence.</w:t>
      </w:r>
    </w:p>
    <w:p w14:paraId="6C945562" w14:textId="77777777" w:rsidR="00B81362" w:rsidRPr="00767B3B" w:rsidRDefault="00B81362" w:rsidP="00B81362">
      <w:pPr>
        <w:pStyle w:val="AH5Sec"/>
      </w:pPr>
      <w:bookmarkStart w:id="118" w:name="_Toc169778241"/>
      <w:r w:rsidRPr="00A1127E">
        <w:rPr>
          <w:rStyle w:val="CharSectNo"/>
        </w:rPr>
        <w:lastRenderedPageBreak/>
        <w:t>65A</w:t>
      </w:r>
      <w:r w:rsidRPr="00767B3B">
        <w:tab/>
        <w:t>Cancellation of licences and authorisation certificates—disposal of gaming machines</w:t>
      </w:r>
      <w:bookmarkEnd w:id="118"/>
    </w:p>
    <w:p w14:paraId="119C90BB" w14:textId="77777777" w:rsidR="00B81362" w:rsidRPr="00767B3B" w:rsidRDefault="00B81362" w:rsidP="00B81362">
      <w:pPr>
        <w:pStyle w:val="Amain"/>
      </w:pPr>
      <w:r w:rsidRPr="00767B3B">
        <w:tab/>
        <w:t>(1)</w:t>
      </w:r>
      <w:r w:rsidRPr="00767B3B">
        <w:tab/>
        <w:t>This section applies if a person’s licence, and each authorisation certificate under the licence, is cancelled under this part.</w:t>
      </w:r>
    </w:p>
    <w:p w14:paraId="3E6920CA" w14:textId="77777777" w:rsidR="00B81362" w:rsidRPr="00767B3B" w:rsidRDefault="00B81362" w:rsidP="00B81362">
      <w:pPr>
        <w:pStyle w:val="Amain"/>
      </w:pPr>
      <w:r w:rsidRPr="00767B3B">
        <w:tab/>
        <w:t>(2)</w:t>
      </w:r>
      <w:r w:rsidRPr="00767B3B">
        <w:tab/>
        <w:t>The number of authorisations for gaming machines under the cancelled authorisation certificate is forfeited to the Territory.</w:t>
      </w:r>
    </w:p>
    <w:p w14:paraId="621BAA77" w14:textId="77777777" w:rsidR="00B81362" w:rsidRPr="00767B3B" w:rsidRDefault="00B81362" w:rsidP="006D7225">
      <w:pPr>
        <w:pStyle w:val="Amain"/>
        <w:keepNext/>
      </w:pPr>
      <w:r w:rsidRPr="00767B3B">
        <w:tab/>
        <w:t>(3)</w:t>
      </w:r>
      <w:r w:rsidRPr="00767B3B">
        <w:tab/>
        <w:t>The person must dispose of a gaming machine operated under the cancelled authorisation certificate as the commission directs.</w:t>
      </w:r>
    </w:p>
    <w:p w14:paraId="5A678333" w14:textId="77777777" w:rsidR="00B81362" w:rsidRPr="00767B3B" w:rsidRDefault="00B81362" w:rsidP="00B81362">
      <w:pPr>
        <w:pStyle w:val="Penalty"/>
        <w:keepNext/>
      </w:pPr>
      <w:r w:rsidRPr="00767B3B">
        <w:t>Maximum penalty:  50 penalty units.</w:t>
      </w:r>
    </w:p>
    <w:p w14:paraId="502131EA" w14:textId="42756B6F" w:rsidR="00B81362" w:rsidRPr="00767B3B" w:rsidRDefault="00B81362" w:rsidP="00B81362">
      <w:pPr>
        <w:pStyle w:val="aNote"/>
        <w:keepLines/>
      </w:pPr>
      <w:r w:rsidRPr="00767B3B">
        <w:rPr>
          <w:rStyle w:val="charItals"/>
        </w:rPr>
        <w:t>Note</w:t>
      </w:r>
      <w:r w:rsidRPr="00767B3B">
        <w:rPr>
          <w:rStyle w:val="charItals"/>
        </w:rPr>
        <w:tab/>
      </w:r>
      <w:r w:rsidRPr="00767B3B">
        <w:t xml:space="preserve">The </w:t>
      </w:r>
      <w:hyperlink r:id="rId104" w:tooltip="A1999-46" w:history="1">
        <w:r w:rsidRPr="00767B3B">
          <w:rPr>
            <w:rStyle w:val="charCitHyperlinkAbbrev"/>
          </w:rPr>
          <w:t>Control Act</w:t>
        </w:r>
      </w:hyperlink>
      <w:r w:rsidRPr="00767B3B">
        <w:t>, s 23 provides that an authorised officer may enter and inspect any premises at any reasonable time to do the things mentioned in that section, including inspecting and removing any gaming equipment the officer believes on reasonable grounds to be connected with an offence against a gaming law.</w:t>
      </w:r>
    </w:p>
    <w:p w14:paraId="2484B78D" w14:textId="77777777" w:rsidR="008D22CF" w:rsidRDefault="008D22CF">
      <w:pPr>
        <w:pStyle w:val="PageBreak"/>
      </w:pPr>
      <w:r>
        <w:br w:type="page"/>
      </w:r>
    </w:p>
    <w:p w14:paraId="12825206" w14:textId="77777777" w:rsidR="008D22CF" w:rsidRPr="00A1127E" w:rsidRDefault="008D22CF">
      <w:pPr>
        <w:pStyle w:val="AH2Part"/>
      </w:pPr>
      <w:bookmarkStart w:id="119" w:name="_Toc169778242"/>
      <w:r w:rsidRPr="00A1127E">
        <w:rPr>
          <w:rStyle w:val="CharPartNo"/>
        </w:rPr>
        <w:lastRenderedPageBreak/>
        <w:t>Part 5</w:t>
      </w:r>
      <w:r>
        <w:tab/>
      </w:r>
      <w:r w:rsidRPr="00A1127E">
        <w:rPr>
          <w:rStyle w:val="CharPartText"/>
        </w:rPr>
        <w:t>Centralised monitoring system</w:t>
      </w:r>
      <w:bookmarkEnd w:id="119"/>
    </w:p>
    <w:p w14:paraId="2C9173B1" w14:textId="77777777" w:rsidR="008D22CF" w:rsidRDefault="008D22CF">
      <w:pPr>
        <w:pStyle w:val="Placeholder"/>
      </w:pPr>
      <w:r>
        <w:rPr>
          <w:rStyle w:val="CharDivNo"/>
        </w:rPr>
        <w:t xml:space="preserve">  </w:t>
      </w:r>
      <w:r>
        <w:rPr>
          <w:rStyle w:val="CharDivText"/>
        </w:rPr>
        <w:t xml:space="preserve">  </w:t>
      </w:r>
    </w:p>
    <w:p w14:paraId="63101A07" w14:textId="77777777" w:rsidR="008D22CF" w:rsidRDefault="008D22CF">
      <w:pPr>
        <w:pStyle w:val="AH5Sec"/>
      </w:pPr>
      <w:bookmarkStart w:id="120" w:name="_Toc169778243"/>
      <w:r w:rsidRPr="00A1127E">
        <w:rPr>
          <w:rStyle w:val="CharSectNo"/>
        </w:rPr>
        <w:t>66</w:t>
      </w:r>
      <w:r>
        <w:tab/>
        <w:t xml:space="preserve">Meaning of </w:t>
      </w:r>
      <w:r w:rsidRPr="00E46081">
        <w:rPr>
          <w:rStyle w:val="charItals"/>
        </w:rPr>
        <w:t>centralised monitoring system</w:t>
      </w:r>
      <w:bookmarkEnd w:id="120"/>
    </w:p>
    <w:p w14:paraId="7BC35861" w14:textId="77777777" w:rsidR="008D22CF" w:rsidRDefault="008D22CF">
      <w:pPr>
        <w:pStyle w:val="Amain"/>
        <w:keepNext/>
      </w:pPr>
      <w:r>
        <w:tab/>
        <w:t>(1)</w:t>
      </w:r>
      <w:r>
        <w:tab/>
        <w:t>In this Act:</w:t>
      </w:r>
    </w:p>
    <w:p w14:paraId="10227947" w14:textId="77777777" w:rsidR="008D22CF" w:rsidRDefault="008D22CF">
      <w:pPr>
        <w:pStyle w:val="aDef"/>
        <w:keepNext/>
      </w:pPr>
      <w:r>
        <w:rPr>
          <w:rStyle w:val="charBoldItals"/>
        </w:rPr>
        <w:t xml:space="preserve">centralised monitoring system </w:t>
      </w:r>
      <w:r w:rsidRPr="00420616">
        <w:t>(</w:t>
      </w:r>
      <w:r>
        <w:rPr>
          <w:bCs/>
          <w:iCs/>
        </w:rPr>
        <w:t>or</w:t>
      </w:r>
      <w:r>
        <w:rPr>
          <w:rStyle w:val="charBoldItals"/>
        </w:rPr>
        <w:t xml:space="preserve"> CMS</w:t>
      </w:r>
      <w:r w:rsidRPr="00420616">
        <w:t>)</w:t>
      </w:r>
      <w:r>
        <w:t xml:space="preserve"> means a syste</w:t>
      </w:r>
      <w:r w:rsidR="00CA25CC">
        <w:t>m approved</w:t>
      </w:r>
      <w:r>
        <w:t xml:space="preserve"> by the commission that—</w:t>
      </w:r>
    </w:p>
    <w:p w14:paraId="15934BF9" w14:textId="77777777" w:rsidR="008D22CF" w:rsidRDefault="008D22CF">
      <w:pPr>
        <w:pStyle w:val="aDefpara"/>
      </w:pPr>
      <w:r>
        <w:tab/>
        <w:t>(a)</w:t>
      </w:r>
      <w:r>
        <w:tab/>
        <w:t xml:space="preserve">monitors the operation and performance of </w:t>
      </w:r>
      <w:r w:rsidR="003218D2" w:rsidRPr="007B6AE8">
        <w:t>gaming machines approved under section 69</w:t>
      </w:r>
      <w:r>
        <w:t>; and</w:t>
      </w:r>
    </w:p>
    <w:p w14:paraId="4ED64541" w14:textId="77777777" w:rsidR="008D22CF" w:rsidRDefault="008D22CF">
      <w:pPr>
        <w:pStyle w:val="aDefpara"/>
      </w:pPr>
      <w:r>
        <w:tab/>
        <w:t>(b)</w:t>
      </w:r>
      <w:r>
        <w:tab/>
        <w:t>facilitates the working out and checking for accuracy of tax liability, and the collection of tax, under this Act; and</w:t>
      </w:r>
    </w:p>
    <w:p w14:paraId="0D2BB87E" w14:textId="77777777" w:rsidR="008D22CF" w:rsidRDefault="008D22CF">
      <w:pPr>
        <w:pStyle w:val="aDefpara"/>
      </w:pPr>
      <w:r>
        <w:tab/>
        <w:t>(c)</w:t>
      </w:r>
      <w:r>
        <w:tab/>
        <w:t>can perform other related functions.</w:t>
      </w:r>
    </w:p>
    <w:p w14:paraId="61516023" w14:textId="77777777" w:rsidR="008D22CF" w:rsidRDefault="008D22CF">
      <w:pPr>
        <w:pStyle w:val="Amain"/>
        <w:keepNext/>
      </w:pPr>
      <w:r>
        <w:tab/>
        <w:t>(2)</w:t>
      </w:r>
      <w:r>
        <w:tab/>
        <w:t>An approval is a notifiable instrument.</w:t>
      </w:r>
    </w:p>
    <w:p w14:paraId="09E1F88F" w14:textId="09C2BC07" w:rsidR="008D22CF" w:rsidRDefault="008D22CF">
      <w:pPr>
        <w:pStyle w:val="aNote"/>
      </w:pPr>
      <w:r>
        <w:rPr>
          <w:rStyle w:val="charItals"/>
        </w:rPr>
        <w:t>Note</w:t>
      </w:r>
      <w:r>
        <w:rPr>
          <w:rStyle w:val="charItals"/>
        </w:rPr>
        <w:tab/>
      </w:r>
      <w:r>
        <w:t xml:space="preserve">A notifiable instrument must be notified under the </w:t>
      </w:r>
      <w:hyperlink r:id="rId105" w:tooltip="A2001-14" w:history="1">
        <w:r w:rsidR="00E46081" w:rsidRPr="00E46081">
          <w:rPr>
            <w:rStyle w:val="charCitHyperlinkAbbrev"/>
          </w:rPr>
          <w:t>Legislation Act</w:t>
        </w:r>
      </w:hyperlink>
      <w:r>
        <w:t>.</w:t>
      </w:r>
    </w:p>
    <w:p w14:paraId="3D093142" w14:textId="77777777" w:rsidR="008D22CF" w:rsidRDefault="008D22CF">
      <w:pPr>
        <w:pStyle w:val="AH5Sec"/>
      </w:pPr>
      <w:bookmarkStart w:id="121" w:name="_Toc169778244"/>
      <w:r w:rsidRPr="00A1127E">
        <w:rPr>
          <w:rStyle w:val="CharSectNo"/>
        </w:rPr>
        <w:t>67</w:t>
      </w:r>
      <w:r>
        <w:tab/>
        <w:t>Regulations about CMS</w:t>
      </w:r>
      <w:bookmarkEnd w:id="121"/>
    </w:p>
    <w:p w14:paraId="24B38A5E" w14:textId="77777777" w:rsidR="008D22CF" w:rsidRDefault="008D22CF">
      <w:pPr>
        <w:pStyle w:val="Amain"/>
      </w:pPr>
      <w:r>
        <w:tab/>
        <w:t>(1)</w:t>
      </w:r>
      <w:r>
        <w:tab/>
      </w:r>
      <w:r w:rsidR="000A34B3">
        <w:t>A</w:t>
      </w:r>
      <w:r>
        <w:t xml:space="preserve"> regulation may provide for the approval and operation of a CMS.</w:t>
      </w:r>
    </w:p>
    <w:p w14:paraId="16D00660" w14:textId="77777777" w:rsidR="008D22CF" w:rsidRDefault="008D22CF">
      <w:pPr>
        <w:pStyle w:val="Amain"/>
      </w:pPr>
      <w:r>
        <w:tab/>
        <w:t>(2)</w:t>
      </w:r>
      <w:r>
        <w:tab/>
        <w:t xml:space="preserve">In particular, </w:t>
      </w:r>
      <w:r w:rsidR="000A34B3">
        <w:t>a</w:t>
      </w:r>
      <w:r>
        <w:t xml:space="preserve"> regulation may fix a date, or allow the commission to fix a date, by which stated </w:t>
      </w:r>
      <w:r w:rsidR="00F602BC">
        <w:t xml:space="preserve">gaming </w:t>
      </w:r>
      <w:r>
        <w:t>machines must be connected to the CMS.</w:t>
      </w:r>
    </w:p>
    <w:p w14:paraId="70C1796F" w14:textId="77777777" w:rsidR="00CA1410" w:rsidRDefault="00CA1410">
      <w:pPr>
        <w:pStyle w:val="02Text"/>
        <w:sectPr w:rsidR="00CA1410">
          <w:headerReference w:type="even" r:id="rId106"/>
          <w:headerReference w:type="default" r:id="rId107"/>
          <w:footerReference w:type="even" r:id="rId108"/>
          <w:footerReference w:type="default" r:id="rId109"/>
          <w:footerReference w:type="first" r:id="rId110"/>
          <w:pgSz w:w="11907" w:h="16839" w:code="9"/>
          <w:pgMar w:top="3880" w:right="1900" w:bottom="3100" w:left="2300" w:header="2280" w:footer="1760" w:gutter="0"/>
          <w:pgNumType w:start="1"/>
          <w:cols w:space="720"/>
          <w:titlePg/>
          <w:docGrid w:linePitch="254"/>
        </w:sectPr>
      </w:pPr>
    </w:p>
    <w:p w14:paraId="749B5876" w14:textId="77777777" w:rsidR="007D0D82" w:rsidRPr="00A1127E" w:rsidRDefault="007D0D82" w:rsidP="007D0D82">
      <w:pPr>
        <w:pStyle w:val="AH2Part"/>
      </w:pPr>
      <w:bookmarkStart w:id="122" w:name="_Toc169778245"/>
      <w:r w:rsidRPr="00A1127E">
        <w:rPr>
          <w:rStyle w:val="CharPartNo"/>
        </w:rPr>
        <w:lastRenderedPageBreak/>
        <w:t>Part 6</w:t>
      </w:r>
      <w:r w:rsidRPr="007563AA">
        <w:tab/>
      </w:r>
      <w:r w:rsidRPr="00A1127E">
        <w:rPr>
          <w:rStyle w:val="CharPartText"/>
        </w:rPr>
        <w:t>Approval of gaming machines, peripherals, suppliers and technicians</w:t>
      </w:r>
      <w:bookmarkEnd w:id="122"/>
    </w:p>
    <w:p w14:paraId="069DAE1E" w14:textId="77777777" w:rsidR="008D22CF" w:rsidRPr="00A1127E" w:rsidRDefault="008D22CF">
      <w:pPr>
        <w:pStyle w:val="AH3Div"/>
      </w:pPr>
      <w:bookmarkStart w:id="123" w:name="_Toc169778246"/>
      <w:r w:rsidRPr="00A1127E">
        <w:rPr>
          <w:rStyle w:val="CharDivNo"/>
        </w:rPr>
        <w:t>Division 6.1</w:t>
      </w:r>
      <w:r>
        <w:rPr>
          <w:rStyle w:val="CharDivText"/>
        </w:rPr>
        <w:tab/>
      </w:r>
      <w:r w:rsidRPr="00A1127E">
        <w:rPr>
          <w:rStyle w:val="CharDivText"/>
        </w:rPr>
        <w:t>Approval of gaming machines and peripheral equipment</w:t>
      </w:r>
      <w:bookmarkEnd w:id="123"/>
    </w:p>
    <w:p w14:paraId="6A2D6320" w14:textId="77777777" w:rsidR="008D22CF" w:rsidRDefault="008D22CF">
      <w:pPr>
        <w:pStyle w:val="AH5Sec"/>
      </w:pPr>
      <w:bookmarkStart w:id="124" w:name="_Toc169778247"/>
      <w:r w:rsidRPr="00A1127E">
        <w:rPr>
          <w:rStyle w:val="CharSectNo"/>
        </w:rPr>
        <w:t>68</w:t>
      </w:r>
      <w:r>
        <w:tab/>
        <w:t xml:space="preserve">Meaning of </w:t>
      </w:r>
      <w:r w:rsidRPr="00E46081">
        <w:rPr>
          <w:rStyle w:val="charItals"/>
        </w:rPr>
        <w:t>peripheral</w:t>
      </w:r>
      <w:r>
        <w:t xml:space="preserve"> </w:t>
      </w:r>
      <w:r w:rsidRPr="00E46081">
        <w:rPr>
          <w:rStyle w:val="charItals"/>
        </w:rPr>
        <w:t>equipment</w:t>
      </w:r>
      <w:bookmarkEnd w:id="124"/>
    </w:p>
    <w:p w14:paraId="6A40C599" w14:textId="77777777" w:rsidR="008D22CF" w:rsidRDefault="008D22CF">
      <w:pPr>
        <w:pStyle w:val="Amainreturn"/>
        <w:keepNext/>
      </w:pPr>
      <w:r>
        <w:t>In this Act:</w:t>
      </w:r>
    </w:p>
    <w:p w14:paraId="51E96BE7" w14:textId="77777777" w:rsidR="008D22CF" w:rsidRDefault="008D22CF">
      <w:pPr>
        <w:pStyle w:val="aDef"/>
      </w:pPr>
      <w:r>
        <w:rPr>
          <w:rStyle w:val="charBoldItals"/>
        </w:rPr>
        <w:t>peripheral equipment</w:t>
      </w:r>
      <w:r>
        <w:t>, for a gaming machine, means equipment, or a device, that is incidental to the basic operation of the gaming machine.</w:t>
      </w:r>
    </w:p>
    <w:p w14:paraId="02DD5749" w14:textId="77777777" w:rsidR="008D22CF" w:rsidRDefault="008D22CF">
      <w:pPr>
        <w:pStyle w:val="aExamHdgss"/>
      </w:pPr>
      <w:r>
        <w:t>Examples</w:t>
      </w:r>
    </w:p>
    <w:p w14:paraId="006A413F" w14:textId="77777777" w:rsidR="008D22CF" w:rsidRDefault="008D22CF">
      <w:pPr>
        <w:pStyle w:val="aExamINumss"/>
      </w:pPr>
      <w:r>
        <w:t>1</w:t>
      </w:r>
      <w:r>
        <w:tab/>
        <w:t>note acceptors</w:t>
      </w:r>
    </w:p>
    <w:p w14:paraId="0755CA6F" w14:textId="77777777" w:rsidR="008D22CF" w:rsidRDefault="008D22CF">
      <w:pPr>
        <w:pStyle w:val="aExamINumss"/>
      </w:pPr>
      <w:r>
        <w:t>2</w:t>
      </w:r>
      <w:r>
        <w:tab/>
        <w:t>links</w:t>
      </w:r>
    </w:p>
    <w:p w14:paraId="0143C5CF" w14:textId="77777777" w:rsidR="008D22CF" w:rsidRDefault="008D22CF">
      <w:pPr>
        <w:pStyle w:val="aExamINumss"/>
      </w:pPr>
      <w:r>
        <w:t>3</w:t>
      </w:r>
      <w:r>
        <w:tab/>
        <w:t>card readers</w:t>
      </w:r>
    </w:p>
    <w:p w14:paraId="20085379" w14:textId="77777777" w:rsidR="008D22CF" w:rsidRDefault="008D22CF">
      <w:pPr>
        <w:pStyle w:val="aExamINumss"/>
        <w:keepNext/>
      </w:pPr>
      <w:r>
        <w:t>4</w:t>
      </w:r>
      <w:r>
        <w:tab/>
        <w:t>ticket readers</w:t>
      </w:r>
    </w:p>
    <w:p w14:paraId="7A771A9C" w14:textId="77777777" w:rsidR="008D22CF" w:rsidRDefault="008D22CF">
      <w:pPr>
        <w:pStyle w:val="AH5Sec"/>
      </w:pPr>
      <w:bookmarkStart w:id="125" w:name="_Toc169778248"/>
      <w:r w:rsidRPr="00A1127E">
        <w:rPr>
          <w:rStyle w:val="CharSectNo"/>
        </w:rPr>
        <w:t>69</w:t>
      </w:r>
      <w:r>
        <w:tab/>
        <w:t>Approval of gaming machines and peripheral equipment</w:t>
      </w:r>
      <w:bookmarkEnd w:id="125"/>
    </w:p>
    <w:p w14:paraId="4644BF65" w14:textId="77777777" w:rsidR="008D22CF" w:rsidRDefault="008D22CF">
      <w:pPr>
        <w:pStyle w:val="Amain"/>
      </w:pPr>
      <w:r>
        <w:tab/>
        <w:t>(1)</w:t>
      </w:r>
      <w:r w:rsidR="00CA25CC">
        <w:tab/>
        <w:t>The commission may</w:t>
      </w:r>
      <w:r>
        <w:t xml:space="preserve"> approve—</w:t>
      </w:r>
    </w:p>
    <w:p w14:paraId="566F4EBF" w14:textId="77777777" w:rsidR="008D22CF" w:rsidRDefault="008D22CF">
      <w:pPr>
        <w:pStyle w:val="Apara"/>
      </w:pPr>
      <w:r>
        <w:tab/>
        <w:t>(a)</w:t>
      </w:r>
      <w:r>
        <w:tab/>
        <w:t>a gaming machine; and</w:t>
      </w:r>
    </w:p>
    <w:p w14:paraId="072CD30D" w14:textId="77777777" w:rsidR="008D22CF" w:rsidRDefault="008D22CF">
      <w:pPr>
        <w:pStyle w:val="Apara"/>
      </w:pPr>
      <w:r>
        <w:tab/>
        <w:t>(b)</w:t>
      </w:r>
      <w:r>
        <w:tab/>
        <w:t>any peripheral equipment for the gaming machine.</w:t>
      </w:r>
    </w:p>
    <w:p w14:paraId="5DA94F25" w14:textId="77777777" w:rsidR="008D22CF" w:rsidRDefault="008D22CF">
      <w:pPr>
        <w:pStyle w:val="Amain"/>
        <w:keepNext/>
        <w:keepLines/>
      </w:pPr>
      <w:r>
        <w:tab/>
        <w:t>(2)</w:t>
      </w:r>
      <w:r>
        <w:tab/>
        <w:t>However, the commission must not approve something under subsection (1) unless the commission has considered—</w:t>
      </w:r>
    </w:p>
    <w:p w14:paraId="434E2BD6" w14:textId="77777777" w:rsidR="008D22CF" w:rsidRDefault="008D22CF">
      <w:pPr>
        <w:pStyle w:val="Apara"/>
      </w:pPr>
      <w:r>
        <w:tab/>
        <w:t>(a)</w:t>
      </w:r>
      <w:r>
        <w:tab/>
        <w:t>the results of a technical evaluation of the gaming machine and any peripheral equipment by an approved entity; and</w:t>
      </w:r>
    </w:p>
    <w:p w14:paraId="28F49213" w14:textId="77777777" w:rsidR="008D22CF" w:rsidRDefault="008D22CF">
      <w:pPr>
        <w:pStyle w:val="Apara"/>
      </w:pPr>
      <w:r>
        <w:lastRenderedPageBreak/>
        <w:tab/>
        <w:t>(b)</w:t>
      </w:r>
      <w:r>
        <w:tab/>
        <w:t>any available research on the consumer protection and harm minimisation implications of the gaming machine or peripheral equipment proposed to be approved.</w:t>
      </w:r>
    </w:p>
    <w:p w14:paraId="4994BADE" w14:textId="77777777" w:rsidR="004A6837" w:rsidRPr="00C32EBF" w:rsidRDefault="004A6837" w:rsidP="004A6837">
      <w:pPr>
        <w:pStyle w:val="Amain"/>
      </w:pPr>
      <w:r w:rsidRPr="00C32EBF">
        <w:tab/>
        <w:t>(</w:t>
      </w:r>
      <w:r w:rsidR="00420616">
        <w:t>3</w:t>
      </w:r>
      <w:r w:rsidRPr="00C32EBF">
        <w:t>)</w:t>
      </w:r>
      <w:r w:rsidRPr="00C32EBF">
        <w:tab/>
        <w:t>Also, the commission must not approve a gaming machine or peripheral equipment for a gaming machine under subsection (1) that allows the use of an audio device if the use of the device is not designed or intended primarily to assist a person with a hearing impairment.</w:t>
      </w:r>
    </w:p>
    <w:p w14:paraId="69D1B9ED" w14:textId="77777777" w:rsidR="008D22CF" w:rsidRDefault="008D22CF">
      <w:pPr>
        <w:pStyle w:val="Amain"/>
        <w:keepNext/>
      </w:pPr>
      <w:r>
        <w:tab/>
        <w:t>(</w:t>
      </w:r>
      <w:r w:rsidR="00420616">
        <w:t>4</w:t>
      </w:r>
      <w:r>
        <w:t>)</w:t>
      </w:r>
      <w:r>
        <w:tab/>
        <w:t>The approval of a gaming machine or any peripheral equipment for a gaming machine is a notifiable instrument.</w:t>
      </w:r>
    </w:p>
    <w:p w14:paraId="2DD6ACCA" w14:textId="2AF35C5D" w:rsidR="008D22CF" w:rsidRDefault="008D22CF">
      <w:pPr>
        <w:pStyle w:val="aNote"/>
      </w:pPr>
      <w:r>
        <w:rPr>
          <w:rStyle w:val="charItals"/>
        </w:rPr>
        <w:t>Note</w:t>
      </w:r>
      <w:r>
        <w:rPr>
          <w:rStyle w:val="charItals"/>
        </w:rPr>
        <w:tab/>
      </w:r>
      <w:r>
        <w:t xml:space="preserve">A notifiable instrument must be notified under the </w:t>
      </w:r>
      <w:hyperlink r:id="rId111" w:tooltip="A2001-14" w:history="1">
        <w:r w:rsidR="00E46081" w:rsidRPr="00E46081">
          <w:rPr>
            <w:rStyle w:val="charCitHyperlinkAbbrev"/>
          </w:rPr>
          <w:t>Legislation Act</w:t>
        </w:r>
      </w:hyperlink>
      <w:r>
        <w:t>.</w:t>
      </w:r>
    </w:p>
    <w:p w14:paraId="1FAF863F" w14:textId="77777777" w:rsidR="008D22CF" w:rsidRDefault="008D22CF">
      <w:pPr>
        <w:pStyle w:val="Amain"/>
        <w:keepNext/>
      </w:pPr>
      <w:r>
        <w:tab/>
        <w:t>(</w:t>
      </w:r>
      <w:r w:rsidR="00420616">
        <w:t>5</w:t>
      </w:r>
      <w:r>
        <w:t>)</w:t>
      </w:r>
      <w:r>
        <w:tab/>
        <w:t>In this section:</w:t>
      </w:r>
    </w:p>
    <w:p w14:paraId="2BBDCF97" w14:textId="77777777" w:rsidR="008D22CF" w:rsidRDefault="008D22CF">
      <w:pPr>
        <w:pStyle w:val="aDef"/>
      </w:pPr>
      <w:r>
        <w:rPr>
          <w:rStyle w:val="charBoldItals"/>
        </w:rPr>
        <w:t>approved entity</w:t>
      </w:r>
      <w:r>
        <w:t xml:space="preserve"> means an entity approved (however described) under a law of a local jurisdiction about gaming machines to undertake technical evaluations for the law.</w:t>
      </w:r>
    </w:p>
    <w:p w14:paraId="2BD1B03E" w14:textId="77777777" w:rsidR="00420616" w:rsidRPr="00EA7A1F" w:rsidRDefault="00420616" w:rsidP="00420616">
      <w:pPr>
        <w:pStyle w:val="aDef"/>
        <w:numPr>
          <w:ilvl w:val="5"/>
          <w:numId w:val="0"/>
        </w:numPr>
        <w:ind w:left="1100"/>
      </w:pPr>
      <w:r w:rsidRPr="00927E15">
        <w:rPr>
          <w:rStyle w:val="charBoldItals"/>
        </w:rPr>
        <w:t xml:space="preserve">audio device </w:t>
      </w:r>
      <w:r w:rsidRPr="00EA7A1F">
        <w:t>means an earphone, earpiece, headphone, headset or any other device to convert signals from a gaming machine to audible sound delivered to the ear of a person playing the machine to the exclusion of everyone else.</w:t>
      </w:r>
    </w:p>
    <w:p w14:paraId="266312F1" w14:textId="77777777" w:rsidR="008D22CF" w:rsidRDefault="008D22CF">
      <w:pPr>
        <w:pStyle w:val="AH5Sec"/>
      </w:pPr>
      <w:bookmarkStart w:id="126" w:name="_Toc169778249"/>
      <w:r w:rsidRPr="00A1127E">
        <w:rPr>
          <w:rStyle w:val="CharSectNo"/>
        </w:rPr>
        <w:t>70</w:t>
      </w:r>
      <w:r>
        <w:tab/>
        <w:t>Cancellation or suspension of gaming machine and peripheral equipment approval</w:t>
      </w:r>
      <w:bookmarkEnd w:id="126"/>
    </w:p>
    <w:p w14:paraId="41DA67EA" w14:textId="77777777" w:rsidR="008D22CF" w:rsidRDefault="00CA25CC">
      <w:pPr>
        <w:pStyle w:val="Amain"/>
      </w:pPr>
      <w:r>
        <w:tab/>
        <w:t>(1)</w:t>
      </w:r>
      <w:r>
        <w:tab/>
        <w:t>The commission may</w:t>
      </w:r>
      <w:r w:rsidR="008D22CF">
        <w:t xml:space="preserve"> cancel or suspend the approval of a gaming machine or peripheral equipment if—</w:t>
      </w:r>
    </w:p>
    <w:p w14:paraId="72D156F8" w14:textId="77777777" w:rsidR="008D22CF" w:rsidRDefault="008D22CF">
      <w:pPr>
        <w:pStyle w:val="Apara"/>
      </w:pPr>
      <w:r>
        <w:tab/>
        <w:t>(a)</w:t>
      </w:r>
      <w:r>
        <w:tab/>
        <w:t xml:space="preserve">the </w:t>
      </w:r>
      <w:r w:rsidR="00F602BC">
        <w:t>gaming machine</w:t>
      </w:r>
      <w:r>
        <w:t xml:space="preserve"> no longer operates as designed; or</w:t>
      </w:r>
    </w:p>
    <w:p w14:paraId="64025590" w14:textId="77777777" w:rsidR="008D22CF" w:rsidRDefault="008D22CF">
      <w:pPr>
        <w:pStyle w:val="Apara"/>
      </w:pPr>
      <w:r>
        <w:tab/>
        <w:t>(b)</w:t>
      </w:r>
      <w:r>
        <w:tab/>
        <w:t xml:space="preserve">the </w:t>
      </w:r>
      <w:r w:rsidR="00F602BC">
        <w:t>gaming machine</w:t>
      </w:r>
      <w:r>
        <w:t xml:space="preserve"> no longer operates as intended.</w:t>
      </w:r>
    </w:p>
    <w:p w14:paraId="48995DB0" w14:textId="77777777" w:rsidR="008D22CF" w:rsidRDefault="008D22CF" w:rsidP="006D7225">
      <w:pPr>
        <w:pStyle w:val="Amain"/>
        <w:keepNext/>
        <w:keepLines/>
      </w:pPr>
      <w:r>
        <w:lastRenderedPageBreak/>
        <w:tab/>
        <w:t>(2)</w:t>
      </w:r>
      <w:r>
        <w:tab/>
        <w:t xml:space="preserve">To remove any doubt, if the approval of a </w:t>
      </w:r>
      <w:r w:rsidR="00F602BC">
        <w:t>gaming machine</w:t>
      </w:r>
      <w:r>
        <w:t xml:space="preserve"> is cancelled or suspended under this section, it applies to all </w:t>
      </w:r>
      <w:r w:rsidR="001740D2">
        <w:t xml:space="preserve">gaming </w:t>
      </w:r>
      <w:r>
        <w:t xml:space="preserve">machines of that kind, whether or not a particular </w:t>
      </w:r>
      <w:r w:rsidR="00F602BC">
        <w:t>gaming machine</w:t>
      </w:r>
      <w:r>
        <w:t xml:space="preserve"> is operating as designed or intended.</w:t>
      </w:r>
    </w:p>
    <w:p w14:paraId="3EAC03C0" w14:textId="77777777" w:rsidR="008D22CF" w:rsidRDefault="008D22CF">
      <w:pPr>
        <w:pStyle w:val="aExamHdgss"/>
      </w:pPr>
      <w:r>
        <w:t>Example</w:t>
      </w:r>
    </w:p>
    <w:p w14:paraId="6818BC48" w14:textId="77777777" w:rsidR="008D22CF" w:rsidRDefault="008D22CF">
      <w:pPr>
        <w:pStyle w:val="aExamss"/>
        <w:keepNext/>
      </w:pPr>
      <w:r>
        <w:t xml:space="preserve">A King of the </w:t>
      </w:r>
      <w:smartTag w:uri="urn:schemas-microsoft-com:office:smarttags" w:element="place">
        <w:r>
          <w:t>Thames</w:t>
        </w:r>
      </w:smartTag>
      <w:r>
        <w:t xml:space="preserve"> gaming machine stops operating in accordance with its design.  The commission suspends the approval of King of the Thames gaming machines, even though not all King of the </w:t>
      </w:r>
      <w:smartTag w:uri="urn:schemas-microsoft-com:office:smarttags" w:element="place">
        <w:r>
          <w:t>Thames</w:t>
        </w:r>
      </w:smartTag>
      <w:r>
        <w:t xml:space="preserve"> gaming machines have stopped operating in accordance with their design.</w:t>
      </w:r>
    </w:p>
    <w:p w14:paraId="17FC06B4" w14:textId="77777777" w:rsidR="008D22CF" w:rsidRDefault="008D22CF">
      <w:pPr>
        <w:pStyle w:val="Amain"/>
        <w:keepNext/>
      </w:pPr>
      <w:r>
        <w:tab/>
        <w:t>(3)</w:t>
      </w:r>
      <w:r>
        <w:tab/>
        <w:t>A cancellation or suspension under subsection (1) is a notifiable instrument.</w:t>
      </w:r>
    </w:p>
    <w:p w14:paraId="3A99D420" w14:textId="71EC5860" w:rsidR="008D22CF" w:rsidRDefault="008D22CF">
      <w:pPr>
        <w:pStyle w:val="aNote"/>
      </w:pPr>
      <w:r>
        <w:rPr>
          <w:rStyle w:val="charItals"/>
        </w:rPr>
        <w:t>Note</w:t>
      </w:r>
      <w:r>
        <w:rPr>
          <w:rStyle w:val="charItals"/>
        </w:rPr>
        <w:tab/>
      </w:r>
      <w:r>
        <w:t xml:space="preserve">A notifiable instrument must be notified under the </w:t>
      </w:r>
      <w:hyperlink r:id="rId112" w:tooltip="A2001-14" w:history="1">
        <w:r w:rsidR="00E46081" w:rsidRPr="00E46081">
          <w:rPr>
            <w:rStyle w:val="charCitHyperlinkAbbrev"/>
          </w:rPr>
          <w:t>Legislation Act</w:t>
        </w:r>
      </w:hyperlink>
      <w:r>
        <w:t>.</w:t>
      </w:r>
    </w:p>
    <w:p w14:paraId="3A6B93F6" w14:textId="77777777" w:rsidR="007D0D82" w:rsidRPr="007563AA" w:rsidRDefault="007D0D82" w:rsidP="007D0D82">
      <w:pPr>
        <w:pStyle w:val="AH5Sec"/>
      </w:pPr>
      <w:bookmarkStart w:id="127" w:name="_Toc169778250"/>
      <w:r w:rsidRPr="00A1127E">
        <w:rPr>
          <w:rStyle w:val="CharSectNo"/>
        </w:rPr>
        <w:t>71</w:t>
      </w:r>
      <w:r w:rsidRPr="007563AA">
        <w:tab/>
        <w:t>Computer cabinet access register</w:t>
      </w:r>
      <w:bookmarkEnd w:id="127"/>
    </w:p>
    <w:p w14:paraId="4C181105" w14:textId="77777777" w:rsidR="007D0D82" w:rsidRPr="007563AA" w:rsidRDefault="007D0D82" w:rsidP="007D0D82">
      <w:pPr>
        <w:pStyle w:val="Amain"/>
      </w:pPr>
      <w:r w:rsidRPr="007563AA">
        <w:tab/>
        <w:t>(1)</w:t>
      </w:r>
      <w:r w:rsidRPr="007563AA">
        <w:tab/>
        <w:t xml:space="preserve">A licensee must keep a register for </w:t>
      </w:r>
      <w:r w:rsidR="00B81362" w:rsidRPr="00767B3B">
        <w:t>gaming machines</w:t>
      </w:r>
      <w:r w:rsidRPr="007563AA">
        <w:t xml:space="preserve"> on </w:t>
      </w:r>
      <w:r w:rsidR="00C631CC">
        <w:t>authorised</w:t>
      </w:r>
      <w:r w:rsidRPr="007563AA">
        <w:t xml:space="preserve"> premises (the </w:t>
      </w:r>
      <w:r w:rsidRPr="007563AA">
        <w:rPr>
          <w:rStyle w:val="charBoldItals"/>
        </w:rPr>
        <w:t>computer cabinet access register</w:t>
      </w:r>
      <w:r w:rsidRPr="007563AA">
        <w:t>).</w:t>
      </w:r>
    </w:p>
    <w:p w14:paraId="5251BFB0" w14:textId="1D54B365" w:rsidR="007D0D82" w:rsidRPr="007563AA" w:rsidRDefault="007D0D82" w:rsidP="007D0D82">
      <w:pPr>
        <w:pStyle w:val="aNote"/>
        <w:keepNext/>
      </w:pPr>
      <w:r w:rsidRPr="007563AA">
        <w:rPr>
          <w:rStyle w:val="charItals"/>
        </w:rPr>
        <w:t xml:space="preserve">Note </w:t>
      </w:r>
      <w:r w:rsidRPr="007563AA">
        <w:tab/>
        <w:t>If a form is approved under the</w:t>
      </w:r>
      <w:r w:rsidRPr="007563AA">
        <w:rPr>
          <w:rStyle w:val="charCitHyperlinkAbbrev"/>
        </w:rPr>
        <w:t xml:space="preserve"> </w:t>
      </w:r>
      <w:hyperlink r:id="rId113" w:tooltip="Gambling and Racing Control Act 1999" w:history="1">
        <w:r w:rsidRPr="001854B6">
          <w:rPr>
            <w:rStyle w:val="charCitHyperlinkAbbrev"/>
          </w:rPr>
          <w:t>Control Act</w:t>
        </w:r>
      </w:hyperlink>
      <w:r w:rsidRPr="007563AA">
        <w:t>, s 53D for a register, the form must be used.</w:t>
      </w:r>
    </w:p>
    <w:p w14:paraId="45DE6BD7" w14:textId="77777777" w:rsidR="006B672C" w:rsidRPr="00607AEB" w:rsidRDefault="006B672C" w:rsidP="006B672C">
      <w:pPr>
        <w:pStyle w:val="Amain"/>
      </w:pPr>
      <w:r w:rsidRPr="00607AEB">
        <w:rPr>
          <w:color w:val="000000"/>
        </w:rPr>
        <w:tab/>
        <w:t>(2)</w:t>
      </w:r>
      <w:r w:rsidRPr="00607AEB">
        <w:rPr>
          <w:color w:val="000000"/>
        </w:rPr>
        <w:tab/>
        <w:t>If an approved technician or other person authorised in writing by the commission opens or replaces the computer cabinet in a gaming machine on authorised premises, the technician or other person must enter the access details in the computer cabinet access register.</w:t>
      </w:r>
    </w:p>
    <w:p w14:paraId="00DBFE36" w14:textId="77777777" w:rsidR="006B672C" w:rsidRPr="00607AEB" w:rsidRDefault="006B672C" w:rsidP="006B672C">
      <w:pPr>
        <w:pStyle w:val="Amain"/>
      </w:pPr>
      <w:r w:rsidRPr="00607AEB">
        <w:tab/>
        <w:t>(3)</w:t>
      </w:r>
      <w:r w:rsidRPr="00607AEB">
        <w:tab/>
        <w:t>If an authorised officer opens the computer cabinet in a gaming machine on authorised premises, the authorised officer must enter the access details in the computer cabinet access register.</w:t>
      </w:r>
    </w:p>
    <w:p w14:paraId="12B41A2A" w14:textId="77777777" w:rsidR="006B672C" w:rsidRPr="00607AEB" w:rsidRDefault="006B672C" w:rsidP="006B672C">
      <w:pPr>
        <w:pStyle w:val="Amain"/>
      </w:pPr>
      <w:r w:rsidRPr="00607AEB">
        <w:tab/>
        <w:t>(4)</w:t>
      </w:r>
      <w:r w:rsidRPr="00607AEB">
        <w:tab/>
        <w:t>In this section:</w:t>
      </w:r>
    </w:p>
    <w:p w14:paraId="225C67BF" w14:textId="77777777" w:rsidR="006B672C" w:rsidRPr="00607AEB" w:rsidRDefault="006B672C" w:rsidP="006B672C">
      <w:pPr>
        <w:pStyle w:val="aDef"/>
        <w:rPr>
          <w:color w:val="000000"/>
        </w:rPr>
      </w:pPr>
      <w:r w:rsidRPr="00607AEB">
        <w:rPr>
          <w:rStyle w:val="charBoldItals"/>
        </w:rPr>
        <w:t>access details</w:t>
      </w:r>
      <w:r w:rsidRPr="00607AEB">
        <w:rPr>
          <w:bCs/>
          <w:iCs/>
          <w:color w:val="000000"/>
        </w:rPr>
        <w:t xml:space="preserve"> means the following details:</w:t>
      </w:r>
    </w:p>
    <w:p w14:paraId="4E04C8FD" w14:textId="77777777" w:rsidR="006B672C" w:rsidRPr="00607AEB" w:rsidRDefault="006B672C" w:rsidP="006B672C">
      <w:pPr>
        <w:pStyle w:val="aDefpara"/>
      </w:pPr>
      <w:r w:rsidRPr="00607AEB">
        <w:rPr>
          <w:color w:val="000000"/>
        </w:rPr>
        <w:tab/>
        <w:t>(a)</w:t>
      </w:r>
      <w:r w:rsidRPr="00607AEB">
        <w:rPr>
          <w:color w:val="000000"/>
        </w:rPr>
        <w:tab/>
        <w:t>information that clearly identifies the gaming machine, including the machine’s serial number;</w:t>
      </w:r>
    </w:p>
    <w:p w14:paraId="289F75C1" w14:textId="77777777" w:rsidR="006B672C" w:rsidRPr="00607AEB" w:rsidRDefault="006B672C" w:rsidP="006B672C">
      <w:pPr>
        <w:pStyle w:val="aDefpara"/>
      </w:pPr>
      <w:r w:rsidRPr="00607AEB">
        <w:tab/>
        <w:t>(b)</w:t>
      </w:r>
      <w:r w:rsidRPr="00607AEB">
        <w:tab/>
        <w:t>the date when the computer cabinet was opened or replaced;</w:t>
      </w:r>
    </w:p>
    <w:p w14:paraId="08753533" w14:textId="77777777" w:rsidR="006B672C" w:rsidRPr="00607AEB" w:rsidRDefault="006B672C" w:rsidP="006B672C">
      <w:pPr>
        <w:pStyle w:val="aDefpara"/>
      </w:pPr>
      <w:r w:rsidRPr="00607AEB">
        <w:lastRenderedPageBreak/>
        <w:tab/>
        <w:t>(c)</w:t>
      </w:r>
      <w:r w:rsidRPr="00607AEB">
        <w:tab/>
        <w:t>a description of why the computer cabinet was opened or replaced;</w:t>
      </w:r>
    </w:p>
    <w:p w14:paraId="13868EF7" w14:textId="77777777" w:rsidR="006B672C" w:rsidRPr="00607AEB" w:rsidRDefault="006B672C" w:rsidP="006B672C">
      <w:pPr>
        <w:pStyle w:val="aDefpara"/>
      </w:pPr>
      <w:r w:rsidRPr="00607AEB">
        <w:tab/>
        <w:t>(d)</w:t>
      </w:r>
      <w:r w:rsidRPr="00607AEB">
        <w:tab/>
        <w:t>the new computer cabinet seal number that was applied;</w:t>
      </w:r>
    </w:p>
    <w:p w14:paraId="2C275E5E" w14:textId="77777777" w:rsidR="006B672C" w:rsidRPr="00607AEB" w:rsidRDefault="006B672C" w:rsidP="006B672C">
      <w:pPr>
        <w:pStyle w:val="aDefpara"/>
      </w:pPr>
      <w:r w:rsidRPr="00607AEB">
        <w:tab/>
        <w:t>(e)</w:t>
      </w:r>
      <w:r w:rsidRPr="00607AEB">
        <w:tab/>
        <w:t>the name and signature of the approved technician, other person or authorised officer;</w:t>
      </w:r>
    </w:p>
    <w:p w14:paraId="7D5BFE4F" w14:textId="77777777" w:rsidR="006B672C" w:rsidRPr="00607AEB" w:rsidRDefault="006B672C" w:rsidP="006B672C">
      <w:pPr>
        <w:pStyle w:val="aDefpara"/>
      </w:pPr>
      <w:r w:rsidRPr="00607AEB">
        <w:tab/>
        <w:t>(f)</w:t>
      </w:r>
      <w:r w:rsidRPr="00607AEB">
        <w:tab/>
        <w:t>the name and signature of the licensee;</w:t>
      </w:r>
    </w:p>
    <w:p w14:paraId="4D380573" w14:textId="77777777" w:rsidR="006B672C" w:rsidRPr="00607AEB" w:rsidRDefault="006B672C" w:rsidP="006B672C">
      <w:pPr>
        <w:pStyle w:val="aDefpara"/>
      </w:pPr>
      <w:r w:rsidRPr="00607AEB">
        <w:tab/>
        <w:t>(g)</w:t>
      </w:r>
      <w:r w:rsidRPr="00607AEB">
        <w:tab/>
        <w:t>any other information prescribed by regulation.</w:t>
      </w:r>
    </w:p>
    <w:p w14:paraId="3E7F036B" w14:textId="77777777" w:rsidR="008D22CF" w:rsidRPr="00A1127E" w:rsidRDefault="008D22CF">
      <w:pPr>
        <w:pStyle w:val="AH3Div"/>
      </w:pPr>
      <w:bookmarkStart w:id="128" w:name="_Toc169778251"/>
      <w:r w:rsidRPr="00A1127E">
        <w:rPr>
          <w:rStyle w:val="CharDivNo"/>
        </w:rPr>
        <w:t>Division 6.2</w:t>
      </w:r>
      <w:r>
        <w:tab/>
      </w:r>
      <w:r w:rsidRPr="00A1127E">
        <w:rPr>
          <w:rStyle w:val="CharDivText"/>
        </w:rPr>
        <w:t>Approved suppliers</w:t>
      </w:r>
      <w:bookmarkEnd w:id="128"/>
    </w:p>
    <w:p w14:paraId="095FE6F4" w14:textId="77777777" w:rsidR="006B672C" w:rsidRPr="00607AEB" w:rsidRDefault="006B672C" w:rsidP="006B672C">
      <w:pPr>
        <w:pStyle w:val="AH5Sec"/>
      </w:pPr>
      <w:bookmarkStart w:id="129" w:name="_Toc169778252"/>
      <w:r w:rsidRPr="00A1127E">
        <w:rPr>
          <w:rStyle w:val="CharSectNo"/>
        </w:rPr>
        <w:t>71A</w:t>
      </w:r>
      <w:r w:rsidRPr="00607AEB">
        <w:rPr>
          <w:color w:val="000000"/>
        </w:rPr>
        <w:tab/>
        <w:t>Offence—supply gaming machine etc without supplier approval</w:t>
      </w:r>
      <w:bookmarkEnd w:id="129"/>
    </w:p>
    <w:p w14:paraId="3F2BC30E" w14:textId="77777777" w:rsidR="006B672C" w:rsidRPr="00607AEB" w:rsidRDefault="006B672C" w:rsidP="006B672C">
      <w:pPr>
        <w:pStyle w:val="Amainreturn"/>
        <w:rPr>
          <w:color w:val="000000"/>
        </w:rPr>
      </w:pPr>
      <w:r w:rsidRPr="00607AEB">
        <w:rPr>
          <w:color w:val="000000"/>
        </w:rPr>
        <w:t>A person commits an offence if the person—</w:t>
      </w:r>
    </w:p>
    <w:p w14:paraId="0CE6D491" w14:textId="77777777" w:rsidR="006B672C" w:rsidRPr="00607AEB" w:rsidRDefault="006B672C" w:rsidP="006B672C">
      <w:pPr>
        <w:pStyle w:val="Apara"/>
      </w:pPr>
      <w:r w:rsidRPr="00607AEB">
        <w:rPr>
          <w:color w:val="000000"/>
        </w:rPr>
        <w:tab/>
        <w:t>(a)</w:t>
      </w:r>
      <w:r w:rsidRPr="00607AEB">
        <w:rPr>
          <w:color w:val="000000"/>
        </w:rPr>
        <w:tab/>
        <w:t>supplies any of the following to another person:</w:t>
      </w:r>
    </w:p>
    <w:p w14:paraId="0E758869" w14:textId="77777777" w:rsidR="006B672C" w:rsidRPr="00607AEB" w:rsidRDefault="006B672C" w:rsidP="006B672C">
      <w:pPr>
        <w:pStyle w:val="Asubpara"/>
      </w:pPr>
      <w:r w:rsidRPr="00607AEB">
        <w:rPr>
          <w:color w:val="000000"/>
        </w:rPr>
        <w:tab/>
        <w:t>(i)</w:t>
      </w:r>
      <w:r w:rsidRPr="00607AEB">
        <w:rPr>
          <w:color w:val="000000"/>
        </w:rPr>
        <w:tab/>
        <w:t>a gaming machine;</w:t>
      </w:r>
    </w:p>
    <w:p w14:paraId="4DFECD6E" w14:textId="77777777" w:rsidR="006B672C" w:rsidRPr="00607AEB" w:rsidRDefault="006B672C" w:rsidP="006B672C">
      <w:pPr>
        <w:pStyle w:val="Asubpara"/>
      </w:pPr>
      <w:r w:rsidRPr="00607AEB">
        <w:tab/>
        <w:t>(ii)</w:t>
      </w:r>
      <w:r w:rsidRPr="00607AEB">
        <w:tab/>
        <w:t>peripheral equipment for a gaming machine;</w:t>
      </w:r>
    </w:p>
    <w:p w14:paraId="431BD206" w14:textId="77777777" w:rsidR="006B672C" w:rsidRPr="00607AEB" w:rsidRDefault="006B672C" w:rsidP="006B672C">
      <w:pPr>
        <w:pStyle w:val="Asubpara"/>
      </w:pPr>
      <w:r w:rsidRPr="00607AEB">
        <w:tab/>
        <w:t>(iii)</w:t>
      </w:r>
      <w:r w:rsidRPr="00607AEB">
        <w:tab/>
        <w:t>a system (including a CMS) designed for use with a gaming machine; and</w:t>
      </w:r>
    </w:p>
    <w:p w14:paraId="1D54FA96" w14:textId="77777777" w:rsidR="006B672C" w:rsidRPr="00607AEB" w:rsidRDefault="006B672C" w:rsidP="006B672C">
      <w:pPr>
        <w:pStyle w:val="Apara"/>
      </w:pPr>
      <w:r w:rsidRPr="00607AEB">
        <w:rPr>
          <w:color w:val="000000"/>
        </w:rPr>
        <w:tab/>
        <w:t>(b)</w:t>
      </w:r>
      <w:r w:rsidRPr="00607AEB">
        <w:rPr>
          <w:color w:val="000000"/>
        </w:rPr>
        <w:tab/>
        <w:t>is not an approved supplier.</w:t>
      </w:r>
    </w:p>
    <w:p w14:paraId="601E0E21" w14:textId="77777777" w:rsidR="006B672C" w:rsidRPr="00607AEB" w:rsidRDefault="006B672C" w:rsidP="006B672C">
      <w:pPr>
        <w:pStyle w:val="Penalty"/>
        <w:rPr>
          <w:color w:val="000000"/>
        </w:rPr>
      </w:pPr>
      <w:r w:rsidRPr="00607AEB">
        <w:rPr>
          <w:color w:val="000000"/>
        </w:rPr>
        <w:t>Maximum penalty:  100 penalty units.</w:t>
      </w:r>
    </w:p>
    <w:p w14:paraId="7C10E652" w14:textId="77777777" w:rsidR="006B672C" w:rsidRPr="00607AEB" w:rsidRDefault="006B672C" w:rsidP="006B672C">
      <w:pPr>
        <w:pStyle w:val="AH5Sec"/>
      </w:pPr>
      <w:bookmarkStart w:id="130" w:name="_Toc169778253"/>
      <w:r w:rsidRPr="00A1127E">
        <w:rPr>
          <w:rStyle w:val="CharSectNo"/>
        </w:rPr>
        <w:t>72</w:t>
      </w:r>
      <w:r w:rsidRPr="00607AEB">
        <w:rPr>
          <w:color w:val="000000"/>
        </w:rPr>
        <w:tab/>
        <w:t>Application and approval of corporation as supplier</w:t>
      </w:r>
      <w:bookmarkEnd w:id="130"/>
    </w:p>
    <w:p w14:paraId="2F60CBEE" w14:textId="77777777" w:rsidR="006B672C" w:rsidRPr="00607AEB" w:rsidRDefault="006B672C" w:rsidP="006B672C">
      <w:pPr>
        <w:pStyle w:val="Amain"/>
      </w:pPr>
      <w:r w:rsidRPr="00607AEB">
        <w:rPr>
          <w:color w:val="000000"/>
        </w:rPr>
        <w:tab/>
        <w:t>(1)</w:t>
      </w:r>
      <w:r w:rsidRPr="00607AEB">
        <w:rPr>
          <w:color w:val="000000"/>
        </w:rPr>
        <w:tab/>
        <w:t>A corporation may apply, in writing, for approval as a supplier.</w:t>
      </w:r>
    </w:p>
    <w:p w14:paraId="2F7C31EB" w14:textId="77777777" w:rsidR="006B672C" w:rsidRPr="00607AEB" w:rsidRDefault="006B672C" w:rsidP="006B672C">
      <w:pPr>
        <w:pStyle w:val="Amain"/>
      </w:pPr>
      <w:r w:rsidRPr="00607AEB">
        <w:tab/>
        <w:t>(2)</w:t>
      </w:r>
      <w:r w:rsidRPr="00607AEB">
        <w:tab/>
        <w:t>The commission may approve the corporation as a supplier (an </w:t>
      </w:r>
      <w:r w:rsidRPr="00607AEB">
        <w:rPr>
          <w:rStyle w:val="charBoldItals"/>
        </w:rPr>
        <w:t>approved supplier</w:t>
      </w:r>
      <w:r w:rsidRPr="00607AEB">
        <w:t>) if satisfied that—</w:t>
      </w:r>
    </w:p>
    <w:p w14:paraId="4A93D0A6" w14:textId="77777777" w:rsidR="006B672C" w:rsidRPr="00607AEB" w:rsidRDefault="006B672C" w:rsidP="006B672C">
      <w:pPr>
        <w:pStyle w:val="Apara"/>
      </w:pPr>
      <w:r w:rsidRPr="00607AEB">
        <w:rPr>
          <w:color w:val="000000"/>
        </w:rPr>
        <w:tab/>
        <w:t>(a)</w:t>
      </w:r>
      <w:r w:rsidRPr="00607AEB">
        <w:rPr>
          <w:color w:val="000000"/>
        </w:rPr>
        <w:tab/>
        <w:t>the corporation intends to supply, install or maintain any of the following:</w:t>
      </w:r>
    </w:p>
    <w:p w14:paraId="23B846B3" w14:textId="77777777" w:rsidR="006B672C" w:rsidRPr="00607AEB" w:rsidRDefault="006B672C" w:rsidP="006B672C">
      <w:pPr>
        <w:pStyle w:val="Asubpara"/>
      </w:pPr>
      <w:r w:rsidRPr="00607AEB">
        <w:rPr>
          <w:color w:val="000000"/>
        </w:rPr>
        <w:tab/>
        <w:t>(i)</w:t>
      </w:r>
      <w:r w:rsidRPr="00607AEB">
        <w:rPr>
          <w:color w:val="000000"/>
        </w:rPr>
        <w:tab/>
        <w:t>a gaming machine;</w:t>
      </w:r>
    </w:p>
    <w:p w14:paraId="6F7D050F" w14:textId="77777777" w:rsidR="006B672C" w:rsidRPr="00607AEB" w:rsidRDefault="006B672C" w:rsidP="006B672C">
      <w:pPr>
        <w:pStyle w:val="Asubpara"/>
      </w:pPr>
      <w:r w:rsidRPr="00607AEB">
        <w:lastRenderedPageBreak/>
        <w:tab/>
        <w:t>(ii)</w:t>
      </w:r>
      <w:r w:rsidRPr="00607AEB">
        <w:tab/>
        <w:t>peripheral equipment for a gaming machine;</w:t>
      </w:r>
    </w:p>
    <w:p w14:paraId="2A380DF5" w14:textId="77777777" w:rsidR="006B672C" w:rsidRPr="00607AEB" w:rsidRDefault="006B672C" w:rsidP="006B672C">
      <w:pPr>
        <w:pStyle w:val="Asubpara"/>
      </w:pPr>
      <w:r w:rsidRPr="00607AEB">
        <w:tab/>
        <w:t>(iii)</w:t>
      </w:r>
      <w:r w:rsidRPr="00607AEB">
        <w:tab/>
        <w:t>a system (including a CMS) designed for use with a gaming machine; and</w:t>
      </w:r>
    </w:p>
    <w:p w14:paraId="437C2D12" w14:textId="77777777" w:rsidR="006B672C" w:rsidRPr="00607AEB" w:rsidRDefault="006B672C" w:rsidP="006B672C">
      <w:pPr>
        <w:pStyle w:val="Apara"/>
        <w:rPr>
          <w:shd w:val="clear" w:color="auto" w:fill="FFFFFF"/>
        </w:rPr>
      </w:pPr>
      <w:r w:rsidRPr="00607AEB">
        <w:rPr>
          <w:color w:val="000000"/>
        </w:rPr>
        <w:tab/>
        <w:t>(b)</w:t>
      </w:r>
      <w:r w:rsidRPr="00607AEB">
        <w:rPr>
          <w:color w:val="000000"/>
        </w:rPr>
        <w:tab/>
      </w:r>
      <w:r w:rsidRPr="00607AEB">
        <w:rPr>
          <w:color w:val="000000"/>
          <w:shd w:val="clear" w:color="auto" w:fill="FFFFFF"/>
        </w:rPr>
        <w:t>each influential person for the corporation is an eligible person; and</w:t>
      </w:r>
    </w:p>
    <w:p w14:paraId="0DD9E6CE" w14:textId="77777777" w:rsidR="006B672C" w:rsidRPr="00607AEB" w:rsidRDefault="006B672C" w:rsidP="006B672C">
      <w:pPr>
        <w:pStyle w:val="Apara"/>
      </w:pPr>
      <w:r w:rsidRPr="00607AEB">
        <w:rPr>
          <w:shd w:val="clear" w:color="auto" w:fill="FFFFFF"/>
        </w:rPr>
        <w:tab/>
        <w:t>(c)</w:t>
      </w:r>
      <w:r w:rsidRPr="00607AEB">
        <w:rPr>
          <w:shd w:val="clear" w:color="auto" w:fill="FFFFFF"/>
        </w:rPr>
        <w:tab/>
        <w:t>the corporation has not, in the last 12 months, provided false or misleading information in an application under subsection (1); and</w:t>
      </w:r>
    </w:p>
    <w:p w14:paraId="7B782973" w14:textId="77777777" w:rsidR="006B672C" w:rsidRPr="00607AEB" w:rsidRDefault="006B672C" w:rsidP="006B672C">
      <w:pPr>
        <w:pStyle w:val="Apara"/>
        <w:rPr>
          <w:shd w:val="clear" w:color="auto" w:fill="FFFFFF"/>
        </w:rPr>
      </w:pPr>
      <w:r w:rsidRPr="00607AEB">
        <w:rPr>
          <w:shd w:val="clear" w:color="auto" w:fill="FFFFFF"/>
        </w:rPr>
        <w:tab/>
        <w:t>(d)</w:t>
      </w:r>
      <w:r w:rsidRPr="00607AEB">
        <w:rPr>
          <w:shd w:val="clear" w:color="auto" w:fill="FFFFFF"/>
        </w:rPr>
        <w:tab/>
        <w:t>the corporation satisfies any other requirement prescribed by regulation.</w:t>
      </w:r>
    </w:p>
    <w:p w14:paraId="4BDB1EF5" w14:textId="77777777" w:rsidR="006B672C" w:rsidRPr="00607AEB" w:rsidRDefault="006B672C" w:rsidP="006B672C">
      <w:pPr>
        <w:pStyle w:val="Amain"/>
      </w:pPr>
      <w:r w:rsidRPr="00607AEB">
        <w:rPr>
          <w:color w:val="000000"/>
          <w:shd w:val="clear" w:color="auto" w:fill="FFFFFF"/>
        </w:rPr>
        <w:tab/>
        <w:t>(3)</w:t>
      </w:r>
      <w:r w:rsidRPr="00607AEB">
        <w:rPr>
          <w:color w:val="000000"/>
          <w:shd w:val="clear" w:color="auto" w:fill="FFFFFF"/>
        </w:rPr>
        <w:tab/>
        <w:t>If the commission approves a corporation as a supplier, the commission must give the corporation a certificate stating that the corporation is an approved supplier.</w:t>
      </w:r>
    </w:p>
    <w:p w14:paraId="6503623B" w14:textId="77777777" w:rsidR="008D22CF" w:rsidRDefault="008D22CF">
      <w:pPr>
        <w:pStyle w:val="AH5Sec"/>
      </w:pPr>
      <w:bookmarkStart w:id="131" w:name="_Toc169778254"/>
      <w:r w:rsidRPr="00A1127E">
        <w:rPr>
          <w:rStyle w:val="CharSectNo"/>
        </w:rPr>
        <w:t>73</w:t>
      </w:r>
      <w:r>
        <w:tab/>
        <w:t>Giving copy of certificate about approved supplier</w:t>
      </w:r>
      <w:bookmarkEnd w:id="131"/>
    </w:p>
    <w:p w14:paraId="4DDC711C" w14:textId="7BC7A64D" w:rsidR="008D22CF" w:rsidRDefault="008D22CF">
      <w:pPr>
        <w:pStyle w:val="Amain"/>
      </w:pPr>
      <w:r>
        <w:tab/>
        <w:t>(1)</w:t>
      </w:r>
      <w:r>
        <w:tab/>
        <w:t xml:space="preserve">This section applies if an approved supplier tells the commission, in writing, about the loss, theft or destruction of a certificate given to the </w:t>
      </w:r>
      <w:r w:rsidR="006B672C" w:rsidRPr="00607AEB">
        <w:rPr>
          <w:color w:val="000000"/>
        </w:rPr>
        <w:t>corporation</w:t>
      </w:r>
      <w:r w:rsidR="006B672C">
        <w:rPr>
          <w:color w:val="000000"/>
        </w:rPr>
        <w:t xml:space="preserve"> </w:t>
      </w:r>
      <w:r>
        <w:t>under section 72 (3).</w:t>
      </w:r>
    </w:p>
    <w:p w14:paraId="1CEC2CCB" w14:textId="77777777" w:rsidR="008D22CF" w:rsidRDefault="008D22CF">
      <w:pPr>
        <w:pStyle w:val="Amain"/>
      </w:pPr>
      <w:r>
        <w:tab/>
        <w:t>(2)</w:t>
      </w:r>
      <w:r>
        <w:tab/>
        <w:t>The commission may, by written notice given to the supplier, require the supplier to give the commission, within a stated period and in a stated form, a statement confirming, and explaining the circumstances of, the loss, theft or destruction.</w:t>
      </w:r>
    </w:p>
    <w:p w14:paraId="2B7F379F" w14:textId="1165F7DA" w:rsidR="008D22CF" w:rsidRDefault="008D22CF">
      <w:pPr>
        <w:pStyle w:val="Amain"/>
        <w:keepNext/>
      </w:pPr>
      <w:r>
        <w:tab/>
        <w:t>(3)</w:t>
      </w:r>
      <w:r>
        <w:tab/>
        <w:t xml:space="preserve">If the commission is satisfied that the certificate has been lost, stolen or destroyed, the commission may give a replacement </w:t>
      </w:r>
      <w:r w:rsidR="006B672C" w:rsidRPr="00607AEB">
        <w:rPr>
          <w:color w:val="000000"/>
        </w:rPr>
        <w:t>to the supplier</w:t>
      </w:r>
      <w:r>
        <w:t>.</w:t>
      </w:r>
    </w:p>
    <w:p w14:paraId="4A859A5D" w14:textId="77777777" w:rsidR="008D22CF" w:rsidRDefault="008D22CF">
      <w:pPr>
        <w:pStyle w:val="aNote"/>
      </w:pPr>
      <w:r>
        <w:rPr>
          <w:rStyle w:val="charItals"/>
        </w:rPr>
        <w:t>Note</w:t>
      </w:r>
      <w:r>
        <w:tab/>
        <w:t>A fee may be determined under s 177 for this provision.</w:t>
      </w:r>
    </w:p>
    <w:p w14:paraId="027FC631" w14:textId="77777777" w:rsidR="008D22CF" w:rsidRDefault="008D22CF">
      <w:pPr>
        <w:pStyle w:val="AH5Sec"/>
      </w:pPr>
      <w:bookmarkStart w:id="132" w:name="_Toc169778255"/>
      <w:r w:rsidRPr="00A1127E">
        <w:rPr>
          <w:rStyle w:val="CharSectNo"/>
        </w:rPr>
        <w:t>73A</w:t>
      </w:r>
      <w:r>
        <w:tab/>
        <w:t>Cancellation etc of supplier’s approval</w:t>
      </w:r>
      <w:bookmarkEnd w:id="132"/>
    </w:p>
    <w:p w14:paraId="6A5AF49E" w14:textId="77777777" w:rsidR="006B672C" w:rsidRPr="00607AEB" w:rsidRDefault="006B672C" w:rsidP="006B672C">
      <w:pPr>
        <w:pStyle w:val="Amain"/>
      </w:pPr>
      <w:r w:rsidRPr="00607AEB">
        <w:rPr>
          <w:color w:val="000000"/>
        </w:rPr>
        <w:tab/>
        <w:t>(1)</w:t>
      </w:r>
      <w:r w:rsidRPr="00607AEB">
        <w:rPr>
          <w:color w:val="000000"/>
        </w:rPr>
        <w:tab/>
        <w:t>This section applies if the commission—</w:t>
      </w:r>
    </w:p>
    <w:p w14:paraId="3E6740F8" w14:textId="77777777" w:rsidR="006B672C" w:rsidRPr="00607AEB" w:rsidRDefault="006B672C" w:rsidP="006B672C">
      <w:pPr>
        <w:pStyle w:val="Apara"/>
      </w:pPr>
      <w:r w:rsidRPr="00607AEB">
        <w:rPr>
          <w:color w:val="000000"/>
        </w:rPr>
        <w:tab/>
        <w:t>(a)</w:t>
      </w:r>
      <w:r w:rsidRPr="00607AEB">
        <w:rPr>
          <w:color w:val="000000"/>
        </w:rPr>
        <w:tab/>
      </w:r>
      <w:r w:rsidRPr="00607AEB">
        <w:rPr>
          <w:color w:val="000000"/>
          <w:shd w:val="clear" w:color="auto" w:fill="FFFFFF"/>
        </w:rPr>
        <w:t>stops being satisfied that an approved supplier meets the conditions for approval stated in section 72 (2); or</w:t>
      </w:r>
    </w:p>
    <w:p w14:paraId="1A342F55" w14:textId="77777777" w:rsidR="006B672C" w:rsidRPr="00607AEB" w:rsidRDefault="006B672C" w:rsidP="006B672C">
      <w:pPr>
        <w:pStyle w:val="Apara"/>
      </w:pPr>
      <w:r w:rsidRPr="00607AEB">
        <w:lastRenderedPageBreak/>
        <w:tab/>
        <w:t>(b)</w:t>
      </w:r>
      <w:r w:rsidRPr="00607AEB">
        <w:tab/>
      </w:r>
      <w:r w:rsidRPr="00607AEB">
        <w:rPr>
          <w:shd w:val="clear" w:color="auto" w:fill="FFFFFF"/>
        </w:rPr>
        <w:t>is satisfied that an approved supplier has contravened this Act.</w:t>
      </w:r>
    </w:p>
    <w:p w14:paraId="7D25D397" w14:textId="77777777" w:rsidR="008D22CF" w:rsidRDefault="008D22CF">
      <w:pPr>
        <w:pStyle w:val="Amain"/>
      </w:pPr>
      <w:r>
        <w:tab/>
        <w:t>(2)</w:t>
      </w:r>
      <w:r>
        <w:tab/>
        <w:t xml:space="preserve">In subsection (1) (b), a reference to a </w:t>
      </w:r>
      <w:r>
        <w:rPr>
          <w:rStyle w:val="charBoldItals"/>
        </w:rPr>
        <w:t>contravention</w:t>
      </w:r>
      <w:r>
        <w:t xml:space="preserve"> of this Act includes a reference to the following:</w:t>
      </w:r>
    </w:p>
    <w:p w14:paraId="2F334822" w14:textId="35E006A9" w:rsidR="008D22CF" w:rsidRDefault="008D22CF">
      <w:pPr>
        <w:pStyle w:val="Apara"/>
      </w:pPr>
      <w:r>
        <w:tab/>
        <w:t>(a)</w:t>
      </w:r>
      <w:r>
        <w:tab/>
        <w:t xml:space="preserve">a contravention of the </w:t>
      </w:r>
      <w:hyperlink r:id="rId114"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5D6318FE" w14:textId="4C655072" w:rsidR="008D22CF" w:rsidRDefault="008D22CF">
      <w:pPr>
        <w:pStyle w:val="Apara"/>
      </w:pPr>
      <w:r>
        <w:tab/>
        <w:t>(b)</w:t>
      </w:r>
      <w:r>
        <w:tab/>
        <w:t xml:space="preserve">a contravention of the </w:t>
      </w:r>
      <w:hyperlink r:id="rId115"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3DC29D8B" w14:textId="5D993775" w:rsidR="008D22CF" w:rsidRDefault="008D22CF">
      <w:pPr>
        <w:pStyle w:val="Apara"/>
      </w:pPr>
      <w:r>
        <w:tab/>
        <w:t>(c)</w:t>
      </w:r>
      <w:r>
        <w:tab/>
        <w:t xml:space="preserve">a contravention of the </w:t>
      </w:r>
      <w:hyperlink r:id="rId116" w:tooltip="A2002-51" w:history="1">
        <w:r w:rsidR="00E46081" w:rsidRPr="00E46081">
          <w:rPr>
            <w:rStyle w:val="charCitHyperlinkAbbrev"/>
          </w:rPr>
          <w:t>Criminal Code</w:t>
        </w:r>
      </w:hyperlink>
      <w:r>
        <w:t xml:space="preserve"> in relation to anything done, or not done, under or in relation to this Act.</w:t>
      </w:r>
    </w:p>
    <w:p w14:paraId="6E22AC18" w14:textId="77777777" w:rsidR="008D22CF" w:rsidRDefault="008D22CF">
      <w:pPr>
        <w:pStyle w:val="Amain"/>
      </w:pPr>
      <w:r>
        <w:tab/>
        <w:t>(3)</w:t>
      </w:r>
      <w:r>
        <w:tab/>
        <w:t>The commission may, by written notice given to the approved supplier—</w:t>
      </w:r>
    </w:p>
    <w:p w14:paraId="43310350" w14:textId="77777777" w:rsidR="008D22CF" w:rsidRDefault="008D22CF">
      <w:pPr>
        <w:pStyle w:val="Apara"/>
      </w:pPr>
      <w:r>
        <w:tab/>
        <w:t>(a)</w:t>
      </w:r>
      <w:r>
        <w:tab/>
        <w:t>cancel the supplier’s approval; or</w:t>
      </w:r>
    </w:p>
    <w:p w14:paraId="4A58F1CC" w14:textId="77777777" w:rsidR="008D22CF" w:rsidRDefault="008D22CF">
      <w:pPr>
        <w:pStyle w:val="Apara"/>
      </w:pPr>
      <w:r>
        <w:tab/>
        <w:t>(b)</w:t>
      </w:r>
      <w:r>
        <w:tab/>
        <w:t>suspend the supplier’s approval; or</w:t>
      </w:r>
    </w:p>
    <w:p w14:paraId="514101DD" w14:textId="77777777" w:rsidR="008D22CF" w:rsidRDefault="008D22CF">
      <w:pPr>
        <w:pStyle w:val="Apara"/>
      </w:pPr>
      <w:r>
        <w:tab/>
        <w:t>(c)</w:t>
      </w:r>
      <w:r>
        <w:tab/>
        <w:t>reprimand the supplier.</w:t>
      </w:r>
    </w:p>
    <w:p w14:paraId="45F1648F" w14:textId="77777777" w:rsidR="008D22CF" w:rsidRDefault="008D22CF">
      <w:pPr>
        <w:pStyle w:val="Amain"/>
      </w:pPr>
      <w:r>
        <w:tab/>
        <w:t>(4)</w:t>
      </w:r>
      <w:r>
        <w:tab/>
        <w:t>In considering whether to take action under this section, the commission must consider the following:</w:t>
      </w:r>
    </w:p>
    <w:p w14:paraId="58ABA3A8" w14:textId="77777777" w:rsidR="008D22CF" w:rsidRDefault="008D22CF">
      <w:pPr>
        <w:pStyle w:val="Apara"/>
      </w:pPr>
      <w:r>
        <w:tab/>
        <w:t>(a)</w:t>
      </w:r>
      <w:r>
        <w:tab/>
        <w:t>whether action has been taken against the approved supplier under this section before;</w:t>
      </w:r>
    </w:p>
    <w:p w14:paraId="4BB2387A" w14:textId="77777777" w:rsidR="008D22CF" w:rsidRDefault="008D22CF">
      <w:pPr>
        <w:pStyle w:val="Apara"/>
      </w:pPr>
      <w:r>
        <w:tab/>
        <w:t>(b)</w:t>
      </w:r>
      <w:r>
        <w:tab/>
        <w:t>the seriousness of any contravention of this Act;</w:t>
      </w:r>
    </w:p>
    <w:p w14:paraId="0F2D6F00" w14:textId="77777777" w:rsidR="008D22CF" w:rsidRDefault="008D22CF">
      <w:pPr>
        <w:pStyle w:val="Apara"/>
      </w:pPr>
      <w:r>
        <w:tab/>
        <w:t>(c)</w:t>
      </w:r>
      <w:r>
        <w:tab/>
        <w:t>the likelihood of further action needing to be taken against the supplier;</w:t>
      </w:r>
    </w:p>
    <w:p w14:paraId="5D07FBD6" w14:textId="77777777" w:rsidR="008D22CF" w:rsidRDefault="008D22CF">
      <w:pPr>
        <w:pStyle w:val="Apara"/>
      </w:pPr>
      <w:r>
        <w:tab/>
        <w:t>(d)</w:t>
      </w:r>
      <w:r>
        <w:tab/>
        <w:t>the public benefit of suppliers being regulated under this Act.</w:t>
      </w:r>
    </w:p>
    <w:p w14:paraId="16551A5C" w14:textId="77777777" w:rsidR="008D22CF" w:rsidRDefault="008D22CF">
      <w:pPr>
        <w:pStyle w:val="Amain"/>
      </w:pPr>
      <w:r>
        <w:tab/>
        <w:t>(5)</w:t>
      </w:r>
      <w:r>
        <w:tab/>
        <w:t>The commission may also consider any other relevant matter.</w:t>
      </w:r>
    </w:p>
    <w:p w14:paraId="59E0F830" w14:textId="77777777" w:rsidR="00873C7F" w:rsidRPr="00873C7F" w:rsidRDefault="00873C7F" w:rsidP="00873C7F">
      <w:pPr>
        <w:pStyle w:val="PageBreak"/>
      </w:pPr>
      <w:r w:rsidRPr="00873C7F">
        <w:br w:type="page"/>
      </w:r>
    </w:p>
    <w:p w14:paraId="269E2F31" w14:textId="77777777" w:rsidR="008D22CF" w:rsidRPr="00A1127E" w:rsidRDefault="008D22CF">
      <w:pPr>
        <w:pStyle w:val="AH3Div"/>
      </w:pPr>
      <w:bookmarkStart w:id="133" w:name="_Toc169778256"/>
      <w:r w:rsidRPr="00A1127E">
        <w:rPr>
          <w:rStyle w:val="CharDivNo"/>
        </w:rPr>
        <w:lastRenderedPageBreak/>
        <w:t>Division 6.3</w:t>
      </w:r>
      <w:r>
        <w:tab/>
      </w:r>
      <w:r w:rsidRPr="00A1127E">
        <w:rPr>
          <w:rStyle w:val="CharDivText"/>
        </w:rPr>
        <w:t>Approved technicians</w:t>
      </w:r>
      <w:bookmarkEnd w:id="133"/>
    </w:p>
    <w:p w14:paraId="1D8537E8" w14:textId="77777777" w:rsidR="008D22CF" w:rsidRDefault="008D22CF">
      <w:pPr>
        <w:pStyle w:val="AH5Sec"/>
      </w:pPr>
      <w:bookmarkStart w:id="134" w:name="_Toc169778257"/>
      <w:r w:rsidRPr="00A1127E">
        <w:rPr>
          <w:rStyle w:val="CharSectNo"/>
        </w:rPr>
        <w:t>74</w:t>
      </w:r>
      <w:r>
        <w:tab/>
        <w:t>Application for approval as technician</w:t>
      </w:r>
      <w:bookmarkEnd w:id="134"/>
    </w:p>
    <w:p w14:paraId="27DD3D61" w14:textId="77777777" w:rsidR="006B672C" w:rsidRPr="00607AEB" w:rsidRDefault="006B672C" w:rsidP="006B672C">
      <w:pPr>
        <w:pStyle w:val="Amain"/>
      </w:pPr>
      <w:r w:rsidRPr="00607AEB">
        <w:tab/>
        <w:t>(1)</w:t>
      </w:r>
      <w:r w:rsidRPr="00607AEB">
        <w:tab/>
        <w:t>An individual may apply, in writing, for approval as a technician for 1 or more approved suppliers.</w:t>
      </w:r>
    </w:p>
    <w:p w14:paraId="38704FDC" w14:textId="77777777" w:rsidR="008D22CF" w:rsidRDefault="008D22CF" w:rsidP="007B61BB">
      <w:pPr>
        <w:pStyle w:val="Amain"/>
        <w:keepNext/>
      </w:pPr>
      <w:r>
        <w:tab/>
        <w:t>(2)</w:t>
      </w:r>
      <w:r>
        <w:tab/>
        <w:t>The application must be accompanied by—</w:t>
      </w:r>
    </w:p>
    <w:p w14:paraId="47B482BD" w14:textId="77777777" w:rsidR="008D22CF" w:rsidRDefault="008D22CF" w:rsidP="007B61BB">
      <w:pPr>
        <w:pStyle w:val="Apara"/>
        <w:keepNext/>
      </w:pPr>
      <w:r>
        <w:tab/>
        <w:t>(a)</w:t>
      </w:r>
      <w:r>
        <w:tab/>
        <w:t>a statement by each approved supplier for which the applicant is applying for approval that—</w:t>
      </w:r>
    </w:p>
    <w:p w14:paraId="73086200" w14:textId="77777777" w:rsidR="008D22CF" w:rsidRDefault="008D22CF">
      <w:pPr>
        <w:pStyle w:val="Asubpara"/>
      </w:pPr>
      <w:r>
        <w:tab/>
        <w:t>(i)</w:t>
      </w:r>
      <w:r>
        <w:tab/>
        <w:t>the supplier is satisfied that the applicant is competent to exercise the functions of an approved technician; and</w:t>
      </w:r>
    </w:p>
    <w:p w14:paraId="23A495EF" w14:textId="77777777" w:rsidR="008D22CF" w:rsidRDefault="008D22CF">
      <w:pPr>
        <w:pStyle w:val="Asubpara"/>
      </w:pPr>
      <w:r>
        <w:tab/>
        <w:t>(ii)</w:t>
      </w:r>
      <w:r>
        <w:tab/>
        <w:t>the supplier employs, or has offered to employ, the applicant as a technician; and</w:t>
      </w:r>
    </w:p>
    <w:p w14:paraId="5B0E2FAD" w14:textId="64D9DBA5" w:rsidR="008D22CF" w:rsidRDefault="008D22CF">
      <w:pPr>
        <w:pStyle w:val="Apara"/>
      </w:pPr>
      <w:r>
        <w:tab/>
        <w:t>(</w:t>
      </w:r>
      <w:r w:rsidR="004221E3">
        <w:t>b</w:t>
      </w:r>
      <w:r>
        <w:t>)</w:t>
      </w:r>
      <w:r>
        <w:tab/>
        <w:t>an undertaking by the applicant to—</w:t>
      </w:r>
    </w:p>
    <w:p w14:paraId="4A47D6FD" w14:textId="77777777" w:rsidR="008D22CF" w:rsidRDefault="008D22CF">
      <w:pPr>
        <w:pStyle w:val="Asubpara"/>
      </w:pPr>
      <w:r>
        <w:tab/>
        <w:t>(i)</w:t>
      </w:r>
      <w:r>
        <w:tab/>
        <w:t>ask the police to check the applicant’s criminal record using the applicant’s fingerprints; and</w:t>
      </w:r>
    </w:p>
    <w:p w14:paraId="410F8B44" w14:textId="77777777" w:rsidR="008D22CF" w:rsidRDefault="008D22CF">
      <w:pPr>
        <w:pStyle w:val="Asubpara"/>
      </w:pPr>
      <w:r>
        <w:tab/>
        <w:t>(ii)</w:t>
      </w:r>
      <w:r>
        <w:tab/>
        <w:t>authorise the police to report the results of the check to the commission; and</w:t>
      </w:r>
    </w:p>
    <w:p w14:paraId="42C77827" w14:textId="5FFF9977" w:rsidR="004221E3" w:rsidRPr="00607AEB" w:rsidRDefault="004221E3" w:rsidP="004221E3">
      <w:pPr>
        <w:pStyle w:val="Apara"/>
      </w:pPr>
      <w:r w:rsidRPr="00607AEB">
        <w:tab/>
        <w:t>(</w:t>
      </w:r>
      <w:r>
        <w:t>c</w:t>
      </w:r>
      <w:r w:rsidRPr="00607AEB">
        <w:t>)</w:t>
      </w:r>
      <w:r w:rsidRPr="00607AEB">
        <w:tab/>
        <w:t>a recent passport-size photograph of the applicant.</w:t>
      </w:r>
    </w:p>
    <w:p w14:paraId="20FAB4BE" w14:textId="77777777" w:rsidR="008D22CF" w:rsidRDefault="008D22CF">
      <w:pPr>
        <w:pStyle w:val="AH5Sec"/>
      </w:pPr>
      <w:bookmarkStart w:id="135" w:name="_Toc169778258"/>
      <w:r w:rsidRPr="00A1127E">
        <w:rPr>
          <w:rStyle w:val="CharSectNo"/>
        </w:rPr>
        <w:t>75</w:t>
      </w:r>
      <w:r>
        <w:tab/>
        <w:t>Approval of technicians</w:t>
      </w:r>
      <w:bookmarkEnd w:id="135"/>
    </w:p>
    <w:p w14:paraId="4CF48E1A" w14:textId="3135A6D2" w:rsidR="008D22CF" w:rsidRPr="00E46081" w:rsidRDefault="008D22CF" w:rsidP="00873C7F">
      <w:pPr>
        <w:pStyle w:val="Amain"/>
        <w:keepNext/>
      </w:pPr>
      <w:r>
        <w:tab/>
        <w:t>(1)</w:t>
      </w:r>
      <w:r>
        <w:tab/>
        <w:t xml:space="preserve">The commission may, on application under section 74, approve the applicant as a </w:t>
      </w:r>
      <w:r w:rsidRPr="00E46081">
        <w:t xml:space="preserve">technician for 1 or more </w:t>
      </w:r>
      <w:r w:rsidR="004221E3" w:rsidRPr="00607AEB">
        <w:rPr>
          <w:color w:val="000000"/>
        </w:rPr>
        <w:t>approved</w:t>
      </w:r>
      <w:r w:rsidR="004221E3">
        <w:rPr>
          <w:color w:val="000000"/>
        </w:rPr>
        <w:t xml:space="preserve"> </w:t>
      </w:r>
      <w:r w:rsidRPr="00E46081">
        <w:t>suppliers if satisfied that—</w:t>
      </w:r>
    </w:p>
    <w:p w14:paraId="5CFC544F" w14:textId="77777777" w:rsidR="008D22CF" w:rsidRDefault="008D22CF">
      <w:pPr>
        <w:pStyle w:val="Apara"/>
      </w:pPr>
      <w:r w:rsidRPr="00E46081">
        <w:tab/>
        <w:t>(a)</w:t>
      </w:r>
      <w:r w:rsidRPr="00E46081">
        <w:tab/>
        <w:t>the applicant is qualified to exercise the functions of an approved technician</w:t>
      </w:r>
      <w:r>
        <w:t>; and</w:t>
      </w:r>
    </w:p>
    <w:p w14:paraId="573B44DF" w14:textId="77777777" w:rsidR="008D22CF" w:rsidRDefault="008D22CF">
      <w:pPr>
        <w:pStyle w:val="Apara"/>
      </w:pPr>
      <w:r>
        <w:tab/>
        <w:t>(b)</w:t>
      </w:r>
      <w:r>
        <w:tab/>
        <w:t>the applicant has not, in the last 12 months, provided false or misleading information in an application under section 74; and</w:t>
      </w:r>
    </w:p>
    <w:p w14:paraId="566BEFEA" w14:textId="77777777" w:rsidR="004221E3" w:rsidRPr="00607AEB" w:rsidRDefault="004221E3" w:rsidP="004221E3">
      <w:pPr>
        <w:pStyle w:val="Apara"/>
      </w:pPr>
      <w:r w:rsidRPr="00607AEB">
        <w:tab/>
        <w:t>(c)</w:t>
      </w:r>
      <w:r w:rsidRPr="00607AEB">
        <w:tab/>
        <w:t>the applicant is employed, or will be employed, by each supplier.</w:t>
      </w:r>
    </w:p>
    <w:p w14:paraId="00A1EA5F" w14:textId="77777777" w:rsidR="008D22CF" w:rsidRDefault="008D22CF">
      <w:pPr>
        <w:pStyle w:val="Amain"/>
      </w:pPr>
      <w:r>
        <w:lastRenderedPageBreak/>
        <w:tab/>
        <w:t>(2)</w:t>
      </w:r>
      <w:r>
        <w:tab/>
        <w:t xml:space="preserve">An approval is for </w:t>
      </w:r>
      <w:r w:rsidR="00B95F24" w:rsidRPr="007563AA">
        <w:t>3 years</w:t>
      </w:r>
      <w:r>
        <w:t>.</w:t>
      </w:r>
    </w:p>
    <w:p w14:paraId="5EA8EB64" w14:textId="51215841" w:rsidR="008D22CF" w:rsidRDefault="008D22CF">
      <w:pPr>
        <w:pStyle w:val="Amain"/>
      </w:pPr>
      <w:r>
        <w:tab/>
        <w:t>(3)</w:t>
      </w:r>
      <w:r>
        <w:tab/>
        <w:t>If a short-term approval is in force in relation to the applicant, the approval under this section starts when the short-term approval under section</w:t>
      </w:r>
      <w:r w:rsidR="005D5F77">
        <w:t> </w:t>
      </w:r>
      <w:r>
        <w:t>76 began.</w:t>
      </w:r>
    </w:p>
    <w:p w14:paraId="115B53F8" w14:textId="77777777" w:rsidR="008D22CF" w:rsidRDefault="008D22CF">
      <w:pPr>
        <w:pStyle w:val="aExamHdgss"/>
      </w:pPr>
      <w:r>
        <w:t>Example</w:t>
      </w:r>
    </w:p>
    <w:p w14:paraId="77B0FA9A" w14:textId="712F3247" w:rsidR="008D22CF" w:rsidRDefault="008D22CF">
      <w:pPr>
        <w:pStyle w:val="aExamss"/>
      </w:pPr>
      <w:r>
        <w:t>Jo was given a short-term approval as a technician on 1 January 2005 before the results of her police check came through. Her results were satisfactory and she was approved as a technician on 25 February 2005. Her approval ends on 1</w:t>
      </w:r>
      <w:r w:rsidR="00567D62">
        <w:t> </w:t>
      </w:r>
      <w:r>
        <w:t>January</w:t>
      </w:r>
      <w:r w:rsidR="00567D62">
        <w:t> </w:t>
      </w:r>
      <w:r>
        <w:t>2007.</w:t>
      </w:r>
    </w:p>
    <w:p w14:paraId="5B8AD7E9" w14:textId="7A391A65" w:rsidR="008D22CF" w:rsidRDefault="008D22CF">
      <w:pPr>
        <w:pStyle w:val="Amain"/>
      </w:pPr>
      <w:r>
        <w:tab/>
        <w:t>(4)</w:t>
      </w:r>
      <w:r>
        <w:tab/>
        <w:t xml:space="preserve">A person is </w:t>
      </w:r>
      <w:r>
        <w:rPr>
          <w:rStyle w:val="charBoldItals"/>
        </w:rPr>
        <w:t>qualified</w:t>
      </w:r>
      <w:r>
        <w:t xml:space="preserve"> to exercise the functions of an approved technician for </w:t>
      </w:r>
      <w:r w:rsidR="004221E3" w:rsidRPr="00607AEB">
        <w:rPr>
          <w:color w:val="000000"/>
        </w:rPr>
        <w:t>an approved supplier</w:t>
      </w:r>
      <w:r>
        <w:t xml:space="preserve"> if the person—</w:t>
      </w:r>
    </w:p>
    <w:p w14:paraId="7889EA1F" w14:textId="77777777" w:rsidR="008D22CF" w:rsidRDefault="008D22CF">
      <w:pPr>
        <w:pStyle w:val="Apara"/>
      </w:pPr>
      <w:r>
        <w:tab/>
        <w:t>(a)</w:t>
      </w:r>
      <w:r>
        <w:tab/>
        <w:t>is an individual; and</w:t>
      </w:r>
    </w:p>
    <w:p w14:paraId="5DE7975A" w14:textId="77777777" w:rsidR="008D22CF" w:rsidRDefault="008D22CF">
      <w:pPr>
        <w:pStyle w:val="Apara"/>
      </w:pPr>
      <w:r>
        <w:tab/>
        <w:t>(b)</w:t>
      </w:r>
      <w:r>
        <w:tab/>
        <w:t>is competent to maintain gaming machines supplied by the supplier; and</w:t>
      </w:r>
    </w:p>
    <w:p w14:paraId="18A64DB6" w14:textId="77777777" w:rsidR="008D22CF" w:rsidRDefault="008D22CF">
      <w:pPr>
        <w:pStyle w:val="Apara"/>
      </w:pPr>
      <w:r>
        <w:tab/>
        <w:t>(c)</w:t>
      </w:r>
      <w:r>
        <w:tab/>
        <w:t>is an eligible person; and</w:t>
      </w:r>
    </w:p>
    <w:p w14:paraId="3EFFF5D1" w14:textId="77777777" w:rsidR="008D22CF" w:rsidRDefault="008D22CF">
      <w:pPr>
        <w:pStyle w:val="Apara"/>
      </w:pPr>
      <w:r>
        <w:tab/>
        <w:t>(d)</w:t>
      </w:r>
      <w:r>
        <w:tab/>
        <w:t xml:space="preserve">satisfies any requirement prescribed </w:t>
      </w:r>
      <w:r w:rsidR="000A34B3">
        <w:t>by</w:t>
      </w:r>
      <w:r>
        <w:t xml:space="preserve"> regulation.</w:t>
      </w:r>
    </w:p>
    <w:p w14:paraId="40200784" w14:textId="77777777" w:rsidR="008D22CF" w:rsidRDefault="008D22CF">
      <w:pPr>
        <w:pStyle w:val="AH5Sec"/>
      </w:pPr>
      <w:bookmarkStart w:id="136" w:name="_Toc169778259"/>
      <w:r w:rsidRPr="00A1127E">
        <w:rPr>
          <w:rStyle w:val="CharSectNo"/>
        </w:rPr>
        <w:t>76</w:t>
      </w:r>
      <w:r>
        <w:tab/>
        <w:t>Short-term approval of technicians</w:t>
      </w:r>
      <w:bookmarkEnd w:id="136"/>
    </w:p>
    <w:p w14:paraId="27CD314A" w14:textId="77777777" w:rsidR="008D22CF" w:rsidRDefault="008D22CF">
      <w:pPr>
        <w:pStyle w:val="Amain"/>
      </w:pPr>
      <w:r>
        <w:tab/>
        <w:t>(1)</w:t>
      </w:r>
      <w:r>
        <w:tab/>
        <w:t>This section applies to a person who has applied for approval as a technician if—</w:t>
      </w:r>
    </w:p>
    <w:p w14:paraId="05E8B1AA" w14:textId="77777777" w:rsidR="008D22CF" w:rsidRDefault="008D22CF">
      <w:pPr>
        <w:pStyle w:val="Apara"/>
      </w:pPr>
      <w:r>
        <w:tab/>
        <w:t>(a)</w:t>
      </w:r>
      <w:r>
        <w:tab/>
        <w:t>the commission has not received the results of the police check of the person’s criminal record; but</w:t>
      </w:r>
    </w:p>
    <w:p w14:paraId="4AF468B3" w14:textId="77777777" w:rsidR="008D22CF" w:rsidRDefault="008D22CF">
      <w:pPr>
        <w:pStyle w:val="Apara"/>
      </w:pPr>
      <w:r>
        <w:tab/>
        <w:t>(b)</w:t>
      </w:r>
      <w:r>
        <w:tab/>
        <w:t>the commission would approve the person if the results of the police check did not show that the person was not an eligible person.</w:t>
      </w:r>
    </w:p>
    <w:p w14:paraId="1D617FBC" w14:textId="77777777" w:rsidR="008D22CF" w:rsidRDefault="008D22CF">
      <w:pPr>
        <w:pStyle w:val="Amain"/>
      </w:pPr>
      <w:r>
        <w:tab/>
        <w:t>(2)</w:t>
      </w:r>
      <w:r>
        <w:tab/>
        <w:t>The commission may approve the applicant as a technician.</w:t>
      </w:r>
    </w:p>
    <w:p w14:paraId="406E0791" w14:textId="77777777" w:rsidR="008D22CF" w:rsidRDefault="008D22CF">
      <w:pPr>
        <w:pStyle w:val="Amain"/>
      </w:pPr>
      <w:r>
        <w:tab/>
        <w:t>(3)</w:t>
      </w:r>
      <w:r>
        <w:tab/>
        <w:t xml:space="preserve">An approval under this section (a </w:t>
      </w:r>
      <w:r>
        <w:rPr>
          <w:rStyle w:val="charBoldItals"/>
        </w:rPr>
        <w:t>short-term approval</w:t>
      </w:r>
      <w:r>
        <w:t>) is for 6 months, and cannot be renewed.</w:t>
      </w:r>
    </w:p>
    <w:p w14:paraId="58252F53" w14:textId="77777777" w:rsidR="008D22CF" w:rsidRDefault="008D22CF">
      <w:pPr>
        <w:pStyle w:val="AH5Sec"/>
      </w:pPr>
      <w:bookmarkStart w:id="137" w:name="_Toc169778260"/>
      <w:r w:rsidRPr="00A1127E">
        <w:rPr>
          <w:rStyle w:val="CharSectNo"/>
        </w:rPr>
        <w:lastRenderedPageBreak/>
        <w:t>77</w:t>
      </w:r>
      <w:r>
        <w:tab/>
        <w:t>Ending short-term approvals</w:t>
      </w:r>
      <w:bookmarkEnd w:id="137"/>
    </w:p>
    <w:p w14:paraId="25956157" w14:textId="77777777" w:rsidR="008D22CF" w:rsidRDefault="008D22CF">
      <w:pPr>
        <w:pStyle w:val="Amain"/>
      </w:pPr>
      <w:r>
        <w:tab/>
        <w:t>(1)</w:t>
      </w:r>
      <w:r>
        <w:tab/>
        <w:t>This section applies to a person if—</w:t>
      </w:r>
    </w:p>
    <w:p w14:paraId="6EC40671" w14:textId="77777777" w:rsidR="008D22CF" w:rsidRDefault="008D22CF">
      <w:pPr>
        <w:pStyle w:val="Apara"/>
      </w:pPr>
      <w:r>
        <w:tab/>
        <w:t>(a)</w:t>
      </w:r>
      <w:r>
        <w:tab/>
        <w:t>the person has a short-term approval as a technician; and</w:t>
      </w:r>
    </w:p>
    <w:p w14:paraId="713813F6" w14:textId="77777777" w:rsidR="008D22CF" w:rsidRDefault="008D22CF">
      <w:pPr>
        <w:pStyle w:val="Apara"/>
      </w:pPr>
      <w:r>
        <w:tab/>
        <w:t>(b)</w:t>
      </w:r>
      <w:r>
        <w:tab/>
        <w:t>the commission receives the results of the police check of the person’s criminal record; and</w:t>
      </w:r>
    </w:p>
    <w:p w14:paraId="0F62A866" w14:textId="77777777" w:rsidR="008D22CF" w:rsidRDefault="008D22CF">
      <w:pPr>
        <w:pStyle w:val="Apara"/>
      </w:pPr>
      <w:r>
        <w:tab/>
        <w:t>(c)</w:t>
      </w:r>
      <w:r>
        <w:tab/>
        <w:t>after considering the results of the police check, the commission is satisfied that the person is not an eligible person.</w:t>
      </w:r>
    </w:p>
    <w:p w14:paraId="56E31769" w14:textId="77777777" w:rsidR="008D22CF" w:rsidRDefault="008D22CF">
      <w:pPr>
        <w:pStyle w:val="Amain"/>
      </w:pPr>
      <w:r>
        <w:tab/>
        <w:t>(2)</w:t>
      </w:r>
      <w:r>
        <w:tab/>
        <w:t>The commission must, by written notice given to the technician—</w:t>
      </w:r>
    </w:p>
    <w:p w14:paraId="6106067C" w14:textId="77777777" w:rsidR="008D22CF" w:rsidRDefault="008D22CF">
      <w:pPr>
        <w:pStyle w:val="Apara"/>
      </w:pPr>
      <w:r>
        <w:tab/>
        <w:t>(a)</w:t>
      </w:r>
      <w:r>
        <w:tab/>
        <w:t>refuse the person’s application for approval as a technician; and</w:t>
      </w:r>
    </w:p>
    <w:p w14:paraId="3F33C01A" w14:textId="77777777" w:rsidR="008D22CF" w:rsidRDefault="008D22CF">
      <w:pPr>
        <w:pStyle w:val="Apara"/>
      </w:pPr>
      <w:r>
        <w:tab/>
        <w:t>(b)</w:t>
      </w:r>
      <w:r>
        <w:tab/>
        <w:t>cancel the person’s short-term approval as a technician.</w:t>
      </w:r>
    </w:p>
    <w:p w14:paraId="183B835A" w14:textId="77777777" w:rsidR="004221E3" w:rsidRPr="00607AEB" w:rsidRDefault="004221E3" w:rsidP="004221E3">
      <w:pPr>
        <w:pStyle w:val="AH5Sec"/>
      </w:pPr>
      <w:bookmarkStart w:id="138" w:name="_Toc169778261"/>
      <w:r w:rsidRPr="00A1127E">
        <w:rPr>
          <w:rStyle w:val="CharSectNo"/>
        </w:rPr>
        <w:t>78</w:t>
      </w:r>
      <w:r w:rsidRPr="00607AEB">
        <w:rPr>
          <w:color w:val="000000"/>
        </w:rPr>
        <w:tab/>
        <w:t>Transfer etc of technician’s approval</w:t>
      </w:r>
      <w:bookmarkEnd w:id="138"/>
    </w:p>
    <w:p w14:paraId="3E2AC260" w14:textId="77777777" w:rsidR="004221E3" w:rsidRPr="00607AEB" w:rsidRDefault="004221E3" w:rsidP="004221E3">
      <w:pPr>
        <w:pStyle w:val="Amain"/>
      </w:pPr>
      <w:r w:rsidRPr="00607AEB">
        <w:rPr>
          <w:color w:val="000000"/>
        </w:rPr>
        <w:tab/>
        <w:t>(1)</w:t>
      </w:r>
      <w:r w:rsidRPr="00607AEB">
        <w:rPr>
          <w:color w:val="000000"/>
        </w:rPr>
        <w:tab/>
        <w:t>An approved technician may apply, in writing, to the commission—</w:t>
      </w:r>
    </w:p>
    <w:p w14:paraId="096FBCF0" w14:textId="77777777" w:rsidR="004221E3" w:rsidRPr="00607AEB" w:rsidRDefault="004221E3" w:rsidP="004221E3">
      <w:pPr>
        <w:pStyle w:val="Apara"/>
      </w:pPr>
      <w:r w:rsidRPr="00607AEB">
        <w:rPr>
          <w:color w:val="000000"/>
        </w:rPr>
        <w:tab/>
        <w:t>(a)</w:t>
      </w:r>
      <w:r w:rsidRPr="00607AEB">
        <w:rPr>
          <w:color w:val="000000"/>
        </w:rPr>
        <w:tab/>
        <w:t>for approval as a technician for another approved supplier (the </w:t>
      </w:r>
      <w:r w:rsidRPr="00607AEB">
        <w:rPr>
          <w:rStyle w:val="charBoldItals"/>
        </w:rPr>
        <w:t>new supplier</w:t>
      </w:r>
      <w:r w:rsidRPr="00607AEB">
        <w:rPr>
          <w:color w:val="000000"/>
        </w:rPr>
        <w:t>); or</w:t>
      </w:r>
    </w:p>
    <w:p w14:paraId="1EAFF16C" w14:textId="77777777" w:rsidR="004221E3" w:rsidRPr="00607AEB" w:rsidRDefault="004221E3" w:rsidP="004221E3">
      <w:pPr>
        <w:pStyle w:val="Apara"/>
      </w:pPr>
      <w:r w:rsidRPr="00607AEB">
        <w:tab/>
        <w:t>(b)</w:t>
      </w:r>
      <w:r w:rsidRPr="00607AEB">
        <w:tab/>
        <w:t xml:space="preserve">to transfer their approval as a technician from 1 approved supplier to another approved supplier (the </w:t>
      </w:r>
      <w:r w:rsidRPr="00607AEB">
        <w:rPr>
          <w:rStyle w:val="charBoldItals"/>
        </w:rPr>
        <w:t>new supplier</w:t>
      </w:r>
      <w:r w:rsidRPr="00607AEB">
        <w:t>).</w:t>
      </w:r>
    </w:p>
    <w:p w14:paraId="5ECD727B" w14:textId="77777777" w:rsidR="004221E3" w:rsidRPr="00607AEB" w:rsidRDefault="004221E3" w:rsidP="004221E3">
      <w:pPr>
        <w:pStyle w:val="Amain"/>
      </w:pPr>
      <w:r w:rsidRPr="00607AEB">
        <w:rPr>
          <w:color w:val="000000"/>
        </w:rPr>
        <w:tab/>
        <w:t>(2)</w:t>
      </w:r>
      <w:r w:rsidRPr="00607AEB">
        <w:rPr>
          <w:color w:val="000000"/>
        </w:rPr>
        <w:tab/>
        <w:t>The application must be accompanied by a written statement by the new supplier stating that the supplier employs, or has offered to employ, the applicant as a technician.</w:t>
      </w:r>
    </w:p>
    <w:p w14:paraId="0AADC602" w14:textId="77777777" w:rsidR="004221E3" w:rsidRPr="00607AEB" w:rsidRDefault="004221E3" w:rsidP="004221E3">
      <w:pPr>
        <w:pStyle w:val="Amain"/>
      </w:pPr>
      <w:r w:rsidRPr="00607AEB">
        <w:tab/>
        <w:t>(3)</w:t>
      </w:r>
      <w:r w:rsidRPr="00607AEB">
        <w:tab/>
        <w:t>The commission may—</w:t>
      </w:r>
    </w:p>
    <w:p w14:paraId="4791EEBA" w14:textId="77777777" w:rsidR="004221E3" w:rsidRPr="00607AEB" w:rsidRDefault="004221E3" w:rsidP="004221E3">
      <w:pPr>
        <w:pStyle w:val="Apara"/>
      </w:pPr>
      <w:r w:rsidRPr="00607AEB">
        <w:rPr>
          <w:color w:val="000000"/>
        </w:rPr>
        <w:tab/>
        <w:t>(a)</w:t>
      </w:r>
      <w:r w:rsidRPr="00607AEB">
        <w:rPr>
          <w:color w:val="000000"/>
        </w:rPr>
        <w:tab/>
        <w:t>for an application under subsection (1) (a)—approve the technician for the new supplier; or</w:t>
      </w:r>
    </w:p>
    <w:p w14:paraId="448031A8" w14:textId="77777777" w:rsidR="004221E3" w:rsidRPr="00607AEB" w:rsidRDefault="004221E3" w:rsidP="004221E3">
      <w:pPr>
        <w:pStyle w:val="Apara"/>
      </w:pPr>
      <w:r w:rsidRPr="00607AEB">
        <w:tab/>
        <w:t>(b)</w:t>
      </w:r>
      <w:r w:rsidRPr="00607AEB">
        <w:tab/>
        <w:t>for an application under subsection (1) (b)—transfer the approval of the technician to the new supplier.</w:t>
      </w:r>
    </w:p>
    <w:p w14:paraId="5F26542D" w14:textId="77777777" w:rsidR="008D22CF" w:rsidRDefault="008D22CF">
      <w:pPr>
        <w:pStyle w:val="AH5Sec"/>
      </w:pPr>
      <w:bookmarkStart w:id="139" w:name="_Toc169778262"/>
      <w:r w:rsidRPr="00A1127E">
        <w:rPr>
          <w:rStyle w:val="CharSectNo"/>
        </w:rPr>
        <w:lastRenderedPageBreak/>
        <w:t>79</w:t>
      </w:r>
      <w:r>
        <w:tab/>
        <w:t>Cancellation etc of technician’s approval</w:t>
      </w:r>
      <w:bookmarkEnd w:id="139"/>
    </w:p>
    <w:p w14:paraId="5C781F55" w14:textId="77777777" w:rsidR="008D22CF" w:rsidRDefault="008D22CF">
      <w:pPr>
        <w:pStyle w:val="Amain"/>
        <w:keepNext/>
      </w:pPr>
      <w:r>
        <w:tab/>
        <w:t>(1)</w:t>
      </w:r>
      <w:r>
        <w:tab/>
        <w:t>This section applies if—</w:t>
      </w:r>
    </w:p>
    <w:p w14:paraId="0756E9AE" w14:textId="1B01AC3D" w:rsidR="008D22CF" w:rsidRDefault="008D22CF">
      <w:pPr>
        <w:pStyle w:val="Apara"/>
      </w:pPr>
      <w:r>
        <w:tab/>
        <w:t>(a)</w:t>
      </w:r>
      <w:r>
        <w:tab/>
        <w:t xml:space="preserve">the commission stops being satisfied that an approved technician is qualified to exercise the functions of an approved technician for each </w:t>
      </w:r>
      <w:r w:rsidR="008D5DE6" w:rsidRPr="00607AEB">
        <w:rPr>
          <w:color w:val="000000"/>
        </w:rPr>
        <w:t>approved</w:t>
      </w:r>
      <w:r w:rsidR="008D5DE6">
        <w:rPr>
          <w:color w:val="000000"/>
        </w:rPr>
        <w:t xml:space="preserve"> </w:t>
      </w:r>
      <w:r>
        <w:t>supplier for whom the technician is approved; or</w:t>
      </w:r>
    </w:p>
    <w:p w14:paraId="2C4F7DF9" w14:textId="7B1D4403" w:rsidR="008D22CF" w:rsidRDefault="008D22CF">
      <w:pPr>
        <w:pStyle w:val="Apara"/>
      </w:pPr>
      <w:r>
        <w:tab/>
        <w:t>(b)</w:t>
      </w:r>
      <w:r>
        <w:tab/>
        <w:t>the approved technician is not employed by an approved supplier; or</w:t>
      </w:r>
    </w:p>
    <w:p w14:paraId="00A0710F" w14:textId="77777777" w:rsidR="008D22CF" w:rsidRDefault="008D22CF">
      <w:pPr>
        <w:pStyle w:val="Apara"/>
      </w:pPr>
      <w:r>
        <w:tab/>
        <w:t>(c)</w:t>
      </w:r>
      <w:r>
        <w:tab/>
        <w:t>the commission is satisfied that the technician has contravened this Act.</w:t>
      </w:r>
    </w:p>
    <w:p w14:paraId="261DF763" w14:textId="77777777" w:rsidR="008D22CF" w:rsidRDefault="008D22CF">
      <w:pPr>
        <w:pStyle w:val="Amain"/>
        <w:keepNext/>
      </w:pPr>
      <w:r>
        <w:tab/>
        <w:t>(2)</w:t>
      </w:r>
      <w:r>
        <w:tab/>
        <w:t xml:space="preserve">In subsection (1) (c), a reference to a </w:t>
      </w:r>
      <w:r>
        <w:rPr>
          <w:rStyle w:val="charBoldItals"/>
        </w:rPr>
        <w:t>contravention</w:t>
      </w:r>
      <w:r>
        <w:t xml:space="preserve"> of this Act includes a reference to the following:</w:t>
      </w:r>
    </w:p>
    <w:p w14:paraId="66A84783" w14:textId="1D3A77C3" w:rsidR="008D22CF" w:rsidRDefault="008D22CF">
      <w:pPr>
        <w:pStyle w:val="Apara"/>
      </w:pPr>
      <w:r>
        <w:tab/>
        <w:t>(a)</w:t>
      </w:r>
      <w:r>
        <w:tab/>
        <w:t xml:space="preserve">a contravention of the </w:t>
      </w:r>
      <w:hyperlink r:id="rId117" w:tooltip="A2002-51" w:history="1">
        <w:r w:rsidR="00E46081" w:rsidRPr="00E46081">
          <w:rPr>
            <w:rStyle w:val="charCitHyperlinkAbbrev"/>
          </w:rPr>
          <w:t>Criminal Code</w:t>
        </w:r>
      </w:hyperlink>
      <w:r>
        <w:t>, part 2.4 (Extensions of criminal responsibility) in relation to an offence against this Act or otherwise in relation to this Act;</w:t>
      </w:r>
    </w:p>
    <w:p w14:paraId="60CC5AEC" w14:textId="19DE8BED" w:rsidR="008D22CF" w:rsidRDefault="008D22CF">
      <w:pPr>
        <w:pStyle w:val="Apara"/>
      </w:pPr>
      <w:r>
        <w:tab/>
        <w:t>(b)</w:t>
      </w:r>
      <w:r>
        <w:tab/>
        <w:t xml:space="preserve">a contravention of the </w:t>
      </w:r>
      <w:hyperlink r:id="rId118" w:tooltip="A2002-51" w:history="1">
        <w:r w:rsidR="00E46081" w:rsidRPr="00E46081">
          <w:rPr>
            <w:rStyle w:val="charCitHyperlinkAbbrev"/>
          </w:rPr>
          <w:t>Criminal Code</w:t>
        </w:r>
      </w:hyperlink>
      <w:r>
        <w:t xml:space="preserve"> in relation to a document completed, kept or given, or required to be completed, kept or given, under or in relation to this Act;</w:t>
      </w:r>
    </w:p>
    <w:p w14:paraId="1AC8E84D" w14:textId="767E27D0" w:rsidR="008D22CF" w:rsidRDefault="008D22CF">
      <w:pPr>
        <w:pStyle w:val="Apara"/>
      </w:pPr>
      <w:r>
        <w:tab/>
        <w:t>(c)</w:t>
      </w:r>
      <w:r>
        <w:tab/>
        <w:t xml:space="preserve">a contravention of the </w:t>
      </w:r>
      <w:hyperlink r:id="rId119" w:tooltip="A2002-51" w:history="1">
        <w:r w:rsidR="00E46081" w:rsidRPr="00E46081">
          <w:rPr>
            <w:rStyle w:val="charCitHyperlinkAbbrev"/>
          </w:rPr>
          <w:t>Criminal Code</w:t>
        </w:r>
      </w:hyperlink>
      <w:r>
        <w:t xml:space="preserve"> in relation to anything done, or not done, under or in relation to this Act.</w:t>
      </w:r>
    </w:p>
    <w:p w14:paraId="2884A046" w14:textId="77777777" w:rsidR="008D22CF" w:rsidRDefault="008D22CF">
      <w:pPr>
        <w:pStyle w:val="Amain"/>
      </w:pPr>
      <w:r>
        <w:tab/>
        <w:t>(3)</w:t>
      </w:r>
      <w:r>
        <w:tab/>
        <w:t>The commission may, by written notice given to the approved technician—</w:t>
      </w:r>
    </w:p>
    <w:p w14:paraId="03057028" w14:textId="77777777" w:rsidR="008D22CF" w:rsidRDefault="008D22CF">
      <w:pPr>
        <w:pStyle w:val="Apara"/>
      </w:pPr>
      <w:r>
        <w:tab/>
        <w:t>(a)</w:t>
      </w:r>
      <w:r>
        <w:tab/>
        <w:t>cancel the technician’s approval; or</w:t>
      </w:r>
    </w:p>
    <w:p w14:paraId="02AC5007" w14:textId="77777777" w:rsidR="008D22CF" w:rsidRDefault="008D22CF">
      <w:pPr>
        <w:pStyle w:val="Apara"/>
      </w:pPr>
      <w:r>
        <w:tab/>
        <w:t>(b)</w:t>
      </w:r>
      <w:r>
        <w:tab/>
        <w:t>suspend the technician’s approval; or</w:t>
      </w:r>
    </w:p>
    <w:p w14:paraId="2786D771" w14:textId="77777777" w:rsidR="008D22CF" w:rsidRDefault="008D22CF">
      <w:pPr>
        <w:pStyle w:val="Apara"/>
      </w:pPr>
      <w:r>
        <w:tab/>
        <w:t>(c)</w:t>
      </w:r>
      <w:r>
        <w:tab/>
        <w:t>reprimand the technician.</w:t>
      </w:r>
    </w:p>
    <w:p w14:paraId="7B03CBAE" w14:textId="77777777" w:rsidR="008D22CF" w:rsidRDefault="008D22CF">
      <w:pPr>
        <w:pStyle w:val="Amain"/>
        <w:keepNext/>
      </w:pPr>
      <w:r>
        <w:lastRenderedPageBreak/>
        <w:tab/>
        <w:t>(4)</w:t>
      </w:r>
      <w:r>
        <w:tab/>
        <w:t>In considering whether to take action under this section, the commission must consider the following:</w:t>
      </w:r>
    </w:p>
    <w:p w14:paraId="5BA9CF44" w14:textId="77777777" w:rsidR="008D22CF" w:rsidRDefault="008D22CF">
      <w:pPr>
        <w:pStyle w:val="Apara"/>
      </w:pPr>
      <w:r>
        <w:tab/>
        <w:t>(a)</w:t>
      </w:r>
      <w:r>
        <w:tab/>
        <w:t>whether action has been taken against the approved technician under this section before;</w:t>
      </w:r>
    </w:p>
    <w:p w14:paraId="1C8143B0" w14:textId="77777777" w:rsidR="008D22CF" w:rsidRDefault="008D22CF">
      <w:pPr>
        <w:pStyle w:val="Apara"/>
      </w:pPr>
      <w:r>
        <w:tab/>
        <w:t>(b)</w:t>
      </w:r>
      <w:r>
        <w:tab/>
        <w:t>the seriousness of any contravention of this Act;</w:t>
      </w:r>
    </w:p>
    <w:p w14:paraId="260E8491" w14:textId="77777777" w:rsidR="008D22CF" w:rsidRDefault="008D22CF">
      <w:pPr>
        <w:pStyle w:val="Apara"/>
      </w:pPr>
      <w:r>
        <w:tab/>
        <w:t>(c)</w:t>
      </w:r>
      <w:r>
        <w:tab/>
        <w:t>the likelihood of further action needing to be taken against the technician;</w:t>
      </w:r>
    </w:p>
    <w:p w14:paraId="1600690C" w14:textId="77777777" w:rsidR="008D22CF" w:rsidRDefault="008D22CF">
      <w:pPr>
        <w:pStyle w:val="Apara"/>
      </w:pPr>
      <w:r>
        <w:tab/>
        <w:t>(d)</w:t>
      </w:r>
      <w:r>
        <w:tab/>
        <w:t>the public benefit of technicians being regulated under this Act.</w:t>
      </w:r>
    </w:p>
    <w:p w14:paraId="28CAB7F2" w14:textId="77777777" w:rsidR="008D22CF" w:rsidRDefault="008D22CF">
      <w:pPr>
        <w:pStyle w:val="Amain"/>
      </w:pPr>
      <w:r>
        <w:tab/>
        <w:t>(5)</w:t>
      </w:r>
      <w:r>
        <w:tab/>
        <w:t>The commission may also consider any other relevant matter.</w:t>
      </w:r>
    </w:p>
    <w:p w14:paraId="03FF7671" w14:textId="77777777" w:rsidR="008D22CF" w:rsidRDefault="008D22CF">
      <w:pPr>
        <w:pStyle w:val="Amain"/>
        <w:keepNext/>
      </w:pPr>
      <w:r>
        <w:tab/>
        <w:t>(6)</w:t>
      </w:r>
      <w:r>
        <w:tab/>
        <w:t>In this section:</w:t>
      </w:r>
    </w:p>
    <w:p w14:paraId="0CC8E97D" w14:textId="77777777" w:rsidR="008D5DE6" w:rsidRPr="00607AEB" w:rsidRDefault="008D5DE6" w:rsidP="008D5DE6">
      <w:pPr>
        <w:pStyle w:val="aDef"/>
        <w:rPr>
          <w:color w:val="000000"/>
        </w:rPr>
      </w:pPr>
      <w:r w:rsidRPr="00607AEB">
        <w:rPr>
          <w:rStyle w:val="charBoldItals"/>
        </w:rPr>
        <w:t>approved supplier</w:t>
      </w:r>
      <w:r w:rsidRPr="00607AEB">
        <w:rPr>
          <w:bCs/>
          <w:iCs/>
          <w:color w:val="000000"/>
        </w:rPr>
        <w:t xml:space="preserve"> does not include an approved supplier whose approval is suspended.</w:t>
      </w:r>
    </w:p>
    <w:p w14:paraId="204F877D" w14:textId="77777777" w:rsidR="008D22CF" w:rsidRDefault="008D22CF">
      <w:pPr>
        <w:pStyle w:val="aDef"/>
      </w:pPr>
      <w:r>
        <w:rPr>
          <w:rStyle w:val="charBoldItals"/>
        </w:rPr>
        <w:t>qualified</w:t>
      </w:r>
      <w:r>
        <w:t>, to exercise the functions of an approved technician—see section 75 (4).</w:t>
      </w:r>
    </w:p>
    <w:p w14:paraId="260D8294" w14:textId="77777777" w:rsidR="008D22CF" w:rsidRDefault="008D22CF">
      <w:pPr>
        <w:pStyle w:val="AH5Sec"/>
      </w:pPr>
      <w:bookmarkStart w:id="140" w:name="_Toc169778263"/>
      <w:r w:rsidRPr="00A1127E">
        <w:rPr>
          <w:rStyle w:val="CharSectNo"/>
        </w:rPr>
        <w:t>80</w:t>
      </w:r>
      <w:r>
        <w:tab/>
        <w:t>Certificates and identity cards for approved technicians</w:t>
      </w:r>
      <w:bookmarkEnd w:id="140"/>
    </w:p>
    <w:p w14:paraId="6F573C22" w14:textId="77777777" w:rsidR="008D22CF" w:rsidRDefault="008D22CF">
      <w:pPr>
        <w:pStyle w:val="Amain"/>
      </w:pPr>
      <w:r>
        <w:tab/>
        <w:t>(1)</w:t>
      </w:r>
      <w:r>
        <w:tab/>
        <w:t>This section applies if the commission approves a technician under section 75 (Approval of technicians) or section 76 (Short-term approval of technicians).</w:t>
      </w:r>
    </w:p>
    <w:p w14:paraId="00AAD26D" w14:textId="77777777" w:rsidR="008D22CF" w:rsidRDefault="008D22CF">
      <w:pPr>
        <w:pStyle w:val="Amain"/>
      </w:pPr>
      <w:r>
        <w:tab/>
        <w:t>(2)</w:t>
      </w:r>
      <w:r>
        <w:tab/>
        <w:t>The commission must give—</w:t>
      </w:r>
    </w:p>
    <w:p w14:paraId="34574CA1" w14:textId="77777777" w:rsidR="008D22CF" w:rsidRDefault="008D22CF">
      <w:pPr>
        <w:pStyle w:val="Apara"/>
      </w:pPr>
      <w:r>
        <w:tab/>
        <w:t>(a)</w:t>
      </w:r>
      <w:r>
        <w:tab/>
        <w:t xml:space="preserve">a certificate (the technician’s </w:t>
      </w:r>
      <w:r>
        <w:rPr>
          <w:rStyle w:val="charBoldItals"/>
        </w:rPr>
        <w:t>approval certificate</w:t>
      </w:r>
      <w:r>
        <w:t>) to each approved supplier for the technician containing details of the approval; and</w:t>
      </w:r>
    </w:p>
    <w:p w14:paraId="14239CB3" w14:textId="77777777" w:rsidR="008D22CF" w:rsidRDefault="008D22CF">
      <w:pPr>
        <w:pStyle w:val="Apara"/>
      </w:pPr>
      <w:r>
        <w:tab/>
        <w:t>(b)</w:t>
      </w:r>
      <w:r>
        <w:tab/>
        <w:t>an identity card to the approved technician containing details of the approval.</w:t>
      </w:r>
    </w:p>
    <w:p w14:paraId="353F46B2" w14:textId="77777777" w:rsidR="008D22CF" w:rsidRDefault="008D22CF">
      <w:pPr>
        <w:pStyle w:val="AH5Sec"/>
      </w:pPr>
      <w:bookmarkStart w:id="141" w:name="_Toc169778264"/>
      <w:r w:rsidRPr="00A1127E">
        <w:rPr>
          <w:rStyle w:val="CharSectNo"/>
        </w:rPr>
        <w:lastRenderedPageBreak/>
        <w:t>81</w:t>
      </w:r>
      <w:r>
        <w:tab/>
        <w:t>Giving copy of certificate about approved technician or identity card</w:t>
      </w:r>
      <w:bookmarkEnd w:id="141"/>
    </w:p>
    <w:p w14:paraId="21C09F23" w14:textId="77777777" w:rsidR="008D5DE6" w:rsidRPr="00607AEB" w:rsidRDefault="008D5DE6" w:rsidP="0070109E">
      <w:pPr>
        <w:pStyle w:val="Amain"/>
        <w:keepNext/>
      </w:pPr>
      <w:r w:rsidRPr="00607AEB">
        <w:rPr>
          <w:color w:val="000000"/>
        </w:rPr>
        <w:tab/>
        <w:t>(1)</w:t>
      </w:r>
      <w:r w:rsidRPr="00607AEB">
        <w:rPr>
          <w:color w:val="000000"/>
        </w:rPr>
        <w:tab/>
        <w:t>This section applies if—</w:t>
      </w:r>
    </w:p>
    <w:p w14:paraId="75A5BF27" w14:textId="77777777" w:rsidR="008D5DE6" w:rsidRPr="00607AEB" w:rsidRDefault="008D5DE6" w:rsidP="008D5DE6">
      <w:pPr>
        <w:pStyle w:val="Apara"/>
      </w:pPr>
      <w:r w:rsidRPr="00607AEB">
        <w:rPr>
          <w:color w:val="000000"/>
        </w:rPr>
        <w:tab/>
        <w:t>(a)</w:t>
      </w:r>
      <w:r w:rsidRPr="00607AEB">
        <w:rPr>
          <w:color w:val="000000"/>
        </w:rPr>
        <w:tab/>
        <w:t>an approved supplier tells the commission, in writing, about the loss, theft or destruction of a certificate given to the supplier under section 80 (2) (a); or</w:t>
      </w:r>
    </w:p>
    <w:p w14:paraId="72A33945" w14:textId="77777777" w:rsidR="008D5DE6" w:rsidRPr="00607AEB" w:rsidRDefault="008D5DE6" w:rsidP="008D5DE6">
      <w:pPr>
        <w:pStyle w:val="Apara"/>
      </w:pPr>
      <w:r w:rsidRPr="00607AEB">
        <w:tab/>
        <w:t>(b)</w:t>
      </w:r>
      <w:r w:rsidRPr="00607AEB">
        <w:tab/>
        <w:t>an approved technician tells the commission, in writing, about the loss, theft or destruction of an identity card given to the technician under section 80 (2) (b).</w:t>
      </w:r>
    </w:p>
    <w:p w14:paraId="171BEAB2" w14:textId="4B751076" w:rsidR="008D22CF" w:rsidRDefault="008D22CF">
      <w:pPr>
        <w:pStyle w:val="Amain"/>
      </w:pPr>
      <w:r>
        <w:tab/>
        <w:t>(2)</w:t>
      </w:r>
      <w:r>
        <w:tab/>
        <w:t xml:space="preserve">The commission may, by written notice given to the </w:t>
      </w:r>
      <w:r w:rsidR="008D5DE6" w:rsidRPr="00607AEB">
        <w:rPr>
          <w:color w:val="000000"/>
        </w:rPr>
        <w:t>supplier or technician</w:t>
      </w:r>
      <w:r>
        <w:t xml:space="preserve">, require the </w:t>
      </w:r>
      <w:r w:rsidR="007B4856" w:rsidRPr="00607AEB">
        <w:rPr>
          <w:color w:val="000000"/>
        </w:rPr>
        <w:t>supplier or technician</w:t>
      </w:r>
      <w:r w:rsidR="007B4856">
        <w:rPr>
          <w:color w:val="000000"/>
        </w:rPr>
        <w:t xml:space="preserve"> </w:t>
      </w:r>
      <w:r>
        <w:t>to give the commission, within a stated period and in a stated form, a statement confirming, and explaining the circumstances of, the loss, theft or destruction.</w:t>
      </w:r>
    </w:p>
    <w:p w14:paraId="25076ECE" w14:textId="4158CA8C" w:rsidR="008D22CF" w:rsidRDefault="008D22CF">
      <w:pPr>
        <w:pStyle w:val="Amain"/>
        <w:keepNext/>
      </w:pPr>
      <w:r>
        <w:tab/>
        <w:t>(3)</w:t>
      </w:r>
      <w:r>
        <w:tab/>
        <w:t xml:space="preserve">If the commission is satisfied that the certificate or identity card has been lost, stolen or destroyed, the commission may give a replacement to the </w:t>
      </w:r>
      <w:r w:rsidR="008D5DE6" w:rsidRPr="00607AEB">
        <w:rPr>
          <w:color w:val="000000"/>
        </w:rPr>
        <w:t>supplier or technician</w:t>
      </w:r>
      <w:r>
        <w:t>.</w:t>
      </w:r>
    </w:p>
    <w:p w14:paraId="29329AE5" w14:textId="77777777" w:rsidR="008D22CF" w:rsidRDefault="008D22CF">
      <w:pPr>
        <w:pStyle w:val="aNote"/>
      </w:pPr>
      <w:r>
        <w:rPr>
          <w:rStyle w:val="charItals"/>
        </w:rPr>
        <w:t>Note</w:t>
      </w:r>
      <w:r>
        <w:tab/>
        <w:t>A fee may be determined under s 177 for this provision.</w:t>
      </w:r>
    </w:p>
    <w:p w14:paraId="50BA40CA" w14:textId="77777777" w:rsidR="008D5DE6" w:rsidRPr="00607AEB" w:rsidRDefault="008D5DE6" w:rsidP="008D5DE6">
      <w:pPr>
        <w:pStyle w:val="AH5Sec"/>
      </w:pPr>
      <w:bookmarkStart w:id="142" w:name="_Toc169778265"/>
      <w:r w:rsidRPr="00A1127E">
        <w:rPr>
          <w:rStyle w:val="CharSectNo"/>
        </w:rPr>
        <w:t>82</w:t>
      </w:r>
      <w:r w:rsidRPr="00607AEB">
        <w:rPr>
          <w:color w:val="000000"/>
        </w:rPr>
        <w:tab/>
        <w:t>Approved supplier to notify commission if technician no longer employed</w:t>
      </w:r>
      <w:bookmarkEnd w:id="142"/>
    </w:p>
    <w:p w14:paraId="14545DE0" w14:textId="77777777" w:rsidR="008D5DE6" w:rsidRPr="00607AEB" w:rsidRDefault="008D5DE6" w:rsidP="008D5DE6">
      <w:pPr>
        <w:pStyle w:val="Amain"/>
      </w:pPr>
      <w:r w:rsidRPr="00607AEB">
        <w:rPr>
          <w:color w:val="000000"/>
        </w:rPr>
        <w:tab/>
        <w:t>(1)</w:t>
      </w:r>
      <w:r w:rsidRPr="00607AEB">
        <w:rPr>
          <w:color w:val="000000"/>
        </w:rPr>
        <w:tab/>
        <w:t>An approved supplier commits an offence if the supplier—</w:t>
      </w:r>
    </w:p>
    <w:p w14:paraId="03A221B6" w14:textId="77777777" w:rsidR="008D5DE6" w:rsidRPr="00607AEB" w:rsidRDefault="008D5DE6" w:rsidP="008D5DE6">
      <w:pPr>
        <w:pStyle w:val="Apara"/>
      </w:pPr>
      <w:r w:rsidRPr="00607AEB">
        <w:rPr>
          <w:color w:val="000000"/>
        </w:rPr>
        <w:tab/>
        <w:t>(a)</w:t>
      </w:r>
      <w:r w:rsidRPr="00607AEB">
        <w:rPr>
          <w:color w:val="000000"/>
        </w:rPr>
        <w:tab/>
        <w:t>stops employing an approved technician; and</w:t>
      </w:r>
    </w:p>
    <w:p w14:paraId="7DF3F398" w14:textId="77777777" w:rsidR="008D5DE6" w:rsidRPr="00607AEB" w:rsidRDefault="008D5DE6" w:rsidP="008D5DE6">
      <w:pPr>
        <w:pStyle w:val="Apara"/>
      </w:pPr>
      <w:r w:rsidRPr="00607AEB">
        <w:tab/>
        <w:t>(b)</w:t>
      </w:r>
      <w:r w:rsidRPr="00607AEB">
        <w:tab/>
        <w:t>does not tell the commission, in writing, within 1 week after the day the supplier stops employing the technician.</w:t>
      </w:r>
    </w:p>
    <w:p w14:paraId="12D4FC11" w14:textId="77777777" w:rsidR="008D5DE6" w:rsidRPr="00607AEB" w:rsidRDefault="008D5DE6" w:rsidP="008D5DE6">
      <w:pPr>
        <w:pStyle w:val="Penalty"/>
        <w:keepNext/>
        <w:keepLines/>
        <w:rPr>
          <w:color w:val="000000"/>
        </w:rPr>
      </w:pPr>
      <w:r w:rsidRPr="00607AEB">
        <w:rPr>
          <w:color w:val="000000"/>
        </w:rPr>
        <w:t>Maximum penalty:  5 penalty units.</w:t>
      </w:r>
    </w:p>
    <w:p w14:paraId="0FD6D6BF" w14:textId="77777777" w:rsidR="008D5DE6" w:rsidRPr="00607AEB" w:rsidRDefault="008D5DE6" w:rsidP="008D5DE6">
      <w:pPr>
        <w:pStyle w:val="Amain"/>
      </w:pPr>
      <w:r w:rsidRPr="00607AEB">
        <w:rPr>
          <w:color w:val="000000"/>
        </w:rPr>
        <w:tab/>
        <w:t>(2)</w:t>
      </w:r>
      <w:r w:rsidRPr="00607AEB">
        <w:rPr>
          <w:color w:val="000000"/>
        </w:rPr>
        <w:tab/>
        <w:t>An offence against this section is a strict liability offence.</w:t>
      </w:r>
    </w:p>
    <w:p w14:paraId="27A49C9A" w14:textId="77777777" w:rsidR="008D22CF" w:rsidRDefault="008D22CF">
      <w:pPr>
        <w:pStyle w:val="AH5Sec"/>
      </w:pPr>
      <w:bookmarkStart w:id="143" w:name="_Toc169778266"/>
      <w:r w:rsidRPr="00A1127E">
        <w:rPr>
          <w:rStyle w:val="CharSectNo"/>
        </w:rPr>
        <w:lastRenderedPageBreak/>
        <w:t>83</w:t>
      </w:r>
      <w:r>
        <w:tab/>
        <w:t>Return of approval certificates and identity cards for approved technicians</w:t>
      </w:r>
      <w:bookmarkEnd w:id="143"/>
    </w:p>
    <w:p w14:paraId="711879A4" w14:textId="77777777" w:rsidR="008D22CF" w:rsidRDefault="008D22CF" w:rsidP="0070109E">
      <w:pPr>
        <w:pStyle w:val="Amain"/>
        <w:keepNext/>
      </w:pPr>
      <w:r>
        <w:tab/>
        <w:t>(1)</w:t>
      </w:r>
      <w:r>
        <w:tab/>
        <w:t>This section applies if—</w:t>
      </w:r>
    </w:p>
    <w:p w14:paraId="52FF742D" w14:textId="77777777" w:rsidR="008D22CF" w:rsidRDefault="008D22CF">
      <w:pPr>
        <w:pStyle w:val="Apara"/>
      </w:pPr>
      <w:r>
        <w:tab/>
        <w:t>(a)</w:t>
      </w:r>
      <w:r>
        <w:tab/>
        <w:t>a technician’s approval expires or is cancelled or suspended; or</w:t>
      </w:r>
    </w:p>
    <w:p w14:paraId="2D18B5E5" w14:textId="77777777" w:rsidR="008D22CF" w:rsidRDefault="008D22CF">
      <w:pPr>
        <w:pStyle w:val="Apara"/>
      </w:pPr>
      <w:r>
        <w:tab/>
        <w:t>(b)</w:t>
      </w:r>
      <w:r>
        <w:tab/>
        <w:t>a technician stops working for an approved supplier.</w:t>
      </w:r>
    </w:p>
    <w:p w14:paraId="2806D9F9" w14:textId="77777777" w:rsidR="008D22CF" w:rsidRDefault="008D22CF">
      <w:pPr>
        <w:pStyle w:val="Amain"/>
      </w:pPr>
      <w:r>
        <w:tab/>
        <w:t>(2)</w:t>
      </w:r>
      <w:r>
        <w:tab/>
        <w:t>The supplier must return the technician’s approval certificate to the commission within 1 week after—</w:t>
      </w:r>
    </w:p>
    <w:p w14:paraId="29E4FFBF" w14:textId="77777777" w:rsidR="008D22CF" w:rsidRDefault="008D22CF">
      <w:pPr>
        <w:pStyle w:val="Apara"/>
      </w:pPr>
      <w:r>
        <w:tab/>
        <w:t>(a)</w:t>
      </w:r>
      <w:r>
        <w:tab/>
        <w:t>the day the technician’s approval expires; or</w:t>
      </w:r>
    </w:p>
    <w:p w14:paraId="51341781" w14:textId="77777777" w:rsidR="008D22CF" w:rsidRDefault="008D22CF">
      <w:pPr>
        <w:pStyle w:val="Apara"/>
      </w:pPr>
      <w:r>
        <w:tab/>
        <w:t>(b)</w:t>
      </w:r>
      <w:r>
        <w:tab/>
        <w:t>the day the technician is given notice of the cancellation or suspension; or</w:t>
      </w:r>
    </w:p>
    <w:p w14:paraId="567696E3" w14:textId="77777777" w:rsidR="008D22CF" w:rsidRDefault="008D22CF">
      <w:pPr>
        <w:pStyle w:val="Apara"/>
        <w:keepNext/>
      </w:pPr>
      <w:r>
        <w:tab/>
        <w:t>(c)</w:t>
      </w:r>
      <w:r>
        <w:tab/>
        <w:t>the day the approved technician stops working for the supplier.</w:t>
      </w:r>
    </w:p>
    <w:p w14:paraId="1E87794E" w14:textId="77777777" w:rsidR="008D22CF" w:rsidRDefault="008D22CF">
      <w:pPr>
        <w:pStyle w:val="Penalty"/>
        <w:keepNext/>
      </w:pPr>
      <w:r>
        <w:t>Maximum penalty:  5 penalty units.</w:t>
      </w:r>
    </w:p>
    <w:p w14:paraId="4E455BF5" w14:textId="77777777" w:rsidR="008D22CF" w:rsidRDefault="008D22CF">
      <w:pPr>
        <w:pStyle w:val="Amain"/>
      </w:pPr>
      <w:r>
        <w:tab/>
        <w:t>(3)</w:t>
      </w:r>
      <w:r>
        <w:tab/>
        <w:t>The technician must return the technician’s identity card to the commission within 1 week after—</w:t>
      </w:r>
    </w:p>
    <w:p w14:paraId="55E5AFCD" w14:textId="77777777" w:rsidR="008D22CF" w:rsidRDefault="008D22CF">
      <w:pPr>
        <w:pStyle w:val="Apara"/>
      </w:pPr>
      <w:r>
        <w:tab/>
        <w:t>(a)</w:t>
      </w:r>
      <w:r>
        <w:tab/>
        <w:t>the day the technician’s approval expires; or</w:t>
      </w:r>
    </w:p>
    <w:p w14:paraId="67963798" w14:textId="77777777" w:rsidR="008D22CF" w:rsidRDefault="008D22CF">
      <w:pPr>
        <w:pStyle w:val="Apara"/>
      </w:pPr>
      <w:r>
        <w:tab/>
        <w:t>(b)</w:t>
      </w:r>
      <w:r>
        <w:tab/>
        <w:t>the day the technician is given notice of the cancellation or suspension; or</w:t>
      </w:r>
    </w:p>
    <w:p w14:paraId="08DFA02F" w14:textId="77777777" w:rsidR="008D22CF" w:rsidRDefault="008D22CF">
      <w:pPr>
        <w:pStyle w:val="Apara"/>
        <w:keepNext/>
      </w:pPr>
      <w:r>
        <w:tab/>
        <w:t>(c)</w:t>
      </w:r>
      <w:r>
        <w:tab/>
        <w:t>the day the technician no longer works for at least 1 supplier.</w:t>
      </w:r>
    </w:p>
    <w:p w14:paraId="0610D603" w14:textId="77777777" w:rsidR="008D22CF" w:rsidRDefault="008D22CF">
      <w:pPr>
        <w:pStyle w:val="Penalty"/>
        <w:keepNext/>
      </w:pPr>
      <w:r>
        <w:t>Maximum penalty:  5 penalty units.</w:t>
      </w:r>
    </w:p>
    <w:p w14:paraId="4EEEE7A3" w14:textId="77777777" w:rsidR="008D22CF" w:rsidRDefault="008D22CF">
      <w:pPr>
        <w:pStyle w:val="Amain"/>
      </w:pPr>
      <w:r>
        <w:tab/>
        <w:t>(4)</w:t>
      </w:r>
      <w:r>
        <w:tab/>
        <w:t>Strict liability applies to an offence against this section.</w:t>
      </w:r>
    </w:p>
    <w:p w14:paraId="3E393B0C" w14:textId="77777777" w:rsidR="008D22CF" w:rsidRDefault="008D22CF">
      <w:pPr>
        <w:pStyle w:val="AH5Sec"/>
      </w:pPr>
      <w:bookmarkStart w:id="144" w:name="_Toc169778267"/>
      <w:r w:rsidRPr="00A1127E">
        <w:rPr>
          <w:rStyle w:val="CharSectNo"/>
        </w:rPr>
        <w:lastRenderedPageBreak/>
        <w:t>84</w:t>
      </w:r>
      <w:r>
        <w:tab/>
        <w:t>Renewal of technician’s approval</w:t>
      </w:r>
      <w:bookmarkEnd w:id="144"/>
    </w:p>
    <w:p w14:paraId="415A1B2A" w14:textId="77777777" w:rsidR="008D5DE6" w:rsidRPr="00607AEB" w:rsidRDefault="008D5DE6" w:rsidP="0070109E">
      <w:pPr>
        <w:pStyle w:val="Amain"/>
        <w:keepNext/>
      </w:pPr>
      <w:r w:rsidRPr="00607AEB">
        <w:tab/>
        <w:t>(1)</w:t>
      </w:r>
      <w:r w:rsidRPr="00607AEB">
        <w:tab/>
        <w:t>An approved technician may apply to the commission for renewal of their approval not later than 1 month, and not earlier than 3 months, before the approval expires.</w:t>
      </w:r>
    </w:p>
    <w:p w14:paraId="31B5BE35" w14:textId="77777777" w:rsidR="008D22CF" w:rsidRDefault="008D22CF" w:rsidP="0070109E">
      <w:pPr>
        <w:pStyle w:val="Amain"/>
        <w:keepNext/>
      </w:pPr>
      <w:r>
        <w:tab/>
        <w:t>(2)</w:t>
      </w:r>
      <w:r>
        <w:tab/>
        <w:t>The application must be accompanied by an undertaking by the applicant to—</w:t>
      </w:r>
    </w:p>
    <w:p w14:paraId="244EC269" w14:textId="77777777" w:rsidR="008D22CF" w:rsidRDefault="008D22CF">
      <w:pPr>
        <w:pStyle w:val="Apara"/>
      </w:pPr>
      <w:r>
        <w:tab/>
        <w:t>(a)</w:t>
      </w:r>
      <w:r>
        <w:tab/>
        <w:t>ask the police to check the applicant’s criminal record using the applicant’s fingerprints; and</w:t>
      </w:r>
    </w:p>
    <w:p w14:paraId="7C84F0BC" w14:textId="77777777" w:rsidR="008D22CF" w:rsidRDefault="008D22CF">
      <w:pPr>
        <w:pStyle w:val="Apara"/>
      </w:pPr>
      <w:r>
        <w:tab/>
        <w:t>(b)</w:t>
      </w:r>
      <w:r>
        <w:tab/>
        <w:t>authorise the police to report the results of the check to the commission.</w:t>
      </w:r>
    </w:p>
    <w:p w14:paraId="13145E27" w14:textId="77777777" w:rsidR="008D22CF" w:rsidRDefault="008D22CF">
      <w:pPr>
        <w:pStyle w:val="Amain"/>
      </w:pPr>
      <w:r>
        <w:tab/>
        <w:t>(3)</w:t>
      </w:r>
      <w:r>
        <w:tab/>
        <w:t>On application under this section, the commission must renew the approval if satisfied that it would approve the applicant if the application were an application for initial approval.</w:t>
      </w:r>
    </w:p>
    <w:p w14:paraId="0F6CA968" w14:textId="77777777" w:rsidR="008D22CF" w:rsidRDefault="008D22CF">
      <w:pPr>
        <w:pStyle w:val="Amain"/>
      </w:pPr>
      <w:r>
        <w:tab/>
        <w:t>(4)</w:t>
      </w:r>
      <w:r>
        <w:tab/>
        <w:t>The renewal of the approval begins on the day after the approval being renewed expires.</w:t>
      </w:r>
    </w:p>
    <w:p w14:paraId="56ABA6D7" w14:textId="77777777" w:rsidR="008D22CF" w:rsidRDefault="008D22CF">
      <w:pPr>
        <w:pStyle w:val="Amain"/>
      </w:pPr>
      <w:r>
        <w:tab/>
        <w:t>(5)</w:t>
      </w:r>
      <w:r>
        <w:tab/>
        <w:t>An approval that is suspended may be renewed, but the renewed approval is suspended until the end of the suspension.</w:t>
      </w:r>
    </w:p>
    <w:p w14:paraId="122C5874" w14:textId="77777777" w:rsidR="008C6225" w:rsidRPr="008C6225" w:rsidRDefault="008C6225" w:rsidP="008C6225">
      <w:pPr>
        <w:pStyle w:val="PageBreak"/>
      </w:pPr>
      <w:r w:rsidRPr="008C6225">
        <w:br w:type="page"/>
      </w:r>
    </w:p>
    <w:p w14:paraId="4A4A2585" w14:textId="77777777" w:rsidR="00B81362" w:rsidRPr="00A1127E" w:rsidRDefault="00B81362" w:rsidP="00B81362">
      <w:pPr>
        <w:pStyle w:val="AH2Part"/>
      </w:pPr>
      <w:bookmarkStart w:id="145" w:name="_Toc169778268"/>
      <w:r w:rsidRPr="00A1127E">
        <w:rPr>
          <w:rStyle w:val="CharPartNo"/>
        </w:rPr>
        <w:lastRenderedPageBreak/>
        <w:t>Part 6A</w:t>
      </w:r>
      <w:r w:rsidRPr="00767B3B">
        <w:tab/>
      </w:r>
      <w:r w:rsidRPr="00A1127E">
        <w:rPr>
          <w:rStyle w:val="CharPartText"/>
        </w:rPr>
        <w:t>Gaming machine dealings</w:t>
      </w:r>
      <w:bookmarkEnd w:id="145"/>
    </w:p>
    <w:p w14:paraId="198E2ED1" w14:textId="77777777" w:rsidR="008D22CF" w:rsidRPr="00A1127E" w:rsidRDefault="008D22CF">
      <w:pPr>
        <w:pStyle w:val="AH3Div"/>
      </w:pPr>
      <w:bookmarkStart w:id="146" w:name="_Toc169778269"/>
      <w:r w:rsidRPr="00A1127E">
        <w:rPr>
          <w:rStyle w:val="CharDivNo"/>
        </w:rPr>
        <w:t>Division 6</w:t>
      </w:r>
      <w:r w:rsidR="00211CD7" w:rsidRPr="00A1127E">
        <w:rPr>
          <w:rStyle w:val="CharDivNo"/>
        </w:rPr>
        <w:t>A</w:t>
      </w:r>
      <w:r w:rsidRPr="00A1127E">
        <w:rPr>
          <w:rStyle w:val="CharDivNo"/>
        </w:rPr>
        <w:t>.</w:t>
      </w:r>
      <w:r w:rsidR="00211CD7" w:rsidRPr="00A1127E">
        <w:rPr>
          <w:rStyle w:val="CharDivNo"/>
        </w:rPr>
        <w:t>1</w:t>
      </w:r>
      <w:r>
        <w:rPr>
          <w:rStyle w:val="CharDivText"/>
        </w:rPr>
        <w:tab/>
      </w:r>
      <w:r w:rsidRPr="00A1127E">
        <w:rPr>
          <w:rStyle w:val="CharDivText"/>
        </w:rPr>
        <w:t>Gaming machine dealings</w:t>
      </w:r>
      <w:bookmarkEnd w:id="146"/>
    </w:p>
    <w:p w14:paraId="7EA6D70C" w14:textId="77777777" w:rsidR="008D22CF" w:rsidRDefault="008D22CF">
      <w:pPr>
        <w:pStyle w:val="AH5Sec"/>
      </w:pPr>
      <w:bookmarkStart w:id="147" w:name="_Toc169778270"/>
      <w:r w:rsidRPr="00A1127E">
        <w:rPr>
          <w:rStyle w:val="CharSectNo"/>
        </w:rPr>
        <w:t>97</w:t>
      </w:r>
      <w:r>
        <w:tab/>
        <w:t>Control procedures</w:t>
      </w:r>
      <w:bookmarkEnd w:id="147"/>
    </w:p>
    <w:p w14:paraId="6194E05E" w14:textId="77777777" w:rsidR="008D22CF" w:rsidRDefault="008D22CF">
      <w:pPr>
        <w:pStyle w:val="Amain"/>
        <w:keepNext/>
      </w:pPr>
      <w:r>
        <w:tab/>
        <w:t>(1)</w:t>
      </w:r>
      <w:r>
        <w:tab/>
        <w:t>A person’s control procedures for gaming machines and peripheral equipment must include operational details (including who is responsible) for each of the following:</w:t>
      </w:r>
    </w:p>
    <w:p w14:paraId="27705D7A" w14:textId="77777777" w:rsidR="008D22CF" w:rsidRDefault="008D22CF">
      <w:pPr>
        <w:pStyle w:val="Apara"/>
      </w:pPr>
      <w:r>
        <w:tab/>
        <w:t>(a)</w:t>
      </w:r>
      <w:r>
        <w:tab/>
        <w:t>accounting and record keeping in relation to the gaming machines and peripheral equipment;</w:t>
      </w:r>
    </w:p>
    <w:p w14:paraId="1CBED74E" w14:textId="77777777" w:rsidR="008D22CF" w:rsidRDefault="008D22CF">
      <w:pPr>
        <w:pStyle w:val="Apara"/>
      </w:pPr>
      <w:r>
        <w:tab/>
        <w:t>(b)</w:t>
      </w:r>
      <w:r>
        <w:tab/>
        <w:t>access to and handling of cash in relation to the gaming machines;</w:t>
      </w:r>
    </w:p>
    <w:p w14:paraId="605697D6" w14:textId="77777777" w:rsidR="008D22CF" w:rsidRDefault="008D22CF">
      <w:pPr>
        <w:pStyle w:val="Apara"/>
      </w:pPr>
      <w:r>
        <w:tab/>
        <w:t>(c)</w:t>
      </w:r>
      <w:r>
        <w:tab/>
        <w:t>payment of winnings;</w:t>
      </w:r>
    </w:p>
    <w:p w14:paraId="750BD809" w14:textId="77777777" w:rsidR="008D22CF" w:rsidRDefault="008D22CF">
      <w:pPr>
        <w:pStyle w:val="Apara"/>
      </w:pPr>
      <w:r>
        <w:tab/>
        <w:t>(d)</w:t>
      </w:r>
      <w:r>
        <w:tab/>
        <w:t>access control to the gaming machines and peripheral equipment;</w:t>
      </w:r>
    </w:p>
    <w:p w14:paraId="626BD5AB" w14:textId="77777777" w:rsidR="008D22CF" w:rsidRDefault="008D22CF">
      <w:pPr>
        <w:pStyle w:val="Apara"/>
      </w:pPr>
      <w:r>
        <w:tab/>
        <w:t>(e)</w:t>
      </w:r>
      <w:r>
        <w:tab/>
        <w:t>security of the gaming machines and peripheral equipment;</w:t>
      </w:r>
    </w:p>
    <w:p w14:paraId="5DF0D976" w14:textId="77777777" w:rsidR="008D22CF" w:rsidRDefault="008D22CF">
      <w:pPr>
        <w:pStyle w:val="Apara"/>
      </w:pPr>
      <w:r>
        <w:tab/>
        <w:t>(f)</w:t>
      </w:r>
      <w:r>
        <w:tab/>
        <w:t>security of cash, records and keys in relation to the gaming machines;</w:t>
      </w:r>
    </w:p>
    <w:p w14:paraId="7BD3639F" w14:textId="77777777" w:rsidR="008D22CF" w:rsidRDefault="008D22CF">
      <w:pPr>
        <w:pStyle w:val="Apara"/>
      </w:pPr>
      <w:r>
        <w:tab/>
        <w:t>(g)</w:t>
      </w:r>
      <w:r>
        <w:tab/>
        <w:t>job descriptions (including responsibilities) of people operating and doing accounting and record keeping in relation to the gaming machines and peripheral equipment;</w:t>
      </w:r>
    </w:p>
    <w:p w14:paraId="77A1D035" w14:textId="77777777" w:rsidR="008D22CF" w:rsidRDefault="008D22CF">
      <w:pPr>
        <w:pStyle w:val="Apara"/>
      </w:pPr>
      <w:r>
        <w:tab/>
        <w:t>(h)</w:t>
      </w:r>
      <w:r>
        <w:tab/>
        <w:t>any marketing and promotion of the gaming machines.</w:t>
      </w:r>
    </w:p>
    <w:p w14:paraId="15BD6E6D" w14:textId="77777777" w:rsidR="008D22CF" w:rsidRDefault="008D22CF">
      <w:pPr>
        <w:pStyle w:val="Amain"/>
      </w:pPr>
      <w:r>
        <w:tab/>
        <w:t>(2)</w:t>
      </w:r>
      <w:r>
        <w:tab/>
        <w:t>A person may change the person’s control procedures by written notice given to the commission.</w:t>
      </w:r>
    </w:p>
    <w:p w14:paraId="1F42181A" w14:textId="77777777" w:rsidR="008D22CF" w:rsidRDefault="008D22CF">
      <w:pPr>
        <w:pStyle w:val="Amain"/>
      </w:pPr>
      <w:r>
        <w:tab/>
        <w:t>(3)</w:t>
      </w:r>
      <w:r>
        <w:tab/>
      </w:r>
      <w:r w:rsidR="000A34B3">
        <w:t>A</w:t>
      </w:r>
      <w:r>
        <w:t xml:space="preserve"> regulation may make provision in relation to control procedures.</w:t>
      </w:r>
    </w:p>
    <w:p w14:paraId="45A36261" w14:textId="77777777" w:rsidR="004F7D3E" w:rsidRPr="00767B3B" w:rsidRDefault="004F7D3E" w:rsidP="004F7D3E">
      <w:pPr>
        <w:pStyle w:val="AH5Sec"/>
      </w:pPr>
      <w:bookmarkStart w:id="148" w:name="_Toc169778271"/>
      <w:r w:rsidRPr="00A1127E">
        <w:rPr>
          <w:rStyle w:val="CharSectNo"/>
        </w:rPr>
        <w:lastRenderedPageBreak/>
        <w:t>98</w:t>
      </w:r>
      <w:r w:rsidRPr="00767B3B">
        <w:tab/>
        <w:t>Acquisition of gaming machines and peripheral equipment—general</w:t>
      </w:r>
      <w:bookmarkEnd w:id="148"/>
    </w:p>
    <w:p w14:paraId="28020146" w14:textId="77777777" w:rsidR="004F7D3E" w:rsidRPr="00767B3B" w:rsidRDefault="004F7D3E" w:rsidP="007B61BB">
      <w:pPr>
        <w:pStyle w:val="Amain"/>
        <w:keepNext/>
      </w:pPr>
      <w:r w:rsidRPr="00767B3B">
        <w:tab/>
        <w:t>(1)</w:t>
      </w:r>
      <w:r w:rsidRPr="00767B3B">
        <w:tab/>
        <w:t>A person commits an offence if—</w:t>
      </w:r>
    </w:p>
    <w:p w14:paraId="6FF7B2B1" w14:textId="77777777" w:rsidR="004F7D3E" w:rsidRPr="00767B3B" w:rsidRDefault="004F7D3E" w:rsidP="004F7D3E">
      <w:pPr>
        <w:pStyle w:val="Apara"/>
      </w:pPr>
      <w:r w:rsidRPr="00767B3B">
        <w:tab/>
        <w:t>(a)</w:t>
      </w:r>
      <w:r w:rsidRPr="00767B3B">
        <w:tab/>
        <w:t>the person intentionally acquires a gaming machine; and</w:t>
      </w:r>
    </w:p>
    <w:p w14:paraId="0C8F2F75" w14:textId="77777777" w:rsidR="004F7D3E" w:rsidRPr="00767B3B" w:rsidRDefault="004F7D3E" w:rsidP="004F7D3E">
      <w:pPr>
        <w:pStyle w:val="aNotepar"/>
      </w:pPr>
      <w:r w:rsidRPr="00767B3B">
        <w:rPr>
          <w:rStyle w:val="charItals"/>
        </w:rPr>
        <w:t>Note</w:t>
      </w:r>
      <w:r w:rsidRPr="00767B3B">
        <w:rPr>
          <w:rStyle w:val="charItals"/>
        </w:rPr>
        <w:tab/>
      </w:r>
      <w:r w:rsidRPr="00767B3B">
        <w:rPr>
          <w:rStyle w:val="charBoldItals"/>
        </w:rPr>
        <w:t>Acquire</w:t>
      </w:r>
      <w:r w:rsidRPr="00767B3B">
        <w:t>—see the dictionary.</w:t>
      </w:r>
    </w:p>
    <w:p w14:paraId="6C1C586B" w14:textId="77777777" w:rsidR="004F7D3E" w:rsidRPr="00767B3B" w:rsidRDefault="004F7D3E" w:rsidP="004F7D3E">
      <w:pPr>
        <w:pStyle w:val="Apara"/>
      </w:pPr>
      <w:r w:rsidRPr="00767B3B">
        <w:tab/>
        <w:t>(b)</w:t>
      </w:r>
      <w:r w:rsidRPr="00767B3B">
        <w:tab/>
        <w:t>the person does not have a licence and an authorisation certificate allowing the operation of the gaming machine at the person’s premises.</w:t>
      </w:r>
    </w:p>
    <w:p w14:paraId="1678F490" w14:textId="77777777" w:rsidR="004F7D3E" w:rsidRPr="00767B3B" w:rsidRDefault="004F7D3E" w:rsidP="004F7D3E">
      <w:pPr>
        <w:pStyle w:val="Penalty"/>
      </w:pPr>
      <w:r w:rsidRPr="00767B3B">
        <w:t>Maximum penalty:  100 penalty units, imprisonment for 1 year or both.</w:t>
      </w:r>
    </w:p>
    <w:p w14:paraId="394AFD2C" w14:textId="77777777" w:rsidR="004F7D3E" w:rsidRPr="00767B3B" w:rsidRDefault="004F7D3E" w:rsidP="004F7D3E">
      <w:pPr>
        <w:pStyle w:val="Amain"/>
      </w:pPr>
      <w:r w:rsidRPr="00767B3B">
        <w:tab/>
        <w:t>(2)</w:t>
      </w:r>
      <w:r w:rsidRPr="00767B3B">
        <w:tab/>
        <w:t>However, a person does not commit an offence against subsection (1) if—</w:t>
      </w:r>
    </w:p>
    <w:p w14:paraId="0CDF580E" w14:textId="77777777" w:rsidR="004F7D3E" w:rsidRPr="00767B3B" w:rsidRDefault="004F7D3E" w:rsidP="004F7D3E">
      <w:pPr>
        <w:pStyle w:val="Apara"/>
      </w:pPr>
      <w:r w:rsidRPr="00767B3B">
        <w:tab/>
        <w:t>(a)</w:t>
      </w:r>
      <w:r w:rsidRPr="00767B3B">
        <w:tab/>
        <w:t>the person has been appointed as an external administrator for a licensee; and</w:t>
      </w:r>
    </w:p>
    <w:p w14:paraId="6F41C71B" w14:textId="77777777" w:rsidR="004F7D3E" w:rsidRPr="00767B3B" w:rsidRDefault="004F7D3E" w:rsidP="004F7D3E">
      <w:pPr>
        <w:pStyle w:val="Apara"/>
      </w:pPr>
      <w:r w:rsidRPr="00767B3B">
        <w:tab/>
        <w:t>(b)</w:t>
      </w:r>
      <w:r w:rsidRPr="00767B3B">
        <w:tab/>
        <w:t>the commission has received written notice of the person’s appointment, and any additional information requested by the commission, under section 110A (Appointment of external administrator).</w:t>
      </w:r>
    </w:p>
    <w:p w14:paraId="49805596" w14:textId="77777777" w:rsidR="004F7D3E" w:rsidRPr="00767B3B" w:rsidRDefault="004F7D3E" w:rsidP="004F7D3E">
      <w:pPr>
        <w:pStyle w:val="Amain"/>
      </w:pPr>
      <w:r w:rsidRPr="00767B3B">
        <w:tab/>
        <w:t>(3)</w:t>
      </w:r>
      <w:r w:rsidRPr="00767B3B">
        <w:tab/>
        <w:t>A licensee commits an offence if—</w:t>
      </w:r>
    </w:p>
    <w:p w14:paraId="5B604238" w14:textId="77777777" w:rsidR="004F7D3E" w:rsidRPr="00767B3B" w:rsidRDefault="004F7D3E" w:rsidP="004F7D3E">
      <w:pPr>
        <w:pStyle w:val="Apara"/>
      </w:pPr>
      <w:r w:rsidRPr="00767B3B">
        <w:tab/>
        <w:t>(a)</w:t>
      </w:r>
      <w:r w:rsidRPr="00767B3B">
        <w:tab/>
        <w:t>the licensee intentionally acquires a gaming machine or peripheral equipment for a gaming machine; and</w:t>
      </w:r>
    </w:p>
    <w:p w14:paraId="16D9394F" w14:textId="77777777" w:rsidR="004F7D3E" w:rsidRPr="00767B3B" w:rsidRDefault="004F7D3E" w:rsidP="008C6225">
      <w:pPr>
        <w:pStyle w:val="Apara"/>
        <w:keepNext/>
      </w:pPr>
      <w:r w:rsidRPr="00767B3B">
        <w:tab/>
        <w:t>(b)</w:t>
      </w:r>
      <w:r w:rsidRPr="00767B3B">
        <w:tab/>
        <w:t>the gaming machine or peripheral equipment is not approved under section 69 (Approval of gaming machines and peripheral equipment).</w:t>
      </w:r>
    </w:p>
    <w:p w14:paraId="267852CF" w14:textId="77777777" w:rsidR="004F7D3E" w:rsidRPr="00767B3B" w:rsidRDefault="004F7D3E" w:rsidP="004F7D3E">
      <w:pPr>
        <w:pStyle w:val="Penalty"/>
      </w:pPr>
      <w:r w:rsidRPr="00767B3B">
        <w:t>Maximum penalty:  100 penalty units, imprisonment for 1 year or both.</w:t>
      </w:r>
    </w:p>
    <w:p w14:paraId="710D9122" w14:textId="77777777" w:rsidR="004F7D3E" w:rsidRPr="00767B3B" w:rsidRDefault="004F7D3E" w:rsidP="007B61BB">
      <w:pPr>
        <w:pStyle w:val="Amain"/>
        <w:keepNext/>
      </w:pPr>
      <w:r w:rsidRPr="00767B3B">
        <w:lastRenderedPageBreak/>
        <w:tab/>
        <w:t>(4)</w:t>
      </w:r>
      <w:r w:rsidRPr="00767B3B">
        <w:tab/>
        <w:t>A licensee commits an offence if the licensee—</w:t>
      </w:r>
    </w:p>
    <w:p w14:paraId="3085BF90" w14:textId="77777777" w:rsidR="004F7D3E" w:rsidRPr="00767B3B" w:rsidRDefault="004F7D3E" w:rsidP="004F7D3E">
      <w:pPr>
        <w:pStyle w:val="Apara"/>
      </w:pPr>
      <w:r w:rsidRPr="00767B3B">
        <w:tab/>
        <w:t>(a)</w:t>
      </w:r>
      <w:r w:rsidRPr="00767B3B">
        <w:tab/>
        <w:t>intentionally acquires a gaming machine for authorised premises; and</w:t>
      </w:r>
    </w:p>
    <w:p w14:paraId="1612B4AF" w14:textId="77777777" w:rsidR="004F7D3E" w:rsidRPr="00767B3B" w:rsidRDefault="004F7D3E" w:rsidP="004F7D3E">
      <w:pPr>
        <w:pStyle w:val="Apara"/>
      </w:pPr>
      <w:r w:rsidRPr="00767B3B">
        <w:tab/>
        <w:t>(b)</w:t>
      </w:r>
      <w:r w:rsidRPr="00767B3B">
        <w:tab/>
        <w:t>does not hold an authorisation for the gaming machine.</w:t>
      </w:r>
    </w:p>
    <w:p w14:paraId="66AA47FB" w14:textId="77777777" w:rsidR="004F7D3E" w:rsidRPr="00767B3B" w:rsidRDefault="004F7D3E" w:rsidP="004F7D3E">
      <w:pPr>
        <w:pStyle w:val="Penalty"/>
      </w:pPr>
      <w:r w:rsidRPr="00767B3B">
        <w:t>Maximum penalty:  100 penalty units, imprisonment for 1 year or both.</w:t>
      </w:r>
    </w:p>
    <w:p w14:paraId="2D98610B" w14:textId="77777777" w:rsidR="004F7D3E" w:rsidRPr="00767B3B" w:rsidRDefault="004F7D3E" w:rsidP="004F7D3E">
      <w:pPr>
        <w:pStyle w:val="Amain"/>
      </w:pPr>
      <w:r w:rsidRPr="00767B3B">
        <w:tab/>
        <w:t>(5)</w:t>
      </w:r>
      <w:r w:rsidRPr="00767B3B">
        <w:tab/>
        <w:t>In this section:</w:t>
      </w:r>
    </w:p>
    <w:p w14:paraId="49CFBC4F" w14:textId="77777777" w:rsidR="004F7D3E" w:rsidRPr="00767B3B" w:rsidRDefault="004F7D3E" w:rsidP="004F7D3E">
      <w:pPr>
        <w:pStyle w:val="aDef"/>
      </w:pPr>
      <w:r w:rsidRPr="00767B3B">
        <w:rPr>
          <w:rStyle w:val="charBoldItals"/>
        </w:rPr>
        <w:t>external administrator</w:t>
      </w:r>
      <w:r w:rsidRPr="00767B3B">
        <w:t xml:space="preserve">—see section 105A. </w:t>
      </w:r>
    </w:p>
    <w:p w14:paraId="41781052" w14:textId="77777777" w:rsidR="004F7D3E" w:rsidRPr="00767B3B" w:rsidRDefault="004F7D3E" w:rsidP="004F7D3E">
      <w:pPr>
        <w:pStyle w:val="AH5Sec"/>
      </w:pPr>
      <w:bookmarkStart w:id="149" w:name="_Toc169778272"/>
      <w:r w:rsidRPr="00A1127E">
        <w:rPr>
          <w:rStyle w:val="CharSectNo"/>
        </w:rPr>
        <w:t>99</w:t>
      </w:r>
      <w:r w:rsidRPr="00767B3B">
        <w:tab/>
        <w:t>Acquisition of authorisations and gaming machines—notification</w:t>
      </w:r>
      <w:bookmarkEnd w:id="149"/>
    </w:p>
    <w:p w14:paraId="3616E9AA" w14:textId="77777777" w:rsidR="004F7D3E" w:rsidRPr="00767B3B" w:rsidRDefault="004F7D3E" w:rsidP="004F7D3E">
      <w:pPr>
        <w:pStyle w:val="Amain"/>
      </w:pPr>
      <w:r w:rsidRPr="00767B3B">
        <w:tab/>
        <w:t>(1)</w:t>
      </w:r>
      <w:r w:rsidRPr="00767B3B">
        <w:tab/>
        <w:t>This section applies if a licensee intends to acquire—</w:t>
      </w:r>
    </w:p>
    <w:p w14:paraId="280EEA5D" w14:textId="77777777" w:rsidR="004F7D3E" w:rsidRPr="00767B3B" w:rsidRDefault="004F7D3E" w:rsidP="004F7D3E">
      <w:pPr>
        <w:pStyle w:val="Apara"/>
      </w:pPr>
      <w:r w:rsidRPr="00767B3B">
        <w:tab/>
        <w:t>(a)</w:t>
      </w:r>
      <w:r w:rsidRPr="00767B3B">
        <w:tab/>
        <w:t>an authorisation for a gaming machine for authorised premises; or</w:t>
      </w:r>
    </w:p>
    <w:p w14:paraId="5F41AFD3" w14:textId="77777777" w:rsidR="004F7D3E" w:rsidRPr="00767B3B" w:rsidRDefault="004F7D3E" w:rsidP="004F7D3E">
      <w:pPr>
        <w:pStyle w:val="Apara"/>
      </w:pPr>
      <w:r w:rsidRPr="00767B3B">
        <w:tab/>
        <w:t>(b)</w:t>
      </w:r>
      <w:r w:rsidRPr="00767B3B">
        <w:tab/>
        <w:t>a gaming machine for authorised premises.</w:t>
      </w:r>
    </w:p>
    <w:p w14:paraId="76031AC6" w14:textId="77777777" w:rsidR="004F7D3E" w:rsidRPr="00767B3B" w:rsidRDefault="004F7D3E" w:rsidP="004F7D3E">
      <w:pPr>
        <w:pStyle w:val="Amain"/>
      </w:pPr>
      <w:r w:rsidRPr="00767B3B">
        <w:tab/>
        <w:t>(2)</w:t>
      </w:r>
      <w:r w:rsidRPr="00767B3B">
        <w:tab/>
        <w:t>The licensee must notify the commission about the proposed acquisition.</w:t>
      </w:r>
    </w:p>
    <w:p w14:paraId="7027180F" w14:textId="77777777" w:rsidR="004F7D3E" w:rsidRPr="00767B3B" w:rsidRDefault="004F7D3E" w:rsidP="004F7D3E">
      <w:pPr>
        <w:pStyle w:val="aNote"/>
        <w:keepNext/>
      </w:pPr>
      <w:r w:rsidRPr="00767B3B">
        <w:rPr>
          <w:rStyle w:val="charItals"/>
        </w:rPr>
        <w:t>Note 1</w:t>
      </w:r>
      <w:r w:rsidRPr="00767B3B">
        <w:rPr>
          <w:rStyle w:val="charItals"/>
        </w:rPr>
        <w:tab/>
      </w:r>
      <w:r w:rsidRPr="00767B3B">
        <w:t>The acquisition of an authorisation or gaming machine is a notifiable action (see pt 13A and sch 2).</w:t>
      </w:r>
    </w:p>
    <w:p w14:paraId="26D2FAA7" w14:textId="77777777" w:rsidR="004F7D3E" w:rsidRPr="00767B3B" w:rsidRDefault="004F7D3E" w:rsidP="004F7D3E">
      <w:pPr>
        <w:pStyle w:val="aNote"/>
      </w:pPr>
      <w:r w:rsidRPr="00767B3B">
        <w:rPr>
          <w:rStyle w:val="charItals"/>
        </w:rPr>
        <w:t>Note 2</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06E68E3F" w14:textId="14B18340" w:rsidR="004F7D3E" w:rsidRPr="00767B3B" w:rsidRDefault="004F7D3E" w:rsidP="004F7D3E">
      <w:pPr>
        <w:pStyle w:val="aNoteTextss"/>
      </w:pPr>
      <w:r w:rsidRPr="00767B3B">
        <w:t>It is also a condition of a licence that the licensee not allow the gaming machine to be operated on the authorised premises until the notice under s</w:t>
      </w:r>
      <w:r w:rsidR="005D5F77">
        <w:t> </w:t>
      </w:r>
      <w:r w:rsidRPr="00767B3B">
        <w:t>45 has been given to the commission (see s 46).</w:t>
      </w:r>
    </w:p>
    <w:p w14:paraId="55EBB57E" w14:textId="77777777" w:rsidR="004F7D3E" w:rsidRPr="00767B3B" w:rsidRDefault="004F7D3E" w:rsidP="004F7D3E">
      <w:pPr>
        <w:pStyle w:val="AH5Sec"/>
      </w:pPr>
      <w:bookmarkStart w:id="150" w:name="_Toc169778273"/>
      <w:r w:rsidRPr="00A1127E">
        <w:rPr>
          <w:rStyle w:val="CharSectNo"/>
        </w:rPr>
        <w:lastRenderedPageBreak/>
        <w:t>100</w:t>
      </w:r>
      <w:r w:rsidRPr="00767B3B">
        <w:tab/>
        <w:t>Acquisition of gaming machines—amendment of authorisation schedule etc</w:t>
      </w:r>
      <w:bookmarkEnd w:id="150"/>
    </w:p>
    <w:p w14:paraId="4E9E7BDD" w14:textId="77777777" w:rsidR="004F7D3E" w:rsidRPr="00767B3B" w:rsidRDefault="004F7D3E" w:rsidP="004F7D3E">
      <w:pPr>
        <w:pStyle w:val="Amain"/>
      </w:pPr>
      <w:r w:rsidRPr="00767B3B">
        <w:tab/>
        <w:t>(1)</w:t>
      </w:r>
      <w:r w:rsidRPr="00767B3B">
        <w:tab/>
        <w:t>This section applies if a licensee notifies the commission under section 99 about the proposed acquisition of a gaming machine for authorised premises.</w:t>
      </w:r>
    </w:p>
    <w:p w14:paraId="3102A600" w14:textId="77777777" w:rsidR="004F7D3E" w:rsidRPr="00767B3B" w:rsidRDefault="004F7D3E" w:rsidP="004F7D3E">
      <w:pPr>
        <w:pStyle w:val="Amain"/>
      </w:pPr>
      <w:r w:rsidRPr="00767B3B">
        <w:tab/>
        <w:t>(2)</w:t>
      </w:r>
      <w:r w:rsidRPr="00767B3B">
        <w:tab/>
        <w:t>The commission must amend the licensee’s authorisation schedule for the authorised premises to record the gaming machine’s serial number and anything else required by this Act to be included.</w:t>
      </w:r>
    </w:p>
    <w:p w14:paraId="4DA72A3C" w14:textId="497B9C79" w:rsidR="004F7D3E" w:rsidRPr="00767B3B" w:rsidRDefault="004F7D3E" w:rsidP="004F7D3E">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0" w:tooltip="A2001-14" w:history="1">
        <w:r w:rsidRPr="00767B3B">
          <w:rPr>
            <w:rStyle w:val="charCitHyperlinkAbbrev"/>
          </w:rPr>
          <w:t>Legislation Act</w:t>
        </w:r>
      </w:hyperlink>
      <w:r w:rsidRPr="00767B3B">
        <w:t>, s 104).</w:t>
      </w:r>
    </w:p>
    <w:p w14:paraId="210C30A4" w14:textId="77777777" w:rsidR="004F7D3E" w:rsidRPr="00767B3B" w:rsidRDefault="004F7D3E" w:rsidP="004F7D3E">
      <w:pPr>
        <w:pStyle w:val="aNote"/>
      </w:pPr>
      <w:r w:rsidRPr="00767B3B">
        <w:rPr>
          <w:rStyle w:val="charItals"/>
        </w:rPr>
        <w:t>Note 2</w:t>
      </w:r>
      <w:r w:rsidRPr="00767B3B">
        <w:rPr>
          <w:rStyle w:val="charItals"/>
        </w:rPr>
        <w:tab/>
      </w:r>
      <w:r w:rsidRPr="00767B3B">
        <w:t>The licensee must not acquire a gaming machine for premises authorised under an authorisation certificate if the licensee does not hold an authorisation for the gaming machine (see s 98 (4)).</w:t>
      </w:r>
    </w:p>
    <w:p w14:paraId="6BB2CC2E" w14:textId="77777777" w:rsidR="004F7D3E" w:rsidRPr="00767B3B" w:rsidRDefault="004F7D3E" w:rsidP="004F7D3E">
      <w:pPr>
        <w:pStyle w:val="Amain"/>
      </w:pPr>
      <w:r w:rsidRPr="00767B3B">
        <w:tab/>
        <w:t>(3)</w:t>
      </w:r>
      <w:r w:rsidRPr="00767B3B">
        <w:tab/>
        <w:t>However, if the licensee acquires the gaming machine under division 6</w:t>
      </w:r>
      <w:r w:rsidR="00211CD7">
        <w:t>A</w:t>
      </w:r>
      <w:r w:rsidRPr="00767B3B">
        <w:t>.</w:t>
      </w:r>
      <w:r w:rsidR="00211CD7">
        <w:t>6</w:t>
      </w:r>
      <w:r w:rsidRPr="00767B3B">
        <w:t xml:space="preserve"> (Trading of authorisations and gaming machines), the commission must amend the licensee’s authorisation schedule to remove 1 authorisation for a gaming machine for every 4 authorisations for gaming machines the licensee acquires.</w:t>
      </w:r>
    </w:p>
    <w:p w14:paraId="4550014A" w14:textId="66CE2FF1" w:rsidR="002B7B71" w:rsidRPr="005D4E1B" w:rsidRDefault="002B7B71" w:rsidP="002B7B71">
      <w:pPr>
        <w:pStyle w:val="aNote"/>
      </w:pPr>
      <w:r w:rsidRPr="005D4E1B">
        <w:rPr>
          <w:rStyle w:val="charItals"/>
        </w:rPr>
        <w:t>Note</w:t>
      </w:r>
      <w:r w:rsidRPr="005D4E1B">
        <w:rPr>
          <w:rStyle w:val="charItals"/>
        </w:rPr>
        <w:tab/>
      </w:r>
      <w:r w:rsidRPr="005D4E1B">
        <w:t xml:space="preserve">On receiving a notice under this section, the commission must also amend the register of licences and authorisations to include details about the number of authorisations for gaming machines to be held by the licensee after acquiring the gaming machines mentioned in the notice (see </w:t>
      </w:r>
      <w:hyperlink r:id="rId121" w:tooltip="Gambling and Racing Control Act 1999" w:history="1">
        <w:r>
          <w:rPr>
            <w:rStyle w:val="charCitHyperlinkAbbrev"/>
          </w:rPr>
          <w:t>Control </w:t>
        </w:r>
        <w:r w:rsidRPr="005D4E1B">
          <w:rPr>
            <w:rStyle w:val="charCitHyperlinkAbbrev"/>
          </w:rPr>
          <w:t>Act</w:t>
        </w:r>
      </w:hyperlink>
      <w:r w:rsidRPr="005D4E1B">
        <w:t>, s 52 (2)).</w:t>
      </w:r>
    </w:p>
    <w:p w14:paraId="294E4209" w14:textId="77777777" w:rsidR="004F7D3E" w:rsidRPr="00767B3B" w:rsidRDefault="004F7D3E" w:rsidP="004F7D3E">
      <w:pPr>
        <w:pStyle w:val="Amain"/>
      </w:pPr>
      <w:r w:rsidRPr="00767B3B">
        <w:tab/>
        <w:t>(4)</w:t>
      </w:r>
      <w:r w:rsidRPr="00767B3B">
        <w:tab/>
        <w:t>The commission may amend any other record the commission holds to include the information contained in the notice.</w:t>
      </w:r>
    </w:p>
    <w:p w14:paraId="3A48180E" w14:textId="77777777" w:rsidR="008D22CF" w:rsidRDefault="008D22CF">
      <w:pPr>
        <w:pStyle w:val="AH5Sec"/>
      </w:pPr>
      <w:bookmarkStart w:id="151" w:name="_Toc169778274"/>
      <w:r w:rsidRPr="00A1127E">
        <w:rPr>
          <w:rStyle w:val="CharSectNo"/>
        </w:rPr>
        <w:t>103</w:t>
      </w:r>
      <w:r>
        <w:tab/>
        <w:t>Possession and operation of gaming machines</w:t>
      </w:r>
      <w:bookmarkEnd w:id="151"/>
    </w:p>
    <w:p w14:paraId="7ACFA12E" w14:textId="77777777" w:rsidR="008D22CF" w:rsidRDefault="008D22CF" w:rsidP="00E06A36">
      <w:pPr>
        <w:pStyle w:val="Amain"/>
        <w:keepNext/>
      </w:pPr>
      <w:r>
        <w:tab/>
        <w:t>(1)</w:t>
      </w:r>
      <w:r>
        <w:tab/>
        <w:t>A person commits an offence if—</w:t>
      </w:r>
    </w:p>
    <w:p w14:paraId="0A676896" w14:textId="77777777" w:rsidR="008D22CF" w:rsidRDefault="008D22CF">
      <w:pPr>
        <w:pStyle w:val="Apara"/>
      </w:pPr>
      <w:r>
        <w:tab/>
        <w:t>(a)</w:t>
      </w:r>
      <w:r>
        <w:tab/>
        <w:t>the person possesses or operates a gaming machine; and</w:t>
      </w:r>
    </w:p>
    <w:p w14:paraId="3C23F42C" w14:textId="77777777" w:rsidR="008D22CF" w:rsidRDefault="008D22CF">
      <w:pPr>
        <w:pStyle w:val="Apara"/>
      </w:pPr>
      <w:r>
        <w:tab/>
        <w:t>(b)</w:t>
      </w:r>
      <w:r>
        <w:tab/>
        <w:t>the person is not authorised to possess or operate the gaming machine under this Act; and</w:t>
      </w:r>
    </w:p>
    <w:p w14:paraId="4A5AFFDE" w14:textId="77777777" w:rsidR="008D22CF" w:rsidRDefault="008D22CF">
      <w:pPr>
        <w:pStyle w:val="Apara"/>
        <w:keepNext/>
      </w:pPr>
      <w:r>
        <w:lastRenderedPageBreak/>
        <w:tab/>
        <w:t>(c)</w:t>
      </w:r>
      <w:r>
        <w:tab/>
        <w:t>the person is reckless about whether the person is authorised to possess or operate the gaming machine under this Act.</w:t>
      </w:r>
    </w:p>
    <w:p w14:paraId="2016D738" w14:textId="77777777" w:rsidR="008D22CF" w:rsidRDefault="008D22CF">
      <w:pPr>
        <w:pStyle w:val="Penalty"/>
        <w:keepNext/>
      </w:pPr>
      <w:r>
        <w:t>Maximum penalty:  100 penalty units, imprisonment for 1 year or both.</w:t>
      </w:r>
    </w:p>
    <w:p w14:paraId="274B4494" w14:textId="77777777" w:rsidR="008D22CF" w:rsidRDefault="008D22CF">
      <w:pPr>
        <w:pStyle w:val="aNote"/>
      </w:pPr>
      <w:r>
        <w:rPr>
          <w:rStyle w:val="charItals"/>
        </w:rPr>
        <w:t>Note</w:t>
      </w:r>
      <w:r>
        <w:rPr>
          <w:rStyle w:val="charItals"/>
        </w:rPr>
        <w:tab/>
      </w:r>
      <w:r>
        <w:t>Under this Act, a person may be authorised to possess or operate a gaming machine by a licence, an approval to repossess the machine or under s (2).</w:t>
      </w:r>
    </w:p>
    <w:p w14:paraId="0D92B550" w14:textId="77777777" w:rsidR="008D22CF" w:rsidRDefault="008D22CF" w:rsidP="00D47856">
      <w:pPr>
        <w:pStyle w:val="Amain"/>
        <w:keepNext/>
      </w:pPr>
      <w:r>
        <w:tab/>
        <w:t>(2)</w:t>
      </w:r>
      <w:r>
        <w:tab/>
        <w:t>The commission may, in writing, authorise a person to possess or operate a gaming machine on stated conditions if—</w:t>
      </w:r>
    </w:p>
    <w:p w14:paraId="504285D8" w14:textId="77777777" w:rsidR="008D22CF" w:rsidRDefault="008D22CF">
      <w:pPr>
        <w:pStyle w:val="Apara"/>
      </w:pPr>
      <w:r>
        <w:tab/>
        <w:t>(a)</w:t>
      </w:r>
      <w:r>
        <w:tab/>
        <w:t xml:space="preserve">the person is a licensee’s </w:t>
      </w:r>
      <w:r w:rsidR="004F7D3E" w:rsidRPr="00767B3B">
        <w:t>external administrator</w:t>
      </w:r>
      <w:r>
        <w:t xml:space="preserve"> and the licensee is authorised under this Act to possess or operate the gaming machine; or</w:t>
      </w:r>
    </w:p>
    <w:p w14:paraId="231589C2" w14:textId="77777777" w:rsidR="008D22CF" w:rsidRDefault="008D22CF">
      <w:pPr>
        <w:pStyle w:val="Apara"/>
      </w:pPr>
      <w:r>
        <w:tab/>
        <w:t>(b)</w:t>
      </w:r>
      <w:r>
        <w:tab/>
        <w:t xml:space="preserve">the </w:t>
      </w:r>
      <w:r w:rsidR="00635C92">
        <w:t xml:space="preserve">gaming </w:t>
      </w:r>
      <w:r>
        <w:t>machine is used only for training purposes; or</w:t>
      </w:r>
    </w:p>
    <w:p w14:paraId="0C52AC99" w14:textId="77777777" w:rsidR="008D22CF" w:rsidRDefault="008D22CF">
      <w:pPr>
        <w:pStyle w:val="Apara"/>
      </w:pPr>
      <w:r>
        <w:tab/>
        <w:t>(c)</w:t>
      </w:r>
      <w:r>
        <w:tab/>
        <w:t xml:space="preserve">the </w:t>
      </w:r>
      <w:r w:rsidR="00635C92">
        <w:t xml:space="preserve">gaming </w:t>
      </w:r>
      <w:r>
        <w:t>machine is being stored; or</w:t>
      </w:r>
    </w:p>
    <w:p w14:paraId="5AB42A3E" w14:textId="77777777" w:rsidR="008D22CF" w:rsidRDefault="008D22CF">
      <w:pPr>
        <w:pStyle w:val="Apara"/>
      </w:pPr>
      <w:r>
        <w:tab/>
        <w:t>(d)</w:t>
      </w:r>
      <w:r>
        <w:tab/>
        <w:t xml:space="preserve">the </w:t>
      </w:r>
      <w:r w:rsidR="00635C92">
        <w:t xml:space="preserve">gaming </w:t>
      </w:r>
      <w:r>
        <w:t>machine is being displayed for sale or as a promotion; or</w:t>
      </w:r>
    </w:p>
    <w:p w14:paraId="4CC5835C" w14:textId="77777777" w:rsidR="008D22CF" w:rsidRDefault="008D22CF">
      <w:pPr>
        <w:pStyle w:val="Apara"/>
      </w:pPr>
      <w:r>
        <w:tab/>
        <w:t>(e)</w:t>
      </w:r>
      <w:r>
        <w:tab/>
        <w:t xml:space="preserve">the </w:t>
      </w:r>
      <w:r w:rsidR="00635C92">
        <w:t xml:space="preserve">gaming </w:t>
      </w:r>
      <w:r>
        <w:t>machine is being repaired, tested or evaluated.</w:t>
      </w:r>
    </w:p>
    <w:p w14:paraId="504D3D68" w14:textId="77777777" w:rsidR="004F7D3E" w:rsidRPr="00767B3B" w:rsidRDefault="004F7D3E" w:rsidP="004F7D3E">
      <w:pPr>
        <w:pStyle w:val="Amain"/>
      </w:pPr>
      <w:r w:rsidRPr="00767B3B">
        <w:tab/>
        <w:t>(3)</w:t>
      </w:r>
      <w:r w:rsidRPr="00767B3B">
        <w:tab/>
        <w:t>In this section:</w:t>
      </w:r>
    </w:p>
    <w:p w14:paraId="3E39A895" w14:textId="77777777" w:rsidR="004F7D3E" w:rsidRPr="00767B3B" w:rsidRDefault="004F7D3E" w:rsidP="004F7D3E">
      <w:pPr>
        <w:pStyle w:val="aDef"/>
      </w:pPr>
      <w:r w:rsidRPr="00767B3B">
        <w:rPr>
          <w:rStyle w:val="charBoldItals"/>
        </w:rPr>
        <w:t>external administrator</w:t>
      </w:r>
      <w:r w:rsidRPr="00767B3B">
        <w:t xml:space="preserve">, for a licensee—see section 105A. </w:t>
      </w:r>
    </w:p>
    <w:p w14:paraId="450521E3" w14:textId="77777777" w:rsidR="002D098B" w:rsidRPr="009545D2" w:rsidRDefault="002D098B" w:rsidP="002D098B">
      <w:pPr>
        <w:pStyle w:val="AH5Sec"/>
      </w:pPr>
      <w:bookmarkStart w:id="152" w:name="_Toc169778275"/>
      <w:r w:rsidRPr="00A1127E">
        <w:rPr>
          <w:rStyle w:val="CharSectNo"/>
        </w:rPr>
        <w:t>104</w:t>
      </w:r>
      <w:r w:rsidRPr="009545D2">
        <w:tab/>
        <w:t>Offence—operating unauthorised or stored gaming machines</w:t>
      </w:r>
      <w:bookmarkEnd w:id="152"/>
    </w:p>
    <w:p w14:paraId="70F1DF6C" w14:textId="77777777" w:rsidR="004F7D3E" w:rsidRPr="00767B3B" w:rsidRDefault="004F7D3E" w:rsidP="00EF03C6">
      <w:pPr>
        <w:pStyle w:val="Amain"/>
        <w:keepNext/>
      </w:pPr>
      <w:r w:rsidRPr="00767B3B">
        <w:tab/>
        <w:t>(1)</w:t>
      </w:r>
      <w:r w:rsidRPr="00767B3B">
        <w:tab/>
        <w:t>A person commits an offence if—</w:t>
      </w:r>
    </w:p>
    <w:p w14:paraId="0A1529E6" w14:textId="77777777" w:rsidR="004F7D3E" w:rsidRPr="00767B3B" w:rsidRDefault="004F7D3E" w:rsidP="004F7D3E">
      <w:pPr>
        <w:pStyle w:val="Apara"/>
      </w:pPr>
      <w:r w:rsidRPr="00767B3B">
        <w:tab/>
        <w:t>(a)</w:t>
      </w:r>
      <w:r w:rsidRPr="00767B3B">
        <w:tab/>
        <w:t>the person operates a gaming machine; and</w:t>
      </w:r>
    </w:p>
    <w:p w14:paraId="68F5132D" w14:textId="77777777" w:rsidR="004F7D3E" w:rsidRPr="00767B3B" w:rsidRDefault="004F7D3E" w:rsidP="004F7D3E">
      <w:pPr>
        <w:pStyle w:val="Apara"/>
      </w:pPr>
      <w:r w:rsidRPr="00767B3B">
        <w:tab/>
        <w:t>(b)</w:t>
      </w:r>
      <w:r w:rsidRPr="00767B3B">
        <w:tab/>
        <w:t>operation of the gaming machine is not allowed under an authorisation certificate; and</w:t>
      </w:r>
    </w:p>
    <w:p w14:paraId="1CED8F26" w14:textId="77777777" w:rsidR="004F7D3E" w:rsidRPr="00767B3B" w:rsidRDefault="004F7D3E" w:rsidP="004F7D3E">
      <w:pPr>
        <w:pStyle w:val="Apara"/>
      </w:pPr>
      <w:r w:rsidRPr="00767B3B">
        <w:tab/>
        <w:t>(c)</w:t>
      </w:r>
      <w:r w:rsidRPr="00767B3B">
        <w:tab/>
        <w:t>the person is reckless about whether the operation of the gaming machine is allowed under an authorisation certificate.</w:t>
      </w:r>
    </w:p>
    <w:p w14:paraId="60996A90" w14:textId="77777777" w:rsidR="004F7D3E" w:rsidRPr="00767B3B" w:rsidRDefault="004F7D3E" w:rsidP="004F7D3E">
      <w:pPr>
        <w:pStyle w:val="Penalty"/>
      </w:pPr>
      <w:r w:rsidRPr="00767B3B">
        <w:t>Maximum penalty:  100 penalty units.</w:t>
      </w:r>
    </w:p>
    <w:p w14:paraId="7899F445" w14:textId="77777777" w:rsidR="004F7D3E" w:rsidRPr="00767B3B" w:rsidRDefault="004F7D3E" w:rsidP="004F7D3E">
      <w:pPr>
        <w:pStyle w:val="Amain"/>
      </w:pPr>
      <w:r w:rsidRPr="00767B3B">
        <w:lastRenderedPageBreak/>
        <w:tab/>
        <w:t>(2)</w:t>
      </w:r>
      <w:r w:rsidRPr="00767B3B">
        <w:tab/>
        <w:t>A person commits an offence if—</w:t>
      </w:r>
    </w:p>
    <w:p w14:paraId="453CF2BA" w14:textId="77777777" w:rsidR="004F7D3E" w:rsidRPr="00767B3B" w:rsidRDefault="004F7D3E" w:rsidP="004F7D3E">
      <w:pPr>
        <w:pStyle w:val="Apara"/>
      </w:pPr>
      <w:r w:rsidRPr="00767B3B">
        <w:tab/>
        <w:t>(a)</w:t>
      </w:r>
      <w:r w:rsidRPr="00767B3B">
        <w:tab/>
        <w:t>the person operates a gaming machine; and</w:t>
      </w:r>
    </w:p>
    <w:p w14:paraId="4E38A68E" w14:textId="77777777" w:rsidR="004F7D3E" w:rsidRPr="00767B3B" w:rsidRDefault="004F7D3E" w:rsidP="004F7D3E">
      <w:pPr>
        <w:pStyle w:val="Apara"/>
      </w:pPr>
      <w:r w:rsidRPr="00767B3B">
        <w:tab/>
        <w:t>(b)</w:t>
      </w:r>
      <w:r w:rsidRPr="00767B3B">
        <w:tab/>
        <w:t xml:space="preserve">a </w:t>
      </w:r>
      <w:r w:rsidR="002D098B" w:rsidRPr="009545D2">
        <w:rPr>
          <w:color w:val="000000"/>
        </w:rPr>
        <w:t>storage</w:t>
      </w:r>
      <w:r w:rsidR="002D098B">
        <w:rPr>
          <w:color w:val="000000"/>
        </w:rPr>
        <w:t xml:space="preserve"> </w:t>
      </w:r>
      <w:r w:rsidRPr="00767B3B">
        <w:t>permit applies to the gaming machine; and</w:t>
      </w:r>
    </w:p>
    <w:p w14:paraId="6E5A7F62" w14:textId="77777777" w:rsidR="004F7D3E" w:rsidRPr="00767B3B" w:rsidRDefault="004F7D3E" w:rsidP="004F7D3E">
      <w:pPr>
        <w:pStyle w:val="Apara"/>
      </w:pPr>
      <w:r w:rsidRPr="00767B3B">
        <w:tab/>
        <w:t>(c)</w:t>
      </w:r>
      <w:r w:rsidRPr="00767B3B">
        <w:tab/>
        <w:t xml:space="preserve">the person is reckless about whether a </w:t>
      </w:r>
      <w:r w:rsidR="002D098B" w:rsidRPr="009545D2">
        <w:rPr>
          <w:color w:val="000000"/>
        </w:rPr>
        <w:t>storage</w:t>
      </w:r>
      <w:r w:rsidR="002D098B">
        <w:rPr>
          <w:color w:val="000000"/>
        </w:rPr>
        <w:t xml:space="preserve"> </w:t>
      </w:r>
      <w:r w:rsidRPr="00767B3B">
        <w:t>permit applies to the gaming machine.</w:t>
      </w:r>
    </w:p>
    <w:p w14:paraId="20D5BEBA" w14:textId="77777777" w:rsidR="004F7D3E" w:rsidRPr="00767B3B" w:rsidRDefault="004F7D3E" w:rsidP="004F7D3E">
      <w:pPr>
        <w:pStyle w:val="Penalty"/>
      </w:pPr>
      <w:r w:rsidRPr="00767B3B">
        <w:t>Maximum penalty:  100 penalty units.</w:t>
      </w:r>
    </w:p>
    <w:p w14:paraId="43029D3E" w14:textId="77777777" w:rsidR="004F7D3E" w:rsidRPr="00767B3B" w:rsidRDefault="004F7D3E" w:rsidP="004F7D3E">
      <w:pPr>
        <w:pStyle w:val="AH5Sec"/>
      </w:pPr>
      <w:bookmarkStart w:id="153" w:name="_Toc169778276"/>
      <w:r w:rsidRPr="00A1127E">
        <w:rPr>
          <w:rStyle w:val="CharSectNo"/>
        </w:rPr>
        <w:t>105</w:t>
      </w:r>
      <w:r w:rsidRPr="00767B3B">
        <w:tab/>
        <w:t>Operation of gaming machines other than in accordance with authorisations</w:t>
      </w:r>
      <w:bookmarkEnd w:id="153"/>
    </w:p>
    <w:p w14:paraId="56572BCA" w14:textId="77777777" w:rsidR="008D22CF" w:rsidRDefault="008D22CF">
      <w:pPr>
        <w:pStyle w:val="Amain"/>
        <w:keepNext/>
      </w:pPr>
      <w:r>
        <w:tab/>
        <w:t>(1)</w:t>
      </w:r>
      <w:r>
        <w:tab/>
        <w:t>A person commits an offence if—</w:t>
      </w:r>
    </w:p>
    <w:p w14:paraId="6937BD2C" w14:textId="77777777" w:rsidR="008D22CF" w:rsidRDefault="008D22CF">
      <w:pPr>
        <w:pStyle w:val="Apara"/>
      </w:pPr>
      <w:r>
        <w:tab/>
        <w:t>(a)</w:t>
      </w:r>
      <w:r>
        <w:tab/>
        <w:t xml:space="preserve">the person owns, occupies or manages </w:t>
      </w:r>
      <w:r w:rsidR="00C631CC">
        <w:t>authorised</w:t>
      </w:r>
      <w:r>
        <w:t xml:space="preserve"> premises; and</w:t>
      </w:r>
    </w:p>
    <w:p w14:paraId="1A612431" w14:textId="77777777" w:rsidR="008D22CF" w:rsidRDefault="008D22CF">
      <w:pPr>
        <w:pStyle w:val="Apara"/>
      </w:pPr>
      <w:r>
        <w:tab/>
        <w:t>(b)</w:t>
      </w:r>
      <w:r>
        <w:tab/>
        <w:t xml:space="preserve">the person fails to take all reasonable steps to stop a gaming machine on the premises being used otherwise than in accordance with the </w:t>
      </w:r>
      <w:r w:rsidR="004F7D3E" w:rsidRPr="00767B3B">
        <w:t>authorisation certificate</w:t>
      </w:r>
      <w:r>
        <w:t>; and</w:t>
      </w:r>
    </w:p>
    <w:p w14:paraId="1BB63229" w14:textId="77777777" w:rsidR="008D22CF" w:rsidRDefault="008D22CF">
      <w:pPr>
        <w:pStyle w:val="Apara"/>
        <w:keepNext/>
      </w:pPr>
      <w:r>
        <w:tab/>
        <w:t>(c)</w:t>
      </w:r>
      <w:r>
        <w:tab/>
        <w:t xml:space="preserve">someone uses the gaming machine otherwise than in accordance with the </w:t>
      </w:r>
      <w:r w:rsidR="004F7D3E" w:rsidRPr="00767B3B">
        <w:t>authorisation certificate</w:t>
      </w:r>
      <w:r>
        <w:t>.</w:t>
      </w:r>
    </w:p>
    <w:p w14:paraId="37AF17E0" w14:textId="77777777" w:rsidR="008D22CF" w:rsidRDefault="008D22CF">
      <w:pPr>
        <w:pStyle w:val="Penalty"/>
        <w:keepNext/>
      </w:pPr>
      <w:r>
        <w:t>Maximum penalty:  100 penalty units.</w:t>
      </w:r>
    </w:p>
    <w:p w14:paraId="5333C311" w14:textId="77777777" w:rsidR="008D22CF" w:rsidRDefault="008D22CF">
      <w:pPr>
        <w:pStyle w:val="Amain"/>
      </w:pPr>
      <w:r>
        <w:tab/>
        <w:t>(2)</w:t>
      </w:r>
      <w:r>
        <w:tab/>
        <w:t>A person commits an offence if—</w:t>
      </w:r>
    </w:p>
    <w:p w14:paraId="03CF4317" w14:textId="77777777" w:rsidR="008D22CF" w:rsidRDefault="008D22CF">
      <w:pPr>
        <w:pStyle w:val="Apara"/>
      </w:pPr>
      <w:r>
        <w:tab/>
        <w:t>(a)</w:t>
      </w:r>
      <w:r>
        <w:tab/>
        <w:t xml:space="preserve">the person owns, occupies or manages premises other than </w:t>
      </w:r>
      <w:r w:rsidR="00C631CC">
        <w:t>authorised</w:t>
      </w:r>
      <w:r>
        <w:t xml:space="preserve"> premises; and</w:t>
      </w:r>
    </w:p>
    <w:p w14:paraId="414D69A6" w14:textId="77777777" w:rsidR="008D22CF" w:rsidRDefault="008D22CF">
      <w:pPr>
        <w:pStyle w:val="Apara"/>
      </w:pPr>
      <w:r>
        <w:tab/>
        <w:t>(b)</w:t>
      </w:r>
      <w:r>
        <w:tab/>
        <w:t>the person fails to take all reasonable steps to stop a gaming machine on the premises being used; and</w:t>
      </w:r>
    </w:p>
    <w:p w14:paraId="51DAEA28" w14:textId="77777777" w:rsidR="008D22CF" w:rsidRDefault="008D22CF">
      <w:pPr>
        <w:pStyle w:val="Apara"/>
      </w:pPr>
      <w:r>
        <w:tab/>
        <w:t>(c)</w:t>
      </w:r>
      <w:r>
        <w:tab/>
        <w:t>someone uses the gaming machine.</w:t>
      </w:r>
    </w:p>
    <w:p w14:paraId="5655ED1A" w14:textId="77777777" w:rsidR="008D22CF" w:rsidRDefault="008D22CF">
      <w:pPr>
        <w:pStyle w:val="Amainreturn"/>
        <w:keepNext/>
      </w:pPr>
      <w:r>
        <w:t>Maximum penalty:  100 penalty units.</w:t>
      </w:r>
    </w:p>
    <w:p w14:paraId="3975DFDA" w14:textId="77777777" w:rsidR="008D22CF" w:rsidRDefault="008D22CF">
      <w:pPr>
        <w:pStyle w:val="Amain"/>
      </w:pPr>
      <w:r>
        <w:tab/>
        <w:t>(3)</w:t>
      </w:r>
      <w:r>
        <w:tab/>
        <w:t>An offence against this section is a strict liability offence.</w:t>
      </w:r>
    </w:p>
    <w:p w14:paraId="7A198D20" w14:textId="77777777" w:rsidR="008D22CF" w:rsidRPr="00A1127E" w:rsidRDefault="008D22CF">
      <w:pPr>
        <w:pStyle w:val="AH3Div"/>
      </w:pPr>
      <w:bookmarkStart w:id="154" w:name="_Toc169778277"/>
      <w:r w:rsidRPr="00A1127E">
        <w:rPr>
          <w:rStyle w:val="CharDivNo"/>
        </w:rPr>
        <w:lastRenderedPageBreak/>
        <w:t>Division 6</w:t>
      </w:r>
      <w:r w:rsidR="00211CD7" w:rsidRPr="00A1127E">
        <w:rPr>
          <w:rStyle w:val="CharDivNo"/>
        </w:rPr>
        <w:t>A</w:t>
      </w:r>
      <w:r w:rsidRPr="00A1127E">
        <w:rPr>
          <w:rStyle w:val="CharDivNo"/>
        </w:rPr>
        <w:t>.</w:t>
      </w:r>
      <w:r w:rsidR="00211CD7" w:rsidRPr="00A1127E">
        <w:rPr>
          <w:rStyle w:val="CharDivNo"/>
        </w:rPr>
        <w:t>2</w:t>
      </w:r>
      <w:r>
        <w:tab/>
      </w:r>
      <w:r w:rsidRPr="00A1127E">
        <w:rPr>
          <w:rStyle w:val="CharDivText"/>
        </w:rPr>
        <w:t>Repossession of gaming machines</w:t>
      </w:r>
      <w:bookmarkEnd w:id="154"/>
    </w:p>
    <w:p w14:paraId="41480A26" w14:textId="77777777" w:rsidR="004F7D3E" w:rsidRPr="00767B3B" w:rsidRDefault="004F7D3E" w:rsidP="004F7D3E">
      <w:pPr>
        <w:pStyle w:val="AH5Sec"/>
      </w:pPr>
      <w:bookmarkStart w:id="155" w:name="_Toc169778278"/>
      <w:r w:rsidRPr="00A1127E">
        <w:rPr>
          <w:rStyle w:val="CharSectNo"/>
        </w:rPr>
        <w:t>105A</w:t>
      </w:r>
      <w:r w:rsidRPr="00767B3B">
        <w:tab/>
        <w:t>Definitions—div 6</w:t>
      </w:r>
      <w:r w:rsidR="00211CD7">
        <w:t>A</w:t>
      </w:r>
      <w:r w:rsidRPr="00767B3B">
        <w:t>.</w:t>
      </w:r>
      <w:r w:rsidR="00211CD7">
        <w:t>2</w:t>
      </w:r>
      <w:bookmarkEnd w:id="155"/>
    </w:p>
    <w:p w14:paraId="03BA21A9" w14:textId="77777777" w:rsidR="004F7D3E" w:rsidRPr="00767B3B" w:rsidRDefault="004F7D3E" w:rsidP="004F7D3E">
      <w:pPr>
        <w:pStyle w:val="Amainreturn"/>
      </w:pPr>
      <w:r w:rsidRPr="00767B3B">
        <w:t>In this division:</w:t>
      </w:r>
    </w:p>
    <w:p w14:paraId="16A9F94F" w14:textId="77777777" w:rsidR="004F7D3E" w:rsidRPr="00767B3B" w:rsidRDefault="004F7D3E" w:rsidP="004F7D3E">
      <w:pPr>
        <w:pStyle w:val="aDef"/>
      </w:pPr>
      <w:r w:rsidRPr="00767B3B">
        <w:rPr>
          <w:rStyle w:val="charBoldItals"/>
        </w:rPr>
        <w:t>approval</w:t>
      </w:r>
      <w:r w:rsidRPr="00767B3B">
        <w:t xml:space="preserve"> means an approval under section 108 to repossess a gaming machine.</w:t>
      </w:r>
    </w:p>
    <w:p w14:paraId="11CE05EC" w14:textId="77777777" w:rsidR="004F7D3E" w:rsidRPr="00767B3B" w:rsidRDefault="004F7D3E" w:rsidP="004F7D3E">
      <w:pPr>
        <w:pStyle w:val="aDef"/>
      </w:pPr>
      <w:r w:rsidRPr="00767B3B">
        <w:rPr>
          <w:rStyle w:val="charBoldItals"/>
        </w:rPr>
        <w:t>external administrator</w:t>
      </w:r>
      <w:r w:rsidRPr="00767B3B">
        <w:t>, for a licensee, means any of the following appointed to manage the licensee’s affairs:</w:t>
      </w:r>
    </w:p>
    <w:p w14:paraId="27C5E762" w14:textId="77777777" w:rsidR="004F7D3E" w:rsidRPr="00767B3B" w:rsidRDefault="004F7D3E" w:rsidP="004F7D3E">
      <w:pPr>
        <w:pStyle w:val="aDefpara"/>
      </w:pPr>
      <w:r w:rsidRPr="00767B3B">
        <w:tab/>
        <w:t>(a)</w:t>
      </w:r>
      <w:r w:rsidRPr="00767B3B">
        <w:tab/>
        <w:t xml:space="preserve">an administrator of the licensee; </w:t>
      </w:r>
    </w:p>
    <w:p w14:paraId="6E4A5A5D" w14:textId="77777777" w:rsidR="004F7D3E" w:rsidRPr="00767B3B" w:rsidRDefault="004F7D3E" w:rsidP="004F7D3E">
      <w:pPr>
        <w:pStyle w:val="aDefpara"/>
      </w:pPr>
      <w:r w:rsidRPr="00767B3B">
        <w:tab/>
        <w:t>(b)</w:t>
      </w:r>
      <w:r w:rsidRPr="00767B3B">
        <w:tab/>
        <w:t xml:space="preserve">a liquidator of the licensee; </w:t>
      </w:r>
    </w:p>
    <w:p w14:paraId="357991BB" w14:textId="77777777" w:rsidR="004F7D3E" w:rsidRPr="00767B3B" w:rsidRDefault="004F7D3E" w:rsidP="004F7D3E">
      <w:pPr>
        <w:pStyle w:val="aDefpara"/>
      </w:pPr>
      <w:r w:rsidRPr="00767B3B">
        <w:tab/>
        <w:t>(c)</w:t>
      </w:r>
      <w:r w:rsidRPr="00767B3B">
        <w:tab/>
        <w:t xml:space="preserve">a receiver of the licensee; </w:t>
      </w:r>
    </w:p>
    <w:p w14:paraId="13D874CC" w14:textId="77777777" w:rsidR="004F7D3E" w:rsidRPr="00767B3B" w:rsidRDefault="004F7D3E" w:rsidP="004F7D3E">
      <w:pPr>
        <w:pStyle w:val="aDefpara"/>
      </w:pPr>
      <w:r w:rsidRPr="00767B3B">
        <w:tab/>
        <w:t>(d)</w:t>
      </w:r>
      <w:r w:rsidRPr="00767B3B">
        <w:tab/>
        <w:t>a receiver and manager of the licensee.</w:t>
      </w:r>
    </w:p>
    <w:p w14:paraId="720582FC" w14:textId="77777777" w:rsidR="008D22CF" w:rsidRDefault="008D22CF">
      <w:pPr>
        <w:pStyle w:val="AH5Sec"/>
      </w:pPr>
      <w:bookmarkStart w:id="156" w:name="_Toc169778279"/>
      <w:r w:rsidRPr="00A1127E">
        <w:rPr>
          <w:rStyle w:val="CharSectNo"/>
        </w:rPr>
        <w:t>106</w:t>
      </w:r>
      <w:r>
        <w:tab/>
        <w:t>Offences by people repossessing gaming machines</w:t>
      </w:r>
      <w:bookmarkEnd w:id="156"/>
    </w:p>
    <w:p w14:paraId="587EE552" w14:textId="77777777" w:rsidR="008D22CF" w:rsidRDefault="008D22CF">
      <w:pPr>
        <w:pStyle w:val="Amain"/>
        <w:keepNext/>
      </w:pPr>
      <w:r>
        <w:tab/>
        <w:t>(1)</w:t>
      </w:r>
      <w:r>
        <w:tab/>
        <w:t>A person commits an offence if the person repossesses a gaming machine otherwise than in accordance with an approval under section 108.</w:t>
      </w:r>
    </w:p>
    <w:p w14:paraId="17306AA9" w14:textId="77777777" w:rsidR="008D22CF" w:rsidRDefault="008D22CF">
      <w:pPr>
        <w:pStyle w:val="Penalty"/>
        <w:keepNext/>
      </w:pPr>
      <w:r>
        <w:t>Maximum penalty:  100 penalty units.</w:t>
      </w:r>
    </w:p>
    <w:p w14:paraId="37789024" w14:textId="77777777" w:rsidR="008D22CF" w:rsidRDefault="008D22CF">
      <w:pPr>
        <w:pStyle w:val="Amain"/>
      </w:pPr>
      <w:r>
        <w:tab/>
        <w:t>(2)</w:t>
      </w:r>
      <w:r>
        <w:tab/>
        <w:t>A person commits an offence if—</w:t>
      </w:r>
    </w:p>
    <w:p w14:paraId="273E7824" w14:textId="77777777" w:rsidR="008D22CF" w:rsidRDefault="008D22CF">
      <w:pPr>
        <w:pStyle w:val="Apara"/>
      </w:pPr>
      <w:r>
        <w:tab/>
        <w:t>(a)</w:t>
      </w:r>
      <w:r>
        <w:tab/>
        <w:t>the person repossesses a gaming machine; and</w:t>
      </w:r>
    </w:p>
    <w:p w14:paraId="2293C65C" w14:textId="77777777" w:rsidR="008D22CF" w:rsidRDefault="008D22CF">
      <w:pPr>
        <w:pStyle w:val="Apara"/>
      </w:pPr>
      <w:r>
        <w:tab/>
        <w:t>(b)</w:t>
      </w:r>
      <w:r>
        <w:tab/>
        <w:t>the person fails to take all reasonable steps to stop the gaming machine being used; and</w:t>
      </w:r>
    </w:p>
    <w:p w14:paraId="1A2D83A0" w14:textId="77777777" w:rsidR="008D22CF" w:rsidRDefault="008D22CF">
      <w:pPr>
        <w:pStyle w:val="Apara"/>
        <w:keepNext/>
      </w:pPr>
      <w:r>
        <w:tab/>
        <w:t>(c)</w:t>
      </w:r>
      <w:r>
        <w:tab/>
        <w:t>after repossession of the gaming machine but before its disposal, someone else uses the machine.</w:t>
      </w:r>
    </w:p>
    <w:p w14:paraId="5F1F608C" w14:textId="77777777" w:rsidR="008D22CF" w:rsidRDefault="008D22CF">
      <w:pPr>
        <w:pStyle w:val="Penalty"/>
        <w:keepNext/>
      </w:pPr>
      <w:r>
        <w:t>Maximum penalty:  100 penalty units</w:t>
      </w:r>
    </w:p>
    <w:p w14:paraId="51C7C961" w14:textId="77777777" w:rsidR="008D22CF" w:rsidRDefault="008D22CF">
      <w:pPr>
        <w:pStyle w:val="Amain"/>
      </w:pPr>
      <w:r>
        <w:tab/>
        <w:t>(3)</w:t>
      </w:r>
      <w:r>
        <w:tab/>
        <w:t>An offence against this section is a strict liability offence.</w:t>
      </w:r>
    </w:p>
    <w:p w14:paraId="78856501" w14:textId="77777777" w:rsidR="004F7D3E" w:rsidRPr="00767B3B" w:rsidRDefault="004F7D3E" w:rsidP="004F7D3E">
      <w:pPr>
        <w:pStyle w:val="AH5Sec"/>
      </w:pPr>
      <w:bookmarkStart w:id="157" w:name="_Toc169778280"/>
      <w:r w:rsidRPr="00A1127E">
        <w:rPr>
          <w:rStyle w:val="CharSectNo"/>
        </w:rPr>
        <w:lastRenderedPageBreak/>
        <w:t>107</w:t>
      </w:r>
      <w:r w:rsidRPr="00767B3B">
        <w:tab/>
        <w:t>Approval for repossession—application</w:t>
      </w:r>
      <w:bookmarkEnd w:id="157"/>
    </w:p>
    <w:p w14:paraId="3080BE3E" w14:textId="431F6FA1" w:rsidR="004F7D3E" w:rsidRPr="00767B3B" w:rsidRDefault="004F7D3E" w:rsidP="004F7D3E">
      <w:pPr>
        <w:pStyle w:val="Amain"/>
      </w:pPr>
      <w:r w:rsidRPr="00767B3B">
        <w:tab/>
        <w:t>(1)</w:t>
      </w:r>
      <w:r w:rsidRPr="00767B3B">
        <w:tab/>
        <w:t xml:space="preserve">A person enforcing a financial agreement or </w:t>
      </w:r>
      <w:r w:rsidR="008D5DE6" w:rsidRPr="00607AEB">
        <w:rPr>
          <w:color w:val="000000"/>
        </w:rPr>
        <w:t>an approved supplier</w:t>
      </w:r>
      <w:r w:rsidRPr="00767B3B">
        <w:t xml:space="preserve"> may apply to the commission for approval to repossess a gaming machine.</w:t>
      </w:r>
    </w:p>
    <w:p w14:paraId="560F1322" w14:textId="47A310C2" w:rsidR="004F7D3E" w:rsidRPr="00767B3B" w:rsidRDefault="004F7D3E" w:rsidP="004F7D3E">
      <w:pPr>
        <w:pStyle w:val="aNote"/>
        <w:keepNext/>
      </w:pPr>
      <w:r w:rsidRPr="00767B3B">
        <w:rPr>
          <w:rStyle w:val="charItals"/>
        </w:rPr>
        <w:t>Note 1</w:t>
      </w:r>
      <w:r w:rsidRPr="00767B3B">
        <w:rPr>
          <w:rStyle w:val="charItals"/>
        </w:rPr>
        <w:tab/>
      </w:r>
      <w:r w:rsidRPr="00767B3B">
        <w:t xml:space="preserve">If a form is approved under the </w:t>
      </w:r>
      <w:hyperlink r:id="rId122" w:tooltip="A1999-46" w:history="1">
        <w:r w:rsidRPr="00767B3B">
          <w:rPr>
            <w:rStyle w:val="charCitHyperlinkAbbrev"/>
          </w:rPr>
          <w:t>Control Act</w:t>
        </w:r>
      </w:hyperlink>
      <w:r w:rsidRPr="00767B3B">
        <w:t>, s 53D for an application, the form must be used.</w:t>
      </w:r>
    </w:p>
    <w:p w14:paraId="1B5DEB8D" w14:textId="77777777" w:rsidR="004F7D3E" w:rsidRPr="00767B3B" w:rsidRDefault="004F7D3E" w:rsidP="004F7D3E">
      <w:pPr>
        <w:pStyle w:val="aNote"/>
      </w:pPr>
      <w:r w:rsidRPr="00767B3B">
        <w:rPr>
          <w:rStyle w:val="charItals"/>
        </w:rPr>
        <w:t>Note 2</w:t>
      </w:r>
      <w:r w:rsidRPr="00767B3B">
        <w:tab/>
        <w:t>A fee may be determined under s 177 for an application.</w:t>
      </w:r>
    </w:p>
    <w:p w14:paraId="7D223EC9" w14:textId="77777777" w:rsidR="004F7D3E" w:rsidRPr="00767B3B" w:rsidRDefault="004F7D3E" w:rsidP="004F7D3E">
      <w:pPr>
        <w:pStyle w:val="Amain"/>
      </w:pPr>
      <w:r w:rsidRPr="00767B3B">
        <w:tab/>
        <w:t>(2)</w:t>
      </w:r>
      <w:r w:rsidRPr="00767B3B">
        <w:tab/>
        <w:t>The application must be accompanied by information identifying—</w:t>
      </w:r>
    </w:p>
    <w:p w14:paraId="25CF9890" w14:textId="77777777" w:rsidR="004F7D3E" w:rsidRPr="00767B3B" w:rsidRDefault="004F7D3E" w:rsidP="004F7D3E">
      <w:pPr>
        <w:pStyle w:val="Apara"/>
      </w:pPr>
      <w:r w:rsidRPr="00767B3B">
        <w:tab/>
        <w:t>(a)</w:t>
      </w:r>
      <w:r w:rsidRPr="00767B3B">
        <w:tab/>
        <w:t>the person from whom the gaming machine is to be repossessed; and</w:t>
      </w:r>
    </w:p>
    <w:p w14:paraId="281C8363" w14:textId="77777777" w:rsidR="004F7D3E" w:rsidRPr="00767B3B" w:rsidRDefault="004F7D3E" w:rsidP="004F7D3E">
      <w:pPr>
        <w:pStyle w:val="Apara"/>
      </w:pPr>
      <w:r w:rsidRPr="00767B3B">
        <w:tab/>
        <w:t>(b)</w:t>
      </w:r>
      <w:r w:rsidRPr="00767B3B">
        <w:tab/>
        <w:t>the premises where the gaming machine is currently held; and</w:t>
      </w:r>
    </w:p>
    <w:p w14:paraId="68E933D8" w14:textId="77777777" w:rsidR="004F7D3E" w:rsidRPr="00767B3B" w:rsidRDefault="004F7D3E" w:rsidP="004F7D3E">
      <w:pPr>
        <w:pStyle w:val="Apara"/>
      </w:pPr>
      <w:r w:rsidRPr="00767B3B">
        <w:tab/>
        <w:t>(c)</w:t>
      </w:r>
      <w:r w:rsidRPr="00767B3B">
        <w:tab/>
        <w:t>the details of the gaming machine.</w:t>
      </w:r>
    </w:p>
    <w:p w14:paraId="5576DF3A" w14:textId="77777777" w:rsidR="008D22CF" w:rsidRDefault="008D22CF">
      <w:pPr>
        <w:pStyle w:val="AH5Sec"/>
      </w:pPr>
      <w:bookmarkStart w:id="158" w:name="_Toc169778281"/>
      <w:r w:rsidRPr="00A1127E">
        <w:rPr>
          <w:rStyle w:val="CharSectNo"/>
        </w:rPr>
        <w:t>108</w:t>
      </w:r>
      <w:r>
        <w:tab/>
        <w:t>Approval of repossession of gaming machines</w:t>
      </w:r>
      <w:bookmarkEnd w:id="158"/>
    </w:p>
    <w:p w14:paraId="4C5E9447" w14:textId="77777777" w:rsidR="008D22CF" w:rsidRDefault="008D22CF">
      <w:pPr>
        <w:pStyle w:val="Amain"/>
      </w:pPr>
      <w:r>
        <w:tab/>
        <w:t>(1)</w:t>
      </w:r>
      <w:r>
        <w:tab/>
        <w:t>On application under section 107, the commission must approve, or refuse to approve, the repossession of a gaming machine.</w:t>
      </w:r>
    </w:p>
    <w:p w14:paraId="636B4A52" w14:textId="77777777" w:rsidR="008D22CF" w:rsidRDefault="008D22CF">
      <w:pPr>
        <w:pStyle w:val="Amain"/>
        <w:keepNext/>
      </w:pPr>
      <w:r>
        <w:tab/>
        <w:t>(2)</w:t>
      </w:r>
      <w:r>
        <w:tab/>
        <w:t>The commission must approve the repossession unless the commission believes on reasonable grounds that the applicant would be likely to contravene a requirement of a condition on the approval.</w:t>
      </w:r>
    </w:p>
    <w:p w14:paraId="260F2686" w14:textId="77777777" w:rsidR="008D22CF" w:rsidRDefault="008D22CF">
      <w:pPr>
        <w:pStyle w:val="aNote"/>
      </w:pPr>
      <w:r>
        <w:rPr>
          <w:rStyle w:val="charItals"/>
        </w:rPr>
        <w:t>Note</w:t>
      </w:r>
      <w:r>
        <w:rPr>
          <w:rStyle w:val="charItals"/>
        </w:rPr>
        <w:tab/>
      </w:r>
      <w:r>
        <w:t>For conditions, see s 109.</w:t>
      </w:r>
    </w:p>
    <w:p w14:paraId="2E45AA63" w14:textId="77777777" w:rsidR="008D22CF" w:rsidRDefault="008D22CF">
      <w:pPr>
        <w:pStyle w:val="Amain"/>
      </w:pPr>
      <w:r>
        <w:tab/>
        <w:t>(3)</w:t>
      </w:r>
      <w:r>
        <w:tab/>
        <w:t>If an approval is given to repossess a gaming machine, after the machine is repossessed but before it is disposed of, an authorised officer must—</w:t>
      </w:r>
    </w:p>
    <w:p w14:paraId="41A66B49" w14:textId="77777777" w:rsidR="008D22CF" w:rsidRDefault="008D22CF">
      <w:pPr>
        <w:pStyle w:val="Apara"/>
      </w:pPr>
      <w:r>
        <w:tab/>
        <w:t>(a)</w:t>
      </w:r>
      <w:r>
        <w:tab/>
        <w:t xml:space="preserve">take meter readings from the </w:t>
      </w:r>
      <w:r w:rsidR="00FD26C1">
        <w:t xml:space="preserve">gaming </w:t>
      </w:r>
      <w:r>
        <w:t>machine; and</w:t>
      </w:r>
    </w:p>
    <w:p w14:paraId="286EA8C3" w14:textId="77777777" w:rsidR="008D22CF" w:rsidRDefault="008D22CF">
      <w:pPr>
        <w:pStyle w:val="Apara"/>
      </w:pPr>
      <w:r>
        <w:tab/>
        <w:t>(b)</w:t>
      </w:r>
      <w:r>
        <w:tab/>
        <w:t xml:space="preserve">seal the computer cabinet on the </w:t>
      </w:r>
      <w:r w:rsidR="00FD26C1">
        <w:t>gaming machine</w:t>
      </w:r>
      <w:r>
        <w:t>; and</w:t>
      </w:r>
    </w:p>
    <w:p w14:paraId="384D0121" w14:textId="77777777" w:rsidR="008D22CF" w:rsidRDefault="008D22CF">
      <w:pPr>
        <w:pStyle w:val="Apara"/>
      </w:pPr>
      <w:r>
        <w:tab/>
        <w:t>(c)</w:t>
      </w:r>
      <w:r>
        <w:tab/>
        <w:t xml:space="preserve">render the </w:t>
      </w:r>
      <w:r w:rsidR="00FD26C1">
        <w:t xml:space="preserve">gaming machine </w:t>
      </w:r>
      <w:r>
        <w:t>inoperable.</w:t>
      </w:r>
    </w:p>
    <w:p w14:paraId="7D3122FB" w14:textId="77777777" w:rsidR="008D22CF" w:rsidRDefault="008D22CF">
      <w:pPr>
        <w:pStyle w:val="Amain"/>
      </w:pPr>
      <w:r>
        <w:tab/>
        <w:t>(4)</w:t>
      </w:r>
      <w:r>
        <w:tab/>
        <w:t>This section does not entitle a person to repossess a gaming machine if the person is not otherwise entitled to repossess it.</w:t>
      </w:r>
    </w:p>
    <w:p w14:paraId="6117E8C6" w14:textId="77777777" w:rsidR="008D22CF" w:rsidRDefault="008D22CF">
      <w:pPr>
        <w:pStyle w:val="AH5Sec"/>
      </w:pPr>
      <w:bookmarkStart w:id="159" w:name="_Toc169778282"/>
      <w:r w:rsidRPr="00A1127E">
        <w:rPr>
          <w:rStyle w:val="CharSectNo"/>
        </w:rPr>
        <w:lastRenderedPageBreak/>
        <w:t>109</w:t>
      </w:r>
      <w:r>
        <w:tab/>
        <w:t>Conditions on approval to repossess gaming machine</w:t>
      </w:r>
      <w:bookmarkEnd w:id="159"/>
    </w:p>
    <w:p w14:paraId="6D49DBDA" w14:textId="0C585A94" w:rsidR="002D098B" w:rsidRPr="009545D2" w:rsidRDefault="002D098B" w:rsidP="002D098B">
      <w:pPr>
        <w:pStyle w:val="Amain"/>
      </w:pPr>
      <w:r w:rsidRPr="009545D2">
        <w:tab/>
        <w:t>(1)</w:t>
      </w:r>
      <w:r w:rsidRPr="009545D2">
        <w:tab/>
        <w:t xml:space="preserve">An approval to repossess a gaming machine under section 108 is subject to the condition that the </w:t>
      </w:r>
      <w:r w:rsidR="008D5DE6" w:rsidRPr="00607AEB">
        <w:rPr>
          <w:color w:val="000000"/>
        </w:rPr>
        <w:t>approved repossessor</w:t>
      </w:r>
      <w:r w:rsidRPr="009545D2">
        <w:t xml:space="preserve"> allows an authorised officer to exercise the commission’s functions under section 108 (3).</w:t>
      </w:r>
    </w:p>
    <w:p w14:paraId="458437ED" w14:textId="77777777" w:rsidR="008D22CF" w:rsidRDefault="008D22CF">
      <w:pPr>
        <w:pStyle w:val="Amain"/>
      </w:pPr>
      <w:r>
        <w:tab/>
        <w:t>(2)</w:t>
      </w:r>
      <w:r>
        <w:tab/>
        <w:t xml:space="preserve">The commission may impose any other condition on the approval in relation to the storage of the </w:t>
      </w:r>
      <w:r w:rsidR="00FD26C1">
        <w:t xml:space="preserve">gaming machine </w:t>
      </w:r>
      <w:r>
        <w:t>before its disposal that the commission considers appropriate.</w:t>
      </w:r>
    </w:p>
    <w:p w14:paraId="7C625124" w14:textId="77777777" w:rsidR="004F7D3E" w:rsidRPr="00767B3B" w:rsidRDefault="004F7D3E" w:rsidP="004F7D3E">
      <w:pPr>
        <w:pStyle w:val="AH5Sec"/>
      </w:pPr>
      <w:bookmarkStart w:id="160" w:name="_Toc169778283"/>
      <w:r w:rsidRPr="00A1127E">
        <w:rPr>
          <w:rStyle w:val="CharSectNo"/>
        </w:rPr>
        <w:t>109A</w:t>
      </w:r>
      <w:r w:rsidRPr="00767B3B">
        <w:tab/>
        <w:t>Repossessed gaming machines—amendment of authorisation schedule</w:t>
      </w:r>
      <w:bookmarkEnd w:id="160"/>
    </w:p>
    <w:p w14:paraId="62CFCE4F" w14:textId="284DA296" w:rsidR="004F7D3E" w:rsidRPr="00767B3B" w:rsidRDefault="004F7D3E" w:rsidP="004F7D3E">
      <w:pPr>
        <w:pStyle w:val="Amain"/>
      </w:pPr>
      <w:r w:rsidRPr="00767B3B">
        <w:tab/>
        <w:t>(1)</w:t>
      </w:r>
      <w:r w:rsidRPr="00767B3B">
        <w:tab/>
        <w:t xml:space="preserve">This section applies if </w:t>
      </w:r>
      <w:r w:rsidR="008F50F2" w:rsidRPr="00607AEB">
        <w:rPr>
          <w:color w:val="000000"/>
        </w:rPr>
        <w:t>an approved repossessor</w:t>
      </w:r>
      <w:r w:rsidRPr="00767B3B">
        <w:t xml:space="preserve"> repossesses a gaming machine from a licensee under this division.</w:t>
      </w:r>
    </w:p>
    <w:p w14:paraId="592A8CD5" w14:textId="6D907F87" w:rsidR="004F7D3E" w:rsidRPr="00767B3B" w:rsidRDefault="004F7D3E" w:rsidP="004F7D3E">
      <w:pPr>
        <w:pStyle w:val="Amain"/>
      </w:pPr>
      <w:r w:rsidRPr="00767B3B">
        <w:tab/>
        <w:t>(2)</w:t>
      </w:r>
      <w:r w:rsidRPr="00767B3B">
        <w:tab/>
        <w:t xml:space="preserve">The </w:t>
      </w:r>
      <w:r w:rsidR="008F50F2" w:rsidRPr="00607AEB">
        <w:rPr>
          <w:color w:val="000000"/>
        </w:rPr>
        <w:t>approved repossessor</w:t>
      </w:r>
      <w:r w:rsidR="008F50F2">
        <w:rPr>
          <w:color w:val="000000"/>
        </w:rPr>
        <w:t xml:space="preserve"> </w:t>
      </w:r>
      <w:r w:rsidRPr="00767B3B">
        <w:t xml:space="preserve">who repossesses the gaming machine must give the commission written notice that the gaming machine has been repossessed. </w:t>
      </w:r>
    </w:p>
    <w:p w14:paraId="5069A2F1" w14:textId="77777777" w:rsidR="004F7D3E" w:rsidRPr="00767B3B" w:rsidRDefault="004F7D3E" w:rsidP="004F7D3E">
      <w:pPr>
        <w:pStyle w:val="Amain"/>
      </w:pPr>
      <w:r w:rsidRPr="00767B3B">
        <w:tab/>
        <w:t>(3)</w:t>
      </w:r>
      <w:r w:rsidRPr="00767B3B">
        <w:tab/>
        <w:t>On receiving a notice under subsection (2), the commission must—</w:t>
      </w:r>
    </w:p>
    <w:p w14:paraId="7F9CD00A" w14:textId="77777777" w:rsidR="004F7D3E" w:rsidRPr="00767B3B" w:rsidRDefault="004F7D3E" w:rsidP="004F7D3E">
      <w:pPr>
        <w:pStyle w:val="Apara"/>
      </w:pPr>
      <w:r w:rsidRPr="00767B3B">
        <w:tab/>
        <w:t>(a)</w:t>
      </w:r>
      <w:r w:rsidRPr="00767B3B">
        <w:tab/>
        <w:t>amend the authorisation schedule for the gaming machine to remove the gaming machine’s details; and</w:t>
      </w:r>
    </w:p>
    <w:p w14:paraId="3DE5FD54" w14:textId="77777777" w:rsidR="004F7D3E" w:rsidRPr="00767B3B" w:rsidRDefault="004F7D3E" w:rsidP="004F7D3E">
      <w:pPr>
        <w:pStyle w:val="Apara"/>
      </w:pPr>
      <w:r w:rsidRPr="00767B3B">
        <w:tab/>
        <w:t>(b)</w:t>
      </w:r>
      <w:r w:rsidRPr="00767B3B">
        <w:tab/>
        <w:t>give the licensee a replacement authorisation schedule that includes the amendment.</w:t>
      </w:r>
    </w:p>
    <w:p w14:paraId="3B34565C" w14:textId="77777777" w:rsidR="008D22CF" w:rsidRDefault="008D22CF">
      <w:pPr>
        <w:pStyle w:val="AH5Sec"/>
      </w:pPr>
      <w:bookmarkStart w:id="161" w:name="_Toc169778284"/>
      <w:r w:rsidRPr="00A1127E">
        <w:rPr>
          <w:rStyle w:val="CharSectNo"/>
        </w:rPr>
        <w:t>110</w:t>
      </w:r>
      <w:r>
        <w:tab/>
        <w:t>Contravention of repossession approval conditions</w:t>
      </w:r>
      <w:bookmarkEnd w:id="161"/>
    </w:p>
    <w:p w14:paraId="313A3722" w14:textId="77777777" w:rsidR="008F50F2" w:rsidRPr="00607AEB" w:rsidRDefault="008F50F2" w:rsidP="008F50F2">
      <w:pPr>
        <w:pStyle w:val="Amain"/>
      </w:pPr>
      <w:r w:rsidRPr="00607AEB">
        <w:rPr>
          <w:color w:val="000000"/>
        </w:rPr>
        <w:tab/>
        <w:t>(1)</w:t>
      </w:r>
      <w:r w:rsidRPr="00607AEB">
        <w:rPr>
          <w:color w:val="000000"/>
        </w:rPr>
        <w:tab/>
        <w:t>An approved repossessor must not contravene a requirement of a condition on the approval.</w:t>
      </w:r>
    </w:p>
    <w:p w14:paraId="2161E3D4" w14:textId="77777777" w:rsidR="008F50F2" w:rsidRPr="00607AEB" w:rsidRDefault="008F50F2" w:rsidP="008F50F2">
      <w:pPr>
        <w:pStyle w:val="Penalty"/>
        <w:rPr>
          <w:color w:val="000000"/>
        </w:rPr>
      </w:pPr>
      <w:r w:rsidRPr="00607AEB">
        <w:rPr>
          <w:color w:val="000000"/>
        </w:rPr>
        <w:t>Maximum penalty:  50 penalty units.</w:t>
      </w:r>
    </w:p>
    <w:p w14:paraId="25510DFF" w14:textId="21388E97" w:rsidR="008D22CF" w:rsidRDefault="008D22CF">
      <w:pPr>
        <w:pStyle w:val="Amain"/>
      </w:pPr>
      <w:r>
        <w:tab/>
        <w:t>(2)</w:t>
      </w:r>
      <w:r>
        <w:tab/>
        <w:t xml:space="preserve">Subsection (1) does not apply if the </w:t>
      </w:r>
      <w:r w:rsidR="008F50F2" w:rsidRPr="00607AEB">
        <w:rPr>
          <w:color w:val="000000"/>
        </w:rPr>
        <w:t>approved repossessor</w:t>
      </w:r>
      <w:r w:rsidR="008F50F2">
        <w:rPr>
          <w:color w:val="000000"/>
        </w:rPr>
        <w:t xml:space="preserve"> </w:t>
      </w:r>
      <w:r>
        <w:t>took all reasonable steps to avoid a contravention of the requirements of the approval conditions.</w:t>
      </w:r>
    </w:p>
    <w:p w14:paraId="3192ABF5" w14:textId="77777777" w:rsidR="008D22CF" w:rsidRDefault="008D22CF">
      <w:pPr>
        <w:pStyle w:val="Amain"/>
      </w:pPr>
      <w:r>
        <w:tab/>
        <w:t>(3)</w:t>
      </w:r>
      <w:r>
        <w:tab/>
        <w:t>An offence against this section is a strict liability offence.</w:t>
      </w:r>
    </w:p>
    <w:p w14:paraId="62DB91F2" w14:textId="77777777" w:rsidR="004F7D3E" w:rsidRPr="00767B3B" w:rsidRDefault="004F7D3E" w:rsidP="004F7D3E">
      <w:pPr>
        <w:pStyle w:val="AH5Sec"/>
      </w:pPr>
      <w:bookmarkStart w:id="162" w:name="_Toc169778285"/>
      <w:r w:rsidRPr="00A1127E">
        <w:rPr>
          <w:rStyle w:val="CharSectNo"/>
        </w:rPr>
        <w:lastRenderedPageBreak/>
        <w:t>110A</w:t>
      </w:r>
      <w:r w:rsidRPr="00767B3B">
        <w:tab/>
        <w:t>Appointment of external administrator</w:t>
      </w:r>
      <w:bookmarkEnd w:id="162"/>
    </w:p>
    <w:p w14:paraId="1C7AD6BE" w14:textId="77777777" w:rsidR="004F7D3E" w:rsidRPr="00767B3B" w:rsidRDefault="004F7D3E" w:rsidP="00EF03C6">
      <w:pPr>
        <w:pStyle w:val="Amain"/>
        <w:keepNext/>
      </w:pPr>
      <w:r w:rsidRPr="00767B3B">
        <w:tab/>
        <w:t>(1)</w:t>
      </w:r>
      <w:r w:rsidRPr="00767B3B">
        <w:tab/>
        <w:t>If an external administrator is appointed to manage a licensee’s affairs, the external administrator must give the commission written notice of the appointment.</w:t>
      </w:r>
    </w:p>
    <w:p w14:paraId="2F8D0B18" w14:textId="77777777" w:rsidR="004F7D3E" w:rsidRPr="00767B3B" w:rsidRDefault="004F7D3E" w:rsidP="004F7D3E">
      <w:pPr>
        <w:pStyle w:val="aNote"/>
      </w:pPr>
      <w:r w:rsidRPr="00767B3B">
        <w:rPr>
          <w:rStyle w:val="charItals"/>
        </w:rPr>
        <w:t>Note</w:t>
      </w:r>
      <w:r w:rsidRPr="00767B3B">
        <w:rPr>
          <w:rStyle w:val="charItals"/>
        </w:rPr>
        <w:tab/>
      </w:r>
      <w:r w:rsidRPr="00767B3B">
        <w:rPr>
          <w:rStyle w:val="charBoldItals"/>
        </w:rPr>
        <w:t>External administrator</w:t>
      </w:r>
      <w:r w:rsidRPr="00767B3B">
        <w:t>—see s 105A.</w:t>
      </w:r>
    </w:p>
    <w:p w14:paraId="50EF69EA" w14:textId="77777777" w:rsidR="004F7D3E" w:rsidRPr="00767B3B" w:rsidRDefault="004F7D3E" w:rsidP="004F7D3E">
      <w:pPr>
        <w:pStyle w:val="Amain"/>
      </w:pPr>
      <w:r w:rsidRPr="00767B3B">
        <w:tab/>
        <w:t>(2)</w:t>
      </w:r>
      <w:r w:rsidRPr="00767B3B">
        <w:tab/>
        <w:t>The commission may, in writing, ask the external administrator for additional information about the appointment.</w:t>
      </w:r>
    </w:p>
    <w:p w14:paraId="0BBF19D1" w14:textId="77777777" w:rsidR="008D22CF" w:rsidRPr="00A1127E" w:rsidRDefault="008D22CF">
      <w:pPr>
        <w:pStyle w:val="AH3Div"/>
      </w:pPr>
      <w:bookmarkStart w:id="163" w:name="_Toc169778286"/>
      <w:r w:rsidRPr="00A1127E">
        <w:rPr>
          <w:rStyle w:val="CharDivNo"/>
        </w:rPr>
        <w:t>Division 6</w:t>
      </w:r>
      <w:r w:rsidR="00211CD7" w:rsidRPr="00A1127E">
        <w:rPr>
          <w:rStyle w:val="CharDivNo"/>
        </w:rPr>
        <w:t>A</w:t>
      </w:r>
      <w:r w:rsidRPr="00A1127E">
        <w:rPr>
          <w:rStyle w:val="CharDivNo"/>
        </w:rPr>
        <w:t>.</w:t>
      </w:r>
      <w:r w:rsidR="00211CD7" w:rsidRPr="00A1127E">
        <w:rPr>
          <w:rStyle w:val="CharDivNo"/>
        </w:rPr>
        <w:t>3</w:t>
      </w:r>
      <w:r>
        <w:tab/>
      </w:r>
      <w:r w:rsidRPr="00A1127E">
        <w:rPr>
          <w:rStyle w:val="CharDivText"/>
        </w:rPr>
        <w:t>Disposal of gaming machines</w:t>
      </w:r>
      <w:bookmarkEnd w:id="163"/>
    </w:p>
    <w:p w14:paraId="3D4E184E" w14:textId="77777777" w:rsidR="008D22CF" w:rsidRDefault="008D22CF">
      <w:pPr>
        <w:pStyle w:val="AH5Sec"/>
      </w:pPr>
      <w:bookmarkStart w:id="164" w:name="_Toc169778287"/>
      <w:r w:rsidRPr="00A1127E">
        <w:rPr>
          <w:rStyle w:val="CharSectNo"/>
        </w:rPr>
        <w:t>111</w:t>
      </w:r>
      <w:r>
        <w:tab/>
        <w:t>Unapproved disposal of gaming machines</w:t>
      </w:r>
      <w:bookmarkEnd w:id="164"/>
    </w:p>
    <w:p w14:paraId="780736B5" w14:textId="77777777" w:rsidR="008D22CF" w:rsidRDefault="008D22CF">
      <w:pPr>
        <w:pStyle w:val="Amain"/>
      </w:pPr>
      <w:r>
        <w:tab/>
        <w:t>(1)</w:t>
      </w:r>
      <w:r>
        <w:tab/>
        <w:t>A person commits an offence if—</w:t>
      </w:r>
    </w:p>
    <w:p w14:paraId="47CABDCE" w14:textId="77777777" w:rsidR="008D22CF" w:rsidRDefault="008D22CF">
      <w:pPr>
        <w:pStyle w:val="Apara"/>
      </w:pPr>
      <w:r>
        <w:tab/>
        <w:t>(a)</w:t>
      </w:r>
      <w:r>
        <w:tab/>
        <w:t>the person disposes of a gaming machine; and</w:t>
      </w:r>
    </w:p>
    <w:p w14:paraId="47E07202" w14:textId="77777777" w:rsidR="008D22CF" w:rsidRDefault="008D22CF">
      <w:pPr>
        <w:pStyle w:val="Apara"/>
        <w:keepNext/>
      </w:pPr>
      <w:r>
        <w:tab/>
        <w:t>(b)</w:t>
      </w:r>
      <w:r>
        <w:tab/>
        <w:t>the disposal is not in accordance with an approval under section 113 (Approval of disposal of gaming machines).</w:t>
      </w:r>
    </w:p>
    <w:p w14:paraId="08829F55" w14:textId="77777777" w:rsidR="008D22CF" w:rsidRDefault="008D22CF">
      <w:pPr>
        <w:pStyle w:val="Penalty"/>
        <w:keepNext/>
        <w:rPr>
          <w:b/>
          <w:bCs/>
        </w:rPr>
      </w:pPr>
      <w:r>
        <w:t>Maximum penalty:  100 penalty units.</w:t>
      </w:r>
    </w:p>
    <w:p w14:paraId="162722E0" w14:textId="77777777" w:rsidR="004F7D3E" w:rsidRPr="00767B3B" w:rsidRDefault="004F7D3E" w:rsidP="003D2504">
      <w:pPr>
        <w:pStyle w:val="Amain"/>
      </w:pPr>
      <w:r w:rsidRPr="00767B3B">
        <w:tab/>
        <w:t>(2)</w:t>
      </w:r>
      <w:r w:rsidRPr="00767B3B">
        <w:tab/>
        <w:t>Subsection (1) does not apply if the person disposes of the gaming machine under a notification under section 113A (Disposal of gaming machines—notifiable action).</w:t>
      </w:r>
    </w:p>
    <w:p w14:paraId="7671982E" w14:textId="46D6C2B5" w:rsidR="004F7D3E" w:rsidRPr="00767B3B" w:rsidRDefault="004F7D3E" w:rsidP="004F7D3E">
      <w:pPr>
        <w:pStyle w:val="aNote"/>
      </w:pPr>
      <w:r w:rsidRPr="00767B3B">
        <w:rPr>
          <w:rStyle w:val="charItals"/>
        </w:rPr>
        <w:t>Note</w:t>
      </w:r>
      <w:r w:rsidRPr="00767B3B">
        <w:rPr>
          <w:rStyle w:val="charItals"/>
        </w:rPr>
        <w:tab/>
      </w:r>
      <w:r w:rsidRPr="00767B3B">
        <w:t xml:space="preserve">The defendant has an evidential burden in relation to the matters mentioned in s (2) (see </w:t>
      </w:r>
      <w:hyperlink r:id="rId123" w:tooltip="A2002-51" w:history="1">
        <w:r w:rsidRPr="00767B3B">
          <w:rPr>
            <w:rStyle w:val="charCitHyperlinkAbbrev"/>
          </w:rPr>
          <w:t>Criminal Code</w:t>
        </w:r>
      </w:hyperlink>
      <w:r w:rsidRPr="00767B3B">
        <w:t>, s 58).</w:t>
      </w:r>
    </w:p>
    <w:p w14:paraId="7EE80E60" w14:textId="77777777" w:rsidR="004F7D3E" w:rsidRPr="00767B3B" w:rsidRDefault="004F7D3E" w:rsidP="003D2504">
      <w:pPr>
        <w:pStyle w:val="Amain"/>
      </w:pPr>
      <w:r w:rsidRPr="00767B3B">
        <w:tab/>
        <w:t>(3)</w:t>
      </w:r>
      <w:r w:rsidRPr="00767B3B">
        <w:tab/>
        <w:t>An offence against this section is a strict liability offence.</w:t>
      </w:r>
    </w:p>
    <w:p w14:paraId="277C67D8" w14:textId="77777777" w:rsidR="008D22CF" w:rsidRDefault="008D22CF">
      <w:pPr>
        <w:pStyle w:val="AH5Sec"/>
      </w:pPr>
      <w:bookmarkStart w:id="165" w:name="_Toc169778288"/>
      <w:r w:rsidRPr="00A1127E">
        <w:rPr>
          <w:rStyle w:val="CharSectNo"/>
        </w:rPr>
        <w:t>112</w:t>
      </w:r>
      <w:r>
        <w:tab/>
        <w:t>Application for approval for disposal of gaming machines</w:t>
      </w:r>
      <w:bookmarkEnd w:id="165"/>
    </w:p>
    <w:p w14:paraId="6AA8A3C1" w14:textId="77777777" w:rsidR="008D22CF" w:rsidRDefault="008D22CF">
      <w:pPr>
        <w:pStyle w:val="Amain"/>
        <w:keepNext/>
      </w:pPr>
      <w:r>
        <w:tab/>
        <w:t>(1)</w:t>
      </w:r>
      <w:r>
        <w:tab/>
        <w:t>A person may apply in writing to the commission for approval to dispose of a gaming machine.</w:t>
      </w:r>
    </w:p>
    <w:p w14:paraId="629F1E98" w14:textId="4FFED0D5" w:rsidR="008D22CF" w:rsidRDefault="008D22CF">
      <w:pPr>
        <w:pStyle w:val="aNote"/>
        <w:keepNext/>
      </w:pPr>
      <w:r>
        <w:rPr>
          <w:rStyle w:val="charItals"/>
        </w:rPr>
        <w:t>Note 1</w:t>
      </w:r>
      <w:r>
        <w:tab/>
        <w:t xml:space="preserve">If a form is approved under the </w:t>
      </w:r>
      <w:hyperlink r:id="rId124" w:tooltip="A1999-46" w:history="1">
        <w:r w:rsidR="00D65DD5" w:rsidRPr="00D65DD5">
          <w:rPr>
            <w:rStyle w:val="charCitHyperlinkAbbrev"/>
          </w:rPr>
          <w:t>Control Act</w:t>
        </w:r>
      </w:hyperlink>
      <w:r>
        <w:t>, s 53D for an application, the form must be used.</w:t>
      </w:r>
    </w:p>
    <w:p w14:paraId="0D659440" w14:textId="77777777" w:rsidR="008D22CF" w:rsidRDefault="008D22CF" w:rsidP="009F1621">
      <w:pPr>
        <w:pStyle w:val="aNote"/>
      </w:pPr>
      <w:r>
        <w:rPr>
          <w:rStyle w:val="charItals"/>
        </w:rPr>
        <w:t>Note 2</w:t>
      </w:r>
      <w:r>
        <w:tab/>
        <w:t>A fee may be determined under s 177 for this provision.</w:t>
      </w:r>
    </w:p>
    <w:p w14:paraId="0CF5055D" w14:textId="77777777" w:rsidR="008D22CF" w:rsidRDefault="008D22CF" w:rsidP="009F1621">
      <w:pPr>
        <w:pStyle w:val="Amain"/>
        <w:keepNext/>
      </w:pPr>
      <w:r>
        <w:lastRenderedPageBreak/>
        <w:tab/>
        <w:t>(2)</w:t>
      </w:r>
      <w:r>
        <w:tab/>
        <w:t>The application must be accompanied by information identifying—</w:t>
      </w:r>
    </w:p>
    <w:p w14:paraId="2EDB7769" w14:textId="77777777" w:rsidR="008D22CF" w:rsidRDefault="008D22CF">
      <w:pPr>
        <w:pStyle w:val="Apara"/>
      </w:pPr>
      <w:r>
        <w:tab/>
        <w:t>(a)</w:t>
      </w:r>
      <w:r>
        <w:tab/>
        <w:t xml:space="preserve">the person (if any) who is to acquire the </w:t>
      </w:r>
      <w:r w:rsidR="00FD26C1">
        <w:t>gaming machine</w:t>
      </w:r>
      <w:r>
        <w:t>; and</w:t>
      </w:r>
    </w:p>
    <w:p w14:paraId="3480BA95" w14:textId="77777777" w:rsidR="008D22CF" w:rsidRDefault="008D22CF">
      <w:pPr>
        <w:pStyle w:val="Apara"/>
      </w:pPr>
      <w:r>
        <w:tab/>
        <w:t>(b)</w:t>
      </w:r>
      <w:r>
        <w:tab/>
        <w:t xml:space="preserve">the premises where the </w:t>
      </w:r>
      <w:r w:rsidR="00FD26C1">
        <w:t xml:space="preserve">gaming machine </w:t>
      </w:r>
      <w:r>
        <w:t>is currently held; and</w:t>
      </w:r>
    </w:p>
    <w:p w14:paraId="4982ABE3" w14:textId="77777777" w:rsidR="003D2504" w:rsidRDefault="003D2504" w:rsidP="00D31D06">
      <w:pPr>
        <w:pStyle w:val="Apara"/>
      </w:pPr>
      <w:r w:rsidRPr="00767B3B">
        <w:tab/>
        <w:t>(c)</w:t>
      </w:r>
      <w:r w:rsidRPr="00767B3B">
        <w:tab/>
        <w:t>the details of the gaming machine.</w:t>
      </w:r>
    </w:p>
    <w:p w14:paraId="3509016D" w14:textId="77777777" w:rsidR="003D2504" w:rsidRPr="00767B3B" w:rsidRDefault="003D2504" w:rsidP="003D2504">
      <w:pPr>
        <w:pStyle w:val="Amain"/>
      </w:pPr>
      <w:r w:rsidRPr="00767B3B">
        <w:tab/>
        <w:t>(3)</w:t>
      </w:r>
      <w:r w:rsidRPr="00767B3B">
        <w:tab/>
        <w:t>However, this section does not apply to a person who disposes of a gaming machine under a notification under section 113A (Disposal of gaming machines—notifiable action).</w:t>
      </w:r>
    </w:p>
    <w:p w14:paraId="358883E5" w14:textId="77777777" w:rsidR="008D22CF" w:rsidRDefault="008D22CF">
      <w:pPr>
        <w:pStyle w:val="AH5Sec"/>
      </w:pPr>
      <w:bookmarkStart w:id="166" w:name="_Toc169778289"/>
      <w:r w:rsidRPr="00A1127E">
        <w:rPr>
          <w:rStyle w:val="CharSectNo"/>
        </w:rPr>
        <w:t>113</w:t>
      </w:r>
      <w:r>
        <w:tab/>
        <w:t>Approval of disposal of gaming machines</w:t>
      </w:r>
      <w:bookmarkEnd w:id="166"/>
    </w:p>
    <w:p w14:paraId="5138C51A" w14:textId="77777777" w:rsidR="008D22CF" w:rsidRDefault="008D22CF">
      <w:pPr>
        <w:pStyle w:val="Amain"/>
      </w:pPr>
      <w:r>
        <w:tab/>
        <w:t>(1)</w:t>
      </w:r>
      <w:r>
        <w:tab/>
        <w:t>On application under section 112, the commission must approve, or refuse to approve, the disposal of a gaming machine.</w:t>
      </w:r>
    </w:p>
    <w:p w14:paraId="09EE5948" w14:textId="77777777" w:rsidR="008D22CF" w:rsidRDefault="008D22CF">
      <w:pPr>
        <w:pStyle w:val="Amain"/>
      </w:pPr>
      <w:r>
        <w:tab/>
        <w:t>(2)</w:t>
      </w:r>
      <w:r>
        <w:tab/>
        <w:t>The commission must approve the disposal if—</w:t>
      </w:r>
    </w:p>
    <w:p w14:paraId="17E3C2AD" w14:textId="77777777" w:rsidR="008D22CF" w:rsidRDefault="008D22CF">
      <w:pPr>
        <w:pStyle w:val="Apara"/>
      </w:pPr>
      <w:r>
        <w:tab/>
        <w:t>(a)</w:t>
      </w:r>
      <w:r>
        <w:tab/>
        <w:t xml:space="preserve">the person (if any) who is to acquire the </w:t>
      </w:r>
      <w:r w:rsidR="00FD26C1">
        <w:t xml:space="preserve">gaming machine </w:t>
      </w:r>
      <w:r>
        <w:t>is authorised—</w:t>
      </w:r>
    </w:p>
    <w:p w14:paraId="17B01E13" w14:textId="77777777" w:rsidR="008D22CF" w:rsidRDefault="008D22CF">
      <w:pPr>
        <w:pStyle w:val="Asubpara"/>
      </w:pPr>
      <w:r>
        <w:tab/>
        <w:t>(i)</w:t>
      </w:r>
      <w:r>
        <w:tab/>
        <w:t xml:space="preserve">to operate the </w:t>
      </w:r>
      <w:r w:rsidR="00FD26C1">
        <w:t xml:space="preserve">gaming machine </w:t>
      </w:r>
      <w:r>
        <w:t xml:space="preserve">under </w:t>
      </w:r>
      <w:r w:rsidR="00133B8B" w:rsidRPr="00767B3B">
        <w:t>an authorisation certificate</w:t>
      </w:r>
      <w:r>
        <w:t>; or</w:t>
      </w:r>
    </w:p>
    <w:p w14:paraId="5A7E6D5B" w14:textId="77777777" w:rsidR="008D22CF" w:rsidRDefault="008D22CF">
      <w:pPr>
        <w:pStyle w:val="Asubpara"/>
      </w:pPr>
      <w:r>
        <w:tab/>
        <w:t>(ii)</w:t>
      </w:r>
      <w:r>
        <w:tab/>
        <w:t xml:space="preserve">if the </w:t>
      </w:r>
      <w:r w:rsidR="00FD26C1">
        <w:t xml:space="preserve">gaming machine </w:t>
      </w:r>
      <w:r>
        <w:t>is to be sold or operated in a local jurisdiction—under a law of the local jurisdiction; or</w:t>
      </w:r>
    </w:p>
    <w:p w14:paraId="3F362D93" w14:textId="77777777" w:rsidR="008D22CF" w:rsidRDefault="008D22CF">
      <w:pPr>
        <w:pStyle w:val="Asubpara"/>
      </w:pPr>
      <w:r>
        <w:tab/>
        <w:t>(iii)</w:t>
      </w:r>
      <w:r>
        <w:tab/>
        <w:t xml:space="preserve">to destroy the </w:t>
      </w:r>
      <w:r w:rsidR="00FD26C1">
        <w:t>gaming machine</w:t>
      </w:r>
      <w:r>
        <w:t>; and</w:t>
      </w:r>
    </w:p>
    <w:p w14:paraId="1C7F415D" w14:textId="77777777" w:rsidR="008D22CF" w:rsidRDefault="008D22CF" w:rsidP="00B02B7D">
      <w:pPr>
        <w:pStyle w:val="Apara"/>
        <w:keepLines/>
      </w:pPr>
      <w:r>
        <w:tab/>
        <w:t>(b)</w:t>
      </w:r>
      <w:r>
        <w:tab/>
        <w:t xml:space="preserve">for an applicant who has repossessed the </w:t>
      </w:r>
      <w:r w:rsidR="00FD26C1">
        <w:t>gaming machine</w:t>
      </w:r>
      <w:r>
        <w:t>—the repossession is approved under section 108 (Approval of repossession of gaming machines) and the commission has no reason to believe that the approval has been contravened.</w:t>
      </w:r>
    </w:p>
    <w:p w14:paraId="58FB41E8" w14:textId="77777777" w:rsidR="002D098B" w:rsidRPr="009545D2" w:rsidRDefault="002D098B" w:rsidP="002D098B">
      <w:pPr>
        <w:pStyle w:val="Amain"/>
      </w:pPr>
      <w:r w:rsidRPr="009545D2">
        <w:tab/>
        <w:t>(3)</w:t>
      </w:r>
      <w:r w:rsidRPr="009545D2">
        <w:tab/>
        <w:t>However, the commission must not approve the lease or hire of a gaming machine to any person.</w:t>
      </w:r>
    </w:p>
    <w:p w14:paraId="3A1C592B" w14:textId="77777777" w:rsidR="008D22CF" w:rsidRDefault="008D22CF">
      <w:pPr>
        <w:pStyle w:val="Amain"/>
      </w:pPr>
      <w:r>
        <w:tab/>
        <w:t>(4)</w:t>
      </w:r>
      <w:r>
        <w:tab/>
        <w:t>This section does not entitle a person to dispose of a gaming machine if the person is not otherwise entitled to dispose of the machine.</w:t>
      </w:r>
    </w:p>
    <w:p w14:paraId="6C959212" w14:textId="77777777" w:rsidR="00133B8B" w:rsidRPr="00767B3B" w:rsidRDefault="00133B8B" w:rsidP="00133B8B">
      <w:pPr>
        <w:pStyle w:val="AH5Sec"/>
      </w:pPr>
      <w:bookmarkStart w:id="167" w:name="_Toc169778290"/>
      <w:r w:rsidRPr="00A1127E">
        <w:rPr>
          <w:rStyle w:val="CharSectNo"/>
        </w:rPr>
        <w:lastRenderedPageBreak/>
        <w:t>113A</w:t>
      </w:r>
      <w:r w:rsidRPr="00767B3B">
        <w:tab/>
        <w:t>Disposal of gaming machines—notifiable action</w:t>
      </w:r>
      <w:bookmarkEnd w:id="167"/>
    </w:p>
    <w:p w14:paraId="4111B95F" w14:textId="77777777" w:rsidR="00133B8B" w:rsidRPr="00767B3B" w:rsidRDefault="00133B8B" w:rsidP="00133B8B">
      <w:pPr>
        <w:pStyle w:val="Amain"/>
      </w:pPr>
      <w:r w:rsidRPr="00767B3B">
        <w:tab/>
        <w:t>(1)</w:t>
      </w:r>
      <w:r w:rsidRPr="00767B3B">
        <w:tab/>
        <w:t>This section applies if a licensee authorised to operate a gaming machine proposes to dispose of the gaming machine for any of the following reasons:</w:t>
      </w:r>
    </w:p>
    <w:p w14:paraId="60013CAA" w14:textId="77777777" w:rsidR="00133B8B" w:rsidRPr="00767B3B" w:rsidRDefault="00133B8B" w:rsidP="00133B8B">
      <w:pPr>
        <w:pStyle w:val="Apara"/>
      </w:pPr>
      <w:r w:rsidRPr="00767B3B">
        <w:tab/>
        <w:t>(a)</w:t>
      </w:r>
      <w:r w:rsidRPr="00767B3B">
        <w:tab/>
        <w:t>the authorisation for the gaming machine under division 6</w:t>
      </w:r>
      <w:r w:rsidR="00211CD7">
        <w:t>A</w:t>
      </w:r>
      <w:r w:rsidRPr="00767B3B">
        <w:t>.</w:t>
      </w:r>
      <w:r w:rsidR="00211CD7">
        <w:t>6</w:t>
      </w:r>
      <w:r w:rsidRPr="00767B3B">
        <w:t xml:space="preserve"> (Trading of authorisations and gaming machines) is to be traded without the gaming machine; </w:t>
      </w:r>
    </w:p>
    <w:p w14:paraId="2A8126B7" w14:textId="77777777" w:rsidR="00133B8B" w:rsidRPr="00767B3B" w:rsidRDefault="00133B8B" w:rsidP="00133B8B">
      <w:pPr>
        <w:pStyle w:val="aNotepar"/>
      </w:pPr>
      <w:r w:rsidRPr="00767B3B">
        <w:rPr>
          <w:rStyle w:val="charItals"/>
        </w:rPr>
        <w:t>Note</w:t>
      </w:r>
      <w:r w:rsidRPr="00767B3B">
        <w:rPr>
          <w:rStyle w:val="charItals"/>
        </w:rPr>
        <w:tab/>
      </w:r>
      <w:r w:rsidRPr="00767B3B">
        <w:t>The licensee must apply for a storage permit for the gaming machines that are not being traded with the authorisation (see div 6</w:t>
      </w:r>
      <w:r w:rsidR="00211CD7">
        <w:t>A</w:t>
      </w:r>
      <w:r w:rsidRPr="00767B3B">
        <w:t>.</w:t>
      </w:r>
      <w:r w:rsidR="00211CD7">
        <w:t>7</w:t>
      </w:r>
      <w:r w:rsidRPr="00767B3B">
        <w:t>).</w:t>
      </w:r>
    </w:p>
    <w:p w14:paraId="37B715F8" w14:textId="77777777" w:rsidR="00BC40C6" w:rsidRPr="009545D2" w:rsidRDefault="00BC40C6" w:rsidP="00BC40C6">
      <w:pPr>
        <w:pStyle w:val="Apara"/>
      </w:pPr>
      <w:r w:rsidRPr="009545D2">
        <w:tab/>
        <w:t>(b)</w:t>
      </w:r>
      <w:r w:rsidRPr="009545D2">
        <w:tab/>
        <w:t>the gaming machine is to be sold or given to another licensee in the ACT or a local jurisdiction;</w:t>
      </w:r>
    </w:p>
    <w:p w14:paraId="05D29C9F" w14:textId="77777777" w:rsidR="00133B8B" w:rsidRPr="00767B3B" w:rsidRDefault="00133B8B" w:rsidP="00133B8B">
      <w:pPr>
        <w:pStyle w:val="Apara"/>
      </w:pPr>
      <w:r w:rsidRPr="00767B3B">
        <w:tab/>
        <w:t>(c)</w:t>
      </w:r>
      <w:r w:rsidRPr="00767B3B">
        <w:tab/>
        <w:t xml:space="preserve">the gaming machine is to be replaced with a new gaming machine; </w:t>
      </w:r>
    </w:p>
    <w:p w14:paraId="7BCF24D9" w14:textId="77777777" w:rsidR="00BC40C6" w:rsidRPr="009545D2" w:rsidRDefault="00BC40C6" w:rsidP="00BC40C6">
      <w:pPr>
        <w:pStyle w:val="Ipara"/>
        <w:rPr>
          <w:color w:val="000000"/>
        </w:rPr>
      </w:pPr>
      <w:r w:rsidRPr="009545D2">
        <w:rPr>
          <w:color w:val="000000"/>
        </w:rPr>
        <w:tab/>
        <w:t>(d)</w:t>
      </w:r>
      <w:r w:rsidRPr="009545D2">
        <w:rPr>
          <w:color w:val="000000"/>
        </w:rPr>
        <w:tab/>
        <w:t>the gaming machine is to be sold or returned to an approved supplier;</w:t>
      </w:r>
    </w:p>
    <w:p w14:paraId="54C595A9" w14:textId="77777777" w:rsidR="00133B8B" w:rsidRPr="00767B3B" w:rsidRDefault="00133B8B" w:rsidP="00133B8B">
      <w:pPr>
        <w:pStyle w:val="Apara"/>
      </w:pPr>
      <w:r w:rsidRPr="00767B3B">
        <w:tab/>
        <w:t>(</w:t>
      </w:r>
      <w:r w:rsidR="00BC40C6">
        <w:t>e</w:t>
      </w:r>
      <w:r w:rsidRPr="00767B3B">
        <w:t>)</w:t>
      </w:r>
      <w:r w:rsidRPr="00767B3B">
        <w:tab/>
        <w:t xml:space="preserve">the authorisation for the gaming machine is to be surrendered under section 37F (Surrender of licences, authorisation certificates and authorisations); </w:t>
      </w:r>
    </w:p>
    <w:p w14:paraId="3B0B65E9" w14:textId="77777777" w:rsidR="00133B8B" w:rsidRPr="00767B3B" w:rsidRDefault="00133B8B" w:rsidP="00133B8B">
      <w:pPr>
        <w:pStyle w:val="Apara"/>
      </w:pPr>
      <w:r w:rsidRPr="00767B3B">
        <w:tab/>
        <w:t>(</w:t>
      </w:r>
      <w:r w:rsidR="00BC40C6">
        <w:t>f</w:t>
      </w:r>
      <w:r w:rsidRPr="00767B3B">
        <w:t>)</w:t>
      </w:r>
      <w:r w:rsidRPr="00767B3B">
        <w:tab/>
        <w:t>the licensee’s licence is to be cancelled under section 58 (Disciplinary action).</w:t>
      </w:r>
    </w:p>
    <w:p w14:paraId="3F517C9A" w14:textId="77777777" w:rsidR="00133B8B" w:rsidRPr="00767B3B" w:rsidRDefault="00133B8B" w:rsidP="00EF03C6">
      <w:pPr>
        <w:pStyle w:val="Amain"/>
        <w:keepNext/>
      </w:pPr>
      <w:r w:rsidRPr="00767B3B">
        <w:lastRenderedPageBreak/>
        <w:tab/>
        <w:t>(2)</w:t>
      </w:r>
      <w:r w:rsidRPr="00767B3B">
        <w:tab/>
        <w:t>The licensee must notify the commission about the proposed disposal of the gaming machine.</w:t>
      </w:r>
    </w:p>
    <w:p w14:paraId="3425FB6F" w14:textId="77777777" w:rsidR="00133B8B" w:rsidRPr="00767B3B" w:rsidRDefault="00133B8B" w:rsidP="00133B8B">
      <w:pPr>
        <w:pStyle w:val="aNote"/>
        <w:keepNext/>
      </w:pPr>
      <w:r w:rsidRPr="00767B3B">
        <w:rPr>
          <w:rStyle w:val="charItals"/>
        </w:rPr>
        <w:t>Note 1</w:t>
      </w:r>
      <w:r w:rsidRPr="00767B3B">
        <w:rPr>
          <w:rStyle w:val="charItals"/>
        </w:rPr>
        <w:tab/>
      </w:r>
      <w:r w:rsidRPr="00767B3B">
        <w:t>The disposal of a gaming machine is a notifiable action (see pt 13A and sch 2).</w:t>
      </w:r>
    </w:p>
    <w:p w14:paraId="302BA2D9" w14:textId="77777777" w:rsidR="00133B8B" w:rsidRPr="00767B3B" w:rsidRDefault="00133B8B" w:rsidP="00133B8B">
      <w:pPr>
        <w:pStyle w:val="aNote"/>
        <w:keepNext/>
      </w:pPr>
      <w:r w:rsidRPr="00767B3B">
        <w:rPr>
          <w:rStyle w:val="charItals"/>
        </w:rPr>
        <w:t>Note 2</w:t>
      </w:r>
      <w:r w:rsidRPr="00767B3B">
        <w:tab/>
        <w:t>A notifiable action takes place—</w:t>
      </w:r>
    </w:p>
    <w:p w14:paraId="15132A4A"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1B4A08FD"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02479CEB"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105B9008" w14:textId="77777777" w:rsidR="00133B8B" w:rsidRPr="00767B3B" w:rsidRDefault="00133B8B" w:rsidP="00133B8B">
      <w:pPr>
        <w:pStyle w:val="Amain"/>
      </w:pPr>
      <w:r w:rsidRPr="00767B3B">
        <w:tab/>
        <w:t>(3)</w:t>
      </w:r>
      <w:r w:rsidRPr="00767B3B">
        <w:tab/>
        <w:t>The commission may approve a means of disposing of a gaming machine under this section.</w:t>
      </w:r>
    </w:p>
    <w:p w14:paraId="23B14047" w14:textId="77777777" w:rsidR="00133B8B" w:rsidRPr="00767B3B" w:rsidRDefault="00133B8B" w:rsidP="00133B8B">
      <w:pPr>
        <w:pStyle w:val="Amain"/>
      </w:pPr>
      <w:r w:rsidRPr="00767B3B">
        <w:tab/>
        <w:t>(4)</w:t>
      </w:r>
      <w:r w:rsidRPr="00767B3B">
        <w:tab/>
        <w:t>An approval is a notifiable instrument.</w:t>
      </w:r>
    </w:p>
    <w:p w14:paraId="61FBA534" w14:textId="3E913302" w:rsidR="00133B8B" w:rsidRPr="00767B3B" w:rsidRDefault="00133B8B" w:rsidP="00133B8B">
      <w:pPr>
        <w:pStyle w:val="aNote"/>
      </w:pPr>
      <w:r w:rsidRPr="00767B3B">
        <w:rPr>
          <w:rStyle w:val="charItals"/>
        </w:rPr>
        <w:t>Note</w:t>
      </w:r>
      <w:r w:rsidRPr="00767B3B">
        <w:rPr>
          <w:rStyle w:val="charItals"/>
        </w:rPr>
        <w:tab/>
      </w:r>
      <w:r w:rsidRPr="00767B3B">
        <w:t xml:space="preserve">A notifiable instrument must be notified under the </w:t>
      </w:r>
      <w:hyperlink r:id="rId125" w:tooltip="A2001-14" w:history="1">
        <w:r w:rsidRPr="00767B3B">
          <w:rPr>
            <w:rStyle w:val="charCitHyperlinkAbbrev"/>
          </w:rPr>
          <w:t>Legislation Act</w:t>
        </w:r>
      </w:hyperlink>
      <w:r w:rsidRPr="00767B3B">
        <w:t>.</w:t>
      </w:r>
    </w:p>
    <w:p w14:paraId="0DFDABB0" w14:textId="77777777" w:rsidR="00133B8B" w:rsidRPr="00767B3B" w:rsidRDefault="00133B8B" w:rsidP="00133B8B">
      <w:pPr>
        <w:pStyle w:val="AH5Sec"/>
      </w:pPr>
      <w:bookmarkStart w:id="168" w:name="_Toc169778291"/>
      <w:r w:rsidRPr="00A1127E">
        <w:rPr>
          <w:rStyle w:val="CharSectNo"/>
        </w:rPr>
        <w:t>113B</w:t>
      </w:r>
      <w:r w:rsidRPr="00767B3B">
        <w:tab/>
        <w:t>Destruction of gaming machines—commission’s attendance</w:t>
      </w:r>
      <w:bookmarkEnd w:id="168"/>
    </w:p>
    <w:p w14:paraId="57B032B6" w14:textId="77777777" w:rsidR="003468BA" w:rsidRPr="001847A1" w:rsidRDefault="003468BA" w:rsidP="003468BA">
      <w:pPr>
        <w:pStyle w:val="Amain"/>
      </w:pPr>
      <w:r w:rsidRPr="001847A1">
        <w:tab/>
        <w:t>(1)</w:t>
      </w:r>
      <w:r w:rsidRPr="001847A1">
        <w:tab/>
        <w:t>This section applies if a licensee proposes to dispose of a gaming machine by destroying it under—</w:t>
      </w:r>
    </w:p>
    <w:p w14:paraId="1D965DAA" w14:textId="77777777" w:rsidR="003468BA" w:rsidRPr="001847A1" w:rsidRDefault="003468BA" w:rsidP="003468BA">
      <w:pPr>
        <w:pStyle w:val="Apara"/>
      </w:pPr>
      <w:r w:rsidRPr="001847A1">
        <w:tab/>
        <w:t>(a)</w:t>
      </w:r>
      <w:r w:rsidRPr="001847A1">
        <w:tab/>
        <w:t>an approval under section 113 (Approval of disposal of gaming machines); or</w:t>
      </w:r>
    </w:p>
    <w:p w14:paraId="2C940BAA" w14:textId="77777777" w:rsidR="003468BA" w:rsidRPr="001847A1" w:rsidRDefault="003468BA" w:rsidP="003468BA">
      <w:pPr>
        <w:pStyle w:val="Apara"/>
      </w:pPr>
      <w:r w:rsidRPr="001847A1">
        <w:tab/>
        <w:t>(b)</w:t>
      </w:r>
      <w:r w:rsidRPr="001847A1">
        <w:tab/>
        <w:t>section 113A.</w:t>
      </w:r>
    </w:p>
    <w:p w14:paraId="4690487B" w14:textId="77777777" w:rsidR="003468BA" w:rsidRPr="001847A1" w:rsidRDefault="003468BA" w:rsidP="003468BA">
      <w:pPr>
        <w:pStyle w:val="Amain"/>
      </w:pPr>
      <w:r w:rsidRPr="001847A1">
        <w:tab/>
        <w:t>(</w:t>
      </w:r>
      <w:r>
        <w:t>2</w:t>
      </w:r>
      <w:r w:rsidRPr="001847A1">
        <w:t>)</w:t>
      </w:r>
      <w:r w:rsidRPr="001847A1">
        <w:tab/>
        <w:t xml:space="preserve">The commission may, but need not, attend the gaming machine’s destruction. </w:t>
      </w:r>
    </w:p>
    <w:p w14:paraId="28397AB7" w14:textId="77777777" w:rsidR="00133B8B" w:rsidRPr="00767B3B" w:rsidRDefault="003468BA" w:rsidP="00133B8B">
      <w:pPr>
        <w:pStyle w:val="Amain"/>
      </w:pPr>
      <w:r>
        <w:tab/>
        <w:t>(3</w:t>
      </w:r>
      <w:r w:rsidR="00133B8B" w:rsidRPr="00767B3B">
        <w:t>)</w:t>
      </w:r>
      <w:r w:rsidR="00133B8B" w:rsidRPr="00767B3B">
        <w:tab/>
        <w:t>If the commission decides to attend the gaming machine’s destruction, the commission must give the licensee written notice to that effect.</w:t>
      </w:r>
    </w:p>
    <w:p w14:paraId="402584C3" w14:textId="77777777" w:rsidR="00133B8B" w:rsidRPr="00767B3B" w:rsidRDefault="003468BA" w:rsidP="00133B8B">
      <w:pPr>
        <w:pStyle w:val="Amain"/>
      </w:pPr>
      <w:r>
        <w:lastRenderedPageBreak/>
        <w:tab/>
        <w:t>(4</w:t>
      </w:r>
      <w:r w:rsidR="00133B8B" w:rsidRPr="00767B3B">
        <w:t>)</w:t>
      </w:r>
      <w:r w:rsidR="00133B8B" w:rsidRPr="00767B3B">
        <w:tab/>
        <w:t>The notice must be given to the licensee within a reasonable time before the gaming machine is destroyed.</w:t>
      </w:r>
    </w:p>
    <w:p w14:paraId="7A631536" w14:textId="40413BDA" w:rsidR="00133B8B" w:rsidRPr="00767B3B" w:rsidRDefault="00133B8B" w:rsidP="00133B8B">
      <w:pPr>
        <w:pStyle w:val="aNote"/>
      </w:pPr>
      <w:r w:rsidRPr="00767B3B">
        <w:rPr>
          <w:rStyle w:val="charItals"/>
        </w:rPr>
        <w:t>Note</w:t>
      </w:r>
      <w:r w:rsidRPr="00767B3B">
        <w:rPr>
          <w:rStyle w:val="charItals"/>
        </w:rPr>
        <w:tab/>
      </w:r>
      <w:r w:rsidRPr="00767B3B">
        <w:t xml:space="preserve">For how documents may be served, see the </w:t>
      </w:r>
      <w:hyperlink r:id="rId126" w:tooltip="A2001-14" w:history="1">
        <w:r w:rsidRPr="00767B3B">
          <w:rPr>
            <w:rStyle w:val="charCitHyperlinkAbbrev"/>
          </w:rPr>
          <w:t>Legislation Act</w:t>
        </w:r>
      </w:hyperlink>
      <w:r w:rsidRPr="00767B3B">
        <w:t>, pt 19.5.</w:t>
      </w:r>
    </w:p>
    <w:p w14:paraId="4631B9CB" w14:textId="77777777" w:rsidR="00133B8B" w:rsidRPr="00767B3B" w:rsidRDefault="00133B8B" w:rsidP="00133B8B">
      <w:pPr>
        <w:pStyle w:val="AH5Sec"/>
      </w:pPr>
      <w:bookmarkStart w:id="169" w:name="_Toc169778292"/>
      <w:r w:rsidRPr="00A1127E">
        <w:rPr>
          <w:rStyle w:val="CharSectNo"/>
        </w:rPr>
        <w:t>113C</w:t>
      </w:r>
      <w:r w:rsidRPr="00767B3B">
        <w:tab/>
        <w:t>Disposal of gaming machines—direction about manner of disposal</w:t>
      </w:r>
      <w:bookmarkEnd w:id="169"/>
    </w:p>
    <w:p w14:paraId="7CB18047" w14:textId="77777777" w:rsidR="00133B8B" w:rsidRPr="00767B3B" w:rsidRDefault="00133B8B" w:rsidP="00133B8B">
      <w:pPr>
        <w:pStyle w:val="Amain"/>
      </w:pPr>
      <w:r w:rsidRPr="00767B3B">
        <w:tab/>
        <w:t>(1)</w:t>
      </w:r>
      <w:r w:rsidRPr="00767B3B">
        <w:tab/>
        <w:t>The commission may, in writing, direct a licensee to dispose of a gaming machine under this Act in the manner stated in the direction.</w:t>
      </w:r>
    </w:p>
    <w:p w14:paraId="40931456" w14:textId="77777777" w:rsidR="00133B8B" w:rsidRPr="00767B3B" w:rsidRDefault="00133B8B" w:rsidP="00133B8B">
      <w:pPr>
        <w:pStyle w:val="Amain"/>
      </w:pPr>
      <w:r w:rsidRPr="00767B3B">
        <w:tab/>
        <w:t>(2)</w:t>
      </w:r>
      <w:r w:rsidRPr="00767B3B">
        <w:tab/>
        <w:t>The licensee must comply with the direction within the reasonable time stated in the direction.</w:t>
      </w:r>
    </w:p>
    <w:p w14:paraId="657FFA7C" w14:textId="77777777" w:rsidR="00133B8B" w:rsidRPr="00767B3B" w:rsidRDefault="00133B8B" w:rsidP="00133B8B">
      <w:pPr>
        <w:pStyle w:val="AH5Sec"/>
      </w:pPr>
      <w:bookmarkStart w:id="170" w:name="_Toc169778293"/>
      <w:r w:rsidRPr="00A1127E">
        <w:rPr>
          <w:rStyle w:val="CharSectNo"/>
        </w:rPr>
        <w:t>113D</w:t>
      </w:r>
      <w:r w:rsidRPr="00767B3B">
        <w:tab/>
        <w:t>Offence—failure to dispose of gaming machine within required time</w:t>
      </w:r>
      <w:bookmarkEnd w:id="170"/>
    </w:p>
    <w:p w14:paraId="79B95FAE" w14:textId="77777777" w:rsidR="00133B8B" w:rsidRPr="00767B3B" w:rsidRDefault="00133B8B" w:rsidP="00133B8B">
      <w:pPr>
        <w:pStyle w:val="Amain"/>
      </w:pPr>
      <w:r w:rsidRPr="00767B3B">
        <w:tab/>
        <w:t>(1)</w:t>
      </w:r>
      <w:r w:rsidRPr="00767B3B">
        <w:tab/>
        <w:t>This section applies if—</w:t>
      </w:r>
    </w:p>
    <w:p w14:paraId="579880FC" w14:textId="77777777" w:rsidR="00133B8B" w:rsidRPr="00767B3B" w:rsidRDefault="00133B8B" w:rsidP="00133B8B">
      <w:pPr>
        <w:pStyle w:val="Apara"/>
      </w:pPr>
      <w:r w:rsidRPr="00767B3B">
        <w:tab/>
        <w:t>(a)</w:t>
      </w:r>
      <w:r w:rsidRPr="00767B3B">
        <w:tab/>
        <w:t>the commission issues a storage permit for an interim purpose to a licensee; and</w:t>
      </w:r>
    </w:p>
    <w:p w14:paraId="1099173F" w14:textId="77777777" w:rsidR="00133B8B" w:rsidRPr="00767B3B" w:rsidRDefault="00133B8B" w:rsidP="00133B8B">
      <w:pPr>
        <w:pStyle w:val="Apara"/>
      </w:pPr>
      <w:r w:rsidRPr="00767B3B">
        <w:tab/>
        <w:t>(b)</w:t>
      </w:r>
      <w:r w:rsidRPr="00767B3B">
        <w:tab/>
        <w:t>the licensee fails to dispose of a gaming machine to which the permit applies within the time stated in the permit.</w:t>
      </w:r>
    </w:p>
    <w:p w14:paraId="5C1D7B3D" w14:textId="77777777" w:rsidR="00133B8B" w:rsidRPr="00767B3B" w:rsidRDefault="00133B8B" w:rsidP="00133B8B">
      <w:pPr>
        <w:pStyle w:val="Amain"/>
      </w:pPr>
      <w:r w:rsidRPr="00767B3B">
        <w:tab/>
        <w:t>(2)</w:t>
      </w:r>
      <w:r w:rsidRPr="00767B3B">
        <w:tab/>
        <w:t>The commission must, in writing, direct the licensee to destroy the gaming machine in the way, and within the time, stated in the direction.</w:t>
      </w:r>
    </w:p>
    <w:p w14:paraId="720DCB91" w14:textId="77777777" w:rsidR="00133B8B" w:rsidRPr="00767B3B" w:rsidRDefault="00133B8B" w:rsidP="00133B8B">
      <w:pPr>
        <w:pStyle w:val="Amain"/>
      </w:pPr>
      <w:r w:rsidRPr="00767B3B">
        <w:tab/>
        <w:t>(3)</w:t>
      </w:r>
      <w:r w:rsidRPr="00767B3B">
        <w:tab/>
        <w:t>A licensee commits an offence if the licensee fails to comply with a direction under subsection (2).</w:t>
      </w:r>
    </w:p>
    <w:p w14:paraId="164775E9" w14:textId="77777777" w:rsidR="00133B8B" w:rsidRPr="00767B3B" w:rsidRDefault="00133B8B" w:rsidP="00133B8B">
      <w:pPr>
        <w:pStyle w:val="Penalty"/>
      </w:pPr>
      <w:r w:rsidRPr="00767B3B">
        <w:t>Maximum penalty:  100 penalty units.</w:t>
      </w:r>
    </w:p>
    <w:p w14:paraId="4E83256A" w14:textId="77777777" w:rsidR="00133B8B" w:rsidRPr="00767B3B" w:rsidRDefault="00133B8B" w:rsidP="00133B8B">
      <w:pPr>
        <w:pStyle w:val="Amain"/>
      </w:pPr>
      <w:r w:rsidRPr="00767B3B">
        <w:tab/>
        <w:t>(4)</w:t>
      </w:r>
      <w:r w:rsidRPr="00767B3B">
        <w:tab/>
        <w:t>Subsection (3) does not apply if the licensee has a reasonable excuse.</w:t>
      </w:r>
    </w:p>
    <w:p w14:paraId="183F2F13" w14:textId="77777777" w:rsidR="008D22CF" w:rsidRPr="00A1127E" w:rsidRDefault="008D22CF">
      <w:pPr>
        <w:pStyle w:val="AH3Div"/>
      </w:pPr>
      <w:bookmarkStart w:id="171" w:name="_Toc169778294"/>
      <w:r w:rsidRPr="00A1127E">
        <w:rPr>
          <w:rStyle w:val="CharDivNo"/>
        </w:rPr>
        <w:lastRenderedPageBreak/>
        <w:t>Division 6</w:t>
      </w:r>
      <w:r w:rsidR="00211CD7" w:rsidRPr="00A1127E">
        <w:rPr>
          <w:rStyle w:val="CharDivNo"/>
        </w:rPr>
        <w:t>A</w:t>
      </w:r>
      <w:r w:rsidRPr="00A1127E">
        <w:rPr>
          <w:rStyle w:val="CharDivNo"/>
        </w:rPr>
        <w:t>.</w:t>
      </w:r>
      <w:r w:rsidR="00211CD7" w:rsidRPr="00A1127E">
        <w:rPr>
          <w:rStyle w:val="CharDivNo"/>
        </w:rPr>
        <w:t>4</w:t>
      </w:r>
      <w:r>
        <w:tab/>
      </w:r>
      <w:r w:rsidRPr="00A1127E">
        <w:rPr>
          <w:rStyle w:val="CharDivText"/>
        </w:rPr>
        <w:t>Seizure of gaming machines</w:t>
      </w:r>
      <w:bookmarkEnd w:id="171"/>
    </w:p>
    <w:p w14:paraId="4AFD9E07" w14:textId="77777777" w:rsidR="008D22CF" w:rsidRDefault="008D22CF">
      <w:pPr>
        <w:pStyle w:val="AH5Sec"/>
      </w:pPr>
      <w:bookmarkStart w:id="172" w:name="_Toc169778295"/>
      <w:r w:rsidRPr="00A1127E">
        <w:rPr>
          <w:rStyle w:val="CharSectNo"/>
        </w:rPr>
        <w:t>114</w:t>
      </w:r>
      <w:r>
        <w:tab/>
        <w:t>Seizure of unlawful gaming machines</w:t>
      </w:r>
      <w:bookmarkEnd w:id="172"/>
    </w:p>
    <w:p w14:paraId="7EA4603C" w14:textId="77777777" w:rsidR="008D22CF" w:rsidRDefault="008D22CF">
      <w:pPr>
        <w:pStyle w:val="Amain"/>
      </w:pPr>
      <w:r>
        <w:tab/>
        <w:t>(1)</w:t>
      </w:r>
      <w:r>
        <w:tab/>
        <w:t>This section applies if an authorised officer believes on reasonable grounds that—</w:t>
      </w:r>
    </w:p>
    <w:p w14:paraId="030CDB02" w14:textId="77777777" w:rsidR="008D22CF" w:rsidRDefault="008D22CF">
      <w:pPr>
        <w:pStyle w:val="Apara"/>
      </w:pPr>
      <w:r>
        <w:tab/>
        <w:t>(a)</w:t>
      </w:r>
      <w:r>
        <w:tab/>
        <w:t>a person possesses or operates a gaming machine; and</w:t>
      </w:r>
    </w:p>
    <w:p w14:paraId="1F3A7CEC" w14:textId="77777777" w:rsidR="008D22CF" w:rsidRDefault="008D22CF">
      <w:pPr>
        <w:pStyle w:val="Apara"/>
      </w:pPr>
      <w:r>
        <w:tab/>
        <w:t>(b)</w:t>
      </w:r>
      <w:r>
        <w:tab/>
        <w:t>the person is not authorised to possess or operate the gaming machine under this Act.</w:t>
      </w:r>
    </w:p>
    <w:p w14:paraId="21D72F1F" w14:textId="77777777" w:rsidR="008D22CF" w:rsidRDefault="008D22CF">
      <w:pPr>
        <w:pStyle w:val="Amain"/>
      </w:pPr>
      <w:r>
        <w:tab/>
        <w:t>(2)</w:t>
      </w:r>
      <w:r>
        <w:tab/>
        <w:t>The authorised officer may seize the gaming machine.</w:t>
      </w:r>
    </w:p>
    <w:p w14:paraId="57378A62" w14:textId="77777777" w:rsidR="008D22CF" w:rsidRDefault="008D22CF">
      <w:pPr>
        <w:pStyle w:val="AH5Sec"/>
      </w:pPr>
      <w:bookmarkStart w:id="173" w:name="_Toc169778296"/>
      <w:r w:rsidRPr="00A1127E">
        <w:rPr>
          <w:rStyle w:val="CharSectNo"/>
        </w:rPr>
        <w:t>115</w:t>
      </w:r>
      <w:r>
        <w:tab/>
        <w:t>Receipt for gaming machines seized</w:t>
      </w:r>
      <w:bookmarkEnd w:id="173"/>
    </w:p>
    <w:p w14:paraId="08C4AE71" w14:textId="77777777" w:rsidR="008D22CF" w:rsidRDefault="008D22CF">
      <w:pPr>
        <w:pStyle w:val="Amain"/>
      </w:pPr>
      <w:r>
        <w:tab/>
        <w:t>(1)</w:t>
      </w:r>
      <w:r>
        <w:tab/>
        <w:t>As soon as practical after the gaming machine is seized, the authorised officer must give a receipt for it to the person from whom it was seized.</w:t>
      </w:r>
    </w:p>
    <w:p w14:paraId="7C64DA8C" w14:textId="77777777" w:rsidR="008D22CF" w:rsidRDefault="008D22CF">
      <w:pPr>
        <w:pStyle w:val="Amain"/>
      </w:pPr>
      <w:r>
        <w:tab/>
        <w:t>(2)</w:t>
      </w:r>
      <w:r>
        <w:tab/>
        <w:t>If, for any reason, it is not practicable to comply with subsection (1), the authorised officer must leave the receipt, secured conspicuously, at the place where the gaming machine was seized.</w:t>
      </w:r>
    </w:p>
    <w:p w14:paraId="44212139" w14:textId="77777777" w:rsidR="008D22CF" w:rsidRDefault="008D22CF">
      <w:pPr>
        <w:pStyle w:val="Amain"/>
        <w:keepNext/>
      </w:pPr>
      <w:r>
        <w:tab/>
        <w:t>(3)</w:t>
      </w:r>
      <w:r>
        <w:tab/>
        <w:t>A receipt under this section must include the following:</w:t>
      </w:r>
    </w:p>
    <w:p w14:paraId="460464FE" w14:textId="77777777" w:rsidR="008D22CF" w:rsidRDefault="008D22CF">
      <w:pPr>
        <w:pStyle w:val="Apara"/>
      </w:pPr>
      <w:r>
        <w:tab/>
        <w:t>(a)</w:t>
      </w:r>
      <w:r>
        <w:tab/>
        <w:t>a description of the gaming machine;</w:t>
      </w:r>
    </w:p>
    <w:p w14:paraId="31A34395" w14:textId="77777777" w:rsidR="008D22CF" w:rsidRDefault="008D22CF">
      <w:pPr>
        <w:pStyle w:val="Apara"/>
      </w:pPr>
      <w:r>
        <w:tab/>
        <w:t>(b)</w:t>
      </w:r>
      <w:r>
        <w:tab/>
        <w:t>an explanation of why the gaming machine was seized;</w:t>
      </w:r>
    </w:p>
    <w:p w14:paraId="5F6486C4" w14:textId="77777777" w:rsidR="008D22CF" w:rsidRDefault="008D22CF">
      <w:pPr>
        <w:pStyle w:val="Apara"/>
      </w:pPr>
      <w:r>
        <w:tab/>
        <w:t>(c)</w:t>
      </w:r>
      <w:r>
        <w:tab/>
        <w:t xml:space="preserve">an explanation of the person’s right to apply to a court under section 116 for an order disallowing the seizure; </w:t>
      </w:r>
    </w:p>
    <w:p w14:paraId="2E92ECAA" w14:textId="77777777" w:rsidR="008D22CF" w:rsidRDefault="008D22CF">
      <w:pPr>
        <w:pStyle w:val="Apara"/>
      </w:pPr>
      <w:r>
        <w:tab/>
        <w:t>(d)</w:t>
      </w:r>
      <w:r>
        <w:tab/>
        <w:t>where the gaming machine is to be taken;</w:t>
      </w:r>
    </w:p>
    <w:p w14:paraId="558DF8F8" w14:textId="77777777" w:rsidR="008D22CF" w:rsidRDefault="008D22CF">
      <w:pPr>
        <w:pStyle w:val="Apara"/>
      </w:pPr>
      <w:r>
        <w:tab/>
        <w:t>(e)</w:t>
      </w:r>
      <w:r>
        <w:tab/>
        <w:t>the authorised officer’s name, and how to contact the officer.</w:t>
      </w:r>
    </w:p>
    <w:p w14:paraId="4295194F" w14:textId="77777777" w:rsidR="008D22CF" w:rsidRDefault="008D22CF">
      <w:pPr>
        <w:pStyle w:val="AH5Sec"/>
      </w:pPr>
      <w:bookmarkStart w:id="174" w:name="_Toc169778297"/>
      <w:r w:rsidRPr="00A1127E">
        <w:rPr>
          <w:rStyle w:val="CharSectNo"/>
        </w:rPr>
        <w:lastRenderedPageBreak/>
        <w:t>116</w:t>
      </w:r>
      <w:r>
        <w:tab/>
        <w:t>Application for order disallowing seizure</w:t>
      </w:r>
      <w:bookmarkEnd w:id="174"/>
    </w:p>
    <w:p w14:paraId="6CF8D605" w14:textId="77777777" w:rsidR="008D22CF" w:rsidRDefault="008D22CF" w:rsidP="0088408C">
      <w:pPr>
        <w:pStyle w:val="Amain"/>
        <w:keepNext/>
      </w:pPr>
      <w:r>
        <w:tab/>
        <w:t>(1)</w:t>
      </w:r>
      <w:r>
        <w:tab/>
        <w:t xml:space="preserve">A person claiming to be entitled to a gaming machine seized under this division may apply to the </w:t>
      </w:r>
      <w:smartTag w:uri="urn:schemas-microsoft-com:office:smarttags" w:element="Street">
        <w:smartTag w:uri="urn:schemas-microsoft-com:office:smarttags" w:element="address">
          <w:r>
            <w:t>Magistrates Court</w:t>
          </w:r>
        </w:smartTag>
      </w:smartTag>
      <w:r>
        <w:t xml:space="preserve"> within 10 days after the day of the seizure for an order disallowing the seizure.</w:t>
      </w:r>
    </w:p>
    <w:p w14:paraId="2137745B" w14:textId="77777777" w:rsidR="008D22CF" w:rsidRDefault="008D22CF">
      <w:pPr>
        <w:pStyle w:val="Amain"/>
      </w:pPr>
      <w:r>
        <w:tab/>
        <w:t>(2)</w:t>
      </w:r>
      <w:r>
        <w:tab/>
        <w:t>The application may be heard only if the applicant has served a copy of the application on the commission.</w:t>
      </w:r>
    </w:p>
    <w:p w14:paraId="67778852" w14:textId="77777777" w:rsidR="008D22CF" w:rsidRDefault="008D22CF">
      <w:pPr>
        <w:pStyle w:val="Amain"/>
      </w:pPr>
      <w:r>
        <w:tab/>
        <w:t>(3)</w:t>
      </w:r>
      <w:r>
        <w:tab/>
        <w:t>The commission is entitled to appear as respondent at the hearing of the application.</w:t>
      </w:r>
    </w:p>
    <w:p w14:paraId="6FB593A5" w14:textId="77777777" w:rsidR="008D22CF" w:rsidRDefault="008D22CF">
      <w:pPr>
        <w:pStyle w:val="AH5Sec"/>
      </w:pPr>
      <w:bookmarkStart w:id="175" w:name="_Toc169778298"/>
      <w:r w:rsidRPr="00A1127E">
        <w:rPr>
          <w:rStyle w:val="CharSectNo"/>
        </w:rPr>
        <w:t>117</w:t>
      </w:r>
      <w:r>
        <w:tab/>
        <w:t>Order for return of seized gaming machine</w:t>
      </w:r>
      <w:bookmarkEnd w:id="175"/>
    </w:p>
    <w:p w14:paraId="23EE0353" w14:textId="77777777" w:rsidR="008D22CF" w:rsidRDefault="008D22CF">
      <w:pPr>
        <w:pStyle w:val="Amain"/>
      </w:pPr>
      <w:r>
        <w:tab/>
        <w:t>(1)</w:t>
      </w:r>
      <w:r>
        <w:tab/>
        <w:t xml:space="preserve">This section applies if a person claiming to be entitled to a gaming machine seized under this division applies to the </w:t>
      </w:r>
      <w:smartTag w:uri="urn:schemas-microsoft-com:office:smarttags" w:element="Street">
        <w:smartTag w:uri="urn:schemas-microsoft-com:office:smarttags" w:element="address">
          <w:r>
            <w:t>Magistrates Court</w:t>
          </w:r>
        </w:smartTag>
      </w:smartTag>
      <w:r>
        <w:t xml:space="preserve"> under section 116 for an order disallowing the seizure.</w:t>
      </w:r>
    </w:p>
    <w:p w14:paraId="7D024DA8" w14:textId="77777777" w:rsidR="008D22CF" w:rsidRDefault="008D22CF">
      <w:pPr>
        <w:pStyle w:val="Amain"/>
      </w:pPr>
      <w:r>
        <w:tab/>
        <w:t>(2)</w:t>
      </w:r>
      <w:r>
        <w:tab/>
        <w:t xml:space="preserve">The </w:t>
      </w:r>
      <w:smartTag w:uri="urn:schemas-microsoft-com:office:smarttags" w:element="Street">
        <w:smartTag w:uri="urn:schemas-microsoft-com:office:smarttags" w:element="address">
          <w:r>
            <w:t>Magistrates Court</w:t>
          </w:r>
        </w:smartTag>
      </w:smartTag>
      <w:r>
        <w:t xml:space="preserve"> must make an order disallowing the seizure if satisfied that—</w:t>
      </w:r>
    </w:p>
    <w:p w14:paraId="5C6A234F" w14:textId="77777777" w:rsidR="008D22CF" w:rsidRDefault="008D22CF">
      <w:pPr>
        <w:pStyle w:val="Apara"/>
      </w:pPr>
      <w:r>
        <w:tab/>
        <w:t>(a)</w:t>
      </w:r>
      <w:r>
        <w:tab/>
        <w:t>the applicant would, apart from the seizure, be entitled to the return of the seized gaming machine; and</w:t>
      </w:r>
    </w:p>
    <w:p w14:paraId="6ED98283" w14:textId="77777777" w:rsidR="008D22CF" w:rsidRDefault="008D22CF">
      <w:pPr>
        <w:pStyle w:val="Apara"/>
      </w:pPr>
      <w:r>
        <w:tab/>
        <w:t>(b)</w:t>
      </w:r>
      <w:r>
        <w:tab/>
        <w:t>the gaming machine is not connected with an offence against this Act; and</w:t>
      </w:r>
    </w:p>
    <w:p w14:paraId="2970BC40" w14:textId="77777777" w:rsidR="008D22CF" w:rsidRDefault="008D22CF">
      <w:pPr>
        <w:pStyle w:val="Apara"/>
      </w:pPr>
      <w:r>
        <w:tab/>
        <w:t>(c)</w:t>
      </w:r>
      <w:r>
        <w:tab/>
        <w:t>possession of the gaming machine by the person would not be an offence.</w:t>
      </w:r>
    </w:p>
    <w:p w14:paraId="64F2A303" w14:textId="77777777" w:rsidR="008D22CF" w:rsidRDefault="008D22CF">
      <w:pPr>
        <w:pStyle w:val="Amain"/>
      </w:pPr>
      <w:r>
        <w:tab/>
        <w:t>(3)</w:t>
      </w:r>
      <w:r>
        <w:tab/>
        <w:t xml:space="preserve">The </w:t>
      </w:r>
      <w:smartTag w:uri="urn:schemas-microsoft-com:office:smarttags" w:element="Street">
        <w:smartTag w:uri="urn:schemas-microsoft-com:office:smarttags" w:element="address">
          <w:r>
            <w:t>Magistrates Court</w:t>
          </w:r>
        </w:smartTag>
      </w:smartTag>
      <w:r>
        <w:t xml:space="preserve"> may also make an order disallowing the seizure if satisfied there are exceptional circumstances justifying the making of the order.</w:t>
      </w:r>
    </w:p>
    <w:p w14:paraId="4B649A08" w14:textId="77777777" w:rsidR="008D22CF" w:rsidRDefault="008D22CF">
      <w:pPr>
        <w:pStyle w:val="Amain"/>
        <w:keepNext/>
      </w:pPr>
      <w:r>
        <w:tab/>
        <w:t>(4)</w:t>
      </w:r>
      <w:r>
        <w:tab/>
        <w:t xml:space="preserve">If the </w:t>
      </w:r>
      <w:smartTag w:uri="urn:schemas-microsoft-com:office:smarttags" w:element="Street">
        <w:smartTag w:uri="urn:schemas-microsoft-com:office:smarttags" w:element="address">
          <w:r>
            <w:t>Magistrates Court</w:t>
          </w:r>
        </w:smartTag>
      </w:smartTag>
      <w:r>
        <w:t xml:space="preserve"> makes an order disallowing the seizure, the court may make 1 or more of the following ancillary orders:</w:t>
      </w:r>
    </w:p>
    <w:p w14:paraId="6D760CFB" w14:textId="77777777" w:rsidR="008D22CF" w:rsidRDefault="008D22CF">
      <w:pPr>
        <w:pStyle w:val="Apara"/>
      </w:pPr>
      <w:r>
        <w:tab/>
        <w:t>(a)</w:t>
      </w:r>
      <w:r>
        <w:tab/>
        <w:t>an order directing the commission to return the gaming machine to the applicant or to someone else that appears to be entitled to it;</w:t>
      </w:r>
    </w:p>
    <w:p w14:paraId="64DCDE7C" w14:textId="77777777" w:rsidR="008D22CF" w:rsidRDefault="008D22CF">
      <w:pPr>
        <w:pStyle w:val="Apara"/>
      </w:pPr>
      <w:r>
        <w:lastRenderedPageBreak/>
        <w:tab/>
        <w:t>(b)</w:t>
      </w:r>
      <w:r>
        <w:tab/>
        <w:t>if the gaming machine cannot be returned or has depreciated in value because of the seizure—an order directing the Territory to pay reasonable compensation;</w:t>
      </w:r>
    </w:p>
    <w:p w14:paraId="08502B12" w14:textId="77777777" w:rsidR="008D22CF" w:rsidRDefault="008D22CF">
      <w:pPr>
        <w:pStyle w:val="Apara"/>
      </w:pPr>
      <w:r>
        <w:tab/>
        <w:t>(c)</w:t>
      </w:r>
      <w:r>
        <w:tab/>
        <w:t>an order about the payment of costs in relation to the application.</w:t>
      </w:r>
    </w:p>
    <w:p w14:paraId="0690F3DC" w14:textId="77777777" w:rsidR="008D22CF" w:rsidRDefault="008D22CF">
      <w:pPr>
        <w:pStyle w:val="AH5Sec"/>
      </w:pPr>
      <w:bookmarkStart w:id="176" w:name="_Toc169778299"/>
      <w:r w:rsidRPr="00A1127E">
        <w:rPr>
          <w:rStyle w:val="CharSectNo"/>
        </w:rPr>
        <w:t>118</w:t>
      </w:r>
      <w:r>
        <w:tab/>
        <w:t>Adjournment pending hearing of other proceedings</w:t>
      </w:r>
      <w:bookmarkEnd w:id="176"/>
    </w:p>
    <w:p w14:paraId="01E7F9BF" w14:textId="77777777" w:rsidR="008D22CF" w:rsidRDefault="008D22CF" w:rsidP="00EF03C6">
      <w:pPr>
        <w:pStyle w:val="Amain"/>
        <w:keepNext/>
      </w:pPr>
      <w:r>
        <w:tab/>
        <w:t>(1)</w:t>
      </w:r>
      <w:r>
        <w:tab/>
        <w:t>This section applies to the hearing of an application under section 116 (Application for order disallowing seizure).</w:t>
      </w:r>
    </w:p>
    <w:p w14:paraId="3B64B80E" w14:textId="77777777" w:rsidR="008D22CF" w:rsidRDefault="008D22CF">
      <w:pPr>
        <w:pStyle w:val="Amain"/>
      </w:pPr>
      <w:r>
        <w:tab/>
        <w:t>(2)</w:t>
      </w:r>
      <w:r>
        <w:tab/>
        <w:t xml:space="preserve">If it appears to the </w:t>
      </w:r>
      <w:smartTag w:uri="urn:schemas-microsoft-com:office:smarttags" w:element="Street">
        <w:smartTag w:uri="urn:schemas-microsoft-com:office:smarttags" w:element="address">
          <w:r>
            <w:t>Magistrates Court</w:t>
          </w:r>
        </w:smartTag>
      </w:smartTag>
      <w:r>
        <w:t xml:space="preserve"> that the seized gaming machine is required to be produced in evidence in a pending proceeding in relation to an offence against a Territory law, the court may, on the application of the commission or its own initiative, adjourn the hearing until the end of that proceeding.</w:t>
      </w:r>
    </w:p>
    <w:p w14:paraId="21F5B640" w14:textId="77777777" w:rsidR="008D22CF" w:rsidRDefault="008D22CF">
      <w:pPr>
        <w:pStyle w:val="AH5Sec"/>
      </w:pPr>
      <w:bookmarkStart w:id="177" w:name="_Toc169778300"/>
      <w:r w:rsidRPr="00A1127E">
        <w:rPr>
          <w:rStyle w:val="CharSectNo"/>
        </w:rPr>
        <w:t>119</w:t>
      </w:r>
      <w:r>
        <w:tab/>
        <w:t>Forfeiture of seized gaming machines</w:t>
      </w:r>
      <w:bookmarkEnd w:id="177"/>
    </w:p>
    <w:p w14:paraId="6A5D7277" w14:textId="77777777" w:rsidR="008D22CF" w:rsidRDefault="008D22CF">
      <w:pPr>
        <w:pStyle w:val="Amain"/>
        <w:keepNext/>
      </w:pPr>
      <w:r>
        <w:tab/>
        <w:t>(1)</w:t>
      </w:r>
      <w:r>
        <w:tab/>
        <w:t>This section applies if an application under section 116 for an order disallowing the seizure of a gaming machine—</w:t>
      </w:r>
    </w:p>
    <w:p w14:paraId="1DFD286F" w14:textId="77777777" w:rsidR="008D22CF" w:rsidRDefault="008D22CF">
      <w:pPr>
        <w:pStyle w:val="Apara"/>
      </w:pPr>
      <w:r>
        <w:tab/>
        <w:t>(a)</w:t>
      </w:r>
      <w:r>
        <w:tab/>
        <w:t>has not been made within 10 days</w:t>
      </w:r>
      <w:r>
        <w:rPr>
          <w:b/>
          <w:bCs/>
        </w:rPr>
        <w:t xml:space="preserve"> </w:t>
      </w:r>
      <w:r>
        <w:t>after the day of the seizure; or</w:t>
      </w:r>
    </w:p>
    <w:p w14:paraId="1404DEB4" w14:textId="77777777" w:rsidR="008D22CF" w:rsidRDefault="008D22CF">
      <w:pPr>
        <w:pStyle w:val="Apara"/>
      </w:pPr>
      <w:r>
        <w:tab/>
        <w:t>(b)</w:t>
      </w:r>
      <w:r>
        <w:tab/>
        <w:t>has been made within that period, but the application has been refused or has been withdrawn before a decision on the application had been made.</w:t>
      </w:r>
    </w:p>
    <w:p w14:paraId="19E05198" w14:textId="77777777" w:rsidR="008D22CF" w:rsidRDefault="008D22CF">
      <w:pPr>
        <w:pStyle w:val="Amain"/>
      </w:pPr>
      <w:r>
        <w:tab/>
        <w:t>(2)</w:t>
      </w:r>
      <w:r>
        <w:tab/>
        <w:t>The seized gaming machine—</w:t>
      </w:r>
    </w:p>
    <w:p w14:paraId="4DA70285" w14:textId="77777777" w:rsidR="008D22CF" w:rsidRDefault="008D22CF">
      <w:pPr>
        <w:pStyle w:val="Apara"/>
      </w:pPr>
      <w:r>
        <w:tab/>
        <w:t>(a)</w:t>
      </w:r>
      <w:r>
        <w:tab/>
        <w:t>is forfeited to the Territory; and</w:t>
      </w:r>
    </w:p>
    <w:p w14:paraId="1B187B0A" w14:textId="77777777" w:rsidR="008D22CF" w:rsidRDefault="008D22CF">
      <w:pPr>
        <w:pStyle w:val="Apara"/>
      </w:pPr>
      <w:r>
        <w:tab/>
        <w:t>(b)</w:t>
      </w:r>
      <w:r>
        <w:tab/>
        <w:t>may be sold, destroyed or otherwise disposed of as the commission directs.</w:t>
      </w:r>
    </w:p>
    <w:p w14:paraId="1534F67E" w14:textId="77777777" w:rsidR="008D22CF" w:rsidRPr="00A1127E" w:rsidRDefault="008D22CF">
      <w:pPr>
        <w:pStyle w:val="AH3Div"/>
      </w:pPr>
      <w:bookmarkStart w:id="178" w:name="_Toc169778301"/>
      <w:r w:rsidRPr="00A1127E">
        <w:rPr>
          <w:rStyle w:val="CharDivNo"/>
        </w:rPr>
        <w:lastRenderedPageBreak/>
        <w:t>Division 6</w:t>
      </w:r>
      <w:r w:rsidR="00211CD7" w:rsidRPr="00A1127E">
        <w:rPr>
          <w:rStyle w:val="CharDivNo"/>
        </w:rPr>
        <w:t>A</w:t>
      </w:r>
      <w:r w:rsidRPr="00A1127E">
        <w:rPr>
          <w:rStyle w:val="CharDivNo"/>
        </w:rPr>
        <w:t>.</w:t>
      </w:r>
      <w:r w:rsidR="00211CD7" w:rsidRPr="00A1127E">
        <w:rPr>
          <w:rStyle w:val="CharDivNo"/>
        </w:rPr>
        <w:t>5</w:t>
      </w:r>
      <w:r>
        <w:tab/>
      </w:r>
      <w:r w:rsidRPr="00A1127E">
        <w:rPr>
          <w:rStyle w:val="CharDivText"/>
        </w:rPr>
        <w:t>Installation and operation of gaming machines</w:t>
      </w:r>
      <w:bookmarkEnd w:id="178"/>
    </w:p>
    <w:p w14:paraId="2BE0FAAB" w14:textId="77777777" w:rsidR="008D22CF" w:rsidRDefault="008D22CF">
      <w:pPr>
        <w:pStyle w:val="AH5Sec"/>
      </w:pPr>
      <w:bookmarkStart w:id="179" w:name="_Toc169778302"/>
      <w:r w:rsidRPr="00A1127E">
        <w:rPr>
          <w:rStyle w:val="CharSectNo"/>
        </w:rPr>
        <w:t>120</w:t>
      </w:r>
      <w:r>
        <w:tab/>
        <w:t>Installation to be in accordance with approval of commission</w:t>
      </w:r>
      <w:bookmarkEnd w:id="179"/>
    </w:p>
    <w:p w14:paraId="70FD431E" w14:textId="77777777" w:rsidR="008D22CF" w:rsidRDefault="008D22CF">
      <w:pPr>
        <w:pStyle w:val="Amain"/>
      </w:pPr>
      <w:r>
        <w:tab/>
        <w:t>(1)</w:t>
      </w:r>
      <w:r>
        <w:tab/>
        <w:t>A licensee commits an offence if—</w:t>
      </w:r>
    </w:p>
    <w:p w14:paraId="3F04BD4D" w14:textId="77777777" w:rsidR="008D22CF" w:rsidRDefault="008D22CF">
      <w:pPr>
        <w:pStyle w:val="Apara"/>
      </w:pPr>
      <w:r>
        <w:tab/>
        <w:t>(a)</w:t>
      </w:r>
      <w:r>
        <w:tab/>
        <w:t xml:space="preserve">the licensee allows the installation of a gaming machine on the </w:t>
      </w:r>
      <w:r w:rsidR="00C631CC">
        <w:t>authorised</w:t>
      </w:r>
      <w:r>
        <w:t xml:space="preserve"> premises; and</w:t>
      </w:r>
    </w:p>
    <w:p w14:paraId="33DEFFED" w14:textId="77777777" w:rsidR="008D22CF" w:rsidRDefault="008D22CF">
      <w:pPr>
        <w:pStyle w:val="Apara"/>
        <w:keepNext/>
      </w:pPr>
      <w:r>
        <w:tab/>
        <w:t>(b)</w:t>
      </w:r>
      <w:r>
        <w:tab/>
        <w:t>the gaming machine is installed otherwise than in a gaming area.</w:t>
      </w:r>
    </w:p>
    <w:p w14:paraId="0D0CEF7B" w14:textId="77777777" w:rsidR="008D22CF" w:rsidRDefault="008D22CF">
      <w:pPr>
        <w:pStyle w:val="Penalty"/>
        <w:keepNext/>
      </w:pPr>
      <w:r>
        <w:t>Maximum penalty:  50 penalty units.</w:t>
      </w:r>
    </w:p>
    <w:p w14:paraId="444C06FE" w14:textId="77777777" w:rsidR="008D22CF" w:rsidRDefault="008D22CF">
      <w:pPr>
        <w:pStyle w:val="Amain"/>
      </w:pPr>
      <w:r>
        <w:tab/>
        <w:t>(2)</w:t>
      </w:r>
      <w:r>
        <w:tab/>
        <w:t>An offence against this section is a strict liability offence.</w:t>
      </w:r>
    </w:p>
    <w:p w14:paraId="1A3404E8" w14:textId="77777777" w:rsidR="008F50F2" w:rsidRPr="00607AEB" w:rsidRDefault="008F50F2" w:rsidP="008F50F2">
      <w:pPr>
        <w:pStyle w:val="AH5Sec"/>
      </w:pPr>
      <w:bookmarkStart w:id="180" w:name="_Toc169778303"/>
      <w:r w:rsidRPr="00A1127E">
        <w:rPr>
          <w:rStyle w:val="CharSectNo"/>
        </w:rPr>
        <w:t>121</w:t>
      </w:r>
      <w:r w:rsidRPr="00607AEB">
        <w:rPr>
          <w:color w:val="000000"/>
        </w:rPr>
        <w:tab/>
        <w:t>Offence to install gaming machines etc</w:t>
      </w:r>
      <w:bookmarkEnd w:id="180"/>
    </w:p>
    <w:p w14:paraId="58AD0010"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7FE84019" w14:textId="77777777" w:rsidR="008F50F2" w:rsidRPr="00607AEB" w:rsidRDefault="008F50F2" w:rsidP="008F50F2">
      <w:pPr>
        <w:pStyle w:val="Apara"/>
      </w:pPr>
      <w:r w:rsidRPr="00607AEB">
        <w:rPr>
          <w:color w:val="000000"/>
        </w:rPr>
        <w:tab/>
        <w:t>(a)</w:t>
      </w:r>
      <w:r w:rsidRPr="00607AEB">
        <w:rPr>
          <w:color w:val="000000"/>
        </w:rPr>
        <w:tab/>
        <w:t>installs any of the following on authorised premises:</w:t>
      </w:r>
    </w:p>
    <w:p w14:paraId="0BEFFA91" w14:textId="77777777" w:rsidR="008F50F2" w:rsidRPr="00607AEB" w:rsidRDefault="008F50F2" w:rsidP="008F50F2">
      <w:pPr>
        <w:pStyle w:val="Asubpara"/>
      </w:pPr>
      <w:r w:rsidRPr="00607AEB">
        <w:rPr>
          <w:color w:val="000000"/>
        </w:rPr>
        <w:tab/>
        <w:t>(i)</w:t>
      </w:r>
      <w:r w:rsidRPr="00607AEB">
        <w:rPr>
          <w:color w:val="000000"/>
        </w:rPr>
        <w:tab/>
        <w:t>a gaming machine;</w:t>
      </w:r>
    </w:p>
    <w:p w14:paraId="106C4D58" w14:textId="77777777" w:rsidR="008F50F2" w:rsidRPr="00607AEB" w:rsidRDefault="008F50F2" w:rsidP="008F50F2">
      <w:pPr>
        <w:pStyle w:val="Asubpara"/>
      </w:pPr>
      <w:r w:rsidRPr="00607AEB">
        <w:tab/>
        <w:t>(ii)</w:t>
      </w:r>
      <w:r w:rsidRPr="00607AEB">
        <w:tab/>
        <w:t>peripheral equipment for a gaming machine;</w:t>
      </w:r>
    </w:p>
    <w:p w14:paraId="25DFD315" w14:textId="77777777" w:rsidR="008F50F2" w:rsidRPr="00607AEB" w:rsidRDefault="008F50F2" w:rsidP="008F50F2">
      <w:pPr>
        <w:pStyle w:val="Asubpara"/>
      </w:pPr>
      <w:r w:rsidRPr="00607AEB">
        <w:tab/>
        <w:t>(iii)</w:t>
      </w:r>
      <w:r w:rsidRPr="00607AEB">
        <w:tab/>
        <w:t>a system (including a CMS) designed for use with a gaming machine; and</w:t>
      </w:r>
    </w:p>
    <w:p w14:paraId="16B18341"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3305180D" w14:textId="77777777" w:rsidR="008F50F2" w:rsidRPr="00607AEB" w:rsidRDefault="008F50F2" w:rsidP="008F50F2">
      <w:pPr>
        <w:pStyle w:val="Penalty"/>
        <w:rPr>
          <w:color w:val="000000"/>
        </w:rPr>
      </w:pPr>
      <w:r w:rsidRPr="00607AEB">
        <w:rPr>
          <w:color w:val="000000"/>
        </w:rPr>
        <w:t>Maximum penalty:  50 penalty units.</w:t>
      </w:r>
    </w:p>
    <w:p w14:paraId="6578707B"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52E5B478" w14:textId="77777777" w:rsidR="008D22CF" w:rsidRDefault="008D22CF" w:rsidP="00CC0EC6">
      <w:pPr>
        <w:pStyle w:val="AH5Sec"/>
      </w:pPr>
      <w:bookmarkStart w:id="181" w:name="_Toc169778304"/>
      <w:r w:rsidRPr="00A1127E">
        <w:rPr>
          <w:rStyle w:val="CharSectNo"/>
        </w:rPr>
        <w:lastRenderedPageBreak/>
        <w:t>122</w:t>
      </w:r>
      <w:r>
        <w:tab/>
        <w:t>Certificate about meter readings</w:t>
      </w:r>
      <w:bookmarkEnd w:id="181"/>
    </w:p>
    <w:p w14:paraId="51492F18" w14:textId="77777777" w:rsidR="008D22CF" w:rsidRDefault="008D22CF" w:rsidP="00CC0EC6">
      <w:pPr>
        <w:pStyle w:val="Amain"/>
        <w:keepNext/>
      </w:pPr>
      <w:r>
        <w:tab/>
        <w:t>(1)</w:t>
      </w:r>
      <w:r>
        <w:tab/>
        <w:t>A person commits an offence if the person—</w:t>
      </w:r>
    </w:p>
    <w:p w14:paraId="7FA07AD7" w14:textId="77777777" w:rsidR="008D22CF" w:rsidRDefault="008D22CF" w:rsidP="00CC0EC6">
      <w:pPr>
        <w:pStyle w:val="Apara"/>
        <w:keepNext/>
      </w:pPr>
      <w:r>
        <w:tab/>
        <w:t>(a)</w:t>
      </w:r>
      <w:r>
        <w:tab/>
        <w:t xml:space="preserve">installs a gaming machine on </w:t>
      </w:r>
      <w:r w:rsidR="00C631CC">
        <w:t>authorised</w:t>
      </w:r>
      <w:r>
        <w:t xml:space="preserve"> premises; and</w:t>
      </w:r>
    </w:p>
    <w:p w14:paraId="4A95831D" w14:textId="77777777" w:rsidR="008D22CF" w:rsidRDefault="008D22CF" w:rsidP="00BC6257">
      <w:pPr>
        <w:pStyle w:val="Apara"/>
        <w:keepLines/>
      </w:pPr>
      <w:r>
        <w:tab/>
        <w:t>(b)</w:t>
      </w:r>
      <w:r>
        <w:tab/>
        <w:t>as soon as practicable, but no later than 3 days, after installing the machine, does not give the licensee a certificate signed by the person stating the meter readings on the machine immediately after installation.</w:t>
      </w:r>
    </w:p>
    <w:p w14:paraId="64D3D6DC" w14:textId="77777777" w:rsidR="008D22CF" w:rsidRDefault="008D22CF" w:rsidP="00BC6257">
      <w:pPr>
        <w:pStyle w:val="Penalty"/>
      </w:pPr>
      <w:r>
        <w:t>Maximum penalty:  20 penalty units.</w:t>
      </w:r>
    </w:p>
    <w:p w14:paraId="2DE6A245" w14:textId="77777777" w:rsidR="008D22CF" w:rsidRDefault="008D22CF" w:rsidP="00BC6257">
      <w:pPr>
        <w:pStyle w:val="Amain"/>
      </w:pPr>
      <w:r>
        <w:tab/>
        <w:t>(2)</w:t>
      </w:r>
      <w:r>
        <w:tab/>
        <w:t>An offence against this section is a strict liability offence.</w:t>
      </w:r>
    </w:p>
    <w:p w14:paraId="03EBFD92" w14:textId="77777777" w:rsidR="008D22CF" w:rsidRDefault="008D22CF">
      <w:pPr>
        <w:pStyle w:val="AH5Sec"/>
      </w:pPr>
      <w:bookmarkStart w:id="182" w:name="_Toc169778305"/>
      <w:r w:rsidRPr="00A1127E">
        <w:rPr>
          <w:rStyle w:val="CharSectNo"/>
        </w:rPr>
        <w:t>123</w:t>
      </w:r>
      <w:r>
        <w:tab/>
        <w:t>Sealing computer cabinet</w:t>
      </w:r>
      <w:bookmarkEnd w:id="182"/>
    </w:p>
    <w:p w14:paraId="0F6B8EFA" w14:textId="77777777" w:rsidR="008D22CF" w:rsidRDefault="008D22CF">
      <w:pPr>
        <w:pStyle w:val="Amain"/>
      </w:pPr>
      <w:r>
        <w:tab/>
        <w:t>(1)</w:t>
      </w:r>
      <w:r>
        <w:tab/>
        <w:t>A licensee commits an offence if—</w:t>
      </w:r>
    </w:p>
    <w:p w14:paraId="2C58C47E" w14:textId="77777777" w:rsidR="008D22CF" w:rsidRDefault="008D22CF">
      <w:pPr>
        <w:pStyle w:val="Apara"/>
      </w:pPr>
      <w:r>
        <w:tab/>
        <w:t>(a)</w:t>
      </w:r>
      <w:r>
        <w:tab/>
        <w:t xml:space="preserve">the licensee allows the installation </w:t>
      </w:r>
      <w:r w:rsidR="004C21C7" w:rsidRPr="007563AA">
        <w:t>or operation</w:t>
      </w:r>
      <w:r w:rsidR="004C21C7">
        <w:t xml:space="preserve"> </w:t>
      </w:r>
      <w:r>
        <w:t xml:space="preserve">of a gaming machine on the </w:t>
      </w:r>
      <w:r w:rsidR="00C631CC">
        <w:t>authorised</w:t>
      </w:r>
      <w:r>
        <w:t xml:space="preserve"> premises; and</w:t>
      </w:r>
    </w:p>
    <w:p w14:paraId="6476EE09" w14:textId="77777777" w:rsidR="008D22CF" w:rsidRDefault="008D22CF" w:rsidP="009F1621">
      <w:pPr>
        <w:pStyle w:val="Apara"/>
        <w:keepNext/>
      </w:pPr>
      <w:r>
        <w:tab/>
        <w:t>(b)</w:t>
      </w:r>
      <w:r>
        <w:tab/>
        <w:t>the computer cabinet is not sealed in a way that prevents unauthorised access.</w:t>
      </w:r>
    </w:p>
    <w:p w14:paraId="4196CE6C" w14:textId="7AF6D8BF" w:rsidR="008D22CF" w:rsidRDefault="008D22CF">
      <w:pPr>
        <w:pStyle w:val="Amainreturn"/>
        <w:keepNext/>
      </w:pPr>
      <w:r>
        <w:t xml:space="preserve">Maximum penalty: </w:t>
      </w:r>
      <w:r w:rsidR="009A2A8D">
        <w:t xml:space="preserve"> </w:t>
      </w:r>
      <w:r>
        <w:t>50 penalty units.</w:t>
      </w:r>
    </w:p>
    <w:p w14:paraId="5179E870" w14:textId="77777777" w:rsidR="008D22CF" w:rsidRDefault="008D22CF">
      <w:pPr>
        <w:pStyle w:val="Amain"/>
      </w:pPr>
      <w:r>
        <w:tab/>
        <w:t>(2)</w:t>
      </w:r>
      <w:r>
        <w:tab/>
        <w:t>An offence against this section is a strict liability offence.</w:t>
      </w:r>
    </w:p>
    <w:p w14:paraId="4CD6FD68" w14:textId="77777777" w:rsidR="008D22CF" w:rsidRDefault="008D22CF">
      <w:pPr>
        <w:pStyle w:val="AH5Sec"/>
      </w:pPr>
      <w:bookmarkStart w:id="183" w:name="_Toc169778306"/>
      <w:r w:rsidRPr="00A1127E">
        <w:rPr>
          <w:rStyle w:val="CharSectNo"/>
        </w:rPr>
        <w:t>124</w:t>
      </w:r>
      <w:r>
        <w:tab/>
        <w:t>Commission may require information</w:t>
      </w:r>
      <w:bookmarkEnd w:id="183"/>
    </w:p>
    <w:p w14:paraId="6EC46E1F" w14:textId="77777777" w:rsidR="008D22CF" w:rsidRDefault="008D22CF">
      <w:pPr>
        <w:pStyle w:val="Amain"/>
      </w:pPr>
      <w:r>
        <w:tab/>
        <w:t>(1)</w:t>
      </w:r>
      <w:r>
        <w:tab/>
        <w:t xml:space="preserve">This section applies if a gaming machine is installed on </w:t>
      </w:r>
      <w:r w:rsidR="00C631CC">
        <w:t>authorised</w:t>
      </w:r>
      <w:r>
        <w:t xml:space="preserve"> premises.</w:t>
      </w:r>
    </w:p>
    <w:p w14:paraId="00C19852" w14:textId="77777777" w:rsidR="008D22CF" w:rsidRDefault="008D22CF">
      <w:pPr>
        <w:pStyle w:val="Amain"/>
      </w:pPr>
      <w:r>
        <w:tab/>
        <w:t>(2)</w:t>
      </w:r>
      <w:r>
        <w:tab/>
        <w:t>The commission may give the licensee a written notice stating the details the commission needs to be told about the gaming machine.</w:t>
      </w:r>
    </w:p>
    <w:p w14:paraId="1DFD3B69" w14:textId="77777777" w:rsidR="008D22CF" w:rsidRDefault="008D22CF">
      <w:pPr>
        <w:pStyle w:val="AH5Sec"/>
      </w:pPr>
      <w:bookmarkStart w:id="184" w:name="_Toc169778307"/>
      <w:r w:rsidRPr="00A1127E">
        <w:rPr>
          <w:rStyle w:val="CharSectNo"/>
        </w:rPr>
        <w:lastRenderedPageBreak/>
        <w:t>125</w:t>
      </w:r>
      <w:r>
        <w:tab/>
        <w:t>Operation to be subject to correct percentage payout</w:t>
      </w:r>
      <w:bookmarkEnd w:id="184"/>
    </w:p>
    <w:p w14:paraId="16DCF8C6" w14:textId="77777777" w:rsidR="008D22CF" w:rsidRDefault="008D22CF">
      <w:pPr>
        <w:pStyle w:val="Amain"/>
        <w:keepNext/>
      </w:pPr>
      <w:r>
        <w:tab/>
        <w:t>(1)</w:t>
      </w:r>
      <w:r>
        <w:tab/>
        <w:t>A person commits an offence if—</w:t>
      </w:r>
    </w:p>
    <w:p w14:paraId="364089CD" w14:textId="4777B3B5" w:rsidR="008D22CF" w:rsidRDefault="008D22CF">
      <w:pPr>
        <w:pStyle w:val="Apara"/>
        <w:keepNext/>
      </w:pPr>
      <w:r>
        <w:tab/>
        <w:t>(a)</w:t>
      </w:r>
      <w:r>
        <w:tab/>
        <w:t>the person is an approved technician; and</w:t>
      </w:r>
    </w:p>
    <w:p w14:paraId="64F352B4" w14:textId="77777777" w:rsidR="008D22CF" w:rsidRDefault="008D22CF">
      <w:pPr>
        <w:pStyle w:val="Apara"/>
      </w:pPr>
      <w:r>
        <w:tab/>
        <w:t>(b)</w:t>
      </w:r>
      <w:r>
        <w:tab/>
        <w:t>the person opens a gaming machine</w:t>
      </w:r>
      <w:r w:rsidR="00133B8B">
        <w:t xml:space="preserve"> </w:t>
      </w:r>
      <w:r w:rsidR="00133B8B" w:rsidRPr="00767B3B">
        <w:t>on authorised premises</w:t>
      </w:r>
      <w:r>
        <w:t xml:space="preserve"> and makes an adjustment that will, or is likely to, affect the percentage payout of the machine; and</w:t>
      </w:r>
    </w:p>
    <w:p w14:paraId="65B8A1A6" w14:textId="77777777" w:rsidR="008D22CF" w:rsidRDefault="008D22CF">
      <w:pPr>
        <w:pStyle w:val="Apara"/>
        <w:keepNext/>
      </w:pPr>
      <w:r>
        <w:tab/>
        <w:t>(c)</w:t>
      </w:r>
      <w:r>
        <w:tab/>
        <w:t>the percentage payout on the gaming machine is not the percentage payout authorised by the licence for the machine.</w:t>
      </w:r>
    </w:p>
    <w:p w14:paraId="771E4A79" w14:textId="77777777" w:rsidR="008D22CF" w:rsidRDefault="008D22CF">
      <w:pPr>
        <w:pStyle w:val="Penalty"/>
        <w:keepNext/>
      </w:pPr>
      <w:r>
        <w:t>Maximum penalty:  50 penalty units.</w:t>
      </w:r>
    </w:p>
    <w:p w14:paraId="601BF6BF" w14:textId="77777777" w:rsidR="008D22CF" w:rsidRDefault="008D22CF">
      <w:pPr>
        <w:pStyle w:val="Amain"/>
      </w:pPr>
      <w:r>
        <w:tab/>
        <w:t>(2)</w:t>
      </w:r>
      <w:r>
        <w:tab/>
        <w:t>An offence against this section is a strict liability offence.</w:t>
      </w:r>
    </w:p>
    <w:p w14:paraId="2BD5E1B8" w14:textId="77777777" w:rsidR="003468BA" w:rsidRPr="001847A1" w:rsidRDefault="003468BA" w:rsidP="003468BA">
      <w:pPr>
        <w:pStyle w:val="AH5Sec"/>
      </w:pPr>
      <w:bookmarkStart w:id="185" w:name="_Toc169778308"/>
      <w:r w:rsidRPr="00A1127E">
        <w:rPr>
          <w:rStyle w:val="CharSectNo"/>
        </w:rPr>
        <w:t>126</w:t>
      </w:r>
      <w:r w:rsidRPr="001847A1">
        <w:tab/>
        <w:t>Approval of statement for display on gaming machines</w:t>
      </w:r>
      <w:bookmarkEnd w:id="185"/>
    </w:p>
    <w:p w14:paraId="47410BA3" w14:textId="77777777" w:rsidR="003468BA" w:rsidRPr="001847A1" w:rsidRDefault="003468BA" w:rsidP="003468BA">
      <w:pPr>
        <w:pStyle w:val="Amain"/>
      </w:pPr>
      <w:r w:rsidRPr="001847A1">
        <w:tab/>
        <w:t>(1)</w:t>
      </w:r>
      <w:r w:rsidRPr="001847A1">
        <w:tab/>
        <w:t>The Minister may approve a statement for display on each gaming machine at authorised premises.</w:t>
      </w:r>
    </w:p>
    <w:p w14:paraId="2568441C" w14:textId="77777777" w:rsidR="003468BA" w:rsidRPr="001847A1" w:rsidRDefault="003468BA" w:rsidP="003468BA">
      <w:pPr>
        <w:pStyle w:val="Amain"/>
      </w:pPr>
      <w:r w:rsidRPr="001847A1">
        <w:tab/>
        <w:t>(2)</w:t>
      </w:r>
      <w:r w:rsidRPr="001847A1">
        <w:tab/>
        <w:t>An approval is a notifiable instrument.</w:t>
      </w:r>
    </w:p>
    <w:p w14:paraId="2C099C1F" w14:textId="5B446426" w:rsidR="003468BA" w:rsidRPr="001847A1" w:rsidRDefault="003468BA" w:rsidP="003468BA">
      <w:pPr>
        <w:pStyle w:val="aNote"/>
      </w:pPr>
      <w:r w:rsidRPr="001847A1">
        <w:rPr>
          <w:rStyle w:val="charItals"/>
        </w:rPr>
        <w:t>Note</w:t>
      </w:r>
      <w:r w:rsidRPr="001847A1">
        <w:rPr>
          <w:rStyle w:val="charItals"/>
        </w:rPr>
        <w:tab/>
      </w:r>
      <w:r w:rsidRPr="001847A1">
        <w:t xml:space="preserve">A notifiable instrument must be notified under the </w:t>
      </w:r>
      <w:hyperlink r:id="rId127" w:tooltip="A2001-14" w:history="1">
        <w:r w:rsidRPr="001847A1">
          <w:rPr>
            <w:rStyle w:val="charCitHyperlinkAbbrev"/>
          </w:rPr>
          <w:t>Legislation Act</w:t>
        </w:r>
      </w:hyperlink>
      <w:r w:rsidRPr="001847A1">
        <w:t>.</w:t>
      </w:r>
    </w:p>
    <w:p w14:paraId="33128297" w14:textId="77777777" w:rsidR="008F50F2" w:rsidRPr="00607AEB" w:rsidRDefault="008F50F2" w:rsidP="008F50F2">
      <w:pPr>
        <w:pStyle w:val="AH5Sec"/>
      </w:pPr>
      <w:bookmarkStart w:id="186" w:name="_Toc169778309"/>
      <w:r w:rsidRPr="00A1127E">
        <w:rPr>
          <w:rStyle w:val="CharSectNo"/>
        </w:rPr>
        <w:t>127</w:t>
      </w:r>
      <w:r w:rsidRPr="00607AEB">
        <w:rPr>
          <w:color w:val="000000"/>
        </w:rPr>
        <w:tab/>
        <w:t>Offences—maximum stake amount</w:t>
      </w:r>
      <w:bookmarkEnd w:id="186"/>
    </w:p>
    <w:p w14:paraId="6828A87B" w14:textId="77777777" w:rsidR="008F50F2" w:rsidRPr="00607AEB" w:rsidRDefault="008F50F2" w:rsidP="008F50F2">
      <w:pPr>
        <w:pStyle w:val="Amain"/>
      </w:pPr>
      <w:r w:rsidRPr="00607AEB">
        <w:rPr>
          <w:color w:val="000000"/>
        </w:rPr>
        <w:tab/>
        <w:t>(1)</w:t>
      </w:r>
      <w:r w:rsidRPr="00607AEB">
        <w:rPr>
          <w:color w:val="000000"/>
        </w:rPr>
        <w:tab/>
        <w:t>An approved supplier commits an offence if the supplier—</w:t>
      </w:r>
    </w:p>
    <w:p w14:paraId="7AD4576A" w14:textId="77777777" w:rsidR="008F50F2" w:rsidRPr="00607AEB" w:rsidRDefault="008F50F2" w:rsidP="008F50F2">
      <w:pPr>
        <w:pStyle w:val="Apara"/>
      </w:pPr>
      <w:r w:rsidRPr="00607AEB">
        <w:rPr>
          <w:color w:val="000000"/>
        </w:rPr>
        <w:tab/>
        <w:t>(a)</w:t>
      </w:r>
      <w:r w:rsidRPr="00607AEB">
        <w:rPr>
          <w:color w:val="000000"/>
        </w:rPr>
        <w:tab/>
        <w:t>supplies a gaming machine; and</w:t>
      </w:r>
    </w:p>
    <w:p w14:paraId="3F2A6A74"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423F48">
        <w:t>regulation</w:t>
      </w:r>
      <w:r w:rsidRPr="00607AEB">
        <w:t xml:space="preserve"> under section 49 (Maximum stake amount).</w:t>
      </w:r>
    </w:p>
    <w:p w14:paraId="5942C22D" w14:textId="77777777" w:rsidR="008F50F2" w:rsidRPr="00607AEB" w:rsidRDefault="008F50F2" w:rsidP="008F50F2">
      <w:pPr>
        <w:pStyle w:val="Penalty"/>
        <w:rPr>
          <w:color w:val="000000"/>
        </w:rPr>
      </w:pPr>
      <w:r w:rsidRPr="00607AEB">
        <w:rPr>
          <w:color w:val="000000"/>
        </w:rPr>
        <w:t>Maximum penalty:  50 penalty units.</w:t>
      </w:r>
    </w:p>
    <w:p w14:paraId="7120109C" w14:textId="77777777" w:rsidR="008F50F2" w:rsidRPr="00607AEB" w:rsidRDefault="008F50F2" w:rsidP="00CC0EC6">
      <w:pPr>
        <w:pStyle w:val="Amain"/>
        <w:keepNext/>
      </w:pPr>
      <w:r w:rsidRPr="00607AEB">
        <w:rPr>
          <w:color w:val="000000"/>
        </w:rPr>
        <w:lastRenderedPageBreak/>
        <w:tab/>
        <w:t>(2)</w:t>
      </w:r>
      <w:r w:rsidRPr="00607AEB">
        <w:rPr>
          <w:color w:val="000000"/>
        </w:rPr>
        <w:tab/>
        <w:t>An approved technician commits an offence if the technician—</w:t>
      </w:r>
    </w:p>
    <w:p w14:paraId="762A2FD2" w14:textId="77777777" w:rsidR="008F50F2" w:rsidRPr="00607AEB" w:rsidRDefault="008F50F2" w:rsidP="00CC0EC6">
      <w:pPr>
        <w:pStyle w:val="Apara"/>
        <w:keepNext/>
      </w:pPr>
      <w:r w:rsidRPr="00607AEB">
        <w:rPr>
          <w:color w:val="000000"/>
        </w:rPr>
        <w:tab/>
        <w:t>(a)</w:t>
      </w:r>
      <w:r w:rsidRPr="00607AEB">
        <w:rPr>
          <w:color w:val="000000"/>
        </w:rPr>
        <w:tab/>
        <w:t>installs a gaming machine; and</w:t>
      </w:r>
    </w:p>
    <w:p w14:paraId="4B7994EF" w14:textId="77777777" w:rsidR="008F50F2" w:rsidRPr="00607AEB" w:rsidRDefault="008F50F2" w:rsidP="008F50F2">
      <w:pPr>
        <w:pStyle w:val="Apara"/>
      </w:pPr>
      <w:r w:rsidRPr="00607AEB">
        <w:tab/>
        <w:t>(b)</w:t>
      </w:r>
      <w:r w:rsidRPr="00607AEB">
        <w:tab/>
        <w:t xml:space="preserve">intentionally sets the stake amount for the gaming machine higher than the amount prescribed by </w:t>
      </w:r>
      <w:r w:rsidRPr="00C4005D">
        <w:rPr>
          <w:rStyle w:val="charCitHyperlinkAbbrev"/>
        </w:rPr>
        <w:t>regulation</w:t>
      </w:r>
      <w:r w:rsidRPr="00607AEB">
        <w:t xml:space="preserve"> under section 49.</w:t>
      </w:r>
    </w:p>
    <w:p w14:paraId="1253623A" w14:textId="77777777" w:rsidR="008F50F2" w:rsidRPr="00607AEB" w:rsidRDefault="008F50F2" w:rsidP="008F50F2">
      <w:pPr>
        <w:pStyle w:val="Penalty"/>
        <w:rPr>
          <w:color w:val="000000"/>
        </w:rPr>
      </w:pPr>
      <w:r w:rsidRPr="00607AEB">
        <w:rPr>
          <w:color w:val="000000"/>
        </w:rPr>
        <w:t>Maximum penalty:  50 penalty units.</w:t>
      </w:r>
    </w:p>
    <w:p w14:paraId="03294C7D" w14:textId="77777777" w:rsidR="00133B8B" w:rsidRPr="00A1127E" w:rsidRDefault="00133B8B" w:rsidP="00133B8B">
      <w:pPr>
        <w:pStyle w:val="AH3Div"/>
      </w:pPr>
      <w:bookmarkStart w:id="187" w:name="_Toc169778310"/>
      <w:r w:rsidRPr="00A1127E">
        <w:rPr>
          <w:rStyle w:val="CharDivNo"/>
        </w:rPr>
        <w:t>Division 6</w:t>
      </w:r>
      <w:r w:rsidR="00211CD7" w:rsidRPr="00A1127E">
        <w:rPr>
          <w:rStyle w:val="CharDivNo"/>
        </w:rPr>
        <w:t>A</w:t>
      </w:r>
      <w:r w:rsidRPr="00A1127E">
        <w:rPr>
          <w:rStyle w:val="CharDivNo"/>
        </w:rPr>
        <w:t>.</w:t>
      </w:r>
      <w:r w:rsidR="00211CD7" w:rsidRPr="00A1127E">
        <w:rPr>
          <w:rStyle w:val="CharDivNo"/>
        </w:rPr>
        <w:t>6</w:t>
      </w:r>
      <w:r w:rsidRPr="00767B3B">
        <w:tab/>
      </w:r>
      <w:r w:rsidRPr="00A1127E">
        <w:rPr>
          <w:rStyle w:val="CharDivText"/>
        </w:rPr>
        <w:t>Trading of authorisations and gaming machines</w:t>
      </w:r>
      <w:bookmarkEnd w:id="187"/>
    </w:p>
    <w:p w14:paraId="62681526" w14:textId="77777777" w:rsidR="00133B8B" w:rsidRPr="00767B3B" w:rsidRDefault="00133B8B" w:rsidP="00133B8B">
      <w:pPr>
        <w:pStyle w:val="AH4SubDiv"/>
      </w:pPr>
      <w:bookmarkStart w:id="188" w:name="_Toc169778311"/>
      <w:r w:rsidRPr="00767B3B">
        <w:t>Subdivision 6</w:t>
      </w:r>
      <w:r w:rsidR="00E164BD">
        <w:t>A.6.</w:t>
      </w:r>
      <w:r w:rsidRPr="00767B3B">
        <w:t>1</w:t>
      </w:r>
      <w:r w:rsidRPr="00767B3B">
        <w:tab/>
        <w:t>Preliminary</w:t>
      </w:r>
      <w:bookmarkEnd w:id="188"/>
    </w:p>
    <w:p w14:paraId="4E00466C" w14:textId="77777777" w:rsidR="00133B8B" w:rsidRPr="00767B3B" w:rsidRDefault="00133B8B" w:rsidP="00133B8B">
      <w:pPr>
        <w:pStyle w:val="AH5Sec"/>
      </w:pPr>
      <w:bookmarkStart w:id="189" w:name="_Toc169778312"/>
      <w:r w:rsidRPr="00A1127E">
        <w:rPr>
          <w:rStyle w:val="CharSectNo"/>
        </w:rPr>
        <w:t>127A</w:t>
      </w:r>
      <w:r w:rsidRPr="00767B3B">
        <w:tab/>
        <w:t>Objects—div 6</w:t>
      </w:r>
      <w:r w:rsidR="00211CD7">
        <w:t>A</w:t>
      </w:r>
      <w:r w:rsidRPr="00767B3B">
        <w:t>.</w:t>
      </w:r>
      <w:r w:rsidR="00211CD7">
        <w:t>6</w:t>
      </w:r>
      <w:bookmarkEnd w:id="189"/>
    </w:p>
    <w:p w14:paraId="7B9A7220" w14:textId="77777777" w:rsidR="00133B8B" w:rsidRPr="00767B3B" w:rsidRDefault="00133B8B" w:rsidP="00133B8B">
      <w:pPr>
        <w:pStyle w:val="Amainreturn"/>
      </w:pPr>
      <w:r w:rsidRPr="00767B3B">
        <w:t>The objects of this division are to facilitate—</w:t>
      </w:r>
    </w:p>
    <w:p w14:paraId="6F192E1B" w14:textId="77777777" w:rsidR="00133B8B" w:rsidRPr="00767B3B" w:rsidRDefault="00133B8B" w:rsidP="00133B8B">
      <w:pPr>
        <w:pStyle w:val="Apara"/>
      </w:pPr>
      <w:r w:rsidRPr="00767B3B">
        <w:tab/>
        <w:t>(a)</w:t>
      </w:r>
      <w:r w:rsidRPr="00767B3B">
        <w:tab/>
        <w:t>the trading of class C authorisations, with or without the related gaming machines, between class C licensees; and</w:t>
      </w:r>
    </w:p>
    <w:p w14:paraId="340AC502" w14:textId="77777777" w:rsidR="00133B8B" w:rsidRPr="00767B3B" w:rsidRDefault="00133B8B" w:rsidP="00133B8B">
      <w:pPr>
        <w:pStyle w:val="Apara"/>
      </w:pPr>
      <w:r w:rsidRPr="00767B3B">
        <w:tab/>
        <w:t>(b)</w:t>
      </w:r>
      <w:r w:rsidRPr="00767B3B">
        <w:tab/>
        <w:t>the reduction of the number of class B authorisations in the Territory by—</w:t>
      </w:r>
    </w:p>
    <w:p w14:paraId="1C34B9AB" w14:textId="77777777" w:rsidR="00133B8B" w:rsidRPr="00767B3B" w:rsidRDefault="00133B8B" w:rsidP="00133B8B">
      <w:pPr>
        <w:pStyle w:val="Asubpara"/>
      </w:pPr>
      <w:r w:rsidRPr="00767B3B">
        <w:tab/>
        <w:t>(i)</w:t>
      </w:r>
      <w:r w:rsidRPr="00767B3B">
        <w:tab/>
        <w:t>allowing the trading of class B authorisations, without the related gaming machines, to class C licensees; and</w:t>
      </w:r>
    </w:p>
    <w:p w14:paraId="2DC383BA" w14:textId="77777777" w:rsidR="00133B8B" w:rsidRPr="00767B3B" w:rsidRDefault="00133B8B" w:rsidP="00EB14C7">
      <w:pPr>
        <w:pStyle w:val="Asubpara"/>
        <w:keepNext/>
      </w:pPr>
      <w:r w:rsidRPr="00767B3B">
        <w:tab/>
        <w:t>(ii)</w:t>
      </w:r>
      <w:r w:rsidRPr="00767B3B">
        <w:tab/>
        <w:t>the conversion of traded class B authorisations to class C authorisations.</w:t>
      </w:r>
    </w:p>
    <w:p w14:paraId="40A14FA9" w14:textId="77777777" w:rsidR="00133B8B" w:rsidRPr="00767B3B" w:rsidRDefault="00133B8B" w:rsidP="00133B8B">
      <w:pPr>
        <w:pStyle w:val="aNote"/>
        <w:keepNext/>
      </w:pPr>
      <w:r w:rsidRPr="00767B3B">
        <w:rPr>
          <w:rStyle w:val="charItals"/>
        </w:rPr>
        <w:t>Note 1</w:t>
      </w:r>
      <w:r w:rsidRPr="00767B3B">
        <w:tab/>
        <w:t>The acquisition of an authorisation or gaming machine under this division is a notifiable action (see s 99).</w:t>
      </w:r>
    </w:p>
    <w:p w14:paraId="0779DF1D" w14:textId="77777777" w:rsidR="00133B8B" w:rsidRPr="00767B3B" w:rsidRDefault="00133B8B" w:rsidP="00133B8B">
      <w:pPr>
        <w:pStyle w:val="aNote"/>
      </w:pPr>
      <w:r w:rsidRPr="00767B3B">
        <w:rPr>
          <w:rStyle w:val="charItals"/>
        </w:rPr>
        <w:t>Note 2</w:t>
      </w:r>
      <w:r w:rsidRPr="00767B3B">
        <w:tab/>
        <w:t>If a class C licensee acquires a class B authorisation, on receiving notification of the trade, the commission will amend the class C licensee’s authorisation schedule to record the authorisation as a class C authorisation.</w:t>
      </w:r>
    </w:p>
    <w:p w14:paraId="69711168" w14:textId="77777777" w:rsidR="00133B8B" w:rsidRPr="00767B3B" w:rsidRDefault="00133B8B" w:rsidP="00133B8B">
      <w:pPr>
        <w:pStyle w:val="AH5Sec"/>
      </w:pPr>
      <w:bookmarkStart w:id="190" w:name="_Toc169778313"/>
      <w:r w:rsidRPr="00A1127E">
        <w:rPr>
          <w:rStyle w:val="CharSectNo"/>
        </w:rPr>
        <w:lastRenderedPageBreak/>
        <w:t>127B</w:t>
      </w:r>
      <w:r w:rsidRPr="00767B3B">
        <w:tab/>
        <w:t>Definitions—div 6</w:t>
      </w:r>
      <w:r w:rsidR="00211CD7">
        <w:t>A</w:t>
      </w:r>
      <w:r w:rsidRPr="00767B3B">
        <w:t>.</w:t>
      </w:r>
      <w:r w:rsidR="00211CD7">
        <w:t>6</w:t>
      </w:r>
      <w:bookmarkEnd w:id="190"/>
    </w:p>
    <w:p w14:paraId="31B5B3A0" w14:textId="77777777" w:rsidR="00133B8B" w:rsidRPr="00767B3B" w:rsidRDefault="00133B8B" w:rsidP="00CC0EC6">
      <w:pPr>
        <w:pStyle w:val="Amainreturn"/>
        <w:keepNext/>
      </w:pPr>
      <w:r w:rsidRPr="00767B3B">
        <w:t>In this division:</w:t>
      </w:r>
    </w:p>
    <w:p w14:paraId="22B8C9BC" w14:textId="77777777" w:rsidR="00133B8B" w:rsidRPr="00767B3B" w:rsidRDefault="00133B8B" w:rsidP="00133B8B">
      <w:pPr>
        <w:pStyle w:val="aDef"/>
      </w:pPr>
      <w:r w:rsidRPr="00767B3B">
        <w:rPr>
          <w:rStyle w:val="charBoldItals"/>
        </w:rPr>
        <w:t>class B licensee</w:t>
      </w:r>
      <w:r w:rsidRPr="00767B3B">
        <w:t xml:space="preserve"> means a licensee who is licensed to operate class B gaming machines in the ACT.</w:t>
      </w:r>
    </w:p>
    <w:p w14:paraId="261FE526" w14:textId="77777777" w:rsidR="00133B8B" w:rsidRPr="00767B3B" w:rsidRDefault="00133B8B" w:rsidP="00133B8B">
      <w:pPr>
        <w:pStyle w:val="aDef"/>
      </w:pPr>
      <w:r w:rsidRPr="00767B3B">
        <w:rPr>
          <w:rStyle w:val="charBoldItals"/>
        </w:rPr>
        <w:t>class C licensee</w:t>
      </w:r>
      <w:r w:rsidRPr="00767B3B">
        <w:t xml:space="preserve"> means a licensee who is licensed to operate class C gaming machines in the ACT.</w:t>
      </w:r>
    </w:p>
    <w:p w14:paraId="30A6B0F5" w14:textId="77777777" w:rsidR="00133B8B" w:rsidRPr="00767B3B" w:rsidRDefault="00133B8B" w:rsidP="00133B8B">
      <w:pPr>
        <w:pStyle w:val="AH4SubDiv"/>
      </w:pPr>
      <w:bookmarkStart w:id="191" w:name="_Toc169778314"/>
      <w:r w:rsidRPr="00767B3B">
        <w:t>Subdivision 6</w:t>
      </w:r>
      <w:r w:rsidR="00E164BD">
        <w:t>A.6.</w:t>
      </w:r>
      <w:r w:rsidRPr="00767B3B">
        <w:t>2</w:t>
      </w:r>
      <w:r w:rsidRPr="00767B3B">
        <w:tab/>
        <w:t>Trading class B authorisations</w:t>
      </w:r>
      <w:bookmarkEnd w:id="191"/>
    </w:p>
    <w:p w14:paraId="05DF6BCB" w14:textId="77777777" w:rsidR="00133B8B" w:rsidRPr="00767B3B" w:rsidRDefault="00133B8B" w:rsidP="00133B8B">
      <w:pPr>
        <w:pStyle w:val="AH5Sec"/>
      </w:pPr>
      <w:bookmarkStart w:id="192" w:name="_Toc169778315"/>
      <w:r w:rsidRPr="00A1127E">
        <w:rPr>
          <w:rStyle w:val="CharSectNo"/>
        </w:rPr>
        <w:t>127C</w:t>
      </w:r>
      <w:r w:rsidRPr="00767B3B">
        <w:tab/>
        <w:t>Selling class B authorisations</w:t>
      </w:r>
      <w:bookmarkEnd w:id="192"/>
    </w:p>
    <w:p w14:paraId="6736F47B" w14:textId="77777777" w:rsidR="00133B8B" w:rsidRPr="00767B3B" w:rsidRDefault="00133B8B" w:rsidP="00133B8B">
      <w:pPr>
        <w:pStyle w:val="Amain"/>
      </w:pPr>
      <w:r w:rsidRPr="00767B3B">
        <w:tab/>
        <w:t>(1)</w:t>
      </w:r>
      <w:r w:rsidRPr="00767B3B">
        <w:tab/>
        <w:t xml:space="preserve">A class B licensee (the </w:t>
      </w:r>
      <w:r w:rsidRPr="00767B3B">
        <w:rPr>
          <w:rStyle w:val="charBoldItals"/>
        </w:rPr>
        <w:t>disposing licensee</w:t>
      </w:r>
      <w:r w:rsidRPr="00767B3B">
        <w:t xml:space="preserve">) may dispose of 1 or more authorisations for class B gaming machines (a </w:t>
      </w:r>
      <w:r w:rsidRPr="00767B3B">
        <w:rPr>
          <w:rStyle w:val="charBoldItals"/>
        </w:rPr>
        <w:t>class B authorisation</w:t>
      </w:r>
      <w:r w:rsidRPr="00767B3B">
        <w:t>) to—</w:t>
      </w:r>
    </w:p>
    <w:p w14:paraId="424DF331" w14:textId="77777777" w:rsidR="00133B8B" w:rsidRPr="00767B3B" w:rsidRDefault="00133B8B" w:rsidP="00133B8B">
      <w:pPr>
        <w:pStyle w:val="Apara"/>
      </w:pPr>
      <w:r w:rsidRPr="00767B3B">
        <w:tab/>
        <w:t>(a)</w:t>
      </w:r>
      <w:r w:rsidRPr="00767B3B">
        <w:tab/>
        <w:t>a class C licensee; or</w:t>
      </w:r>
    </w:p>
    <w:p w14:paraId="437776D7" w14:textId="77777777" w:rsidR="00133B8B" w:rsidRPr="00767B3B" w:rsidRDefault="00133B8B" w:rsidP="00133B8B">
      <w:pPr>
        <w:pStyle w:val="Apara"/>
      </w:pPr>
      <w:r w:rsidRPr="00767B3B">
        <w:tab/>
        <w:t>(b)</w:t>
      </w:r>
      <w:r w:rsidRPr="00767B3B">
        <w:tab/>
        <w:t>a class B licensee, or an applicant for a class B licence, who is purchasing the disposing licensee’s business</w:t>
      </w:r>
      <w:r w:rsidR="00B24411">
        <w:t>; or</w:t>
      </w:r>
    </w:p>
    <w:p w14:paraId="5917005A" w14:textId="77777777" w:rsidR="00B24411" w:rsidRPr="006814CB" w:rsidRDefault="00B24411" w:rsidP="00B24411">
      <w:pPr>
        <w:pStyle w:val="Apara"/>
      </w:pPr>
      <w:r w:rsidRPr="006814CB">
        <w:tab/>
        <w:t>(c)</w:t>
      </w:r>
      <w:r w:rsidRPr="006814CB">
        <w:tab/>
        <w:t>the casino licensee.</w:t>
      </w:r>
    </w:p>
    <w:p w14:paraId="62756C43" w14:textId="77777777" w:rsidR="00133B8B" w:rsidRPr="00767B3B" w:rsidRDefault="00133B8B" w:rsidP="00EB14C7">
      <w:pPr>
        <w:pStyle w:val="Amain"/>
        <w:keepNext/>
      </w:pPr>
      <w:r w:rsidRPr="00767B3B">
        <w:tab/>
        <w:t>(2)</w:t>
      </w:r>
      <w:r w:rsidRPr="00767B3B">
        <w:tab/>
        <w:t>The disposing licensee must notify the commission about the disposal of a class B authorisation to a class C licensee</w:t>
      </w:r>
      <w:r w:rsidR="00B24411">
        <w:t xml:space="preserve"> </w:t>
      </w:r>
      <w:r w:rsidR="00B24411" w:rsidRPr="006814CB">
        <w:t>or the casino licensee</w:t>
      </w:r>
      <w:r w:rsidRPr="00767B3B">
        <w:t>.</w:t>
      </w:r>
    </w:p>
    <w:p w14:paraId="4DC731F0" w14:textId="37BBB30E" w:rsidR="00133B8B" w:rsidRPr="00767B3B" w:rsidRDefault="00133B8B" w:rsidP="00133B8B">
      <w:pPr>
        <w:pStyle w:val="aNote"/>
        <w:keepNext/>
      </w:pPr>
      <w:r w:rsidRPr="00767B3B">
        <w:rPr>
          <w:rStyle w:val="charItals"/>
        </w:rPr>
        <w:t>Note 1</w:t>
      </w:r>
      <w:r w:rsidRPr="00767B3B">
        <w:rPr>
          <w:rStyle w:val="charItals"/>
        </w:rPr>
        <w:tab/>
      </w:r>
      <w:r w:rsidRPr="00767B3B">
        <w:t>The disposal of a class B authorisation is a notifiable action (see pt</w:t>
      </w:r>
      <w:r w:rsidR="001A40D4">
        <w:t> </w:t>
      </w:r>
      <w:r w:rsidRPr="00767B3B">
        <w:t>13A and sch 2).</w:t>
      </w:r>
    </w:p>
    <w:p w14:paraId="6DD397BB" w14:textId="77777777" w:rsidR="00133B8B" w:rsidRPr="00767B3B" w:rsidRDefault="00133B8B" w:rsidP="00133B8B">
      <w:pPr>
        <w:pStyle w:val="aNote"/>
        <w:keepNext/>
      </w:pPr>
      <w:r w:rsidRPr="00767B3B">
        <w:rPr>
          <w:rStyle w:val="charItals"/>
        </w:rPr>
        <w:t>Note 2</w:t>
      </w:r>
      <w:r w:rsidRPr="00767B3B">
        <w:tab/>
        <w:t>A notifiable action takes place—</w:t>
      </w:r>
    </w:p>
    <w:p w14:paraId="6970CF13" w14:textId="77777777" w:rsidR="00133B8B" w:rsidRPr="00767B3B" w:rsidRDefault="00133B8B" w:rsidP="00133B8B">
      <w:pPr>
        <w:pStyle w:val="aNotePara"/>
        <w:keepNext/>
      </w:pPr>
      <w:r w:rsidRPr="00767B3B">
        <w:tab/>
        <w:t>(a)</w:t>
      </w:r>
      <w:r w:rsidRPr="00767B3B">
        <w:tab/>
        <w:t>the prescribed number of days after the day the commission receives the notification (see s 173E (a)); or</w:t>
      </w:r>
    </w:p>
    <w:p w14:paraId="27C50CB5" w14:textId="77777777" w:rsidR="00133B8B" w:rsidRPr="00767B3B" w:rsidRDefault="00133B8B" w:rsidP="00133B8B">
      <w:pPr>
        <w:pStyle w:val="aNotePara"/>
        <w:keepNext/>
      </w:pPr>
      <w:r w:rsidRPr="00767B3B">
        <w:tab/>
        <w:t>(b)</w:t>
      </w:r>
      <w:r w:rsidRPr="00767B3B">
        <w:tab/>
        <w:t>if the commission allows the notifiable action to take place on an earlier day—that day (see s 173E (b)); or</w:t>
      </w:r>
    </w:p>
    <w:p w14:paraId="4D853872" w14:textId="77777777" w:rsidR="00133B8B" w:rsidRPr="00767B3B" w:rsidRDefault="00133B8B" w:rsidP="00133B8B">
      <w:pPr>
        <w:pStyle w:val="aNotePara"/>
      </w:pPr>
      <w:r w:rsidRPr="00767B3B">
        <w:tab/>
        <w:t>(c)</w:t>
      </w:r>
      <w:r w:rsidRPr="00767B3B">
        <w:tab/>
        <w:t>if the commission asks for additional information under s 173E (c)—when the commission has notified the licensee that it is satisfied in relation to the additional information (see s 173E (c)).</w:t>
      </w:r>
    </w:p>
    <w:p w14:paraId="0AD34C34" w14:textId="77777777" w:rsidR="00133B8B" w:rsidRPr="00767B3B" w:rsidRDefault="00133B8B" w:rsidP="00EF03C6">
      <w:pPr>
        <w:pStyle w:val="Amain"/>
        <w:keepNext/>
      </w:pPr>
      <w:r w:rsidRPr="00767B3B">
        <w:lastRenderedPageBreak/>
        <w:tab/>
        <w:t>(3)</w:t>
      </w:r>
      <w:r w:rsidRPr="00767B3B">
        <w:tab/>
        <w:t>The disposing licensee commits an offence if—</w:t>
      </w:r>
    </w:p>
    <w:p w14:paraId="671F11BF" w14:textId="77777777" w:rsidR="00133B8B" w:rsidRPr="00767B3B" w:rsidRDefault="00133B8B" w:rsidP="00133B8B">
      <w:pPr>
        <w:pStyle w:val="Apara"/>
      </w:pPr>
      <w:r w:rsidRPr="00767B3B">
        <w:tab/>
        <w:t>(a)</w:t>
      </w:r>
      <w:r w:rsidRPr="00767B3B">
        <w:tab/>
        <w:t xml:space="preserve">the disposing licensee sells a business to another person (the </w:t>
      </w:r>
      <w:r w:rsidRPr="00767B3B">
        <w:rPr>
          <w:rStyle w:val="charBoldItals"/>
        </w:rPr>
        <w:t>purchaser</w:t>
      </w:r>
      <w:r w:rsidRPr="00767B3B">
        <w:t>); and</w:t>
      </w:r>
    </w:p>
    <w:p w14:paraId="2DF8C8B2" w14:textId="77777777" w:rsidR="00133B8B" w:rsidRPr="00767B3B" w:rsidRDefault="00133B8B" w:rsidP="00133B8B">
      <w:pPr>
        <w:pStyle w:val="Apara"/>
      </w:pPr>
      <w:r w:rsidRPr="00767B3B">
        <w:tab/>
        <w:t>(b)</w:t>
      </w:r>
      <w:r w:rsidRPr="00767B3B">
        <w:tab/>
        <w:t>the purchaser is not—</w:t>
      </w:r>
    </w:p>
    <w:p w14:paraId="3C381541" w14:textId="77777777" w:rsidR="00133B8B" w:rsidRPr="00767B3B" w:rsidRDefault="00133B8B" w:rsidP="00133B8B">
      <w:pPr>
        <w:pStyle w:val="Asubpara"/>
      </w:pPr>
      <w:r w:rsidRPr="00767B3B">
        <w:tab/>
        <w:t>(i)</w:t>
      </w:r>
      <w:r w:rsidRPr="00767B3B">
        <w:tab/>
        <w:t>a class B licensee; or</w:t>
      </w:r>
    </w:p>
    <w:p w14:paraId="4E94281E" w14:textId="77777777" w:rsidR="00133B8B" w:rsidRPr="00767B3B" w:rsidRDefault="00133B8B" w:rsidP="00873C7F">
      <w:pPr>
        <w:pStyle w:val="Asubpara"/>
        <w:keepNext/>
        <w:keepLines/>
      </w:pPr>
      <w:r w:rsidRPr="00767B3B">
        <w:tab/>
        <w:t>(ii)</w:t>
      </w:r>
      <w:r w:rsidRPr="00767B3B">
        <w:tab/>
        <w:t>an applicant for a class B licence and authorisation certificate under section 28 (Licence and authorisation certificate for class B gaming machines—restricted application).</w:t>
      </w:r>
    </w:p>
    <w:p w14:paraId="24D3E802" w14:textId="77777777" w:rsidR="00133B8B" w:rsidRPr="00767B3B" w:rsidRDefault="00133B8B" w:rsidP="00133B8B">
      <w:pPr>
        <w:pStyle w:val="Penalty"/>
      </w:pPr>
      <w:r w:rsidRPr="00767B3B">
        <w:t>Maximum penalty:  100 penalty units.</w:t>
      </w:r>
    </w:p>
    <w:p w14:paraId="707857C9" w14:textId="77777777" w:rsidR="00133B8B" w:rsidRPr="00767B3B" w:rsidRDefault="00133B8B" w:rsidP="00133B8B">
      <w:pPr>
        <w:pStyle w:val="Amain"/>
      </w:pPr>
      <w:r w:rsidRPr="00767B3B">
        <w:tab/>
        <w:t>(4)</w:t>
      </w:r>
      <w:r w:rsidRPr="00767B3B">
        <w:tab/>
        <w:t>An offence against subsection (3) is a strict liability offence.</w:t>
      </w:r>
    </w:p>
    <w:p w14:paraId="53CCA9A9" w14:textId="77777777" w:rsidR="00133B8B" w:rsidRPr="00767B3B" w:rsidRDefault="00133B8B" w:rsidP="00EB14C7">
      <w:pPr>
        <w:pStyle w:val="Amain"/>
        <w:keepNext/>
      </w:pPr>
      <w:r w:rsidRPr="00767B3B">
        <w:tab/>
        <w:t>(5)</w:t>
      </w:r>
      <w:r w:rsidRPr="00767B3B">
        <w:tab/>
        <w:t>Subsection (3) does not apply if the class B licensee took all reasonable steps to ascertain whether the purchaser was a person mentioned in subsection (3) (b).</w:t>
      </w:r>
    </w:p>
    <w:p w14:paraId="6D95AB1B" w14:textId="7785A685" w:rsidR="00133B8B" w:rsidRPr="00767B3B" w:rsidRDefault="00133B8B" w:rsidP="00133B8B">
      <w:pPr>
        <w:pStyle w:val="aNote"/>
        <w:keepNext/>
      </w:pPr>
      <w:r w:rsidRPr="00767B3B">
        <w:rPr>
          <w:rStyle w:val="charItals"/>
        </w:rPr>
        <w:t>Note 1</w:t>
      </w:r>
      <w:r w:rsidRPr="00767B3B">
        <w:rPr>
          <w:rStyle w:val="charItals"/>
        </w:rPr>
        <w:tab/>
      </w:r>
      <w:r w:rsidRPr="00767B3B">
        <w:t xml:space="preserve">The defendant has an evidential burden in relation to the matters mentioned in s (5) (see </w:t>
      </w:r>
      <w:hyperlink r:id="rId128" w:tooltip="A2002-51" w:history="1">
        <w:r w:rsidRPr="00767B3B">
          <w:rPr>
            <w:rStyle w:val="charCitHyperlinkAbbrev"/>
          </w:rPr>
          <w:t>Criminal Code</w:t>
        </w:r>
      </w:hyperlink>
      <w:r w:rsidRPr="00767B3B">
        <w:t>, s 58).</w:t>
      </w:r>
    </w:p>
    <w:p w14:paraId="21D22E89" w14:textId="77777777" w:rsidR="00133B8B" w:rsidRPr="00767B3B" w:rsidRDefault="00133B8B" w:rsidP="00133B8B">
      <w:pPr>
        <w:pStyle w:val="aNote"/>
      </w:pPr>
      <w:r w:rsidRPr="00767B3B">
        <w:rPr>
          <w:rStyle w:val="charItals"/>
        </w:rPr>
        <w:t>Note 2</w:t>
      </w:r>
      <w:r w:rsidRPr="00767B3B">
        <w:rPr>
          <w:rStyle w:val="charItals"/>
        </w:rPr>
        <w:tab/>
      </w:r>
      <w:r w:rsidRPr="00767B3B">
        <w:t>A licensee who intends to acquire an authorisation from a class B licensee under this subdivision must tell the commission about the acquisition (see s 99).</w:t>
      </w:r>
    </w:p>
    <w:p w14:paraId="174FFDD6" w14:textId="77777777" w:rsidR="00133B8B" w:rsidRPr="00767B3B" w:rsidRDefault="00133B8B" w:rsidP="00133B8B">
      <w:pPr>
        <w:pStyle w:val="Amain"/>
      </w:pPr>
      <w:r w:rsidRPr="00767B3B">
        <w:tab/>
        <w:t>(6)</w:t>
      </w:r>
      <w:r w:rsidRPr="00767B3B">
        <w:tab/>
        <w:t>In this section:</w:t>
      </w:r>
    </w:p>
    <w:p w14:paraId="72C9B9D4" w14:textId="77777777" w:rsidR="00133B8B" w:rsidRPr="00767B3B" w:rsidRDefault="00133B8B" w:rsidP="00133B8B">
      <w:pPr>
        <w:pStyle w:val="aDef"/>
      </w:pPr>
      <w:r w:rsidRPr="00767B3B">
        <w:rPr>
          <w:rStyle w:val="charBoldItals"/>
        </w:rPr>
        <w:t>disposing licensee’s business</w:t>
      </w:r>
      <w:r w:rsidRPr="00767B3B">
        <w:t xml:space="preserve"> means a business operated by the disposing licensee at authorised premises under a general or on licence.</w:t>
      </w:r>
    </w:p>
    <w:p w14:paraId="3FEAF7F8" w14:textId="77777777" w:rsidR="00133B8B" w:rsidRPr="00767B3B" w:rsidRDefault="00133B8B" w:rsidP="00133B8B">
      <w:pPr>
        <w:pStyle w:val="Amain"/>
      </w:pPr>
      <w:r w:rsidRPr="00767B3B">
        <w:tab/>
        <w:t>(7)</w:t>
      </w:r>
      <w:r w:rsidRPr="00767B3B">
        <w:tab/>
        <w:t>This section is subject to section 127F (Trading authorisations—forfeiture requirements).</w:t>
      </w:r>
    </w:p>
    <w:p w14:paraId="3437CBF9" w14:textId="77777777" w:rsidR="00133B8B" w:rsidRPr="00767B3B" w:rsidRDefault="00133B8B" w:rsidP="00133B8B">
      <w:pPr>
        <w:pStyle w:val="AH5Sec"/>
      </w:pPr>
      <w:bookmarkStart w:id="193" w:name="_Toc169778316"/>
      <w:r w:rsidRPr="00A1127E">
        <w:rPr>
          <w:rStyle w:val="CharSectNo"/>
        </w:rPr>
        <w:lastRenderedPageBreak/>
        <w:t>127D</w:t>
      </w:r>
      <w:r w:rsidRPr="00767B3B">
        <w:tab/>
        <w:t>Offence—selling class B gaming machines</w:t>
      </w:r>
      <w:bookmarkEnd w:id="193"/>
    </w:p>
    <w:p w14:paraId="5B98D1FE" w14:textId="77777777" w:rsidR="00133B8B" w:rsidRPr="00767B3B" w:rsidRDefault="00133B8B" w:rsidP="0088408C">
      <w:pPr>
        <w:pStyle w:val="Amain"/>
        <w:keepNext/>
      </w:pPr>
      <w:r w:rsidRPr="00767B3B">
        <w:tab/>
        <w:t>(1)</w:t>
      </w:r>
      <w:r w:rsidRPr="00767B3B">
        <w:tab/>
        <w:t>A class B licensee commits an offence if—</w:t>
      </w:r>
    </w:p>
    <w:p w14:paraId="10BCE281" w14:textId="77777777" w:rsidR="00133B8B" w:rsidRPr="00767B3B" w:rsidRDefault="00133B8B" w:rsidP="0088408C">
      <w:pPr>
        <w:pStyle w:val="Apara"/>
        <w:keepNext/>
      </w:pPr>
      <w:r w:rsidRPr="00767B3B">
        <w:tab/>
        <w:t>(a)</w:t>
      </w:r>
      <w:r w:rsidRPr="00767B3B">
        <w:tab/>
        <w:t>the class B licensee sells a class B gaming machine to another person; and</w:t>
      </w:r>
    </w:p>
    <w:p w14:paraId="394A318D" w14:textId="77777777" w:rsidR="00133B8B" w:rsidRPr="00767B3B" w:rsidRDefault="00133B8B" w:rsidP="0088408C">
      <w:pPr>
        <w:pStyle w:val="Apara"/>
        <w:keepNext/>
      </w:pPr>
      <w:r w:rsidRPr="00767B3B">
        <w:tab/>
        <w:t>(b)</w:t>
      </w:r>
      <w:r w:rsidRPr="00767B3B">
        <w:tab/>
        <w:t>the sale of the class B gaming machine is not—</w:t>
      </w:r>
    </w:p>
    <w:p w14:paraId="6E5BBB06" w14:textId="77777777" w:rsidR="00133B8B" w:rsidRPr="00767B3B" w:rsidRDefault="00133B8B" w:rsidP="00133B8B">
      <w:pPr>
        <w:pStyle w:val="Asubpara"/>
      </w:pPr>
      <w:r w:rsidRPr="00767B3B">
        <w:tab/>
        <w:t>(i)</w:t>
      </w:r>
      <w:r w:rsidRPr="00767B3B">
        <w:tab/>
        <w:t>part of the sale of a business operated by the class B licensee at authorised premises under a general or on licence; or</w:t>
      </w:r>
    </w:p>
    <w:p w14:paraId="5022B5FD"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5EAC7876"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199620A2" w14:textId="77777777" w:rsidR="00133B8B" w:rsidRPr="00767B3B" w:rsidRDefault="00133B8B" w:rsidP="00133B8B">
      <w:pPr>
        <w:pStyle w:val="Penalty"/>
      </w:pPr>
      <w:r w:rsidRPr="00767B3B">
        <w:t>Maximum penalty:  100 penalty units.</w:t>
      </w:r>
    </w:p>
    <w:p w14:paraId="2F6EB18E" w14:textId="77777777" w:rsidR="00133B8B" w:rsidRPr="00767B3B" w:rsidRDefault="00133B8B" w:rsidP="00133B8B">
      <w:pPr>
        <w:pStyle w:val="Amain"/>
      </w:pPr>
      <w:r w:rsidRPr="00767B3B">
        <w:tab/>
        <w:t>(2)</w:t>
      </w:r>
      <w:r w:rsidRPr="00767B3B">
        <w:tab/>
        <w:t>An offence against this section is a strict liability offence.</w:t>
      </w:r>
    </w:p>
    <w:p w14:paraId="449E7219" w14:textId="77777777" w:rsidR="00133B8B" w:rsidRPr="00767B3B" w:rsidRDefault="00133B8B" w:rsidP="00133B8B">
      <w:pPr>
        <w:pStyle w:val="AH4SubDiv"/>
      </w:pPr>
      <w:bookmarkStart w:id="194" w:name="_Toc169778317"/>
      <w:r w:rsidRPr="00767B3B">
        <w:t>Subdivision 6</w:t>
      </w:r>
      <w:r w:rsidR="00E164BD">
        <w:t>A.6.</w:t>
      </w:r>
      <w:r w:rsidRPr="00767B3B">
        <w:t>3</w:t>
      </w:r>
      <w:r w:rsidRPr="00767B3B">
        <w:tab/>
        <w:t>Trading class C authorisations and gaming machines</w:t>
      </w:r>
      <w:bookmarkEnd w:id="194"/>
    </w:p>
    <w:p w14:paraId="0D8BF6F0" w14:textId="77777777" w:rsidR="00133B8B" w:rsidRPr="00767B3B" w:rsidRDefault="00133B8B" w:rsidP="00133B8B">
      <w:pPr>
        <w:pStyle w:val="AH5Sec"/>
      </w:pPr>
      <w:bookmarkStart w:id="195" w:name="_Toc169778318"/>
      <w:r w:rsidRPr="00A1127E">
        <w:rPr>
          <w:rStyle w:val="CharSectNo"/>
        </w:rPr>
        <w:t>127E</w:t>
      </w:r>
      <w:r w:rsidRPr="00767B3B">
        <w:tab/>
        <w:t>Trading class C authorisations and gaming machines</w:t>
      </w:r>
      <w:bookmarkEnd w:id="195"/>
    </w:p>
    <w:p w14:paraId="4D8CFE19" w14:textId="77777777" w:rsidR="00133B8B" w:rsidRPr="00767B3B" w:rsidRDefault="00133B8B" w:rsidP="00133B8B">
      <w:pPr>
        <w:pStyle w:val="Amain"/>
      </w:pPr>
      <w:r w:rsidRPr="00767B3B">
        <w:tab/>
        <w:t>(1)</w:t>
      </w:r>
      <w:r w:rsidRPr="00767B3B">
        <w:tab/>
        <w:t xml:space="preserve">This section applies if a class C licensee (an </w:t>
      </w:r>
      <w:r w:rsidRPr="00767B3B">
        <w:rPr>
          <w:rStyle w:val="charBoldItals"/>
        </w:rPr>
        <w:t>acquiring licensee</w:t>
      </w:r>
      <w:r w:rsidRPr="00767B3B">
        <w:t>)—</w:t>
      </w:r>
    </w:p>
    <w:p w14:paraId="34FCE5AA" w14:textId="77777777" w:rsidR="00133B8B" w:rsidRPr="00767B3B" w:rsidRDefault="00133B8B" w:rsidP="00133B8B">
      <w:pPr>
        <w:pStyle w:val="Apara"/>
      </w:pPr>
      <w:r w:rsidRPr="00767B3B">
        <w:tab/>
        <w:t>(a)</w:t>
      </w:r>
      <w:r w:rsidRPr="00767B3B">
        <w:tab/>
        <w:t>is allowed to operate class C gaming machines at authorised premises under an authorisation certificate; and</w:t>
      </w:r>
    </w:p>
    <w:p w14:paraId="650389C4" w14:textId="77777777" w:rsidR="00133B8B" w:rsidRPr="00767B3B" w:rsidRDefault="00133B8B" w:rsidP="00133B8B">
      <w:pPr>
        <w:pStyle w:val="Apara"/>
      </w:pPr>
      <w:r w:rsidRPr="00767B3B">
        <w:tab/>
        <w:t>(b)</w:t>
      </w:r>
      <w:r w:rsidRPr="00767B3B">
        <w:tab/>
        <w:t>has less than the maximum number of authorisations for class C gaming machines allowed under the authorisation certificate.</w:t>
      </w:r>
    </w:p>
    <w:p w14:paraId="53C90A54" w14:textId="77777777" w:rsidR="00133B8B" w:rsidRPr="00767B3B" w:rsidRDefault="00133B8B" w:rsidP="00133B8B">
      <w:pPr>
        <w:pStyle w:val="aNotepar"/>
      </w:pPr>
      <w:r w:rsidRPr="00767B3B">
        <w:rPr>
          <w:rStyle w:val="charItals"/>
        </w:rPr>
        <w:t>Note</w:t>
      </w:r>
      <w:r w:rsidRPr="00767B3B">
        <w:rPr>
          <w:rStyle w:val="charItals"/>
        </w:rPr>
        <w:tab/>
      </w:r>
      <w:r w:rsidRPr="00767B3B">
        <w:rPr>
          <w:rStyle w:val="charBoldItals"/>
        </w:rPr>
        <w:t>Maximum number</w:t>
      </w:r>
      <w:r w:rsidRPr="00767B3B">
        <w:t>, of authorisations—see the dictionary.</w:t>
      </w:r>
    </w:p>
    <w:p w14:paraId="629E2875" w14:textId="77777777" w:rsidR="00133B8B" w:rsidRPr="00767B3B" w:rsidRDefault="00133B8B" w:rsidP="00CC0EC6">
      <w:pPr>
        <w:pStyle w:val="Amain"/>
        <w:keepNext/>
      </w:pPr>
      <w:r w:rsidRPr="00767B3B">
        <w:lastRenderedPageBreak/>
        <w:tab/>
        <w:t>(2)</w:t>
      </w:r>
      <w:r w:rsidRPr="00767B3B">
        <w:tab/>
        <w:t xml:space="preserve">The acquiring licensee may acquire authorisations for the authorised premises (with or without the related gaming machines) from 1 or more class B or class C licensees (a </w:t>
      </w:r>
      <w:r w:rsidRPr="00767B3B">
        <w:rPr>
          <w:rStyle w:val="charBoldItals"/>
        </w:rPr>
        <w:t>disposing licensee</w:t>
      </w:r>
      <w:r w:rsidRPr="00767B3B">
        <w:t>).</w:t>
      </w:r>
    </w:p>
    <w:p w14:paraId="6882F894" w14:textId="77777777" w:rsidR="00133B8B" w:rsidRPr="00767B3B" w:rsidRDefault="00133B8B" w:rsidP="008432CF">
      <w:pPr>
        <w:pStyle w:val="aNote"/>
      </w:pPr>
      <w:r w:rsidRPr="00767B3B">
        <w:rPr>
          <w:rStyle w:val="charItals"/>
        </w:rPr>
        <w:t>Note 1</w:t>
      </w:r>
      <w:r w:rsidRPr="00767B3B">
        <w:rPr>
          <w:rStyle w:val="charItals"/>
        </w:rPr>
        <w:tab/>
      </w:r>
      <w:r w:rsidRPr="00767B3B">
        <w:t>A class C licensee who intends to acquire an authorisation under this subdivision must tell the commission about the acquisition (see s 99). The acquisition is a notifiable action (see s 99, s 173D and sch 2).</w:t>
      </w:r>
    </w:p>
    <w:p w14:paraId="03872B13" w14:textId="77777777" w:rsidR="00133B8B" w:rsidRPr="00767B3B" w:rsidRDefault="00133B8B" w:rsidP="008432CF">
      <w:pPr>
        <w:pStyle w:val="aNote"/>
        <w:keepLines/>
      </w:pPr>
      <w:r w:rsidRPr="00767B3B">
        <w:rPr>
          <w:rStyle w:val="charItals"/>
        </w:rPr>
        <w:t>Note 2</w:t>
      </w:r>
      <w:r w:rsidRPr="00767B3B">
        <w:tab/>
        <w:t>If the class C licensee notifies the commission about the acquisition of a gaming machine for authorised premises, the class C licensee’s authorisation schedule for the authorised premises will be amended to record the gaming machine’s serial number (see s 100 (2)).</w:t>
      </w:r>
    </w:p>
    <w:p w14:paraId="738C1B31" w14:textId="77777777" w:rsidR="00133B8B" w:rsidRPr="00767B3B" w:rsidRDefault="00133B8B" w:rsidP="00133B8B">
      <w:pPr>
        <w:pStyle w:val="Amain"/>
      </w:pPr>
      <w:r w:rsidRPr="00767B3B">
        <w:tab/>
        <w:t>(3)</w:t>
      </w:r>
      <w:r w:rsidRPr="00767B3B">
        <w:tab/>
        <w:t>The disposing licensee may dispose of 1 or more authorisations to the acquiring licensee.</w:t>
      </w:r>
    </w:p>
    <w:p w14:paraId="60FC15D8" w14:textId="77777777" w:rsidR="00133B8B" w:rsidRPr="00767B3B" w:rsidRDefault="00133B8B" w:rsidP="00133B8B">
      <w:pPr>
        <w:pStyle w:val="Amain"/>
      </w:pPr>
      <w:r w:rsidRPr="00767B3B">
        <w:tab/>
        <w:t>(4)</w:t>
      </w:r>
      <w:r w:rsidRPr="00767B3B">
        <w:tab/>
        <w:t>This section is subject to section 127F.</w:t>
      </w:r>
    </w:p>
    <w:p w14:paraId="41DEE0CD" w14:textId="77777777" w:rsidR="00133B8B" w:rsidRPr="00767B3B" w:rsidRDefault="00133B8B" w:rsidP="002F5325">
      <w:pPr>
        <w:pStyle w:val="AH5Sec"/>
      </w:pPr>
      <w:bookmarkStart w:id="196" w:name="_Toc169778319"/>
      <w:r w:rsidRPr="00A1127E">
        <w:rPr>
          <w:rStyle w:val="CharSectNo"/>
        </w:rPr>
        <w:t>127F</w:t>
      </w:r>
      <w:r w:rsidRPr="00767B3B">
        <w:tab/>
        <w:t>Trading authorisations—forfeiture requirement</w:t>
      </w:r>
      <w:bookmarkEnd w:id="196"/>
    </w:p>
    <w:p w14:paraId="1E62F071" w14:textId="77777777" w:rsidR="00133B8B" w:rsidRPr="00767B3B" w:rsidRDefault="00133B8B" w:rsidP="002F5325">
      <w:pPr>
        <w:pStyle w:val="Amain"/>
        <w:keepNext/>
      </w:pPr>
      <w:r w:rsidRPr="00767B3B">
        <w:tab/>
        <w:t>(1)</w:t>
      </w:r>
      <w:r w:rsidRPr="00767B3B">
        <w:tab/>
        <w:t xml:space="preserve">This section applies to the acquisition, by a licensee (the </w:t>
      </w:r>
      <w:r w:rsidRPr="00767B3B">
        <w:rPr>
          <w:rStyle w:val="charBoldItals"/>
        </w:rPr>
        <w:t>acquiring licensee</w:t>
      </w:r>
      <w:r w:rsidRPr="00767B3B">
        <w:t xml:space="preserve">), of an authorisation from another licensee (the </w:t>
      </w:r>
      <w:r w:rsidRPr="00767B3B">
        <w:rPr>
          <w:rStyle w:val="charBoldItals"/>
        </w:rPr>
        <w:t>disposing licensee</w:t>
      </w:r>
      <w:r w:rsidRPr="00767B3B">
        <w:t>), with or without the related gaming machine.</w:t>
      </w:r>
    </w:p>
    <w:p w14:paraId="54AEDBF7" w14:textId="77777777" w:rsidR="00133B8B" w:rsidRPr="00767B3B" w:rsidRDefault="00133B8B" w:rsidP="002F5325">
      <w:pPr>
        <w:pStyle w:val="Amain"/>
        <w:keepNext/>
      </w:pPr>
      <w:r w:rsidRPr="00767B3B">
        <w:tab/>
        <w:t>(2)</w:t>
      </w:r>
      <w:r w:rsidRPr="00767B3B">
        <w:tab/>
        <w:t>The acquiring licensee—</w:t>
      </w:r>
    </w:p>
    <w:p w14:paraId="5339866B" w14:textId="77777777" w:rsidR="00133B8B" w:rsidRPr="00767B3B" w:rsidRDefault="00133B8B" w:rsidP="002F5325">
      <w:pPr>
        <w:pStyle w:val="Apara"/>
        <w:keepNext/>
      </w:pPr>
      <w:r w:rsidRPr="00767B3B">
        <w:tab/>
        <w:t>(a)</w:t>
      </w:r>
      <w:r w:rsidRPr="00767B3B">
        <w:tab/>
        <w:t>must acquire the authorisations in groups of 4 authorisations; and</w:t>
      </w:r>
    </w:p>
    <w:p w14:paraId="60E6A217" w14:textId="77777777" w:rsidR="00133B8B" w:rsidRPr="00767B3B" w:rsidRDefault="00133B8B" w:rsidP="00C64244">
      <w:pPr>
        <w:pStyle w:val="Apara"/>
        <w:keepNext/>
      </w:pPr>
      <w:r w:rsidRPr="00767B3B">
        <w:tab/>
        <w:t>(b)</w:t>
      </w:r>
      <w:r w:rsidRPr="00767B3B">
        <w:tab/>
        <w:t>may acquire the 4 authorisations from more than 1 class B or class C licensee.</w:t>
      </w:r>
    </w:p>
    <w:p w14:paraId="0AE549CA" w14:textId="77777777" w:rsidR="00133B8B" w:rsidRPr="00767B3B" w:rsidRDefault="00133B8B" w:rsidP="00133B8B">
      <w:pPr>
        <w:pStyle w:val="aExamHdgpar"/>
      </w:pPr>
      <w:r w:rsidRPr="00767B3B">
        <w:t>Example—par (b)</w:t>
      </w:r>
    </w:p>
    <w:p w14:paraId="194C8069" w14:textId="77777777" w:rsidR="00133B8B" w:rsidRPr="00767B3B" w:rsidRDefault="00133B8B" w:rsidP="00C64244">
      <w:pPr>
        <w:pStyle w:val="aExampar"/>
        <w:keepLines/>
      </w:pPr>
      <w:r w:rsidRPr="00767B3B">
        <w:t xml:space="preserve">Lili (an acquiring licensee) wants to acquire authorisations. Lili must acquire the authorisations in groups of 4. Brigitta (a class C licensee) has 2 class C authorisations to sell. Antoni (also a class C licensee) also has 2 class C authorisations to sell. Lili may acquire the 4 authorisations from Brigitta and Antoni. Under s (4), Lili must forfeit 1 of the acquired authorisations to the Territory. </w:t>
      </w:r>
    </w:p>
    <w:p w14:paraId="26E6EE33" w14:textId="77777777" w:rsidR="00133B8B" w:rsidRPr="00767B3B" w:rsidRDefault="00133B8B" w:rsidP="00133B8B">
      <w:pPr>
        <w:pStyle w:val="aNotepar"/>
      </w:pPr>
      <w:r w:rsidRPr="00767B3B">
        <w:rPr>
          <w:rStyle w:val="charItals"/>
        </w:rPr>
        <w:t>Note</w:t>
      </w:r>
      <w:r w:rsidRPr="00767B3B">
        <w:rPr>
          <w:rStyle w:val="charItals"/>
        </w:rPr>
        <w:tab/>
      </w:r>
      <w:r w:rsidRPr="00767B3B">
        <w:t>A failure to comply with s (2) (a) is a ground for disciplinary action (see s 57 (1) (c)).</w:t>
      </w:r>
    </w:p>
    <w:p w14:paraId="044CDAE5" w14:textId="77777777" w:rsidR="00133B8B" w:rsidRPr="00767B3B" w:rsidRDefault="00133B8B" w:rsidP="00133B8B">
      <w:pPr>
        <w:pStyle w:val="Amain"/>
      </w:pPr>
      <w:r w:rsidRPr="00767B3B">
        <w:lastRenderedPageBreak/>
        <w:tab/>
        <w:t>(3)</w:t>
      </w:r>
      <w:r w:rsidRPr="00767B3B">
        <w:tab/>
        <w:t>However, the acquiring licensee may acquire less than 4 authorisations if the acquiring licensee acquires the authorisations from a disposing licensee who—</w:t>
      </w:r>
    </w:p>
    <w:p w14:paraId="137637CB" w14:textId="77777777" w:rsidR="00133B8B" w:rsidRPr="00767B3B" w:rsidRDefault="00133B8B" w:rsidP="00133B8B">
      <w:pPr>
        <w:pStyle w:val="Apara"/>
      </w:pPr>
      <w:r w:rsidRPr="00767B3B">
        <w:tab/>
        <w:t>(a)</w:t>
      </w:r>
      <w:r w:rsidRPr="00767B3B">
        <w:tab/>
        <w:t>intends to surrender an authorisation certificate under section 37F (Surrender of licences, authorisation certificates and authorisations); and</w:t>
      </w:r>
    </w:p>
    <w:p w14:paraId="39472DDB" w14:textId="77777777" w:rsidR="00133B8B" w:rsidRPr="00767B3B" w:rsidRDefault="00133B8B" w:rsidP="00133B8B">
      <w:pPr>
        <w:pStyle w:val="Apara"/>
      </w:pPr>
      <w:r w:rsidRPr="00767B3B">
        <w:tab/>
        <w:t>(b)</w:t>
      </w:r>
      <w:r w:rsidRPr="00767B3B">
        <w:tab/>
        <w:t>has less than 4 authorisations to dispose of under the authorisation certificate.</w:t>
      </w:r>
    </w:p>
    <w:p w14:paraId="7AB6EC7E" w14:textId="77777777" w:rsidR="00133B8B" w:rsidRPr="00767B3B" w:rsidRDefault="00133B8B" w:rsidP="00133B8B">
      <w:pPr>
        <w:pStyle w:val="Amain"/>
      </w:pPr>
      <w:r w:rsidRPr="00767B3B">
        <w:tab/>
        <w:t>(4)</w:t>
      </w:r>
      <w:r w:rsidRPr="00767B3B">
        <w:tab/>
        <w:t>The acquiring licensee must forfeit 1 authorisation to the Territory for every 4 authorisations the licensee acquires under this section.</w:t>
      </w:r>
    </w:p>
    <w:p w14:paraId="569B97FB" w14:textId="77777777" w:rsidR="00133B8B" w:rsidRPr="00767B3B" w:rsidRDefault="00133B8B" w:rsidP="00133B8B">
      <w:pPr>
        <w:pStyle w:val="Amain"/>
      </w:pPr>
      <w:r w:rsidRPr="00767B3B">
        <w:tab/>
        <w:t>(5)</w:t>
      </w:r>
      <w:r w:rsidRPr="00767B3B">
        <w:tab/>
        <w:t>The acquiring licensee is not entitled to claim compensation from the Territory for an authorisation forfeited to the Territory under subsection (4).</w:t>
      </w:r>
    </w:p>
    <w:p w14:paraId="2A225BEA" w14:textId="77777777" w:rsidR="00133B8B" w:rsidRPr="00767B3B" w:rsidRDefault="00133B8B" w:rsidP="00EB14C7">
      <w:pPr>
        <w:pStyle w:val="AH5Sec"/>
      </w:pPr>
      <w:bookmarkStart w:id="197" w:name="_Toc169778320"/>
      <w:r w:rsidRPr="00A1127E">
        <w:rPr>
          <w:rStyle w:val="CharSectNo"/>
        </w:rPr>
        <w:t>127G</w:t>
      </w:r>
      <w:r w:rsidRPr="00767B3B">
        <w:tab/>
        <w:t>Offence—acquiring authorisations and gaming machines</w:t>
      </w:r>
      <w:bookmarkEnd w:id="197"/>
    </w:p>
    <w:p w14:paraId="032CF0C9" w14:textId="77777777" w:rsidR="00133B8B" w:rsidRPr="00767B3B" w:rsidRDefault="00133B8B" w:rsidP="00EB14C7">
      <w:pPr>
        <w:pStyle w:val="Amain"/>
        <w:keepNext/>
      </w:pPr>
      <w:r w:rsidRPr="00767B3B">
        <w:tab/>
        <w:t>(1)</w:t>
      </w:r>
      <w:r w:rsidRPr="00767B3B">
        <w:tab/>
        <w:t>A licensee commits an offence if—</w:t>
      </w:r>
    </w:p>
    <w:p w14:paraId="6E1DFB26" w14:textId="77777777" w:rsidR="00133B8B" w:rsidRPr="00767B3B" w:rsidRDefault="00133B8B" w:rsidP="00EB14C7">
      <w:pPr>
        <w:pStyle w:val="Apara"/>
        <w:keepNext/>
      </w:pPr>
      <w:r w:rsidRPr="00767B3B">
        <w:tab/>
        <w:t>(a)</w:t>
      </w:r>
      <w:r w:rsidRPr="00767B3B">
        <w:tab/>
        <w:t>the licensee acquires an authorisation or gaming machine for authorised premises; and</w:t>
      </w:r>
    </w:p>
    <w:p w14:paraId="0F38E07D" w14:textId="77777777" w:rsidR="00133B8B" w:rsidRPr="00767B3B" w:rsidRDefault="00133B8B" w:rsidP="00EF03C6">
      <w:pPr>
        <w:pStyle w:val="Apara"/>
        <w:keepNext/>
      </w:pPr>
      <w:r w:rsidRPr="00767B3B">
        <w:tab/>
        <w:t>(b)</w:t>
      </w:r>
      <w:r w:rsidRPr="00767B3B">
        <w:tab/>
        <w:t xml:space="preserve">the acquisition is not in accordance with this Act. </w:t>
      </w:r>
    </w:p>
    <w:p w14:paraId="1408D362" w14:textId="77777777" w:rsidR="00133B8B" w:rsidRPr="00767B3B" w:rsidRDefault="00133B8B" w:rsidP="00133B8B">
      <w:pPr>
        <w:pStyle w:val="Penalty"/>
        <w:keepNext/>
      </w:pPr>
      <w:r w:rsidRPr="00767B3B">
        <w:t>Maximum penalty:  100 penalty units.</w:t>
      </w:r>
    </w:p>
    <w:p w14:paraId="31A22461" w14:textId="351CA0C2" w:rsidR="00133B8B" w:rsidRPr="00767B3B" w:rsidRDefault="00133B8B" w:rsidP="00133B8B">
      <w:pPr>
        <w:pStyle w:val="aNote"/>
      </w:pPr>
      <w:r w:rsidRPr="00767B3B">
        <w:rPr>
          <w:rStyle w:val="charItals"/>
        </w:rPr>
        <w:t>Note</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29" w:tooltip="A2001-14" w:history="1">
        <w:r w:rsidRPr="00767B3B">
          <w:rPr>
            <w:rStyle w:val="charCitHyperlinkAbbrev"/>
          </w:rPr>
          <w:t>Legislation Act</w:t>
        </w:r>
      </w:hyperlink>
      <w:r w:rsidRPr="00767B3B">
        <w:t>, s 104).</w:t>
      </w:r>
    </w:p>
    <w:p w14:paraId="345A658C" w14:textId="77777777" w:rsidR="00133B8B" w:rsidRPr="00767B3B" w:rsidRDefault="00133B8B" w:rsidP="00133B8B">
      <w:pPr>
        <w:pStyle w:val="Amain"/>
      </w:pPr>
      <w:r w:rsidRPr="00767B3B">
        <w:tab/>
        <w:t>(2)</w:t>
      </w:r>
      <w:r w:rsidRPr="00767B3B">
        <w:tab/>
        <w:t>An offence against this section is a strict liability offence.</w:t>
      </w:r>
    </w:p>
    <w:p w14:paraId="0AF66A34" w14:textId="77777777" w:rsidR="00133B8B" w:rsidRPr="00767B3B" w:rsidRDefault="00133B8B" w:rsidP="00133B8B">
      <w:pPr>
        <w:pStyle w:val="AH5Sec"/>
      </w:pPr>
      <w:bookmarkStart w:id="198" w:name="_Toc169778321"/>
      <w:r w:rsidRPr="00A1127E">
        <w:rPr>
          <w:rStyle w:val="CharSectNo"/>
        </w:rPr>
        <w:lastRenderedPageBreak/>
        <w:t>127H</w:t>
      </w:r>
      <w:r w:rsidRPr="00767B3B">
        <w:tab/>
        <w:t>Selling class C gaming machines</w:t>
      </w:r>
      <w:bookmarkEnd w:id="198"/>
    </w:p>
    <w:p w14:paraId="2A55052A" w14:textId="77777777" w:rsidR="00133B8B" w:rsidRPr="00767B3B" w:rsidRDefault="00133B8B" w:rsidP="008432CF">
      <w:pPr>
        <w:pStyle w:val="Amain"/>
        <w:keepNext/>
      </w:pPr>
      <w:r w:rsidRPr="00767B3B">
        <w:tab/>
        <w:t>(1)</w:t>
      </w:r>
      <w:r w:rsidRPr="00767B3B">
        <w:tab/>
        <w:t>A class C licensee commits an offence if—</w:t>
      </w:r>
    </w:p>
    <w:p w14:paraId="1AB3DF8C" w14:textId="77777777" w:rsidR="00133B8B" w:rsidRPr="00767B3B" w:rsidRDefault="00133B8B" w:rsidP="00CC0EC6">
      <w:pPr>
        <w:pStyle w:val="Apara"/>
        <w:keepNext/>
      </w:pPr>
      <w:r w:rsidRPr="00767B3B">
        <w:tab/>
        <w:t>(a)</w:t>
      </w:r>
      <w:r w:rsidRPr="00767B3B">
        <w:tab/>
        <w:t xml:space="preserve">the class C licensee sells a class C gaming machine to another person (the </w:t>
      </w:r>
      <w:r w:rsidRPr="00767B3B">
        <w:rPr>
          <w:rStyle w:val="charBoldItals"/>
        </w:rPr>
        <w:t>purchaser</w:t>
      </w:r>
      <w:r w:rsidRPr="00767B3B">
        <w:t>); and</w:t>
      </w:r>
    </w:p>
    <w:p w14:paraId="0193B5AF" w14:textId="77777777" w:rsidR="00133B8B" w:rsidRPr="00767B3B" w:rsidRDefault="00133B8B" w:rsidP="00133B8B">
      <w:pPr>
        <w:pStyle w:val="Apara"/>
      </w:pPr>
      <w:r w:rsidRPr="00767B3B">
        <w:tab/>
        <w:t>(b)</w:t>
      </w:r>
      <w:r w:rsidRPr="00767B3B">
        <w:tab/>
        <w:t>the sale of the class C gaming machine is not—</w:t>
      </w:r>
    </w:p>
    <w:p w14:paraId="1AADBA6A" w14:textId="77777777" w:rsidR="00133B8B" w:rsidRPr="00767B3B" w:rsidRDefault="00133B8B" w:rsidP="00133B8B">
      <w:pPr>
        <w:pStyle w:val="Asubpara"/>
      </w:pPr>
      <w:r w:rsidRPr="00767B3B">
        <w:tab/>
        <w:t>(i)</w:t>
      </w:r>
      <w:r w:rsidRPr="00767B3B">
        <w:tab/>
        <w:t>to another class C licensee; or</w:t>
      </w:r>
    </w:p>
    <w:p w14:paraId="15D5450F" w14:textId="77777777" w:rsidR="00133B8B" w:rsidRPr="00767B3B" w:rsidRDefault="00133B8B" w:rsidP="00133B8B">
      <w:pPr>
        <w:pStyle w:val="Asubpara"/>
      </w:pPr>
      <w:r w:rsidRPr="00767B3B">
        <w:tab/>
        <w:t>(ii)</w:t>
      </w:r>
      <w:r w:rsidRPr="00767B3B">
        <w:tab/>
        <w:t xml:space="preserve">approved by the commission under section 113 (Approval of disposal of gaming machines); or </w:t>
      </w:r>
    </w:p>
    <w:p w14:paraId="31C7198B" w14:textId="77777777" w:rsidR="00133B8B" w:rsidRPr="00767B3B" w:rsidRDefault="00133B8B" w:rsidP="00133B8B">
      <w:pPr>
        <w:pStyle w:val="Asubpara"/>
      </w:pPr>
      <w:r w:rsidRPr="00767B3B">
        <w:tab/>
        <w:t>(iii)</w:t>
      </w:r>
      <w:r w:rsidRPr="00767B3B">
        <w:tab/>
        <w:t>part of a method of disposal approved by the commission under section 113A (Disposal of gaming machines—notifiable action).</w:t>
      </w:r>
    </w:p>
    <w:p w14:paraId="3E2BB776" w14:textId="77777777" w:rsidR="00133B8B" w:rsidRPr="00767B3B" w:rsidRDefault="00133B8B" w:rsidP="00133B8B">
      <w:pPr>
        <w:pStyle w:val="Penalty"/>
      </w:pPr>
      <w:r w:rsidRPr="00767B3B">
        <w:t>Maximum penalty:  100 penalty units.</w:t>
      </w:r>
    </w:p>
    <w:p w14:paraId="2E29F06A" w14:textId="77777777" w:rsidR="00133B8B" w:rsidRPr="00767B3B" w:rsidRDefault="00133B8B" w:rsidP="00133B8B">
      <w:pPr>
        <w:pStyle w:val="Amain"/>
      </w:pPr>
      <w:r w:rsidRPr="00767B3B">
        <w:tab/>
        <w:t>(2)</w:t>
      </w:r>
      <w:r w:rsidRPr="00767B3B">
        <w:tab/>
        <w:t>An offence against this section is a strict liability offence.</w:t>
      </w:r>
    </w:p>
    <w:p w14:paraId="19F8D9B1" w14:textId="77777777" w:rsidR="00133B8B" w:rsidRPr="00767B3B" w:rsidRDefault="00133B8B" w:rsidP="00133B8B">
      <w:pPr>
        <w:pStyle w:val="Amain"/>
      </w:pPr>
      <w:r w:rsidRPr="00767B3B">
        <w:tab/>
        <w:t>(3)</w:t>
      </w:r>
      <w:r w:rsidRPr="00767B3B">
        <w:tab/>
        <w:t>Subsection (1) does not apply if the class C licensee took all reasonable steps to ascertain whether the purchaser was a class C licensee.</w:t>
      </w:r>
    </w:p>
    <w:p w14:paraId="7AC42434" w14:textId="77777777" w:rsidR="00133B8B" w:rsidRPr="00767B3B" w:rsidRDefault="00133B8B" w:rsidP="00133B8B">
      <w:pPr>
        <w:pStyle w:val="AH5Sec"/>
      </w:pPr>
      <w:bookmarkStart w:id="199" w:name="_Toc169778322"/>
      <w:r w:rsidRPr="00A1127E">
        <w:rPr>
          <w:rStyle w:val="CharSectNo"/>
        </w:rPr>
        <w:t>127I</w:t>
      </w:r>
      <w:r w:rsidRPr="00767B3B">
        <w:tab/>
        <w:t>Selling class C authorisations</w:t>
      </w:r>
      <w:bookmarkEnd w:id="199"/>
    </w:p>
    <w:p w14:paraId="51ADD4FA" w14:textId="77777777" w:rsidR="00133B8B" w:rsidRPr="00767B3B" w:rsidRDefault="00133B8B" w:rsidP="00133B8B">
      <w:pPr>
        <w:pStyle w:val="Amain"/>
      </w:pPr>
      <w:r w:rsidRPr="00767B3B">
        <w:tab/>
        <w:t>(1)</w:t>
      </w:r>
      <w:r w:rsidRPr="00767B3B">
        <w:tab/>
        <w:t>A class C licensee commits an offence if—</w:t>
      </w:r>
    </w:p>
    <w:p w14:paraId="14D05EDA" w14:textId="77777777" w:rsidR="00133B8B" w:rsidRPr="00767B3B" w:rsidRDefault="00133B8B" w:rsidP="00133B8B">
      <w:pPr>
        <w:pStyle w:val="Apara"/>
      </w:pPr>
      <w:r w:rsidRPr="00767B3B">
        <w:tab/>
        <w:t>(a)</w:t>
      </w:r>
      <w:r w:rsidRPr="00767B3B">
        <w:tab/>
        <w:t xml:space="preserve">the class C licensee sells an authorisation for a class C gaming machine to another person (the </w:t>
      </w:r>
      <w:r w:rsidRPr="00767B3B">
        <w:rPr>
          <w:rStyle w:val="charBoldItals"/>
        </w:rPr>
        <w:t>purchaser</w:t>
      </w:r>
      <w:r w:rsidRPr="00767B3B">
        <w:t>); and</w:t>
      </w:r>
    </w:p>
    <w:p w14:paraId="18D3977B" w14:textId="77777777" w:rsidR="00133B8B" w:rsidRPr="00767B3B" w:rsidRDefault="00133B8B" w:rsidP="00EF03C6">
      <w:pPr>
        <w:pStyle w:val="Apara"/>
        <w:keepNext/>
      </w:pPr>
      <w:r w:rsidRPr="00767B3B">
        <w:tab/>
        <w:t>(b)</w:t>
      </w:r>
      <w:r w:rsidRPr="00767B3B">
        <w:tab/>
        <w:t>the purchaser is not a class C licensee</w:t>
      </w:r>
      <w:r w:rsidR="00B24411">
        <w:t xml:space="preserve"> </w:t>
      </w:r>
      <w:r w:rsidR="00B24411" w:rsidRPr="006814CB">
        <w:t>or the casino licensee</w:t>
      </w:r>
      <w:r w:rsidRPr="00767B3B">
        <w:t>.</w:t>
      </w:r>
    </w:p>
    <w:p w14:paraId="08670BB3" w14:textId="77777777" w:rsidR="00133B8B" w:rsidRPr="00767B3B" w:rsidRDefault="00133B8B" w:rsidP="00133B8B">
      <w:pPr>
        <w:pStyle w:val="Penalty"/>
      </w:pPr>
      <w:r w:rsidRPr="00767B3B">
        <w:t>Maximum penalty:  100 penalty units.</w:t>
      </w:r>
    </w:p>
    <w:p w14:paraId="74388679" w14:textId="77777777" w:rsidR="00133B8B" w:rsidRPr="00767B3B" w:rsidRDefault="00133B8B" w:rsidP="00133B8B">
      <w:pPr>
        <w:pStyle w:val="Amain"/>
      </w:pPr>
      <w:r w:rsidRPr="00767B3B">
        <w:tab/>
        <w:t>(2)</w:t>
      </w:r>
      <w:r w:rsidRPr="00767B3B">
        <w:tab/>
        <w:t>An offence against this section is a strict liability offence.</w:t>
      </w:r>
    </w:p>
    <w:p w14:paraId="378BD5DB" w14:textId="77777777" w:rsidR="00133B8B" w:rsidRPr="00767B3B" w:rsidRDefault="00133B8B" w:rsidP="00133B8B">
      <w:pPr>
        <w:pStyle w:val="Amain"/>
      </w:pPr>
      <w:r w:rsidRPr="00767B3B">
        <w:tab/>
        <w:t>(3)</w:t>
      </w:r>
      <w:r w:rsidRPr="00767B3B">
        <w:tab/>
        <w:t>Subsection (1) does not apply if the class C licensee</w:t>
      </w:r>
      <w:r w:rsidR="00B24411">
        <w:t xml:space="preserve"> </w:t>
      </w:r>
      <w:r w:rsidR="00B24411" w:rsidRPr="006814CB">
        <w:t>or the casino licensee</w:t>
      </w:r>
      <w:r w:rsidRPr="00767B3B">
        <w:t xml:space="preserve"> took all reasonable steps to ascertain that the purchaser was a class C licensee</w:t>
      </w:r>
      <w:r w:rsidR="00B24411">
        <w:t xml:space="preserve"> </w:t>
      </w:r>
      <w:r w:rsidR="00B24411" w:rsidRPr="006814CB">
        <w:t>or the casino licensee</w:t>
      </w:r>
      <w:r w:rsidRPr="00767B3B">
        <w:t>.</w:t>
      </w:r>
    </w:p>
    <w:p w14:paraId="0A97FCD1" w14:textId="77777777" w:rsidR="00133B8B" w:rsidRPr="00767B3B" w:rsidRDefault="00133B8B" w:rsidP="00133B8B">
      <w:pPr>
        <w:pStyle w:val="AH4SubDiv"/>
      </w:pPr>
      <w:bookmarkStart w:id="200" w:name="_Toc169778323"/>
      <w:r w:rsidRPr="00767B3B">
        <w:lastRenderedPageBreak/>
        <w:t>Subdivision 6</w:t>
      </w:r>
      <w:r w:rsidR="00E164BD">
        <w:t>A.6.</w:t>
      </w:r>
      <w:r w:rsidRPr="00767B3B">
        <w:t>4</w:t>
      </w:r>
      <w:r w:rsidRPr="00767B3B">
        <w:tab/>
        <w:t>Trading authorisations and gaming machines—miscellaneous</w:t>
      </w:r>
      <w:bookmarkEnd w:id="200"/>
    </w:p>
    <w:p w14:paraId="03CA91A1" w14:textId="77777777" w:rsidR="00133B8B" w:rsidRPr="00767B3B" w:rsidRDefault="00133B8B" w:rsidP="00133B8B">
      <w:pPr>
        <w:pStyle w:val="AH5Sec"/>
      </w:pPr>
      <w:bookmarkStart w:id="201" w:name="_Toc169778324"/>
      <w:r w:rsidRPr="00A1127E">
        <w:rPr>
          <w:rStyle w:val="CharSectNo"/>
        </w:rPr>
        <w:t>127J</w:t>
      </w:r>
      <w:r w:rsidRPr="00767B3B">
        <w:tab/>
        <w:t>Trading authorisations—disposal of gaming machines</w:t>
      </w:r>
      <w:bookmarkEnd w:id="201"/>
    </w:p>
    <w:p w14:paraId="0D418DB5" w14:textId="77777777" w:rsidR="00133B8B" w:rsidRPr="00767B3B" w:rsidRDefault="00133B8B" w:rsidP="00133B8B">
      <w:pPr>
        <w:pStyle w:val="Amain"/>
      </w:pPr>
      <w:r w:rsidRPr="00767B3B">
        <w:tab/>
        <w:t>(1)</w:t>
      </w:r>
      <w:r w:rsidRPr="00767B3B">
        <w:tab/>
        <w:t xml:space="preserve">This section applies if a licensee (a </w:t>
      </w:r>
      <w:r w:rsidRPr="00767B3B">
        <w:rPr>
          <w:rStyle w:val="charBoldItals"/>
        </w:rPr>
        <w:t>disposing licensee</w:t>
      </w:r>
      <w:r w:rsidRPr="00767B3B">
        <w:t>)—</w:t>
      </w:r>
    </w:p>
    <w:p w14:paraId="26E5FF6B" w14:textId="77777777" w:rsidR="00133B8B" w:rsidRPr="00767B3B" w:rsidRDefault="00133B8B" w:rsidP="00133B8B">
      <w:pPr>
        <w:pStyle w:val="Apara"/>
      </w:pPr>
      <w:r w:rsidRPr="00767B3B">
        <w:tab/>
        <w:t>(a)</w:t>
      </w:r>
      <w:r w:rsidRPr="00767B3B">
        <w:tab/>
        <w:t>disposes of an authorisation under this division; but</w:t>
      </w:r>
    </w:p>
    <w:p w14:paraId="60847B38" w14:textId="77777777" w:rsidR="00133B8B" w:rsidRPr="00767B3B" w:rsidRDefault="00133B8B" w:rsidP="00133B8B">
      <w:pPr>
        <w:pStyle w:val="Apara"/>
      </w:pPr>
      <w:r w:rsidRPr="00767B3B">
        <w:tab/>
        <w:t>(b)</w:t>
      </w:r>
      <w:r w:rsidRPr="00767B3B">
        <w:tab/>
        <w:t>does not dispose of the related gaming machine.</w:t>
      </w:r>
    </w:p>
    <w:p w14:paraId="5577FAE5" w14:textId="77777777" w:rsidR="00133B8B" w:rsidRPr="00767B3B" w:rsidRDefault="00133B8B" w:rsidP="00133B8B">
      <w:pPr>
        <w:pStyle w:val="Amain"/>
      </w:pPr>
      <w:r w:rsidRPr="00767B3B">
        <w:tab/>
        <w:t>(2)</w:t>
      </w:r>
      <w:r w:rsidRPr="00767B3B">
        <w:tab/>
        <w:t>The disposing licensee must—</w:t>
      </w:r>
    </w:p>
    <w:p w14:paraId="76E0FE14" w14:textId="77777777" w:rsidR="00133B8B" w:rsidRPr="00767B3B" w:rsidRDefault="00133B8B" w:rsidP="00133B8B">
      <w:pPr>
        <w:pStyle w:val="Apara"/>
      </w:pPr>
      <w:r w:rsidRPr="00767B3B">
        <w:tab/>
        <w:t>(a)</w:t>
      </w:r>
      <w:r w:rsidRPr="00767B3B">
        <w:tab/>
        <w:t>apply for a storage permit for an interim purpose under section 127O (Storage permit—application) for the gaming machine; and</w:t>
      </w:r>
    </w:p>
    <w:p w14:paraId="30802BC5" w14:textId="77777777" w:rsidR="00133B8B" w:rsidRPr="00767B3B" w:rsidRDefault="00133B8B" w:rsidP="00133B8B">
      <w:pPr>
        <w:pStyle w:val="Apara"/>
      </w:pPr>
      <w:r w:rsidRPr="00767B3B">
        <w:tab/>
        <w:t>(b)</w:t>
      </w:r>
      <w:r w:rsidRPr="00767B3B">
        <w:tab/>
        <w:t>dispose of the gaming machine in accordance with section 113A (Disposal of gaming machines—notifiable action).</w:t>
      </w:r>
    </w:p>
    <w:p w14:paraId="401BEAA0" w14:textId="77777777" w:rsidR="00133B8B" w:rsidRPr="00767B3B" w:rsidRDefault="00133B8B" w:rsidP="00133B8B">
      <w:pPr>
        <w:pStyle w:val="AH5Sec"/>
      </w:pPr>
      <w:bookmarkStart w:id="202" w:name="_Toc169778325"/>
      <w:r w:rsidRPr="00A1127E">
        <w:rPr>
          <w:rStyle w:val="CharSectNo"/>
        </w:rPr>
        <w:t>127K</w:t>
      </w:r>
      <w:r w:rsidRPr="00767B3B">
        <w:tab/>
        <w:t>Trading authorisations and gaming machines—regulations</w:t>
      </w:r>
      <w:bookmarkEnd w:id="202"/>
    </w:p>
    <w:p w14:paraId="0A04CF99" w14:textId="77777777" w:rsidR="00133B8B" w:rsidRPr="00767B3B" w:rsidRDefault="00133B8B" w:rsidP="00C64244">
      <w:pPr>
        <w:pStyle w:val="Amain"/>
        <w:keepNext/>
      </w:pPr>
      <w:r w:rsidRPr="00767B3B">
        <w:tab/>
        <w:t>(1)</w:t>
      </w:r>
      <w:r w:rsidRPr="00767B3B">
        <w:tab/>
        <w:t>A regulation may prescribe—</w:t>
      </w:r>
    </w:p>
    <w:p w14:paraId="759CE164" w14:textId="77777777" w:rsidR="00133B8B" w:rsidRPr="00767B3B" w:rsidRDefault="00133B8B" w:rsidP="00133B8B">
      <w:pPr>
        <w:pStyle w:val="Apara"/>
      </w:pPr>
      <w:r w:rsidRPr="00767B3B">
        <w:tab/>
        <w:t>(a)</w:t>
      </w:r>
      <w:r w:rsidRPr="00767B3B">
        <w:tab/>
        <w:t>conditions relating to the trading of authorisations and gaming machines under this division, including restricting or suspending the trading of authorisations or gaming machines—</w:t>
      </w:r>
    </w:p>
    <w:p w14:paraId="1E7FBE1A" w14:textId="77777777" w:rsidR="00133B8B" w:rsidRPr="00767B3B" w:rsidRDefault="00133B8B" w:rsidP="00133B8B">
      <w:pPr>
        <w:pStyle w:val="Asubpara"/>
      </w:pPr>
      <w:r w:rsidRPr="00767B3B">
        <w:tab/>
        <w:t>(i)</w:t>
      </w:r>
      <w:r w:rsidRPr="00767B3B">
        <w:tab/>
        <w:t>in a stated location; or</w:t>
      </w:r>
    </w:p>
    <w:p w14:paraId="25ACC031" w14:textId="77777777" w:rsidR="00133B8B" w:rsidRPr="00767B3B" w:rsidRDefault="00133B8B" w:rsidP="00133B8B">
      <w:pPr>
        <w:pStyle w:val="Asubpara"/>
      </w:pPr>
      <w:r w:rsidRPr="00767B3B">
        <w:tab/>
        <w:t>(ii)</w:t>
      </w:r>
      <w:r w:rsidRPr="00767B3B">
        <w:tab/>
        <w:t>for a stated period, or until a stated event occurs; and</w:t>
      </w:r>
    </w:p>
    <w:p w14:paraId="6F55DBFC" w14:textId="77777777" w:rsidR="00133B8B" w:rsidRPr="00767B3B" w:rsidRDefault="00133B8B" w:rsidP="00133B8B">
      <w:pPr>
        <w:pStyle w:val="Apara"/>
      </w:pPr>
      <w:r w:rsidRPr="00767B3B">
        <w:tab/>
        <w:t>(b)</w:t>
      </w:r>
      <w:r w:rsidRPr="00767B3B">
        <w:tab/>
        <w:t>any other requirements in relation to the trading of authorisations (with or without gaming machines) under this division, including in relation to arrangements for acquiring or disposing of gaming machines.</w:t>
      </w:r>
    </w:p>
    <w:p w14:paraId="4BE537A0" w14:textId="77777777" w:rsidR="00133B8B" w:rsidRPr="00767B3B" w:rsidRDefault="00133B8B" w:rsidP="00CC0EC6">
      <w:pPr>
        <w:pStyle w:val="Amain"/>
        <w:keepNext/>
      </w:pPr>
      <w:r w:rsidRPr="00767B3B">
        <w:lastRenderedPageBreak/>
        <w:tab/>
        <w:t>(2)</w:t>
      </w:r>
      <w:r w:rsidRPr="00767B3B">
        <w:tab/>
        <w:t>The commission may make recommendations to the Minister for appropriate regulations under subsection (1), including in relation to the following:</w:t>
      </w:r>
    </w:p>
    <w:p w14:paraId="3393D050" w14:textId="77777777" w:rsidR="00133B8B" w:rsidRPr="00767B3B" w:rsidRDefault="00133B8B" w:rsidP="00133B8B">
      <w:pPr>
        <w:pStyle w:val="Apara"/>
      </w:pPr>
      <w:r w:rsidRPr="00767B3B">
        <w:tab/>
        <w:t>(a)</w:t>
      </w:r>
      <w:r w:rsidRPr="00767B3B">
        <w:tab/>
        <w:t>whether the increase of trading in authorisations (with or without gaming machines) in a particular location will have an adverse effect on problem gamblers;</w:t>
      </w:r>
    </w:p>
    <w:p w14:paraId="48AB6913" w14:textId="77777777" w:rsidR="00133B8B" w:rsidRPr="00767B3B" w:rsidRDefault="00133B8B" w:rsidP="00133B8B">
      <w:pPr>
        <w:pStyle w:val="Apara"/>
      </w:pPr>
      <w:r w:rsidRPr="00767B3B">
        <w:tab/>
        <w:t>(b)</w:t>
      </w:r>
      <w:r w:rsidRPr="00767B3B">
        <w:tab/>
        <w:t>whether it is in the public interest to restrict or suspend the trading of authorisations (with or without gaming machines) under this division, either generally or in relation to a stated location.</w:t>
      </w:r>
    </w:p>
    <w:p w14:paraId="72EAD9D6" w14:textId="77777777" w:rsidR="00133B8B" w:rsidRPr="00767B3B" w:rsidRDefault="00133B8B" w:rsidP="00133B8B">
      <w:pPr>
        <w:pStyle w:val="Amain"/>
      </w:pPr>
      <w:r w:rsidRPr="00767B3B">
        <w:tab/>
        <w:t>(3)</w:t>
      </w:r>
      <w:r w:rsidRPr="00767B3B">
        <w:tab/>
        <w:t>If the commission makes recommendations to the Minister under subsection (2), the Minister must consider the recommendations.</w:t>
      </w:r>
    </w:p>
    <w:p w14:paraId="36B3E213" w14:textId="77777777" w:rsidR="00133B8B" w:rsidRPr="00A1127E" w:rsidRDefault="00133B8B" w:rsidP="00133B8B">
      <w:pPr>
        <w:pStyle w:val="AH3Div"/>
      </w:pPr>
      <w:bookmarkStart w:id="203" w:name="_Toc169778326"/>
      <w:r w:rsidRPr="00A1127E">
        <w:rPr>
          <w:rStyle w:val="CharDivNo"/>
        </w:rPr>
        <w:t>Division 6</w:t>
      </w:r>
      <w:r w:rsidR="00211CD7" w:rsidRPr="00A1127E">
        <w:rPr>
          <w:rStyle w:val="CharDivNo"/>
        </w:rPr>
        <w:t>A</w:t>
      </w:r>
      <w:r w:rsidRPr="00A1127E">
        <w:rPr>
          <w:rStyle w:val="CharDivNo"/>
        </w:rPr>
        <w:t>.</w:t>
      </w:r>
      <w:r w:rsidR="00211CD7" w:rsidRPr="00A1127E">
        <w:rPr>
          <w:rStyle w:val="CharDivNo"/>
        </w:rPr>
        <w:t>7</w:t>
      </w:r>
      <w:r w:rsidRPr="00767B3B">
        <w:tab/>
      </w:r>
      <w:r w:rsidRPr="00A1127E">
        <w:rPr>
          <w:rStyle w:val="CharDivText"/>
        </w:rPr>
        <w:t>Storage of authorisations and gaming machines</w:t>
      </w:r>
      <w:bookmarkEnd w:id="203"/>
    </w:p>
    <w:p w14:paraId="2DF4CC25" w14:textId="77777777" w:rsidR="00133B8B" w:rsidRPr="00013B57" w:rsidRDefault="00133B8B" w:rsidP="00E164BD">
      <w:pPr>
        <w:pStyle w:val="AH4SubDiv"/>
      </w:pPr>
      <w:bookmarkStart w:id="204" w:name="_Toc169778327"/>
      <w:r w:rsidRPr="008432CF">
        <w:t>Subdivision 6</w:t>
      </w:r>
      <w:r w:rsidR="00E164BD" w:rsidRPr="008432CF">
        <w:t>A.7.</w:t>
      </w:r>
      <w:r w:rsidRPr="008432CF">
        <w:t>1</w:t>
      </w:r>
      <w:r w:rsidRPr="00767B3B">
        <w:tab/>
      </w:r>
      <w:r w:rsidRPr="008432CF">
        <w:t>Interpretation</w:t>
      </w:r>
      <w:bookmarkEnd w:id="204"/>
    </w:p>
    <w:p w14:paraId="234867BB" w14:textId="77777777" w:rsidR="00133B8B" w:rsidRPr="00767B3B" w:rsidRDefault="00133B8B" w:rsidP="00133B8B">
      <w:pPr>
        <w:pStyle w:val="AH5Sec"/>
      </w:pPr>
      <w:bookmarkStart w:id="205" w:name="_Toc169778328"/>
      <w:r w:rsidRPr="00A1127E">
        <w:rPr>
          <w:rStyle w:val="CharSectNo"/>
        </w:rPr>
        <w:t>127L</w:t>
      </w:r>
      <w:r w:rsidRPr="00767B3B">
        <w:tab/>
        <w:t xml:space="preserve">Meaning of </w:t>
      </w:r>
      <w:r w:rsidRPr="00767B3B">
        <w:rPr>
          <w:rStyle w:val="charItals"/>
        </w:rPr>
        <w:t>storage permit</w:t>
      </w:r>
      <w:r w:rsidRPr="00767B3B">
        <w:t>—Act</w:t>
      </w:r>
      <w:bookmarkEnd w:id="205"/>
    </w:p>
    <w:p w14:paraId="2BC044EE" w14:textId="77777777" w:rsidR="00133B8B" w:rsidRPr="00767B3B" w:rsidRDefault="00133B8B" w:rsidP="00133B8B">
      <w:pPr>
        <w:pStyle w:val="Amainreturn"/>
      </w:pPr>
      <w:r w:rsidRPr="00767B3B">
        <w:t>In this Act:</w:t>
      </w:r>
    </w:p>
    <w:p w14:paraId="0A2129B1" w14:textId="77777777" w:rsidR="00133B8B" w:rsidRPr="00767B3B" w:rsidRDefault="00133B8B" w:rsidP="00133B8B">
      <w:pPr>
        <w:pStyle w:val="aDef"/>
      </w:pPr>
      <w:r w:rsidRPr="00767B3B">
        <w:rPr>
          <w:rStyle w:val="charBoldItals"/>
        </w:rPr>
        <w:t>storage permit</w:t>
      </w:r>
      <w:r w:rsidRPr="00767B3B">
        <w:t xml:space="preserve"> means a permit that authorises a licensee to store 1 or more gaming machines, with or without the authorisations for the gaming machines—</w:t>
      </w:r>
    </w:p>
    <w:p w14:paraId="35492CDD" w14:textId="77777777" w:rsidR="00133B8B" w:rsidRPr="00767B3B" w:rsidRDefault="00133B8B" w:rsidP="00133B8B">
      <w:pPr>
        <w:pStyle w:val="aDefpara"/>
      </w:pPr>
      <w:r w:rsidRPr="00767B3B">
        <w:tab/>
        <w:t>(a)</w:t>
      </w:r>
      <w:r w:rsidRPr="00767B3B">
        <w:tab/>
        <w:t>for the purpose stated in the permit; and</w:t>
      </w:r>
    </w:p>
    <w:p w14:paraId="534AF1A7" w14:textId="77777777" w:rsidR="00133B8B" w:rsidRPr="00767B3B" w:rsidRDefault="00133B8B" w:rsidP="00EF03C6">
      <w:pPr>
        <w:pStyle w:val="aDefpara"/>
        <w:keepNext/>
      </w:pPr>
      <w:r w:rsidRPr="00767B3B">
        <w:tab/>
        <w:t>(b)</w:t>
      </w:r>
      <w:r w:rsidRPr="00767B3B">
        <w:tab/>
        <w:t>at the place stated in the permit; and</w:t>
      </w:r>
    </w:p>
    <w:p w14:paraId="7D256590" w14:textId="77777777" w:rsidR="00133B8B" w:rsidRPr="00767B3B" w:rsidRDefault="00133B8B" w:rsidP="00133B8B">
      <w:pPr>
        <w:pStyle w:val="aDefpara"/>
      </w:pPr>
      <w:r w:rsidRPr="00767B3B">
        <w:tab/>
        <w:t>(c)</w:t>
      </w:r>
      <w:r w:rsidRPr="00767B3B">
        <w:tab/>
        <w:t>for the period stated in the permit.</w:t>
      </w:r>
    </w:p>
    <w:p w14:paraId="1EB6339C" w14:textId="77777777" w:rsidR="00133B8B" w:rsidRPr="00767B3B" w:rsidRDefault="00133B8B" w:rsidP="00133B8B">
      <w:pPr>
        <w:pStyle w:val="AH5Sec"/>
      </w:pPr>
      <w:bookmarkStart w:id="206" w:name="_Toc169778329"/>
      <w:r w:rsidRPr="00A1127E">
        <w:rPr>
          <w:rStyle w:val="CharSectNo"/>
        </w:rPr>
        <w:lastRenderedPageBreak/>
        <w:t>127M</w:t>
      </w:r>
      <w:r w:rsidRPr="00767B3B">
        <w:tab/>
        <w:t>Definitions—div 6</w:t>
      </w:r>
      <w:r w:rsidR="00211CD7">
        <w:t>A</w:t>
      </w:r>
      <w:r w:rsidRPr="00767B3B">
        <w:t>.</w:t>
      </w:r>
      <w:r w:rsidR="00211CD7">
        <w:t>7</w:t>
      </w:r>
      <w:bookmarkEnd w:id="206"/>
    </w:p>
    <w:p w14:paraId="4EE6A989" w14:textId="77777777" w:rsidR="00133B8B" w:rsidRPr="00767B3B" w:rsidRDefault="00133B8B" w:rsidP="008432CF">
      <w:pPr>
        <w:pStyle w:val="Amainreturn"/>
        <w:keepNext/>
      </w:pPr>
      <w:r w:rsidRPr="00767B3B">
        <w:t>In this division:</w:t>
      </w:r>
    </w:p>
    <w:p w14:paraId="0202B9A6" w14:textId="77777777" w:rsidR="00133B8B" w:rsidRPr="00767B3B" w:rsidRDefault="00133B8B" w:rsidP="008432CF">
      <w:pPr>
        <w:pStyle w:val="aDef"/>
        <w:keepNext/>
      </w:pPr>
      <w:r w:rsidRPr="00767B3B">
        <w:rPr>
          <w:rStyle w:val="charBoldItals"/>
        </w:rPr>
        <w:t>general purpose</w:t>
      </w:r>
      <w:r w:rsidRPr="00767B3B">
        <w:t>, for a storage permit—see section 127N (a).</w:t>
      </w:r>
    </w:p>
    <w:p w14:paraId="3D98D6B8" w14:textId="77777777" w:rsidR="00133B8B" w:rsidRPr="00767B3B" w:rsidRDefault="00133B8B" w:rsidP="00133B8B">
      <w:pPr>
        <w:pStyle w:val="aDef"/>
      </w:pPr>
      <w:r w:rsidRPr="00767B3B">
        <w:rPr>
          <w:rStyle w:val="charBoldItals"/>
        </w:rPr>
        <w:t>inspection notice</w:t>
      </w:r>
      <w:r w:rsidRPr="00767B3B">
        <w:t>—see section 127ZE (1).</w:t>
      </w:r>
    </w:p>
    <w:p w14:paraId="2B721A47" w14:textId="77777777" w:rsidR="00133B8B" w:rsidRPr="00767B3B" w:rsidRDefault="00133B8B" w:rsidP="00133B8B">
      <w:pPr>
        <w:pStyle w:val="aDef"/>
      </w:pPr>
      <w:r w:rsidRPr="00767B3B">
        <w:rPr>
          <w:rStyle w:val="charBoldItals"/>
        </w:rPr>
        <w:t>interim purpose</w:t>
      </w:r>
      <w:r w:rsidRPr="00767B3B">
        <w:t>, for a storage permit—see section 127N (b).</w:t>
      </w:r>
    </w:p>
    <w:p w14:paraId="5366E092" w14:textId="77777777" w:rsidR="00133B8B" w:rsidRPr="00767B3B" w:rsidRDefault="00133B8B" w:rsidP="00133B8B">
      <w:pPr>
        <w:pStyle w:val="aDef"/>
      </w:pPr>
      <w:r w:rsidRPr="00767B3B">
        <w:rPr>
          <w:rStyle w:val="charBoldItals"/>
        </w:rPr>
        <w:t>storage period</w:t>
      </w:r>
      <w:r w:rsidRPr="00767B3B">
        <w:t>, for a gaming machine or authorisation to which a storage permit applies, means the period for which the gaming machine or authorisation is to be stored under the permit.</w:t>
      </w:r>
    </w:p>
    <w:p w14:paraId="2CC22585" w14:textId="77777777" w:rsidR="00133B8B" w:rsidRPr="00767B3B" w:rsidRDefault="00133B8B" w:rsidP="00133B8B">
      <w:pPr>
        <w:pStyle w:val="aDef"/>
      </w:pPr>
      <w:r w:rsidRPr="00767B3B">
        <w:rPr>
          <w:rStyle w:val="charBoldItals"/>
        </w:rPr>
        <w:t>storage rules</w:t>
      </w:r>
      <w:r w:rsidRPr="00767B3B">
        <w:t xml:space="preserve"> means the rules determined by the commission under section 127ZF.</w:t>
      </w:r>
    </w:p>
    <w:p w14:paraId="2F26290C" w14:textId="77777777" w:rsidR="00133B8B" w:rsidRPr="00767B3B" w:rsidRDefault="00133B8B" w:rsidP="00133B8B">
      <w:pPr>
        <w:pStyle w:val="aDef"/>
      </w:pPr>
      <w:r w:rsidRPr="00767B3B">
        <w:rPr>
          <w:rStyle w:val="charBoldItals"/>
        </w:rPr>
        <w:t>stored authorisation</w:t>
      </w:r>
      <w:r w:rsidRPr="00767B3B">
        <w:t xml:space="preserve"> means an authorisation stored under a storage permit.</w:t>
      </w:r>
    </w:p>
    <w:p w14:paraId="66018102" w14:textId="77777777" w:rsidR="00133B8B" w:rsidRPr="00767B3B" w:rsidRDefault="00133B8B" w:rsidP="00133B8B">
      <w:pPr>
        <w:pStyle w:val="aDef"/>
      </w:pPr>
      <w:r w:rsidRPr="00767B3B">
        <w:rPr>
          <w:rStyle w:val="charBoldItals"/>
        </w:rPr>
        <w:t>stored gaming machine</w:t>
      </w:r>
      <w:r w:rsidRPr="00767B3B">
        <w:t xml:space="preserve"> means a gaming machine stored under a storage permit.</w:t>
      </w:r>
    </w:p>
    <w:p w14:paraId="62BF06C9" w14:textId="77777777" w:rsidR="00133B8B" w:rsidRPr="00767B3B" w:rsidRDefault="00133B8B" w:rsidP="00133B8B">
      <w:pPr>
        <w:pStyle w:val="AH4SubDiv"/>
      </w:pPr>
      <w:bookmarkStart w:id="207" w:name="_Toc169778330"/>
      <w:r w:rsidRPr="008432CF">
        <w:t>Subdivision 6</w:t>
      </w:r>
      <w:r w:rsidR="00E164BD" w:rsidRPr="008432CF">
        <w:t>A.7.</w:t>
      </w:r>
      <w:r w:rsidRPr="008432CF">
        <w:t>2</w:t>
      </w:r>
      <w:r w:rsidRPr="00767B3B">
        <w:tab/>
      </w:r>
      <w:r w:rsidRPr="008432CF">
        <w:t>Storage permits—application and decision</w:t>
      </w:r>
      <w:bookmarkEnd w:id="207"/>
    </w:p>
    <w:p w14:paraId="55743DC9" w14:textId="77777777" w:rsidR="00133B8B" w:rsidRPr="00767B3B" w:rsidRDefault="00133B8B" w:rsidP="00133B8B">
      <w:pPr>
        <w:pStyle w:val="AH5Sec"/>
      </w:pPr>
      <w:bookmarkStart w:id="208" w:name="_Toc169778331"/>
      <w:r w:rsidRPr="00A1127E">
        <w:rPr>
          <w:rStyle w:val="CharSectNo"/>
        </w:rPr>
        <w:t>127N</w:t>
      </w:r>
      <w:r w:rsidRPr="00767B3B">
        <w:tab/>
        <w:t>Storage permits—purpose</w:t>
      </w:r>
      <w:bookmarkEnd w:id="208"/>
    </w:p>
    <w:p w14:paraId="67733005" w14:textId="77777777" w:rsidR="00133B8B" w:rsidRPr="00767B3B" w:rsidRDefault="00133B8B" w:rsidP="00133B8B">
      <w:pPr>
        <w:pStyle w:val="Amainreturn"/>
      </w:pPr>
      <w:r w:rsidRPr="00767B3B">
        <w:t>The commission may issue a licensee with a storage permit for 1 of the following purposes:</w:t>
      </w:r>
    </w:p>
    <w:p w14:paraId="49060E27" w14:textId="77777777" w:rsidR="00133B8B" w:rsidRPr="00767B3B" w:rsidRDefault="00133B8B" w:rsidP="00133B8B">
      <w:pPr>
        <w:pStyle w:val="Apara"/>
      </w:pPr>
      <w:r w:rsidRPr="00767B3B">
        <w:tab/>
        <w:t>(a)</w:t>
      </w:r>
      <w:r w:rsidRPr="00767B3B">
        <w:tab/>
        <w:t xml:space="preserve">to store 1 or more gaming machines, and the authorisations for the gaming machines, for a stated period of not longer than 12 months (a </w:t>
      </w:r>
      <w:r w:rsidRPr="00767B3B">
        <w:rPr>
          <w:rStyle w:val="charBoldItals"/>
        </w:rPr>
        <w:t>general purpose</w:t>
      </w:r>
      <w:r w:rsidRPr="00767B3B">
        <w:t>);</w:t>
      </w:r>
    </w:p>
    <w:p w14:paraId="0859BBF2" w14:textId="77777777" w:rsidR="00133B8B" w:rsidRPr="00767B3B" w:rsidRDefault="00133B8B" w:rsidP="00133B8B">
      <w:pPr>
        <w:pStyle w:val="Apara"/>
      </w:pPr>
      <w:r w:rsidRPr="00767B3B">
        <w:tab/>
        <w:t>(b)</w:t>
      </w:r>
      <w:r w:rsidRPr="00767B3B">
        <w:tab/>
        <w:t xml:space="preserve">to store 1 or more gaming machines to be disposed of or destroyed for a period of not longer than 3 months (an </w:t>
      </w:r>
      <w:r w:rsidRPr="00767B3B">
        <w:rPr>
          <w:rStyle w:val="charBoldItals"/>
        </w:rPr>
        <w:t>interim purpose</w:t>
      </w:r>
      <w:r w:rsidRPr="00767B3B">
        <w:t>).</w:t>
      </w:r>
    </w:p>
    <w:p w14:paraId="758BFB38" w14:textId="77777777" w:rsidR="00133B8B" w:rsidRPr="00767B3B" w:rsidRDefault="00133B8B" w:rsidP="00133B8B">
      <w:pPr>
        <w:pStyle w:val="aNote"/>
      </w:pPr>
      <w:r w:rsidRPr="00767B3B">
        <w:rPr>
          <w:rStyle w:val="charItals"/>
        </w:rPr>
        <w:t>Note</w:t>
      </w:r>
      <w:r w:rsidRPr="00767B3B">
        <w:rPr>
          <w:rStyle w:val="charItals"/>
        </w:rPr>
        <w:tab/>
      </w:r>
      <w:r w:rsidRPr="00767B3B">
        <w:t>The commission can, on application, extend the term of a storage permit for a general purpose (see s 127W).</w:t>
      </w:r>
    </w:p>
    <w:p w14:paraId="1631780D" w14:textId="77777777" w:rsidR="00133B8B" w:rsidRPr="00767B3B" w:rsidRDefault="00133B8B" w:rsidP="00133B8B">
      <w:pPr>
        <w:pStyle w:val="AH5Sec"/>
      </w:pPr>
      <w:bookmarkStart w:id="209" w:name="_Toc169778332"/>
      <w:r w:rsidRPr="00A1127E">
        <w:rPr>
          <w:rStyle w:val="CharSectNo"/>
        </w:rPr>
        <w:lastRenderedPageBreak/>
        <w:t>127O</w:t>
      </w:r>
      <w:r w:rsidRPr="00767B3B">
        <w:tab/>
        <w:t>Storage permit—application</w:t>
      </w:r>
      <w:bookmarkEnd w:id="209"/>
    </w:p>
    <w:p w14:paraId="02D742FF" w14:textId="77777777" w:rsidR="00133B8B" w:rsidRPr="00767B3B" w:rsidRDefault="00133B8B" w:rsidP="00133B8B">
      <w:pPr>
        <w:pStyle w:val="Amain"/>
      </w:pPr>
      <w:r w:rsidRPr="00767B3B">
        <w:tab/>
        <w:t>(1)</w:t>
      </w:r>
      <w:r w:rsidRPr="00767B3B">
        <w:tab/>
        <w:t>A licensee may apply to the commission for a storage permit to store 1 or more gaming machines and the authorisations for the gaming machines (if any).</w:t>
      </w:r>
    </w:p>
    <w:p w14:paraId="1731F3ED" w14:textId="77777777" w:rsidR="00133B8B" w:rsidRPr="00767B3B" w:rsidRDefault="00133B8B" w:rsidP="00133B8B">
      <w:pPr>
        <w:pStyle w:val="Amain"/>
      </w:pPr>
      <w:r w:rsidRPr="00767B3B">
        <w:tab/>
        <w:t>(2)</w:t>
      </w:r>
      <w:r w:rsidRPr="00767B3B">
        <w:tab/>
        <w:t>The application must—</w:t>
      </w:r>
    </w:p>
    <w:p w14:paraId="726782EB" w14:textId="77777777" w:rsidR="00133B8B" w:rsidRPr="00767B3B" w:rsidRDefault="00133B8B" w:rsidP="00133B8B">
      <w:pPr>
        <w:pStyle w:val="Apara"/>
      </w:pPr>
      <w:r w:rsidRPr="00767B3B">
        <w:tab/>
        <w:t>(a)</w:t>
      </w:r>
      <w:r w:rsidRPr="00767B3B">
        <w:tab/>
        <w:t>be in writing; and</w:t>
      </w:r>
    </w:p>
    <w:p w14:paraId="08166E94" w14:textId="77777777" w:rsidR="00133B8B" w:rsidRPr="00767B3B" w:rsidRDefault="00133B8B" w:rsidP="00133B8B">
      <w:pPr>
        <w:pStyle w:val="Apara"/>
      </w:pPr>
      <w:r w:rsidRPr="00767B3B">
        <w:tab/>
        <w:t>(b)</w:t>
      </w:r>
      <w:r w:rsidRPr="00767B3B">
        <w:tab/>
        <w:t>state the purpose and the period for which the storage permit is required; and</w:t>
      </w:r>
    </w:p>
    <w:p w14:paraId="5F9CEB52" w14:textId="77777777" w:rsidR="00133B8B" w:rsidRPr="00767B3B" w:rsidRDefault="00133B8B" w:rsidP="00133B8B">
      <w:pPr>
        <w:pStyle w:val="Apara"/>
      </w:pPr>
      <w:r w:rsidRPr="00767B3B">
        <w:tab/>
        <w:t>(c)</w:t>
      </w:r>
      <w:r w:rsidRPr="00767B3B">
        <w:tab/>
        <w:t>if the application is by a class B licensee for a storage permit for a general purpose—state why the storage permit is needed; and</w:t>
      </w:r>
    </w:p>
    <w:p w14:paraId="21FC948A" w14:textId="77777777" w:rsidR="00133B8B" w:rsidRPr="00767B3B" w:rsidRDefault="00133B8B" w:rsidP="00133B8B">
      <w:pPr>
        <w:pStyle w:val="aNotepar"/>
      </w:pPr>
      <w:r w:rsidRPr="00767B3B">
        <w:rPr>
          <w:i/>
        </w:rPr>
        <w:t>Note</w:t>
      </w:r>
      <w:r w:rsidRPr="00767B3B">
        <w:rPr>
          <w:i/>
        </w:rPr>
        <w:tab/>
      </w:r>
      <w:r w:rsidRPr="00767B3B">
        <w:t>A class B licensee will not be issued with a storage permit for a general purpose unless the commission is satisfied that the storage permit is needed for a good reason (see s 127P (2) (c)).</w:t>
      </w:r>
    </w:p>
    <w:p w14:paraId="71DB2D40" w14:textId="77777777" w:rsidR="00133B8B" w:rsidRPr="00767B3B" w:rsidRDefault="00133B8B" w:rsidP="00133B8B">
      <w:pPr>
        <w:pStyle w:val="Apara"/>
      </w:pPr>
      <w:r w:rsidRPr="00767B3B">
        <w:tab/>
        <w:t>(d)</w:t>
      </w:r>
      <w:r w:rsidRPr="00767B3B">
        <w:tab/>
        <w:t>state the class of gaming machine to be stored under the storage permit; and</w:t>
      </w:r>
    </w:p>
    <w:p w14:paraId="0063D628" w14:textId="77777777" w:rsidR="00133B8B" w:rsidRPr="00767B3B" w:rsidRDefault="00133B8B" w:rsidP="00133B8B">
      <w:pPr>
        <w:pStyle w:val="Apara"/>
      </w:pPr>
      <w:r w:rsidRPr="00767B3B">
        <w:tab/>
        <w:t>(e)</w:t>
      </w:r>
      <w:r w:rsidRPr="00767B3B">
        <w:tab/>
        <w:t>state the place where each gaming machine to be stored is located; and</w:t>
      </w:r>
    </w:p>
    <w:p w14:paraId="111B7136" w14:textId="77777777" w:rsidR="00133B8B" w:rsidRPr="00767B3B" w:rsidRDefault="00133B8B" w:rsidP="00133B8B">
      <w:pPr>
        <w:pStyle w:val="Apara"/>
      </w:pPr>
      <w:r w:rsidRPr="00767B3B">
        <w:tab/>
        <w:t>(f)</w:t>
      </w:r>
      <w:r w:rsidRPr="00767B3B">
        <w:tab/>
        <w:t>state the type of premises where each gaming machine is to be stored; and</w:t>
      </w:r>
    </w:p>
    <w:p w14:paraId="64D2CC54" w14:textId="77777777" w:rsidR="00133B8B" w:rsidRPr="00767B3B" w:rsidRDefault="00133B8B" w:rsidP="00133B8B">
      <w:pPr>
        <w:pStyle w:val="Apara"/>
      </w:pPr>
      <w:r w:rsidRPr="00767B3B">
        <w:tab/>
        <w:t>(g)</w:t>
      </w:r>
      <w:r w:rsidRPr="00767B3B">
        <w:tab/>
        <w:t>state whether the premises will be used to store gaming machines for 2 or more licensees; and</w:t>
      </w:r>
    </w:p>
    <w:p w14:paraId="05F5A511" w14:textId="77777777" w:rsidR="00133B8B" w:rsidRPr="00767B3B" w:rsidRDefault="00133B8B" w:rsidP="00133B8B">
      <w:pPr>
        <w:pStyle w:val="Apara"/>
      </w:pPr>
      <w:r w:rsidRPr="00767B3B">
        <w:tab/>
        <w:t>(h)</w:t>
      </w:r>
      <w:r w:rsidRPr="00767B3B">
        <w:tab/>
        <w:t>state the serial number for each gaming machine to be stored under the storage permit;</w:t>
      </w:r>
    </w:p>
    <w:p w14:paraId="3BCA2E1B" w14:textId="77777777" w:rsidR="00133B8B" w:rsidRPr="00767B3B" w:rsidRDefault="00133B8B" w:rsidP="00133B8B">
      <w:pPr>
        <w:pStyle w:val="Apara"/>
      </w:pPr>
      <w:r w:rsidRPr="00767B3B">
        <w:tab/>
        <w:t>(i)</w:t>
      </w:r>
      <w:r w:rsidRPr="00767B3B">
        <w:tab/>
        <w:t>state the authorisation number for each authorisation to be stored under the storage permit.</w:t>
      </w:r>
    </w:p>
    <w:p w14:paraId="56578CBC" w14:textId="64439BA5" w:rsidR="00133B8B" w:rsidRPr="00767B3B" w:rsidRDefault="00133B8B" w:rsidP="00133B8B">
      <w:pPr>
        <w:pStyle w:val="aNote"/>
        <w:keepNext/>
      </w:pPr>
      <w:r w:rsidRPr="00767B3B">
        <w:rPr>
          <w:rStyle w:val="charItals"/>
        </w:rPr>
        <w:lastRenderedPageBreak/>
        <w:t>Note 1</w:t>
      </w:r>
      <w:r w:rsidRPr="00767B3B">
        <w:tab/>
        <w:t xml:space="preserve">It is an offence to make a false or misleading statement, give false or misleading information or produce a false or misleading document (see </w:t>
      </w:r>
      <w:hyperlink r:id="rId130" w:tooltip="A2002-51" w:history="1">
        <w:r w:rsidRPr="00767B3B">
          <w:rPr>
            <w:rStyle w:val="charCitHyperlinkAbbrev"/>
          </w:rPr>
          <w:t>Criminal Code</w:t>
        </w:r>
      </w:hyperlink>
      <w:r w:rsidRPr="00767B3B">
        <w:t>, pt 3.4).</w:t>
      </w:r>
    </w:p>
    <w:p w14:paraId="77BEFAB6" w14:textId="550CAE79" w:rsidR="00133B8B" w:rsidRPr="00767B3B" w:rsidRDefault="00133B8B" w:rsidP="00133B8B">
      <w:pPr>
        <w:pStyle w:val="aNote"/>
        <w:keepNext/>
      </w:pPr>
      <w:r w:rsidRPr="00767B3B">
        <w:rPr>
          <w:rStyle w:val="charItals"/>
        </w:rPr>
        <w:t>Note 2</w:t>
      </w:r>
      <w:r w:rsidRPr="00767B3B">
        <w:tab/>
        <w:t xml:space="preserve">If a form is approved under the </w:t>
      </w:r>
      <w:hyperlink r:id="rId131" w:tooltip="A1999-46" w:history="1">
        <w:r w:rsidRPr="00767B3B">
          <w:rPr>
            <w:rStyle w:val="charCitHyperlinkAbbrev"/>
          </w:rPr>
          <w:t>Control Act</w:t>
        </w:r>
      </w:hyperlink>
      <w:r w:rsidRPr="00767B3B">
        <w:t>, s 53D for an application, the form must be used.</w:t>
      </w:r>
    </w:p>
    <w:p w14:paraId="74A4FFF7" w14:textId="77777777" w:rsidR="00133B8B" w:rsidRPr="00767B3B" w:rsidRDefault="00133B8B" w:rsidP="00133B8B">
      <w:pPr>
        <w:pStyle w:val="aNote"/>
      </w:pPr>
      <w:r w:rsidRPr="00767B3B">
        <w:rPr>
          <w:rStyle w:val="charItals"/>
        </w:rPr>
        <w:t>Note 3</w:t>
      </w:r>
      <w:r w:rsidRPr="00767B3B">
        <w:tab/>
        <w:t>A fee may be determined under s 177 for an application.</w:t>
      </w:r>
    </w:p>
    <w:p w14:paraId="78FC9DA3" w14:textId="77777777" w:rsidR="00133B8B" w:rsidRPr="00767B3B" w:rsidRDefault="00133B8B" w:rsidP="00133B8B">
      <w:pPr>
        <w:pStyle w:val="AH5Sec"/>
      </w:pPr>
      <w:bookmarkStart w:id="210" w:name="_Toc169778333"/>
      <w:r w:rsidRPr="00A1127E">
        <w:rPr>
          <w:rStyle w:val="CharSectNo"/>
        </w:rPr>
        <w:t>127P</w:t>
      </w:r>
      <w:r w:rsidRPr="00767B3B">
        <w:tab/>
        <w:t>Storage permit—decision on application</w:t>
      </w:r>
      <w:bookmarkEnd w:id="210"/>
    </w:p>
    <w:p w14:paraId="0E38809C" w14:textId="77777777" w:rsidR="00133B8B" w:rsidRPr="00767B3B" w:rsidRDefault="00133B8B" w:rsidP="008E4EE0">
      <w:pPr>
        <w:pStyle w:val="Amain"/>
        <w:keepNext/>
      </w:pPr>
      <w:r w:rsidRPr="00767B3B">
        <w:tab/>
        <w:t>(1)</w:t>
      </w:r>
      <w:r w:rsidRPr="00767B3B">
        <w:tab/>
        <w:t>This section applies if the commission receives an application for a storage permit under section 127O.</w:t>
      </w:r>
    </w:p>
    <w:p w14:paraId="28AAA708" w14:textId="77777777" w:rsidR="00133B8B" w:rsidRPr="00767B3B" w:rsidRDefault="00133B8B" w:rsidP="00133B8B">
      <w:pPr>
        <w:pStyle w:val="Amain"/>
      </w:pPr>
      <w:r w:rsidRPr="00767B3B">
        <w:tab/>
        <w:t>(2)</w:t>
      </w:r>
      <w:r w:rsidRPr="00767B3B">
        <w:tab/>
        <w:t>The commission must issue the storage permit to the licensee if satisfied—</w:t>
      </w:r>
    </w:p>
    <w:p w14:paraId="35D6A6E3" w14:textId="77777777" w:rsidR="00133B8B" w:rsidRPr="00767B3B" w:rsidRDefault="00133B8B" w:rsidP="00133B8B">
      <w:pPr>
        <w:pStyle w:val="Apara"/>
      </w:pPr>
      <w:r w:rsidRPr="00767B3B">
        <w:tab/>
        <w:t>(a)</w:t>
      </w:r>
      <w:r w:rsidRPr="00767B3B">
        <w:tab/>
        <w:t>that the gaming machine and authorisation (if any) to be stored under the permit are from the same authorised premises; and</w:t>
      </w:r>
    </w:p>
    <w:p w14:paraId="06CD2929" w14:textId="77777777" w:rsidR="00133B8B" w:rsidRPr="00767B3B" w:rsidRDefault="00133B8B" w:rsidP="00133B8B">
      <w:pPr>
        <w:pStyle w:val="Apara"/>
      </w:pPr>
      <w:r w:rsidRPr="00767B3B">
        <w:tab/>
        <w:t>(b)</w:t>
      </w:r>
      <w:r w:rsidRPr="00767B3B">
        <w:tab/>
        <w:t>that the type of premises where the gaming machines are to be stored are suitable for the storage of gaming machines; and</w:t>
      </w:r>
    </w:p>
    <w:p w14:paraId="07B0C371" w14:textId="77777777" w:rsidR="00133B8B" w:rsidRPr="00767B3B" w:rsidRDefault="00133B8B" w:rsidP="00EF03C6">
      <w:pPr>
        <w:pStyle w:val="Apara"/>
        <w:keepNext/>
      </w:pPr>
      <w:r w:rsidRPr="00767B3B">
        <w:tab/>
        <w:t>(c)</w:t>
      </w:r>
      <w:r w:rsidRPr="00767B3B">
        <w:tab/>
        <w:t>if the application is by a class B licensee for a storage permit for a general purpose—that the storage permit is needed for a good reason; and</w:t>
      </w:r>
    </w:p>
    <w:p w14:paraId="23468CB6" w14:textId="77777777" w:rsidR="00133B8B" w:rsidRPr="00767B3B" w:rsidRDefault="00133B8B" w:rsidP="00133B8B">
      <w:pPr>
        <w:pStyle w:val="aExamHdgpar"/>
      </w:pPr>
      <w:r w:rsidRPr="00767B3B">
        <w:t>Examples</w:t>
      </w:r>
    </w:p>
    <w:p w14:paraId="6490E09B" w14:textId="77777777" w:rsidR="00133B8B" w:rsidRPr="00767B3B" w:rsidRDefault="00133B8B" w:rsidP="00133B8B">
      <w:pPr>
        <w:pStyle w:val="aExamINumpar"/>
      </w:pPr>
      <w:r w:rsidRPr="00767B3B">
        <w:t>1</w:t>
      </w:r>
      <w:r w:rsidRPr="00767B3B">
        <w:tab/>
        <w:t>renovations are being carried out at the authorised premises where the gaming machines to be stored under the permit are located</w:t>
      </w:r>
    </w:p>
    <w:p w14:paraId="250586E2" w14:textId="77777777" w:rsidR="00133B8B" w:rsidRPr="00767B3B" w:rsidRDefault="00133B8B" w:rsidP="00133B8B">
      <w:pPr>
        <w:pStyle w:val="aExamINumpar"/>
      </w:pPr>
      <w:r w:rsidRPr="00767B3B">
        <w:t>2</w:t>
      </w:r>
      <w:r w:rsidRPr="00767B3B">
        <w:tab/>
        <w:t>the authorised premises where the gaming machines to be stored under the permit are located have been damaged</w:t>
      </w:r>
    </w:p>
    <w:p w14:paraId="60144725" w14:textId="77777777" w:rsidR="00133B8B" w:rsidRPr="00767B3B" w:rsidRDefault="00133B8B" w:rsidP="00133B8B">
      <w:pPr>
        <w:pStyle w:val="Apara"/>
      </w:pPr>
      <w:r w:rsidRPr="00767B3B">
        <w:tab/>
        <w:t>(d)</w:t>
      </w:r>
      <w:r w:rsidRPr="00767B3B">
        <w:tab/>
        <w:t>if 2 or more licensees are to store gaming machines at the premises—</w:t>
      </w:r>
    </w:p>
    <w:p w14:paraId="04FA3561" w14:textId="77777777" w:rsidR="00133B8B" w:rsidRPr="00767B3B" w:rsidRDefault="00133B8B" w:rsidP="00133B8B">
      <w:pPr>
        <w:pStyle w:val="Asubpara"/>
      </w:pPr>
      <w:r w:rsidRPr="00767B3B">
        <w:tab/>
        <w:t>(i)</w:t>
      </w:r>
      <w:r w:rsidRPr="00767B3B">
        <w:tab/>
        <w:t>that the premises where the gaming machines are to be stored are suitable for the storage of gaming machines by that number of licensees; and</w:t>
      </w:r>
    </w:p>
    <w:p w14:paraId="0DDE830A" w14:textId="77777777" w:rsidR="00133B8B" w:rsidRPr="00767B3B" w:rsidRDefault="00133B8B" w:rsidP="008E4EE0">
      <w:pPr>
        <w:pStyle w:val="Asubpara"/>
        <w:keepNext/>
      </w:pPr>
      <w:r w:rsidRPr="00767B3B">
        <w:lastRenderedPageBreak/>
        <w:tab/>
        <w:t>(ii)</w:t>
      </w:r>
      <w:r w:rsidRPr="00767B3B">
        <w:tab/>
        <w:t>that each licensee has applied for a storage permit under section 127O.</w:t>
      </w:r>
    </w:p>
    <w:p w14:paraId="2C55BDF9" w14:textId="0324DBC7" w:rsidR="00133B8B" w:rsidRPr="00767B3B" w:rsidRDefault="00133B8B" w:rsidP="008E4EE0">
      <w:pPr>
        <w:pStyle w:val="aNote"/>
        <w:keepNext/>
      </w:pPr>
      <w:r w:rsidRPr="00767B3B">
        <w:rPr>
          <w:rStyle w:val="charItals"/>
        </w:rPr>
        <w:t>Note 1</w:t>
      </w:r>
      <w:r w:rsidRPr="00767B3B">
        <w:rPr>
          <w:rStyle w:val="charItals"/>
        </w:rPr>
        <w:tab/>
      </w:r>
      <w:r w:rsidRPr="00767B3B">
        <w:t xml:space="preserve">The commission must include in the register the serial number of, and authorisation number for, a gaming machine stored under a storage permit for a general purpose </w:t>
      </w:r>
      <w:r w:rsidR="00902AFA" w:rsidRPr="005D4E1B">
        <w:t xml:space="preserve">(see </w:t>
      </w:r>
      <w:hyperlink r:id="rId132" w:tooltip="Gambling and Racing Control Act 1999" w:history="1">
        <w:r w:rsidR="00902AFA" w:rsidRPr="005D4E1B">
          <w:rPr>
            <w:rStyle w:val="charCitHyperlinkAbbrev"/>
          </w:rPr>
          <w:t>Control Act</w:t>
        </w:r>
      </w:hyperlink>
      <w:r w:rsidR="00902AFA" w:rsidRPr="005D4E1B">
        <w:t>, s 52 (2) (d))</w:t>
      </w:r>
      <w:r w:rsidRPr="00767B3B">
        <w:t>.</w:t>
      </w:r>
    </w:p>
    <w:p w14:paraId="7065BACB" w14:textId="77777777" w:rsidR="00133B8B" w:rsidRPr="00767B3B" w:rsidRDefault="00133B8B" w:rsidP="00C64244">
      <w:pPr>
        <w:pStyle w:val="aNote"/>
      </w:pPr>
      <w:r w:rsidRPr="00767B3B">
        <w:rPr>
          <w:rStyle w:val="charItals"/>
        </w:rPr>
        <w:t>Note 2</w:t>
      </w:r>
      <w:r w:rsidRPr="00767B3B">
        <w:rPr>
          <w:rStyle w:val="charItals"/>
        </w:rPr>
        <w:tab/>
      </w:r>
      <w:r w:rsidRPr="00767B3B">
        <w:t xml:space="preserve">The commission may refuse to consider an application that is not properly completed. If the commission refuses to consider the application, it lapses (see s 9 (2)). </w:t>
      </w:r>
    </w:p>
    <w:p w14:paraId="09BBE693" w14:textId="77777777" w:rsidR="00133B8B" w:rsidRPr="00767B3B" w:rsidRDefault="00133B8B" w:rsidP="00C64244">
      <w:pPr>
        <w:pStyle w:val="aNote"/>
        <w:keepLines/>
      </w:pPr>
      <w:r w:rsidRPr="00767B3B">
        <w:rPr>
          <w:rStyle w:val="charItals"/>
        </w:rPr>
        <w:t>Note 3</w:t>
      </w:r>
      <w:r w:rsidRPr="00767B3B">
        <w:tab/>
        <w:t xml:space="preserve">If additional information in relation to an application is not given to the commission within the time required by the commission, the commission may refuse to consider the application. If the commission refuses to consider the application, it lapses (see s 9 (4)). </w:t>
      </w:r>
    </w:p>
    <w:p w14:paraId="08894D61" w14:textId="77777777" w:rsidR="00133B8B" w:rsidRPr="00767B3B" w:rsidRDefault="00133B8B" w:rsidP="00133B8B">
      <w:pPr>
        <w:pStyle w:val="AH4SubDiv"/>
      </w:pPr>
      <w:bookmarkStart w:id="211" w:name="_Toc169778334"/>
      <w:r w:rsidRPr="00767B3B">
        <w:t>Subdivision 6</w:t>
      </w:r>
      <w:r w:rsidR="00E164BD">
        <w:t>A.7.</w:t>
      </w:r>
      <w:r w:rsidRPr="00767B3B">
        <w:t>4</w:t>
      </w:r>
      <w:r w:rsidRPr="00767B3B">
        <w:tab/>
      </w:r>
      <w:r w:rsidR="00D25914">
        <w:rPr>
          <w:color w:val="000000"/>
        </w:rPr>
        <w:t>S</w:t>
      </w:r>
      <w:r w:rsidR="00D25914" w:rsidRPr="009545D2">
        <w:rPr>
          <w:color w:val="000000"/>
        </w:rPr>
        <w:t>torage permits</w:t>
      </w:r>
      <w:r w:rsidRPr="00767B3B">
        <w:t>—form</w:t>
      </w:r>
      <w:bookmarkEnd w:id="211"/>
    </w:p>
    <w:p w14:paraId="166A29A7" w14:textId="77777777" w:rsidR="00553C8F" w:rsidRPr="009545D2" w:rsidRDefault="00553C8F" w:rsidP="00553C8F">
      <w:pPr>
        <w:pStyle w:val="AH5Sec"/>
      </w:pPr>
      <w:bookmarkStart w:id="212" w:name="_Toc169778335"/>
      <w:r w:rsidRPr="00A1127E">
        <w:rPr>
          <w:rStyle w:val="CharSectNo"/>
        </w:rPr>
        <w:t>127S</w:t>
      </w:r>
      <w:r w:rsidRPr="009545D2">
        <w:rPr>
          <w:color w:val="000000"/>
        </w:rPr>
        <w:tab/>
        <w:t>Storage permit—form</w:t>
      </w:r>
      <w:bookmarkEnd w:id="212"/>
    </w:p>
    <w:p w14:paraId="01CCB3FA" w14:textId="77777777" w:rsidR="00553C8F" w:rsidRPr="009545D2" w:rsidRDefault="00553C8F" w:rsidP="00873C7F">
      <w:pPr>
        <w:pStyle w:val="Amainreturn"/>
        <w:keepNext/>
        <w:rPr>
          <w:color w:val="000000"/>
        </w:rPr>
      </w:pPr>
      <w:r w:rsidRPr="009545D2">
        <w:rPr>
          <w:color w:val="000000"/>
        </w:rPr>
        <w:t>A storage permit must—</w:t>
      </w:r>
    </w:p>
    <w:p w14:paraId="25213C2A" w14:textId="77777777" w:rsidR="00553C8F" w:rsidRPr="009545D2" w:rsidRDefault="00553C8F" w:rsidP="001325D1">
      <w:pPr>
        <w:pStyle w:val="Apara"/>
        <w:keepNext/>
      </w:pPr>
      <w:r w:rsidRPr="009545D2">
        <w:rPr>
          <w:color w:val="000000"/>
        </w:rPr>
        <w:tab/>
        <w:t>(a)</w:t>
      </w:r>
      <w:r w:rsidRPr="009545D2">
        <w:rPr>
          <w:color w:val="000000"/>
        </w:rPr>
        <w:tab/>
        <w:t>be in writing; and</w:t>
      </w:r>
    </w:p>
    <w:p w14:paraId="070DCF89" w14:textId="77777777" w:rsidR="00553C8F" w:rsidRPr="009545D2" w:rsidRDefault="00553C8F" w:rsidP="001325D1">
      <w:pPr>
        <w:pStyle w:val="Apara"/>
        <w:keepNext/>
      </w:pPr>
      <w:r w:rsidRPr="009545D2">
        <w:tab/>
        <w:t>(b)</w:t>
      </w:r>
      <w:r w:rsidRPr="009545D2">
        <w:tab/>
        <w:t>state the following:</w:t>
      </w:r>
    </w:p>
    <w:p w14:paraId="37DF6EB2" w14:textId="77777777" w:rsidR="00553C8F" w:rsidRPr="009545D2" w:rsidRDefault="00553C8F" w:rsidP="00553C8F">
      <w:pPr>
        <w:pStyle w:val="Asubpara"/>
      </w:pPr>
      <w:r w:rsidRPr="009545D2">
        <w:rPr>
          <w:color w:val="000000"/>
        </w:rPr>
        <w:tab/>
        <w:t>(i)</w:t>
      </w:r>
      <w:r w:rsidRPr="009545D2">
        <w:rPr>
          <w:color w:val="000000"/>
        </w:rPr>
        <w:tab/>
        <w:t>the name of the licensee;</w:t>
      </w:r>
    </w:p>
    <w:p w14:paraId="11A677C9" w14:textId="77777777" w:rsidR="00553C8F" w:rsidRPr="009545D2" w:rsidRDefault="00553C8F" w:rsidP="00553C8F">
      <w:pPr>
        <w:pStyle w:val="Asubpara"/>
      </w:pPr>
      <w:r w:rsidRPr="009545D2">
        <w:tab/>
        <w:t>(ii)</w:t>
      </w:r>
      <w:r w:rsidRPr="009545D2">
        <w:tab/>
        <w:t>whether the permit is for a general purpose or an interim purpose;</w:t>
      </w:r>
    </w:p>
    <w:p w14:paraId="3A4E1AAF" w14:textId="77777777" w:rsidR="00553C8F" w:rsidRPr="009545D2" w:rsidRDefault="00553C8F" w:rsidP="00553C8F">
      <w:pPr>
        <w:pStyle w:val="Asubpara"/>
      </w:pPr>
      <w:r w:rsidRPr="009545D2">
        <w:tab/>
        <w:t>(iii)</w:t>
      </w:r>
      <w:r w:rsidRPr="009545D2">
        <w:tab/>
        <w:t>the day the permit comes into force and the day it expires;</w:t>
      </w:r>
    </w:p>
    <w:p w14:paraId="61627C0C" w14:textId="77777777" w:rsidR="00553C8F" w:rsidRPr="009545D2" w:rsidRDefault="00553C8F" w:rsidP="00553C8F">
      <w:pPr>
        <w:pStyle w:val="Asubpara"/>
      </w:pPr>
      <w:r w:rsidRPr="009545D2">
        <w:tab/>
        <w:t>(iv)</w:t>
      </w:r>
      <w:r w:rsidRPr="009545D2">
        <w:tab/>
        <w:t>the authorised premises—</w:t>
      </w:r>
    </w:p>
    <w:p w14:paraId="1A3DB559"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purpose—for each gaming machine with its associated authorisation to be stored under the permit; or</w:t>
      </w:r>
    </w:p>
    <w:p w14:paraId="4C62DAC4" w14:textId="77777777" w:rsidR="00553C8F" w:rsidRPr="009545D2" w:rsidRDefault="00553C8F" w:rsidP="00553C8F">
      <w:pPr>
        <w:pStyle w:val="Asubsubpara"/>
      </w:pPr>
      <w:r w:rsidRPr="009545D2">
        <w:tab/>
        <w:t>(B)</w:t>
      </w:r>
      <w:r w:rsidRPr="009545D2">
        <w:tab/>
        <w:t>for a storage permit for an interim purpose—where each gaming machine to be stored under the storage permit was operated;</w:t>
      </w:r>
    </w:p>
    <w:p w14:paraId="076F7D54" w14:textId="77777777" w:rsidR="00553C8F" w:rsidRPr="009545D2" w:rsidRDefault="00553C8F" w:rsidP="00553C8F">
      <w:pPr>
        <w:pStyle w:val="Asubpara"/>
      </w:pPr>
      <w:r w:rsidRPr="009545D2">
        <w:rPr>
          <w:color w:val="000000"/>
        </w:rPr>
        <w:lastRenderedPageBreak/>
        <w:tab/>
        <w:t>(v)</w:t>
      </w:r>
      <w:r w:rsidRPr="009545D2">
        <w:rPr>
          <w:color w:val="000000"/>
        </w:rPr>
        <w:tab/>
        <w:t>the number of each of the following to be stored under the permit:</w:t>
      </w:r>
    </w:p>
    <w:p w14:paraId="5B27B71C" w14:textId="77777777" w:rsidR="00553C8F" w:rsidRPr="009545D2" w:rsidRDefault="00553C8F" w:rsidP="00553C8F">
      <w:pPr>
        <w:pStyle w:val="Asubsubpara"/>
      </w:pPr>
      <w:r w:rsidRPr="009545D2">
        <w:rPr>
          <w:color w:val="000000"/>
        </w:rPr>
        <w:tab/>
        <w:t>(A)</w:t>
      </w:r>
      <w:r w:rsidRPr="009545D2">
        <w:rPr>
          <w:color w:val="000000"/>
        </w:rPr>
        <w:tab/>
        <w:t>for a storage permit for a general purpose—gaming machines with their associated authorisations;</w:t>
      </w:r>
    </w:p>
    <w:p w14:paraId="1DA8A4D6" w14:textId="77777777" w:rsidR="00553C8F" w:rsidRPr="009545D2" w:rsidRDefault="00553C8F" w:rsidP="00553C8F">
      <w:pPr>
        <w:pStyle w:val="Asubsubpara"/>
      </w:pPr>
      <w:r w:rsidRPr="009545D2">
        <w:tab/>
        <w:t>(B)</w:t>
      </w:r>
      <w:r w:rsidRPr="009545D2">
        <w:tab/>
        <w:t>for a storage permit for an interim purpose—gaming machines;</w:t>
      </w:r>
    </w:p>
    <w:p w14:paraId="69C85C4A" w14:textId="77777777" w:rsidR="00553C8F" w:rsidRPr="009545D2" w:rsidRDefault="00553C8F" w:rsidP="00553C8F">
      <w:pPr>
        <w:pStyle w:val="Asubpara"/>
      </w:pPr>
      <w:r w:rsidRPr="009545D2">
        <w:rPr>
          <w:color w:val="000000"/>
        </w:rPr>
        <w:tab/>
        <w:t>(vi)</w:t>
      </w:r>
      <w:r w:rsidRPr="009545D2">
        <w:rPr>
          <w:color w:val="000000"/>
        </w:rPr>
        <w:tab/>
        <w:t>the conditions on the permit; and</w:t>
      </w:r>
    </w:p>
    <w:p w14:paraId="468965B7" w14:textId="77777777" w:rsidR="00553C8F" w:rsidRPr="009545D2" w:rsidRDefault="00553C8F" w:rsidP="00553C8F">
      <w:pPr>
        <w:pStyle w:val="Apara"/>
      </w:pPr>
      <w:r w:rsidRPr="009545D2">
        <w:rPr>
          <w:color w:val="000000"/>
        </w:rPr>
        <w:tab/>
        <w:t>(c)</w:t>
      </w:r>
      <w:r w:rsidRPr="009545D2">
        <w:rPr>
          <w:color w:val="000000"/>
        </w:rPr>
        <w:tab/>
        <w:t>include a statement that—</w:t>
      </w:r>
    </w:p>
    <w:p w14:paraId="200FE75D" w14:textId="77777777" w:rsidR="00553C8F" w:rsidRPr="009545D2" w:rsidRDefault="00553C8F" w:rsidP="00553C8F">
      <w:pPr>
        <w:pStyle w:val="Asubpara"/>
      </w:pPr>
      <w:r w:rsidRPr="009545D2">
        <w:rPr>
          <w:color w:val="000000"/>
        </w:rPr>
        <w:tab/>
        <w:t>(i)</w:t>
      </w:r>
      <w:r w:rsidRPr="009545D2">
        <w:rPr>
          <w:color w:val="000000"/>
        </w:rPr>
        <w:tab/>
        <w:t>a breach of a condition of the permit may be a ground for disciplinary action; and</w:t>
      </w:r>
    </w:p>
    <w:p w14:paraId="1D2B9202" w14:textId="77777777" w:rsidR="00553C8F" w:rsidRPr="009545D2" w:rsidRDefault="00553C8F" w:rsidP="00553C8F">
      <w:pPr>
        <w:pStyle w:val="Asubpara"/>
      </w:pPr>
      <w:r w:rsidRPr="009545D2">
        <w:tab/>
        <w:t>(ii)</w:t>
      </w:r>
      <w:r w:rsidRPr="009545D2">
        <w:tab/>
        <w:t>it is an offence under section 104 (Offence—operating unauthorised or stored gaming machines) to operate a stored gaming machine during the period of the storage permit; and</w:t>
      </w:r>
    </w:p>
    <w:p w14:paraId="2B8D2B8C" w14:textId="77777777" w:rsidR="00553C8F" w:rsidRPr="009545D2" w:rsidRDefault="00553C8F" w:rsidP="00553C8F">
      <w:pPr>
        <w:pStyle w:val="Apara"/>
      </w:pPr>
      <w:r w:rsidRPr="009545D2">
        <w:rPr>
          <w:color w:val="000000"/>
        </w:rPr>
        <w:tab/>
        <w:t>(d)</w:t>
      </w:r>
      <w:r w:rsidRPr="009545D2">
        <w:rPr>
          <w:color w:val="000000"/>
        </w:rPr>
        <w:tab/>
        <w:t>include a schedule of the following information:</w:t>
      </w:r>
    </w:p>
    <w:p w14:paraId="61CC6503" w14:textId="77777777" w:rsidR="00553C8F" w:rsidRPr="009545D2" w:rsidRDefault="00553C8F" w:rsidP="00553C8F">
      <w:pPr>
        <w:pStyle w:val="Asubpara"/>
      </w:pPr>
      <w:r w:rsidRPr="009545D2">
        <w:rPr>
          <w:color w:val="000000"/>
        </w:rPr>
        <w:tab/>
        <w:t>(i)</w:t>
      </w:r>
      <w:r w:rsidRPr="009545D2">
        <w:rPr>
          <w:color w:val="000000"/>
        </w:rPr>
        <w:tab/>
        <w:t>the serial number of each gaming machine to be stored under the permit;</w:t>
      </w:r>
    </w:p>
    <w:p w14:paraId="794C050B" w14:textId="77777777" w:rsidR="00553C8F" w:rsidRPr="009545D2" w:rsidRDefault="00553C8F" w:rsidP="00553C8F">
      <w:pPr>
        <w:pStyle w:val="Asubpara"/>
      </w:pPr>
      <w:r w:rsidRPr="009545D2">
        <w:tab/>
        <w:t>(ii)</w:t>
      </w:r>
      <w:r w:rsidRPr="009545D2">
        <w:tab/>
        <w:t>for a storage permit for a general purpose—the authorisation number for each gaming machine’s associated authorisation; and</w:t>
      </w:r>
    </w:p>
    <w:p w14:paraId="746A78D8" w14:textId="77777777" w:rsidR="00553C8F" w:rsidRPr="009545D2" w:rsidRDefault="00553C8F" w:rsidP="00553C8F">
      <w:pPr>
        <w:pStyle w:val="Apara"/>
      </w:pPr>
      <w:r w:rsidRPr="009545D2">
        <w:rPr>
          <w:color w:val="000000"/>
        </w:rPr>
        <w:tab/>
        <w:t>(e)</w:t>
      </w:r>
      <w:r w:rsidRPr="009545D2">
        <w:rPr>
          <w:color w:val="000000"/>
        </w:rPr>
        <w:tab/>
        <w:t>include anything else prescribed by regulation.</w:t>
      </w:r>
    </w:p>
    <w:p w14:paraId="33AAEE6E" w14:textId="77777777" w:rsidR="00133B8B" w:rsidRPr="00767B3B" w:rsidRDefault="00133B8B" w:rsidP="00133B8B">
      <w:pPr>
        <w:pStyle w:val="AH4SubDiv"/>
      </w:pPr>
      <w:bookmarkStart w:id="213" w:name="_Toc169778336"/>
      <w:r w:rsidRPr="00767B3B">
        <w:t>Subdivision 6</w:t>
      </w:r>
      <w:r w:rsidR="00E164BD">
        <w:t>A.7.</w:t>
      </w:r>
      <w:r w:rsidRPr="00767B3B">
        <w:t>5</w:t>
      </w:r>
      <w:r w:rsidRPr="00767B3B">
        <w:tab/>
      </w:r>
      <w:r w:rsidR="00D25914">
        <w:rPr>
          <w:color w:val="000000"/>
        </w:rPr>
        <w:t>S</w:t>
      </w:r>
      <w:r w:rsidR="00D25914" w:rsidRPr="009545D2">
        <w:rPr>
          <w:color w:val="000000"/>
        </w:rPr>
        <w:t>torage permits</w:t>
      </w:r>
      <w:r w:rsidRPr="00767B3B">
        <w:t>—conditions</w:t>
      </w:r>
      <w:bookmarkEnd w:id="213"/>
    </w:p>
    <w:p w14:paraId="3F89C475" w14:textId="77777777" w:rsidR="00133B8B" w:rsidRPr="00767B3B" w:rsidRDefault="00133B8B" w:rsidP="00133B8B">
      <w:pPr>
        <w:pStyle w:val="AH5Sec"/>
      </w:pPr>
      <w:bookmarkStart w:id="214" w:name="_Toc169778337"/>
      <w:r w:rsidRPr="00A1127E">
        <w:rPr>
          <w:rStyle w:val="CharSectNo"/>
        </w:rPr>
        <w:t>127T</w:t>
      </w:r>
      <w:r w:rsidRPr="00767B3B">
        <w:tab/>
      </w:r>
      <w:r w:rsidR="009949F0" w:rsidRPr="00D05CEB">
        <w:t>Storage permit—conditions</w:t>
      </w:r>
      <w:bookmarkEnd w:id="214"/>
    </w:p>
    <w:p w14:paraId="234295D2" w14:textId="77777777" w:rsidR="00133B8B" w:rsidRPr="00767B3B" w:rsidRDefault="00133B8B" w:rsidP="00133B8B">
      <w:pPr>
        <w:pStyle w:val="Amain"/>
      </w:pPr>
      <w:r w:rsidRPr="00767B3B">
        <w:tab/>
        <w:t>(1)</w:t>
      </w:r>
      <w:r w:rsidRPr="00767B3B">
        <w:tab/>
      </w:r>
      <w:r w:rsidR="00553C8F" w:rsidRPr="009545D2">
        <w:rPr>
          <w:color w:val="000000"/>
        </w:rPr>
        <w:t>A storage permit</w:t>
      </w:r>
      <w:r w:rsidRPr="00767B3B">
        <w:t xml:space="preserve"> is subject to the following conditions:</w:t>
      </w:r>
    </w:p>
    <w:p w14:paraId="4C7A608C" w14:textId="77777777" w:rsidR="00133B8B" w:rsidRPr="00767B3B" w:rsidRDefault="00133B8B" w:rsidP="00133B8B">
      <w:pPr>
        <w:pStyle w:val="Apara"/>
      </w:pPr>
      <w:r w:rsidRPr="00767B3B">
        <w:tab/>
        <w:t>(a)</w:t>
      </w:r>
      <w:r w:rsidRPr="00767B3B">
        <w:tab/>
        <w:t>the licensee must comply with this Act;</w:t>
      </w:r>
    </w:p>
    <w:p w14:paraId="0DD6AABC" w14:textId="77777777" w:rsidR="00133B8B" w:rsidRPr="00767B3B" w:rsidRDefault="00133B8B" w:rsidP="00133B8B">
      <w:pPr>
        <w:pStyle w:val="Apara"/>
      </w:pPr>
      <w:r w:rsidRPr="00767B3B">
        <w:lastRenderedPageBreak/>
        <w:tab/>
        <w:t>(b)</w:t>
      </w:r>
      <w:r w:rsidRPr="00767B3B">
        <w:tab/>
        <w:t>the licensee must not exchange a stored gaming machine with another gaming machine that the licensee may operate under an authorisation certificate;</w:t>
      </w:r>
    </w:p>
    <w:p w14:paraId="7F60B9E5" w14:textId="77777777" w:rsidR="00133B8B" w:rsidRPr="00767B3B" w:rsidRDefault="00133B8B" w:rsidP="00133B8B">
      <w:pPr>
        <w:pStyle w:val="aNotepar"/>
        <w:keepNext/>
      </w:pPr>
      <w:r w:rsidRPr="00767B3B">
        <w:rPr>
          <w:rStyle w:val="charItals"/>
        </w:rPr>
        <w:t>Note</w:t>
      </w:r>
      <w:r w:rsidRPr="00767B3B">
        <w:rPr>
          <w:rStyle w:val="charItals"/>
        </w:rPr>
        <w:tab/>
      </w:r>
      <w:r w:rsidRPr="00767B3B">
        <w:t>The licensee must apply for—</w:t>
      </w:r>
    </w:p>
    <w:p w14:paraId="3CC890F6" w14:textId="77777777" w:rsidR="00133B8B" w:rsidRPr="00767B3B" w:rsidRDefault="00133B8B" w:rsidP="00133B8B">
      <w:pPr>
        <w:pStyle w:val="aParaNotePara"/>
        <w:keepNext/>
        <w:ind w:left="2835" w:hanging="1802"/>
      </w:pPr>
      <w:r w:rsidRPr="00767B3B">
        <w:tab/>
        <w:t>(a)</w:t>
      </w:r>
      <w:r w:rsidRPr="00767B3B">
        <w:tab/>
        <w:t>an amendment of the permit to remove the details of the stored gaming machine; and</w:t>
      </w:r>
    </w:p>
    <w:p w14:paraId="756DF020" w14:textId="77777777" w:rsidR="00133B8B" w:rsidRPr="00767B3B" w:rsidRDefault="00133B8B" w:rsidP="00133B8B">
      <w:pPr>
        <w:pStyle w:val="aParaNotePara"/>
        <w:ind w:left="2835" w:hanging="1802"/>
      </w:pPr>
      <w:r w:rsidRPr="00767B3B">
        <w:tab/>
        <w:t>(b)</w:t>
      </w:r>
      <w:r w:rsidRPr="00767B3B">
        <w:tab/>
        <w:t>if a new gaming machine is to be stored in place of the stored gaming machine—a new permit for the new gaming machine.</w:t>
      </w:r>
    </w:p>
    <w:p w14:paraId="15A1F5C3" w14:textId="77777777" w:rsidR="00133B8B" w:rsidRPr="00767B3B" w:rsidRDefault="00133B8B" w:rsidP="00133B8B">
      <w:pPr>
        <w:pStyle w:val="Apara"/>
      </w:pPr>
      <w:r w:rsidRPr="00767B3B">
        <w:tab/>
        <w:t>(c)</w:t>
      </w:r>
      <w:r w:rsidRPr="00767B3B">
        <w:tab/>
        <w:t>the licensee must—</w:t>
      </w:r>
    </w:p>
    <w:p w14:paraId="015DF051" w14:textId="77777777" w:rsidR="00133B8B" w:rsidRPr="00767B3B" w:rsidRDefault="00133B8B" w:rsidP="00133B8B">
      <w:pPr>
        <w:pStyle w:val="Asubpara"/>
      </w:pPr>
      <w:r w:rsidRPr="00767B3B">
        <w:tab/>
        <w:t>(i)</w:t>
      </w:r>
      <w:r w:rsidRPr="00767B3B">
        <w:tab/>
        <w:t>take meter readings from each gaming machine to be stored under the permit; and</w:t>
      </w:r>
    </w:p>
    <w:p w14:paraId="0BD908EE" w14:textId="77777777" w:rsidR="00133B8B" w:rsidRPr="00767B3B" w:rsidRDefault="00133B8B" w:rsidP="00133B8B">
      <w:pPr>
        <w:pStyle w:val="Asubpara"/>
      </w:pPr>
      <w:r w:rsidRPr="00767B3B">
        <w:tab/>
        <w:t>(ii)</w:t>
      </w:r>
      <w:r w:rsidRPr="00767B3B">
        <w:tab/>
        <w:t>immediately after taking the meter readings, render the gaming machine inoperable; and</w:t>
      </w:r>
    </w:p>
    <w:p w14:paraId="20383A1A" w14:textId="77777777" w:rsidR="00133B8B" w:rsidRPr="00767B3B" w:rsidRDefault="00133B8B" w:rsidP="00133B8B">
      <w:pPr>
        <w:pStyle w:val="Asubpara"/>
      </w:pPr>
      <w:r w:rsidRPr="00767B3B">
        <w:tab/>
        <w:t>(iii)</w:t>
      </w:r>
      <w:r w:rsidRPr="00767B3B">
        <w:tab/>
        <w:t>give the commission details of the meter readings taken under subparagraph (i);</w:t>
      </w:r>
    </w:p>
    <w:p w14:paraId="2819B9CC" w14:textId="77777777" w:rsidR="00133B8B" w:rsidRPr="00767B3B" w:rsidRDefault="00133B8B" w:rsidP="002F5325">
      <w:pPr>
        <w:pStyle w:val="Apara"/>
        <w:keepNext/>
      </w:pPr>
      <w:r w:rsidRPr="00767B3B">
        <w:tab/>
        <w:t>(d)</w:t>
      </w:r>
      <w:r w:rsidRPr="00767B3B">
        <w:tab/>
        <w:t>the licensee may dispose of a stored gaming machine if—</w:t>
      </w:r>
    </w:p>
    <w:p w14:paraId="7DF987BB" w14:textId="77777777" w:rsidR="00133B8B" w:rsidRPr="00767B3B" w:rsidRDefault="00133B8B" w:rsidP="008432CF">
      <w:pPr>
        <w:pStyle w:val="Asubpara"/>
        <w:keepLines/>
      </w:pPr>
      <w:r w:rsidRPr="00767B3B">
        <w:tab/>
        <w:t>(i)</w:t>
      </w:r>
      <w:r w:rsidRPr="00767B3B">
        <w:tab/>
        <w:t>the disposal is in accordance with division 6</w:t>
      </w:r>
      <w:r w:rsidR="00211CD7">
        <w:t>A.</w:t>
      </w:r>
      <w:r w:rsidR="00211CD7" w:rsidRPr="00767B3B">
        <w:t>6</w:t>
      </w:r>
      <w:r w:rsidRPr="00767B3B">
        <w:t xml:space="preserve"> (Trading of authorisations and gaming machines), an approval under section 113 (Approval of disposal of gaming machines) or section 113A (Disposal of gaming machines—notifiable action); and</w:t>
      </w:r>
    </w:p>
    <w:p w14:paraId="68D91777" w14:textId="77777777" w:rsidR="00133B8B" w:rsidRPr="00767B3B" w:rsidRDefault="00133B8B" w:rsidP="00133B8B">
      <w:pPr>
        <w:pStyle w:val="Asubpara"/>
      </w:pPr>
      <w:r w:rsidRPr="00767B3B">
        <w:tab/>
        <w:t>(ii)</w:t>
      </w:r>
      <w:r w:rsidRPr="00767B3B">
        <w:tab/>
        <w:t>the licensee gives the commission a notification under section 127X (Permit amendment—notification) to amend the permit;</w:t>
      </w:r>
    </w:p>
    <w:p w14:paraId="6B66227E" w14:textId="77777777" w:rsidR="00133B8B" w:rsidRPr="00767B3B" w:rsidRDefault="00133B8B" w:rsidP="00133B8B">
      <w:pPr>
        <w:pStyle w:val="Apara"/>
      </w:pPr>
      <w:r w:rsidRPr="00767B3B">
        <w:tab/>
        <w:t>(e)</w:t>
      </w:r>
      <w:r w:rsidRPr="00767B3B">
        <w:tab/>
        <w:t>a stored gaming machine must not be operated during the period of the permit;</w:t>
      </w:r>
    </w:p>
    <w:p w14:paraId="48463C0D" w14:textId="77777777" w:rsidR="00133B8B" w:rsidRPr="00767B3B" w:rsidRDefault="00133B8B" w:rsidP="00133B8B">
      <w:pPr>
        <w:pStyle w:val="Apara"/>
      </w:pPr>
      <w:r w:rsidRPr="00767B3B">
        <w:tab/>
        <w:t>(f)</w:t>
      </w:r>
      <w:r w:rsidRPr="00767B3B">
        <w:tab/>
        <w:t>the licensee must not operate another gaming machine under the authorisation for a stored gaming machine;</w:t>
      </w:r>
    </w:p>
    <w:p w14:paraId="497A975D" w14:textId="77777777" w:rsidR="00133B8B" w:rsidRPr="00767B3B" w:rsidRDefault="00133B8B" w:rsidP="00CC0EC6">
      <w:pPr>
        <w:pStyle w:val="Apara"/>
        <w:keepNext/>
      </w:pPr>
      <w:r w:rsidRPr="00767B3B">
        <w:lastRenderedPageBreak/>
        <w:tab/>
        <w:t>(g)</w:t>
      </w:r>
      <w:r w:rsidRPr="00767B3B">
        <w:tab/>
        <w:t>the licensee may trade a stored authorisation with another licensee if—</w:t>
      </w:r>
    </w:p>
    <w:p w14:paraId="7F0DA00D" w14:textId="77777777" w:rsidR="00133B8B" w:rsidRPr="00767B3B" w:rsidRDefault="00133B8B" w:rsidP="00133B8B">
      <w:pPr>
        <w:pStyle w:val="Asubpara"/>
      </w:pPr>
      <w:r w:rsidRPr="00767B3B">
        <w:tab/>
        <w:t>(i)</w:t>
      </w:r>
      <w:r w:rsidRPr="00767B3B">
        <w:tab/>
        <w:t>the trade is in accordance with division 6</w:t>
      </w:r>
      <w:r w:rsidR="00211CD7">
        <w:t>A</w:t>
      </w:r>
      <w:r w:rsidRPr="00767B3B">
        <w:t>.</w:t>
      </w:r>
      <w:r w:rsidR="00211CD7">
        <w:t>6</w:t>
      </w:r>
      <w:r w:rsidRPr="00767B3B">
        <w:t xml:space="preserve"> (Trading of authorisations and gaming machines); and</w:t>
      </w:r>
    </w:p>
    <w:p w14:paraId="48C207AF" w14:textId="77777777" w:rsidR="00133B8B" w:rsidRPr="00767B3B" w:rsidRDefault="00133B8B" w:rsidP="00133B8B">
      <w:pPr>
        <w:pStyle w:val="Asubpara"/>
      </w:pPr>
      <w:r w:rsidRPr="00767B3B">
        <w:tab/>
        <w:t>(ii)</w:t>
      </w:r>
      <w:r w:rsidRPr="00767B3B">
        <w:tab/>
        <w:t>the licensee applies for an amendment of the permit under section 127ZB (Trading authorisations under permits—procedure);</w:t>
      </w:r>
    </w:p>
    <w:p w14:paraId="56ADB33E" w14:textId="77777777" w:rsidR="00133B8B" w:rsidRPr="00767B3B" w:rsidRDefault="00133B8B" w:rsidP="00133B8B">
      <w:pPr>
        <w:pStyle w:val="Apara"/>
      </w:pPr>
      <w:r w:rsidRPr="00767B3B">
        <w:tab/>
        <w:t>(h)</w:t>
      </w:r>
      <w:r w:rsidRPr="00767B3B">
        <w:tab/>
        <w:t>if the licensee receives an inspection notice, the licensee must allow an authorised officer to inspect the stored gaming machines and the premises where the gaming machines are stored;</w:t>
      </w:r>
    </w:p>
    <w:p w14:paraId="60C2363A" w14:textId="77777777" w:rsidR="005466B0" w:rsidRPr="009545D2" w:rsidRDefault="005466B0" w:rsidP="005466B0">
      <w:pPr>
        <w:pStyle w:val="Apara"/>
      </w:pPr>
      <w:r w:rsidRPr="009545D2">
        <w:tab/>
        <w:t>(i)</w:t>
      </w:r>
      <w:r w:rsidRPr="009545D2">
        <w:tab/>
        <w:t>for a permit issued for an interim purpose—the licensee must dispose of the gaming machine stored under the permit before the permit ends.</w:t>
      </w:r>
    </w:p>
    <w:p w14:paraId="15A72DB5" w14:textId="77777777" w:rsidR="00133B8B" w:rsidRPr="00767B3B" w:rsidRDefault="00133B8B" w:rsidP="00873C7F">
      <w:pPr>
        <w:pStyle w:val="Amain"/>
        <w:keepNext/>
      </w:pPr>
      <w:r w:rsidRPr="00767B3B">
        <w:tab/>
        <w:t>(2)</w:t>
      </w:r>
      <w:r w:rsidRPr="00767B3B">
        <w:tab/>
        <w:t>A permit is subject to any other condition—</w:t>
      </w:r>
    </w:p>
    <w:p w14:paraId="49913C0A" w14:textId="77777777" w:rsidR="00133B8B" w:rsidRPr="00767B3B" w:rsidRDefault="00133B8B" w:rsidP="00133B8B">
      <w:pPr>
        <w:pStyle w:val="Apara"/>
      </w:pPr>
      <w:r w:rsidRPr="00767B3B">
        <w:tab/>
        <w:t>(a)</w:t>
      </w:r>
      <w:r w:rsidRPr="00767B3B">
        <w:tab/>
        <w:t>determined by the commission under the storage rules; or</w:t>
      </w:r>
    </w:p>
    <w:p w14:paraId="63B929D1" w14:textId="77777777" w:rsidR="00133B8B" w:rsidRPr="00767B3B" w:rsidRDefault="00133B8B" w:rsidP="00133B8B">
      <w:pPr>
        <w:pStyle w:val="Apara"/>
      </w:pPr>
      <w:r w:rsidRPr="00767B3B">
        <w:tab/>
        <w:t>(b)</w:t>
      </w:r>
      <w:r w:rsidRPr="00767B3B">
        <w:tab/>
        <w:t>imposed by the commission when the permit is issued, renewed or amended, if it is necessary to ensure the safeguarding of gaming machines generally; or</w:t>
      </w:r>
    </w:p>
    <w:p w14:paraId="51861D21" w14:textId="77777777" w:rsidR="00133B8B" w:rsidRPr="00767B3B" w:rsidRDefault="00133B8B" w:rsidP="00133B8B">
      <w:pPr>
        <w:pStyle w:val="Apara"/>
      </w:pPr>
      <w:r w:rsidRPr="00767B3B">
        <w:tab/>
        <w:t>(c)</w:t>
      </w:r>
      <w:r w:rsidRPr="00767B3B">
        <w:tab/>
        <w:t>prescribed by regulation.</w:t>
      </w:r>
    </w:p>
    <w:p w14:paraId="21184B8A" w14:textId="5CA8F35A" w:rsidR="00133B8B" w:rsidRPr="00767B3B" w:rsidRDefault="00133B8B" w:rsidP="00133B8B">
      <w:pPr>
        <w:pStyle w:val="aNote"/>
        <w:keepNext/>
      </w:pPr>
      <w:r w:rsidRPr="00767B3B">
        <w:rPr>
          <w:rStyle w:val="charItals"/>
        </w:rPr>
        <w:t>Note 1</w:t>
      </w:r>
      <w:r w:rsidRPr="00767B3B">
        <w:rPr>
          <w:rStyle w:val="charItals"/>
        </w:rPr>
        <w:tab/>
      </w:r>
      <w:r w:rsidRPr="00767B3B">
        <w:rPr>
          <w:snapToGrid w:val="0"/>
        </w:rPr>
        <w:t>A reference to an Act includes a reference to the statutory instruments made or in force under the Act, including any regulation (</w:t>
      </w:r>
      <w:r w:rsidRPr="00767B3B">
        <w:t xml:space="preserve">see </w:t>
      </w:r>
      <w:hyperlink r:id="rId133" w:tooltip="A2001-14" w:history="1">
        <w:r w:rsidRPr="00767B3B">
          <w:rPr>
            <w:rStyle w:val="charCitHyperlinkAbbrev"/>
          </w:rPr>
          <w:t>Legislation Act</w:t>
        </w:r>
      </w:hyperlink>
      <w:r w:rsidRPr="00767B3B">
        <w:t>, s 104).</w:t>
      </w:r>
    </w:p>
    <w:p w14:paraId="3C16AAB9" w14:textId="77777777" w:rsidR="00133B8B" w:rsidRPr="00767B3B" w:rsidRDefault="00133B8B" w:rsidP="00133B8B">
      <w:pPr>
        <w:pStyle w:val="aNote"/>
      </w:pPr>
      <w:r w:rsidRPr="00767B3B">
        <w:rPr>
          <w:rStyle w:val="charItals"/>
        </w:rPr>
        <w:t>Note 2</w:t>
      </w:r>
      <w:r w:rsidRPr="00767B3B">
        <w:rPr>
          <w:rStyle w:val="charItals"/>
        </w:rPr>
        <w:tab/>
      </w:r>
      <w:r w:rsidRPr="00767B3B">
        <w:t xml:space="preserve">A permit may be amended under s 127Y or s 127Z. </w:t>
      </w:r>
    </w:p>
    <w:p w14:paraId="4CA060E2" w14:textId="77777777" w:rsidR="00133B8B" w:rsidRPr="00767B3B" w:rsidRDefault="00133B8B" w:rsidP="00133B8B">
      <w:pPr>
        <w:pStyle w:val="AH5Sec"/>
      </w:pPr>
      <w:bookmarkStart w:id="215" w:name="_Toc169778338"/>
      <w:r w:rsidRPr="00A1127E">
        <w:rPr>
          <w:rStyle w:val="CharSectNo"/>
        </w:rPr>
        <w:t>127U</w:t>
      </w:r>
      <w:r w:rsidRPr="00767B3B">
        <w:tab/>
      </w:r>
      <w:r w:rsidR="003147B1" w:rsidRPr="00D05CEB">
        <w:t>Storage permit—term</w:t>
      </w:r>
      <w:bookmarkEnd w:id="215"/>
    </w:p>
    <w:p w14:paraId="3FB1AA99" w14:textId="77777777" w:rsidR="00133B8B" w:rsidRPr="00767B3B" w:rsidRDefault="00133B8B" w:rsidP="00133B8B">
      <w:pPr>
        <w:pStyle w:val="Amain"/>
      </w:pPr>
      <w:r w:rsidRPr="00767B3B">
        <w:tab/>
        <w:t>(1)</w:t>
      </w:r>
      <w:r w:rsidRPr="00767B3B">
        <w:tab/>
      </w:r>
      <w:r w:rsidR="00557025" w:rsidRPr="00D05CEB">
        <w:t>A storage permit</w:t>
      </w:r>
      <w:r w:rsidRPr="00767B3B">
        <w:t xml:space="preserve"> comes into force on the day stated in the permit.</w:t>
      </w:r>
    </w:p>
    <w:p w14:paraId="1DEA8A06" w14:textId="77777777" w:rsidR="00133B8B" w:rsidRPr="00767B3B" w:rsidRDefault="00133B8B" w:rsidP="00133B8B">
      <w:pPr>
        <w:pStyle w:val="Amain"/>
      </w:pPr>
      <w:r w:rsidRPr="00767B3B">
        <w:tab/>
        <w:t>(2)</w:t>
      </w:r>
      <w:r w:rsidRPr="00767B3B">
        <w:tab/>
        <w:t>The commission must not issue—</w:t>
      </w:r>
    </w:p>
    <w:p w14:paraId="49BDC4DF" w14:textId="77777777" w:rsidR="00133B8B" w:rsidRPr="00767B3B" w:rsidRDefault="00133B8B" w:rsidP="00133B8B">
      <w:pPr>
        <w:pStyle w:val="Apara"/>
      </w:pPr>
      <w:r w:rsidRPr="00767B3B">
        <w:tab/>
        <w:t>(a)</w:t>
      </w:r>
      <w:r w:rsidRPr="00767B3B">
        <w:tab/>
        <w:t>a storage permit for a general purpose for longer than 1 year; or</w:t>
      </w:r>
    </w:p>
    <w:p w14:paraId="10367DCD" w14:textId="77777777" w:rsidR="00133B8B" w:rsidRPr="00767B3B" w:rsidRDefault="00133B8B" w:rsidP="00CC0EC6">
      <w:pPr>
        <w:pStyle w:val="Apara"/>
        <w:keepNext/>
      </w:pPr>
      <w:r w:rsidRPr="00767B3B">
        <w:lastRenderedPageBreak/>
        <w:tab/>
        <w:t>(b)</w:t>
      </w:r>
      <w:r w:rsidRPr="00767B3B">
        <w:tab/>
        <w:t>a storage permit for an interim purpose for longer than 3 months.</w:t>
      </w:r>
    </w:p>
    <w:p w14:paraId="1584CC56" w14:textId="77777777" w:rsidR="00133B8B" w:rsidRPr="00767B3B" w:rsidRDefault="005C1190" w:rsidP="00133B8B">
      <w:pPr>
        <w:pStyle w:val="aNote"/>
      </w:pPr>
      <w:r>
        <w:rPr>
          <w:rStyle w:val="charItals"/>
        </w:rPr>
        <w:t>Note</w:t>
      </w:r>
      <w:r w:rsidR="00133B8B" w:rsidRPr="00767B3B">
        <w:tab/>
        <w:t xml:space="preserve">The commission may extend the period of a storage permit for a general purpose (see s 127W). </w:t>
      </w:r>
    </w:p>
    <w:p w14:paraId="229FAED3" w14:textId="77777777" w:rsidR="00133B8B" w:rsidRPr="00767B3B" w:rsidRDefault="00133B8B" w:rsidP="00133B8B">
      <w:pPr>
        <w:pStyle w:val="Amain"/>
      </w:pPr>
      <w:r w:rsidRPr="00767B3B">
        <w:tab/>
        <w:t>(3)</w:t>
      </w:r>
      <w:r w:rsidRPr="00767B3B">
        <w:tab/>
      </w:r>
      <w:r w:rsidR="00557025" w:rsidRPr="00D05CEB">
        <w:t>A storage permit</w:t>
      </w:r>
      <w:r w:rsidRPr="00767B3B">
        <w:t xml:space="preserve"> expires on the day stated in the permit.</w:t>
      </w:r>
    </w:p>
    <w:p w14:paraId="6302953D" w14:textId="77777777" w:rsidR="00133B8B" w:rsidRPr="00767B3B" w:rsidRDefault="00133B8B" w:rsidP="00133B8B">
      <w:pPr>
        <w:pStyle w:val="AH5Sec"/>
      </w:pPr>
      <w:bookmarkStart w:id="216" w:name="_Toc169778339"/>
      <w:r w:rsidRPr="00A1127E">
        <w:rPr>
          <w:rStyle w:val="CharSectNo"/>
        </w:rPr>
        <w:t>127V</w:t>
      </w:r>
      <w:r w:rsidRPr="00767B3B">
        <w:tab/>
        <w:t>Storage permit—application for extension</w:t>
      </w:r>
      <w:bookmarkEnd w:id="216"/>
    </w:p>
    <w:p w14:paraId="75243506" w14:textId="77777777" w:rsidR="00133B8B" w:rsidRPr="00767B3B" w:rsidRDefault="00133B8B" w:rsidP="00133B8B">
      <w:pPr>
        <w:pStyle w:val="Amain"/>
      </w:pPr>
      <w:r w:rsidRPr="00767B3B">
        <w:tab/>
        <w:t>(1)</w:t>
      </w:r>
      <w:r w:rsidRPr="00767B3B">
        <w:tab/>
        <w:t>A licensee who holds a storage permit for a general purpose may apply to the commission to extend the term of the storage permit.</w:t>
      </w:r>
    </w:p>
    <w:p w14:paraId="09132EA7" w14:textId="77777777" w:rsidR="00133B8B" w:rsidRPr="00767B3B" w:rsidRDefault="00133B8B" w:rsidP="00133B8B">
      <w:pPr>
        <w:pStyle w:val="Amain"/>
      </w:pPr>
      <w:r w:rsidRPr="00767B3B">
        <w:tab/>
        <w:t>(2)</w:t>
      </w:r>
      <w:r w:rsidRPr="00767B3B">
        <w:tab/>
        <w:t>The application must—</w:t>
      </w:r>
    </w:p>
    <w:p w14:paraId="3FF17FBB" w14:textId="77777777" w:rsidR="00133B8B" w:rsidRPr="00767B3B" w:rsidRDefault="00133B8B" w:rsidP="00133B8B">
      <w:pPr>
        <w:pStyle w:val="Apara"/>
      </w:pPr>
      <w:r w:rsidRPr="00767B3B">
        <w:tab/>
        <w:t>(a)</w:t>
      </w:r>
      <w:r w:rsidRPr="00767B3B">
        <w:tab/>
        <w:t>be in writing signed by the licensee; and</w:t>
      </w:r>
    </w:p>
    <w:p w14:paraId="2EBDF237" w14:textId="77777777" w:rsidR="00133B8B" w:rsidRPr="00767B3B" w:rsidRDefault="00133B8B" w:rsidP="00EB14C7">
      <w:pPr>
        <w:pStyle w:val="Apara"/>
        <w:keepNext/>
      </w:pPr>
      <w:r w:rsidRPr="00767B3B">
        <w:tab/>
        <w:t>(b)</w:t>
      </w:r>
      <w:r w:rsidRPr="00767B3B">
        <w:tab/>
        <w:t>state why the licensee is seeking the extension.</w:t>
      </w:r>
    </w:p>
    <w:p w14:paraId="4801F42F" w14:textId="25B8201E" w:rsidR="00133B8B" w:rsidRPr="00767B3B" w:rsidRDefault="00133B8B" w:rsidP="00EB14C7">
      <w:pPr>
        <w:pStyle w:val="aNote"/>
        <w:keepNext/>
      </w:pPr>
      <w:r w:rsidRPr="00767B3B">
        <w:rPr>
          <w:rStyle w:val="charItals"/>
        </w:rPr>
        <w:t>Note 1</w:t>
      </w:r>
      <w:r w:rsidRPr="00767B3B">
        <w:tab/>
        <w:t xml:space="preserve">If a form is approved under the </w:t>
      </w:r>
      <w:hyperlink r:id="rId134" w:tooltip="A1999-46" w:history="1">
        <w:r w:rsidRPr="00767B3B">
          <w:rPr>
            <w:rStyle w:val="charCitHyperlinkAbbrev"/>
          </w:rPr>
          <w:t>Control Act</w:t>
        </w:r>
      </w:hyperlink>
      <w:r w:rsidRPr="00767B3B">
        <w:t>, s 53D for an application, the form must be used.</w:t>
      </w:r>
    </w:p>
    <w:p w14:paraId="0E017E80" w14:textId="77777777" w:rsidR="00133B8B" w:rsidRPr="00767B3B" w:rsidRDefault="00133B8B" w:rsidP="00EB14C7">
      <w:pPr>
        <w:pStyle w:val="aNote"/>
        <w:keepNext/>
      </w:pPr>
      <w:r w:rsidRPr="00767B3B">
        <w:rPr>
          <w:rStyle w:val="charItals"/>
        </w:rPr>
        <w:t>Note 2</w:t>
      </w:r>
      <w:r w:rsidRPr="00767B3B">
        <w:tab/>
        <w:t>A fee may be determined under s 177 for an application.</w:t>
      </w:r>
    </w:p>
    <w:p w14:paraId="6A5EBCA7" w14:textId="77777777" w:rsidR="00133B8B" w:rsidRPr="00767B3B" w:rsidRDefault="00133B8B" w:rsidP="00133B8B">
      <w:pPr>
        <w:pStyle w:val="Amain"/>
      </w:pPr>
      <w:r w:rsidRPr="00767B3B">
        <w:tab/>
        <w:t>(3)</w:t>
      </w:r>
      <w:r w:rsidRPr="00767B3B">
        <w:tab/>
        <w:t>If a licensee applies to extend the term of a storage permit, the storage permit remains in force until the application is decided.</w:t>
      </w:r>
    </w:p>
    <w:p w14:paraId="4F784FCC" w14:textId="77777777" w:rsidR="00133B8B" w:rsidRPr="00767B3B" w:rsidRDefault="00133B8B" w:rsidP="00133B8B">
      <w:pPr>
        <w:pStyle w:val="AH5Sec"/>
      </w:pPr>
      <w:bookmarkStart w:id="217" w:name="_Toc169778340"/>
      <w:r w:rsidRPr="00A1127E">
        <w:rPr>
          <w:rStyle w:val="CharSectNo"/>
        </w:rPr>
        <w:t>127W</w:t>
      </w:r>
      <w:r w:rsidRPr="00767B3B">
        <w:tab/>
        <w:t>Storage permit—extension decision</w:t>
      </w:r>
      <w:bookmarkEnd w:id="217"/>
    </w:p>
    <w:p w14:paraId="559A2BFC" w14:textId="77777777" w:rsidR="00133B8B" w:rsidRPr="00767B3B" w:rsidRDefault="00133B8B" w:rsidP="00133B8B">
      <w:pPr>
        <w:pStyle w:val="Amain"/>
      </w:pPr>
      <w:r w:rsidRPr="00767B3B">
        <w:tab/>
        <w:t>(1)</w:t>
      </w:r>
      <w:r w:rsidRPr="00767B3B">
        <w:tab/>
        <w:t>This section applies if the commission receives an application under section 127V to extend the term of a storage permit for a general purpose.</w:t>
      </w:r>
    </w:p>
    <w:p w14:paraId="16964B73" w14:textId="77777777" w:rsidR="00133B8B" w:rsidRPr="00767B3B" w:rsidRDefault="00133B8B" w:rsidP="00133B8B">
      <w:pPr>
        <w:pStyle w:val="Amain"/>
      </w:pPr>
      <w:r w:rsidRPr="00767B3B">
        <w:tab/>
        <w:t>(2)</w:t>
      </w:r>
      <w:r w:rsidRPr="00767B3B">
        <w:tab/>
        <w:t>The commission may—</w:t>
      </w:r>
    </w:p>
    <w:p w14:paraId="1ED939A5" w14:textId="77777777" w:rsidR="00133B8B" w:rsidRPr="00767B3B" w:rsidRDefault="00133B8B" w:rsidP="00133B8B">
      <w:pPr>
        <w:pStyle w:val="Apara"/>
      </w:pPr>
      <w:r w:rsidRPr="00767B3B">
        <w:tab/>
        <w:t>(a)</w:t>
      </w:r>
      <w:r w:rsidRPr="00767B3B">
        <w:tab/>
        <w:t>extend the term of the storage permit; or</w:t>
      </w:r>
    </w:p>
    <w:p w14:paraId="0E8531A2" w14:textId="77777777" w:rsidR="00133B8B" w:rsidRPr="00767B3B" w:rsidRDefault="00133B8B" w:rsidP="00133B8B">
      <w:pPr>
        <w:pStyle w:val="Apara"/>
      </w:pPr>
      <w:r w:rsidRPr="00767B3B">
        <w:tab/>
        <w:t>(b)</w:t>
      </w:r>
      <w:r w:rsidRPr="00767B3B">
        <w:tab/>
        <w:t>refuse to extend the term of the storage permit.</w:t>
      </w:r>
    </w:p>
    <w:p w14:paraId="26CDBA4B" w14:textId="77777777" w:rsidR="00133B8B" w:rsidRPr="00767B3B" w:rsidRDefault="00133B8B" w:rsidP="00133B8B">
      <w:pPr>
        <w:pStyle w:val="Amain"/>
      </w:pPr>
      <w:r w:rsidRPr="00767B3B">
        <w:tab/>
        <w:t>(3)</w:t>
      </w:r>
      <w:r w:rsidRPr="00767B3B">
        <w:tab/>
        <w:t xml:space="preserve">The commission must refuse to extend the term of the storage permit if, when the application is made, the storage permit has been in force for 3 years. </w:t>
      </w:r>
    </w:p>
    <w:p w14:paraId="3D7089B1" w14:textId="77777777" w:rsidR="00133B8B" w:rsidRPr="00767B3B" w:rsidRDefault="00133B8B" w:rsidP="00EF03C6">
      <w:pPr>
        <w:pStyle w:val="Amain"/>
        <w:keepNext/>
      </w:pPr>
      <w:r w:rsidRPr="00767B3B">
        <w:lastRenderedPageBreak/>
        <w:tab/>
        <w:t>(4)</w:t>
      </w:r>
      <w:r w:rsidRPr="00767B3B">
        <w:tab/>
        <w:t>If the commission refuses to extend the term of the permit, the commission must tell the applicant, in writing, the reasons for the decision.</w:t>
      </w:r>
    </w:p>
    <w:p w14:paraId="215F18DB" w14:textId="6B47FAEC" w:rsidR="00133B8B" w:rsidRPr="00767B3B" w:rsidRDefault="00133B8B" w:rsidP="00EF03C6">
      <w:pPr>
        <w:pStyle w:val="aNote"/>
        <w:keepNext/>
      </w:pPr>
      <w:r w:rsidRPr="00767B3B">
        <w:rPr>
          <w:rStyle w:val="charItals"/>
        </w:rPr>
        <w:t>Note</w:t>
      </w:r>
      <w:r w:rsidRPr="00767B3B">
        <w:rPr>
          <w:rStyle w:val="charItals"/>
        </w:rPr>
        <w:tab/>
      </w:r>
      <w:r w:rsidRPr="00767B3B">
        <w:t xml:space="preserve">For what must be included in a statement of reasons, see the </w:t>
      </w:r>
      <w:hyperlink r:id="rId135" w:tooltip="A2001-14" w:history="1">
        <w:r w:rsidRPr="00767B3B">
          <w:rPr>
            <w:rStyle w:val="charCitHyperlinkAbbrev"/>
          </w:rPr>
          <w:t>Legislation Act</w:t>
        </w:r>
      </w:hyperlink>
      <w:r w:rsidRPr="00767B3B">
        <w:t xml:space="preserve">, s 179. </w:t>
      </w:r>
    </w:p>
    <w:p w14:paraId="58493CF5" w14:textId="77777777" w:rsidR="00133B8B" w:rsidRPr="00767B3B" w:rsidRDefault="00133B8B" w:rsidP="00133B8B">
      <w:pPr>
        <w:pStyle w:val="Amain"/>
      </w:pPr>
      <w:r w:rsidRPr="00767B3B">
        <w:tab/>
        <w:t>(5)</w:t>
      </w:r>
      <w:r w:rsidRPr="00767B3B">
        <w:tab/>
        <w:t xml:space="preserve">The commission may extend the term of the storage permit for a period not longer than 12 months. </w:t>
      </w:r>
    </w:p>
    <w:p w14:paraId="0CB47413" w14:textId="77777777" w:rsidR="00133B8B" w:rsidRPr="00767B3B" w:rsidRDefault="00133B8B" w:rsidP="00133B8B">
      <w:pPr>
        <w:pStyle w:val="AH4SubDiv"/>
      </w:pPr>
      <w:bookmarkStart w:id="218" w:name="_Toc169778341"/>
      <w:r w:rsidRPr="00767B3B">
        <w:t>Subdivision 6</w:t>
      </w:r>
      <w:r w:rsidR="00E164BD">
        <w:t>A.7.</w:t>
      </w:r>
      <w:r w:rsidRPr="00767B3B">
        <w:t>6</w:t>
      </w:r>
      <w:r w:rsidRPr="00767B3B">
        <w:tab/>
      </w:r>
      <w:r w:rsidR="00E64232">
        <w:rPr>
          <w:color w:val="000000"/>
        </w:rPr>
        <w:t>S</w:t>
      </w:r>
      <w:r w:rsidR="00E64232" w:rsidRPr="009545D2">
        <w:rPr>
          <w:color w:val="000000"/>
        </w:rPr>
        <w:t>torage permits</w:t>
      </w:r>
      <w:r w:rsidRPr="00767B3B">
        <w:t>—amendment</w:t>
      </w:r>
      <w:bookmarkEnd w:id="218"/>
    </w:p>
    <w:p w14:paraId="01D5B40E" w14:textId="77777777" w:rsidR="00133B8B" w:rsidRPr="00767B3B" w:rsidRDefault="00133B8B" w:rsidP="00133B8B">
      <w:pPr>
        <w:pStyle w:val="AH5Sec"/>
      </w:pPr>
      <w:bookmarkStart w:id="219" w:name="_Toc169778342"/>
      <w:r w:rsidRPr="00A1127E">
        <w:rPr>
          <w:rStyle w:val="CharSectNo"/>
        </w:rPr>
        <w:t>127X</w:t>
      </w:r>
      <w:r w:rsidRPr="00767B3B">
        <w:tab/>
      </w:r>
      <w:r w:rsidR="00A35E2D">
        <w:t>Storage p</w:t>
      </w:r>
      <w:r w:rsidRPr="00767B3B">
        <w:t>ermit amendment—notification</w:t>
      </w:r>
      <w:bookmarkEnd w:id="219"/>
    </w:p>
    <w:p w14:paraId="7E692492" w14:textId="77777777" w:rsidR="00133B8B" w:rsidRPr="00767B3B" w:rsidRDefault="00133B8B" w:rsidP="008432CF">
      <w:pPr>
        <w:pStyle w:val="Amain"/>
        <w:keepNext/>
      </w:pPr>
      <w:r w:rsidRPr="00767B3B">
        <w:tab/>
        <w:t>(1)</w:t>
      </w:r>
      <w:r w:rsidRPr="00767B3B">
        <w:tab/>
        <w:t xml:space="preserve">This section applies if a licensee who holds a </w:t>
      </w:r>
      <w:r w:rsidR="005116B1" w:rsidRPr="009545D2">
        <w:rPr>
          <w:color w:val="000000"/>
        </w:rPr>
        <w:t>storage permit</w:t>
      </w:r>
      <w:r w:rsidR="005116B1">
        <w:rPr>
          <w:color w:val="000000"/>
        </w:rPr>
        <w:t xml:space="preserve"> </w:t>
      </w:r>
      <w:r w:rsidRPr="00767B3B">
        <w:t>proposes to—</w:t>
      </w:r>
    </w:p>
    <w:p w14:paraId="22ACEAAE" w14:textId="77777777" w:rsidR="00133B8B" w:rsidRPr="00767B3B" w:rsidRDefault="00133B8B" w:rsidP="00133B8B">
      <w:pPr>
        <w:pStyle w:val="Apara"/>
      </w:pPr>
      <w:r w:rsidRPr="00767B3B">
        <w:tab/>
        <w:t>(a)</w:t>
      </w:r>
      <w:r w:rsidRPr="00767B3B">
        <w:tab/>
        <w:t>dispose of a stored gaming machine under division 6</w:t>
      </w:r>
      <w:r w:rsidR="00211CD7">
        <w:t>A</w:t>
      </w:r>
      <w:r w:rsidRPr="00767B3B">
        <w:t>.</w:t>
      </w:r>
      <w:r w:rsidR="00211CD7">
        <w:t>6</w:t>
      </w:r>
      <w:r w:rsidRPr="00767B3B">
        <w:t xml:space="preserve"> (Trading of authorisations and gaming machines) or an approval under section 113 (Approval of disposal of gaming machines) (a </w:t>
      </w:r>
      <w:r w:rsidRPr="00767B3B">
        <w:rPr>
          <w:rStyle w:val="charBoldItals"/>
        </w:rPr>
        <w:t>proposed disposal</w:t>
      </w:r>
      <w:r w:rsidRPr="00767B3B">
        <w:t xml:space="preserve">); or </w:t>
      </w:r>
    </w:p>
    <w:p w14:paraId="5EB3E682" w14:textId="77777777" w:rsidR="00F927A6" w:rsidRPr="001847A1" w:rsidRDefault="00F927A6" w:rsidP="00F927A6">
      <w:pPr>
        <w:pStyle w:val="aNotepar"/>
      </w:pPr>
      <w:r w:rsidRPr="001847A1">
        <w:rPr>
          <w:rStyle w:val="charItals"/>
        </w:rPr>
        <w:t>Note</w:t>
      </w:r>
      <w:r w:rsidRPr="001847A1">
        <w:rPr>
          <w:rStyle w:val="charItals"/>
        </w:rPr>
        <w:tab/>
      </w:r>
      <w:r w:rsidRPr="001847A1">
        <w:t>Proposed disposal under s 113A must also be notified to the commission (see s 113A (2)).</w:t>
      </w:r>
    </w:p>
    <w:p w14:paraId="369EE623" w14:textId="77777777" w:rsidR="00133B8B" w:rsidRPr="00767B3B" w:rsidRDefault="00133B8B" w:rsidP="00133B8B">
      <w:pPr>
        <w:pStyle w:val="Apara"/>
      </w:pPr>
      <w:r w:rsidRPr="00767B3B">
        <w:tab/>
        <w:t>(b)</w:t>
      </w:r>
      <w:r w:rsidRPr="00767B3B">
        <w:tab/>
        <w:t xml:space="preserve">remove a stored gaming machine from storage under the </w:t>
      </w:r>
      <w:r w:rsidR="005116B1" w:rsidRPr="009545D2">
        <w:rPr>
          <w:color w:val="000000"/>
        </w:rPr>
        <w:t>storage permit</w:t>
      </w:r>
      <w:r w:rsidR="005116B1">
        <w:rPr>
          <w:color w:val="000000"/>
        </w:rPr>
        <w:t xml:space="preserve"> </w:t>
      </w:r>
      <w:r w:rsidRPr="00767B3B">
        <w:t xml:space="preserve">(a </w:t>
      </w:r>
      <w:r w:rsidRPr="00767B3B">
        <w:rPr>
          <w:rStyle w:val="charBoldItals"/>
        </w:rPr>
        <w:t>proposed removal</w:t>
      </w:r>
      <w:r w:rsidRPr="00767B3B">
        <w:t xml:space="preserve">) so that it may be operated at the authorised premises. </w:t>
      </w:r>
    </w:p>
    <w:p w14:paraId="08EFAF8D" w14:textId="77777777" w:rsidR="00133B8B" w:rsidRPr="00767B3B" w:rsidRDefault="00133B8B" w:rsidP="00133B8B">
      <w:pPr>
        <w:pStyle w:val="Amain"/>
      </w:pPr>
      <w:r w:rsidRPr="00767B3B">
        <w:tab/>
        <w:t>(2)</w:t>
      </w:r>
      <w:r w:rsidRPr="00767B3B">
        <w:tab/>
        <w:t>The licensee must notify the commission about the proposed disposal or proposed removal.</w:t>
      </w:r>
    </w:p>
    <w:p w14:paraId="6E2E57BC" w14:textId="77777777" w:rsidR="00133B8B" w:rsidRPr="00767B3B" w:rsidRDefault="00133B8B" w:rsidP="00133B8B">
      <w:pPr>
        <w:pStyle w:val="aNote"/>
        <w:keepNext/>
      </w:pPr>
      <w:r w:rsidRPr="00767B3B">
        <w:rPr>
          <w:rStyle w:val="charItals"/>
        </w:rPr>
        <w:t>Note 1</w:t>
      </w:r>
      <w:r w:rsidRPr="00767B3B">
        <w:rPr>
          <w:rStyle w:val="charItals"/>
        </w:rPr>
        <w:tab/>
      </w:r>
      <w:r w:rsidRPr="00767B3B">
        <w:t>A proposed disposal or proposed removal is a notifiable action (see pt 13A and sch 2).</w:t>
      </w:r>
    </w:p>
    <w:p w14:paraId="02E8CB40" w14:textId="77777777" w:rsidR="00133B8B" w:rsidRPr="00767B3B" w:rsidRDefault="00133B8B" w:rsidP="00133B8B">
      <w:pPr>
        <w:pStyle w:val="aNote"/>
        <w:keepNext/>
      </w:pPr>
      <w:r w:rsidRPr="00767B3B">
        <w:rPr>
          <w:rStyle w:val="charItals"/>
        </w:rPr>
        <w:t>Note 2</w:t>
      </w:r>
      <w:r w:rsidRPr="00767B3B">
        <w:rPr>
          <w:rStyle w:val="charItals"/>
        </w:rPr>
        <w:tab/>
      </w:r>
      <w:r w:rsidRPr="00767B3B">
        <w:t>The licensee is not required to provide a social impact assessment for the proposed removal.</w:t>
      </w:r>
    </w:p>
    <w:p w14:paraId="37CA04C8" w14:textId="78E44075" w:rsidR="00133B8B" w:rsidRPr="00767B3B" w:rsidRDefault="00133B8B" w:rsidP="00133B8B">
      <w:pPr>
        <w:pStyle w:val="aNote"/>
      </w:pPr>
      <w:r w:rsidRPr="00767B3B">
        <w:rPr>
          <w:rStyle w:val="charItals"/>
        </w:rPr>
        <w:t>Note 3</w:t>
      </w:r>
      <w:r w:rsidRPr="00767B3B">
        <w:rPr>
          <w:rStyle w:val="charItals"/>
        </w:rPr>
        <w:tab/>
      </w:r>
      <w:r w:rsidRPr="00767B3B">
        <w:t>A failure to comply with s (2) is a ground for disciplinary action (see s 57</w:t>
      </w:r>
      <w:r w:rsidR="003604AC">
        <w:t> </w:t>
      </w:r>
      <w:r w:rsidRPr="00767B3B">
        <w:t>(1)</w:t>
      </w:r>
      <w:r w:rsidR="003604AC">
        <w:t> </w:t>
      </w:r>
      <w:r w:rsidRPr="00767B3B">
        <w:t>(c)).</w:t>
      </w:r>
    </w:p>
    <w:p w14:paraId="5C263EC7" w14:textId="77777777" w:rsidR="00F927A6" w:rsidRPr="001847A1" w:rsidRDefault="00F927A6" w:rsidP="00F927A6">
      <w:pPr>
        <w:pStyle w:val="AH5Sec"/>
      </w:pPr>
      <w:bookmarkStart w:id="220" w:name="_Toc169778343"/>
      <w:r w:rsidRPr="00A1127E">
        <w:rPr>
          <w:rStyle w:val="CharSectNo"/>
        </w:rPr>
        <w:lastRenderedPageBreak/>
        <w:t>127Y</w:t>
      </w:r>
      <w:r w:rsidRPr="001847A1">
        <w:tab/>
      </w:r>
      <w:r w:rsidR="005116B1">
        <w:rPr>
          <w:color w:val="000000"/>
        </w:rPr>
        <w:t>S</w:t>
      </w:r>
      <w:r w:rsidR="005116B1" w:rsidRPr="009545D2">
        <w:rPr>
          <w:color w:val="000000"/>
        </w:rPr>
        <w:t>torage permit</w:t>
      </w:r>
      <w:r w:rsidR="005116B1">
        <w:rPr>
          <w:color w:val="000000"/>
        </w:rPr>
        <w:t xml:space="preserve"> </w:t>
      </w:r>
      <w:r w:rsidRPr="001847A1">
        <w:t>amendment—decision</w:t>
      </w:r>
      <w:bookmarkEnd w:id="220"/>
    </w:p>
    <w:p w14:paraId="42434C22" w14:textId="77777777" w:rsidR="00F927A6" w:rsidRPr="001847A1" w:rsidRDefault="00F927A6" w:rsidP="00F927A6">
      <w:pPr>
        <w:pStyle w:val="Amainreturn"/>
      </w:pPr>
      <w:r w:rsidRPr="001847A1">
        <w:t xml:space="preserve">The commission may amend a </w:t>
      </w:r>
      <w:r w:rsidR="005116B1" w:rsidRPr="009545D2">
        <w:rPr>
          <w:color w:val="000000"/>
        </w:rPr>
        <w:t>storage permit</w:t>
      </w:r>
      <w:r w:rsidR="005116B1">
        <w:rPr>
          <w:color w:val="000000"/>
        </w:rPr>
        <w:t xml:space="preserve"> </w:t>
      </w:r>
      <w:r w:rsidRPr="001847A1">
        <w:t>if the commission receives, within the time required under section 173D (Notifiable actions)—</w:t>
      </w:r>
    </w:p>
    <w:p w14:paraId="2ACC8726" w14:textId="77777777" w:rsidR="00F927A6" w:rsidRPr="001847A1" w:rsidRDefault="00F927A6" w:rsidP="00F927A6">
      <w:pPr>
        <w:pStyle w:val="Apara"/>
      </w:pPr>
      <w:r w:rsidRPr="001847A1">
        <w:tab/>
        <w:t>(a)</w:t>
      </w:r>
      <w:r w:rsidRPr="001847A1">
        <w:tab/>
        <w:t>notification about a proposed disposal or proposed removal of a gaming machine under—</w:t>
      </w:r>
    </w:p>
    <w:p w14:paraId="03698BA2" w14:textId="77777777" w:rsidR="00F927A6" w:rsidRPr="001847A1" w:rsidRDefault="00F927A6" w:rsidP="00F927A6">
      <w:pPr>
        <w:pStyle w:val="Asubpara"/>
      </w:pPr>
      <w:r w:rsidRPr="001847A1">
        <w:tab/>
        <w:t>(i)</w:t>
      </w:r>
      <w:r w:rsidRPr="001847A1">
        <w:tab/>
        <w:t>section 113A (Disposal of gaming machines—notifiable action); or</w:t>
      </w:r>
    </w:p>
    <w:p w14:paraId="031E7CA1" w14:textId="77777777" w:rsidR="00F927A6" w:rsidRPr="001847A1" w:rsidRDefault="00F927A6" w:rsidP="00F927A6">
      <w:pPr>
        <w:pStyle w:val="Asubpara"/>
      </w:pPr>
      <w:r w:rsidRPr="001847A1">
        <w:tab/>
        <w:t>(ii)</w:t>
      </w:r>
      <w:r w:rsidRPr="001847A1">
        <w:tab/>
        <w:t>section 127X; and</w:t>
      </w:r>
    </w:p>
    <w:p w14:paraId="439FD77F" w14:textId="77777777" w:rsidR="00F927A6" w:rsidRPr="001847A1" w:rsidRDefault="00F927A6" w:rsidP="00F927A6">
      <w:pPr>
        <w:pStyle w:val="Apara"/>
      </w:pPr>
      <w:r w:rsidRPr="001847A1">
        <w:tab/>
        <w:t>(b)</w:t>
      </w:r>
      <w:r w:rsidRPr="001847A1">
        <w:tab/>
        <w:t>any further information requested under section 173D.</w:t>
      </w:r>
    </w:p>
    <w:p w14:paraId="661B0704" w14:textId="77777777" w:rsidR="00133B8B" w:rsidRPr="00767B3B" w:rsidRDefault="00133B8B" w:rsidP="00133B8B">
      <w:pPr>
        <w:pStyle w:val="AH5Sec"/>
      </w:pPr>
      <w:bookmarkStart w:id="221" w:name="_Toc169778344"/>
      <w:r w:rsidRPr="00A1127E">
        <w:rPr>
          <w:rStyle w:val="CharSectNo"/>
        </w:rPr>
        <w:t>127Z</w:t>
      </w:r>
      <w:r w:rsidRPr="00767B3B">
        <w:tab/>
      </w:r>
      <w:r w:rsidR="005116B1">
        <w:rPr>
          <w:color w:val="000000"/>
        </w:rPr>
        <w:t>S</w:t>
      </w:r>
      <w:r w:rsidR="005116B1" w:rsidRPr="009545D2">
        <w:rPr>
          <w:color w:val="000000"/>
        </w:rPr>
        <w:t>torage permit</w:t>
      </w:r>
      <w:r w:rsidR="005116B1">
        <w:rPr>
          <w:color w:val="000000"/>
        </w:rPr>
        <w:t xml:space="preserve"> </w:t>
      </w:r>
      <w:r w:rsidRPr="00767B3B">
        <w:t>amendment—commission’s own initiative</w:t>
      </w:r>
      <w:bookmarkEnd w:id="221"/>
    </w:p>
    <w:p w14:paraId="35E91A2B" w14:textId="77777777" w:rsidR="00133B8B" w:rsidRPr="00767B3B" w:rsidRDefault="00133B8B" w:rsidP="00133B8B">
      <w:pPr>
        <w:pStyle w:val="Amainreturn"/>
        <w:keepNext/>
      </w:pPr>
      <w:r w:rsidRPr="00767B3B">
        <w:t xml:space="preserve">The commission may amend a </w:t>
      </w:r>
      <w:r w:rsidR="005116B1" w:rsidRPr="009545D2">
        <w:rPr>
          <w:color w:val="000000"/>
        </w:rPr>
        <w:t>storage permit</w:t>
      </w:r>
      <w:r w:rsidR="005116B1">
        <w:rPr>
          <w:color w:val="000000"/>
        </w:rPr>
        <w:t xml:space="preserve"> </w:t>
      </w:r>
      <w:r w:rsidRPr="00767B3B">
        <w:t xml:space="preserve">on its own initiative to correct a mistake, error or omission on the </w:t>
      </w:r>
      <w:r w:rsidR="005116B1" w:rsidRPr="009545D2">
        <w:rPr>
          <w:color w:val="000000"/>
        </w:rPr>
        <w:t>storage permit</w:t>
      </w:r>
      <w:r w:rsidRPr="00767B3B">
        <w:t>.</w:t>
      </w:r>
    </w:p>
    <w:p w14:paraId="4A9DA4CF" w14:textId="77777777" w:rsidR="00133B8B" w:rsidRPr="00767B3B" w:rsidRDefault="00133B8B" w:rsidP="00133B8B">
      <w:pPr>
        <w:pStyle w:val="AH5Sec"/>
      </w:pPr>
      <w:bookmarkStart w:id="222" w:name="_Toc169778345"/>
      <w:r w:rsidRPr="00A1127E">
        <w:rPr>
          <w:rStyle w:val="CharSectNo"/>
        </w:rPr>
        <w:t>127ZA</w:t>
      </w:r>
      <w:r w:rsidRPr="00767B3B">
        <w:tab/>
      </w:r>
      <w:r w:rsidR="005116B1">
        <w:rPr>
          <w:color w:val="000000"/>
        </w:rPr>
        <w:t>S</w:t>
      </w:r>
      <w:r w:rsidR="005116B1" w:rsidRPr="009545D2">
        <w:rPr>
          <w:color w:val="000000"/>
        </w:rPr>
        <w:t>torage permit</w:t>
      </w:r>
      <w:r w:rsidR="005116B1">
        <w:rPr>
          <w:color w:val="000000"/>
        </w:rPr>
        <w:t xml:space="preserve"> </w:t>
      </w:r>
      <w:r w:rsidRPr="00767B3B">
        <w:t xml:space="preserve">amendment—reissue of </w:t>
      </w:r>
      <w:r w:rsidR="005116B1" w:rsidRPr="009545D2">
        <w:rPr>
          <w:color w:val="000000"/>
        </w:rPr>
        <w:t>storage permit</w:t>
      </w:r>
      <w:bookmarkEnd w:id="222"/>
    </w:p>
    <w:p w14:paraId="1CC87417" w14:textId="77777777" w:rsidR="00133B8B" w:rsidRPr="00767B3B" w:rsidRDefault="00133B8B" w:rsidP="00133B8B">
      <w:pPr>
        <w:pStyle w:val="Amainreturn"/>
      </w:pPr>
      <w:r w:rsidRPr="00767B3B">
        <w:t xml:space="preserve">If the commission amends a </w:t>
      </w:r>
      <w:r w:rsidR="005116B1" w:rsidRPr="009545D2">
        <w:rPr>
          <w:color w:val="000000"/>
        </w:rPr>
        <w:t>storage permit</w:t>
      </w:r>
      <w:r w:rsidR="005116B1">
        <w:rPr>
          <w:color w:val="000000"/>
        </w:rPr>
        <w:t xml:space="preserve"> </w:t>
      </w:r>
      <w:r w:rsidRPr="00767B3B">
        <w:t xml:space="preserve">under this division, the commission must give the licensee a new </w:t>
      </w:r>
      <w:r w:rsidR="005116B1" w:rsidRPr="009545D2">
        <w:rPr>
          <w:color w:val="000000"/>
        </w:rPr>
        <w:t>storage permit</w:t>
      </w:r>
      <w:r w:rsidRPr="00767B3B">
        <w:t>.</w:t>
      </w:r>
    </w:p>
    <w:p w14:paraId="511A567E" w14:textId="77777777" w:rsidR="00133B8B" w:rsidRPr="00767B3B" w:rsidRDefault="00133B8B" w:rsidP="00133B8B">
      <w:pPr>
        <w:pStyle w:val="AH4SubDiv"/>
      </w:pPr>
      <w:bookmarkStart w:id="223" w:name="_Toc169778346"/>
      <w:r w:rsidRPr="00767B3B">
        <w:t>Subdivision 6</w:t>
      </w:r>
      <w:r w:rsidR="00E164BD">
        <w:t>A.7.</w:t>
      </w:r>
      <w:r w:rsidRPr="00767B3B">
        <w:t>7</w:t>
      </w:r>
      <w:r w:rsidRPr="00767B3B">
        <w:tab/>
      </w:r>
      <w:r w:rsidR="009353F4">
        <w:rPr>
          <w:color w:val="000000"/>
        </w:rPr>
        <w:t>S</w:t>
      </w:r>
      <w:r w:rsidR="009353F4" w:rsidRPr="009545D2">
        <w:rPr>
          <w:color w:val="000000"/>
        </w:rPr>
        <w:t>torage permits</w:t>
      </w:r>
      <w:r w:rsidRPr="00767B3B">
        <w:t>—trading authorisations under permits</w:t>
      </w:r>
      <w:bookmarkEnd w:id="223"/>
    </w:p>
    <w:p w14:paraId="7A750C31" w14:textId="77777777" w:rsidR="00133B8B" w:rsidRPr="00767B3B" w:rsidRDefault="00133B8B" w:rsidP="00133B8B">
      <w:pPr>
        <w:pStyle w:val="AH5Sec"/>
      </w:pPr>
      <w:bookmarkStart w:id="224" w:name="_Toc169778347"/>
      <w:r w:rsidRPr="00A1127E">
        <w:rPr>
          <w:rStyle w:val="CharSectNo"/>
        </w:rPr>
        <w:t>127ZB</w:t>
      </w:r>
      <w:r w:rsidRPr="00767B3B">
        <w:tab/>
        <w:t xml:space="preserve">Trading authorisations under </w:t>
      </w:r>
      <w:r w:rsidR="009353F4">
        <w:rPr>
          <w:color w:val="000000"/>
        </w:rPr>
        <w:t>s</w:t>
      </w:r>
      <w:r w:rsidR="009353F4" w:rsidRPr="009545D2">
        <w:rPr>
          <w:color w:val="000000"/>
        </w:rPr>
        <w:t>torage permits</w:t>
      </w:r>
      <w:r w:rsidRPr="00767B3B">
        <w:t>—procedure</w:t>
      </w:r>
      <w:bookmarkEnd w:id="224"/>
    </w:p>
    <w:p w14:paraId="7761ADA2" w14:textId="77777777" w:rsidR="00133B8B" w:rsidRPr="00767B3B" w:rsidRDefault="00133B8B" w:rsidP="00133B8B">
      <w:pPr>
        <w:pStyle w:val="Amain"/>
      </w:pPr>
      <w:r w:rsidRPr="00767B3B">
        <w:tab/>
        <w:t>(1)</w:t>
      </w:r>
      <w:r w:rsidRPr="00767B3B">
        <w:tab/>
        <w:t xml:space="preserve">This section applies if a disposing licensee who holds a </w:t>
      </w:r>
      <w:r w:rsidR="005116B1" w:rsidRPr="009545D2">
        <w:rPr>
          <w:color w:val="000000"/>
        </w:rPr>
        <w:t>storage permit</w:t>
      </w:r>
      <w:r w:rsidR="005116B1">
        <w:rPr>
          <w:color w:val="000000"/>
        </w:rPr>
        <w:t xml:space="preserve"> </w:t>
      </w:r>
      <w:r w:rsidRPr="00767B3B">
        <w:t>trades a stored authorisation to an acquiring licensee under division 6</w:t>
      </w:r>
      <w:r w:rsidR="00211CD7">
        <w:t>A</w:t>
      </w:r>
      <w:r w:rsidRPr="00767B3B">
        <w:t>.</w:t>
      </w:r>
      <w:r w:rsidR="00211CD7">
        <w:t>6</w:t>
      </w:r>
      <w:r w:rsidRPr="00767B3B">
        <w:t xml:space="preserve"> (Trading of authorisations and gaming machines).</w:t>
      </w:r>
    </w:p>
    <w:p w14:paraId="794F072D" w14:textId="77777777" w:rsidR="00133B8B" w:rsidRPr="00767B3B" w:rsidRDefault="00133B8B" w:rsidP="00133B8B">
      <w:pPr>
        <w:pStyle w:val="Amain"/>
      </w:pPr>
      <w:r w:rsidRPr="00767B3B">
        <w:tab/>
        <w:t>(2)</w:t>
      </w:r>
      <w:r w:rsidRPr="00767B3B">
        <w:tab/>
        <w:t>The disposing licensee must give the commission—</w:t>
      </w:r>
    </w:p>
    <w:p w14:paraId="67D335C4" w14:textId="77777777" w:rsidR="00133B8B" w:rsidRPr="00767B3B" w:rsidRDefault="00133B8B" w:rsidP="00133B8B">
      <w:pPr>
        <w:pStyle w:val="Apara"/>
      </w:pPr>
      <w:r w:rsidRPr="00767B3B">
        <w:tab/>
        <w:t>(a)</w:t>
      </w:r>
      <w:r w:rsidRPr="00767B3B">
        <w:tab/>
        <w:t>details of the acquiring licensee; and</w:t>
      </w:r>
    </w:p>
    <w:p w14:paraId="2CC29A1D" w14:textId="77777777" w:rsidR="000F1CFB" w:rsidRPr="009545D2" w:rsidRDefault="000F1CFB" w:rsidP="00CC0EC6">
      <w:pPr>
        <w:pStyle w:val="Apara"/>
        <w:keepNext/>
      </w:pPr>
      <w:r w:rsidRPr="009545D2">
        <w:rPr>
          <w:color w:val="000000"/>
        </w:rPr>
        <w:lastRenderedPageBreak/>
        <w:tab/>
        <w:t>(b)</w:t>
      </w:r>
      <w:r w:rsidRPr="009545D2">
        <w:rPr>
          <w:color w:val="000000"/>
        </w:rPr>
        <w:tab/>
        <w:t>written notice to—</w:t>
      </w:r>
    </w:p>
    <w:p w14:paraId="409F1251" w14:textId="77777777" w:rsidR="000F1CFB" w:rsidRPr="009545D2" w:rsidRDefault="000F1CFB" w:rsidP="000F1CFB">
      <w:pPr>
        <w:pStyle w:val="Asubpara"/>
      </w:pPr>
      <w:r w:rsidRPr="009545D2">
        <w:rPr>
          <w:color w:val="000000"/>
        </w:rPr>
        <w:tab/>
        <w:t>(i)</w:t>
      </w:r>
      <w:r w:rsidRPr="009545D2">
        <w:rPr>
          <w:color w:val="000000"/>
        </w:rPr>
        <w:tab/>
        <w:t>amend the disposing licensee’s storage permit to remove references to the stored authorisation and its associated gaming machine; and</w:t>
      </w:r>
    </w:p>
    <w:p w14:paraId="318E87B7" w14:textId="77777777" w:rsidR="000F1CFB" w:rsidRPr="009545D2" w:rsidRDefault="000F1CFB" w:rsidP="00873C7F">
      <w:pPr>
        <w:pStyle w:val="Asubpara"/>
        <w:keepNext/>
      </w:pPr>
      <w:r w:rsidRPr="009545D2">
        <w:tab/>
        <w:t>(ii)</w:t>
      </w:r>
      <w:r w:rsidRPr="009545D2">
        <w:tab/>
        <w:t>if the gaming machine is not being sold to the acquiring licensee—issue to the disposing licensee a storage permit for an interim purpose for the gaming machine.</w:t>
      </w:r>
    </w:p>
    <w:p w14:paraId="43F94C99" w14:textId="77777777" w:rsidR="00133B8B" w:rsidRPr="00767B3B" w:rsidRDefault="00133B8B" w:rsidP="00133B8B">
      <w:pPr>
        <w:pStyle w:val="aNote"/>
        <w:keepNext/>
      </w:pPr>
      <w:r w:rsidRPr="00767B3B">
        <w:rPr>
          <w:rStyle w:val="charItals"/>
        </w:rPr>
        <w:t>Note 1</w:t>
      </w:r>
      <w:r w:rsidRPr="00767B3B">
        <w:rPr>
          <w:rStyle w:val="charItals"/>
        </w:rPr>
        <w:tab/>
      </w:r>
      <w:r w:rsidRPr="00767B3B">
        <w:t>The trading of a stored authorisation is a notifiable action (see pt 13A and sch 2).</w:t>
      </w:r>
    </w:p>
    <w:p w14:paraId="4DFC709C" w14:textId="0E891D3B" w:rsidR="00133B8B" w:rsidRPr="00767B3B" w:rsidRDefault="00133B8B" w:rsidP="00133B8B">
      <w:pPr>
        <w:pStyle w:val="aNote"/>
        <w:keepNext/>
      </w:pPr>
      <w:r w:rsidRPr="00767B3B">
        <w:rPr>
          <w:rStyle w:val="charItals"/>
        </w:rPr>
        <w:t>Note 2</w:t>
      </w:r>
      <w:r w:rsidRPr="00767B3B">
        <w:tab/>
        <w:t>If a form is approved under the</w:t>
      </w:r>
      <w:r w:rsidRPr="00767B3B">
        <w:rPr>
          <w:rStyle w:val="charCitHyperlinkAbbrev"/>
        </w:rPr>
        <w:t xml:space="preserve"> </w:t>
      </w:r>
      <w:hyperlink r:id="rId136" w:tooltip="A1999-46" w:history="1">
        <w:r w:rsidRPr="00767B3B">
          <w:rPr>
            <w:rStyle w:val="charCitHyperlinkAbbrev"/>
          </w:rPr>
          <w:t>Control Act</w:t>
        </w:r>
      </w:hyperlink>
      <w:r w:rsidRPr="00767B3B">
        <w:t>, s 53D for this provision, the form must be used.</w:t>
      </w:r>
    </w:p>
    <w:p w14:paraId="6878E125" w14:textId="77777777" w:rsidR="00133B8B" w:rsidRPr="00767B3B" w:rsidRDefault="00133B8B" w:rsidP="00133B8B">
      <w:pPr>
        <w:pStyle w:val="aNote"/>
        <w:keepNext/>
      </w:pPr>
      <w:r w:rsidRPr="00767B3B">
        <w:rPr>
          <w:rStyle w:val="charItals"/>
        </w:rPr>
        <w:t>Note 3</w:t>
      </w:r>
      <w:r w:rsidRPr="00767B3B">
        <w:tab/>
        <w:t>A fee may be determined under s 177 for this provision.</w:t>
      </w:r>
    </w:p>
    <w:p w14:paraId="0062256E" w14:textId="77777777" w:rsidR="00133B8B" w:rsidRPr="00767B3B" w:rsidRDefault="00133B8B" w:rsidP="00133B8B">
      <w:pPr>
        <w:pStyle w:val="aNote"/>
      </w:pPr>
      <w:r w:rsidRPr="00767B3B">
        <w:rPr>
          <w:rStyle w:val="charItals"/>
        </w:rPr>
        <w:t>Note 4</w:t>
      </w:r>
      <w:r w:rsidRPr="00767B3B">
        <w:rPr>
          <w:rStyle w:val="charItals"/>
        </w:rPr>
        <w:tab/>
      </w:r>
      <w:r w:rsidRPr="00767B3B">
        <w:t>A failure to comply with this section is a ground for disciplinary action (see s 57 (1) (c)).</w:t>
      </w:r>
    </w:p>
    <w:p w14:paraId="5042B065" w14:textId="77777777" w:rsidR="00133B8B" w:rsidRPr="00767B3B" w:rsidRDefault="00133B8B" w:rsidP="00133B8B">
      <w:pPr>
        <w:pStyle w:val="AH5Sec"/>
      </w:pPr>
      <w:bookmarkStart w:id="225" w:name="_Toc169778348"/>
      <w:r w:rsidRPr="00A1127E">
        <w:rPr>
          <w:rStyle w:val="CharSectNo"/>
        </w:rPr>
        <w:t>127ZC</w:t>
      </w:r>
      <w:r w:rsidRPr="00767B3B">
        <w:tab/>
        <w:t xml:space="preserve">Trading authorisations under </w:t>
      </w:r>
      <w:r w:rsidR="009353F4">
        <w:rPr>
          <w:color w:val="000000"/>
        </w:rPr>
        <w:t>s</w:t>
      </w:r>
      <w:r w:rsidR="009353F4" w:rsidRPr="009545D2">
        <w:rPr>
          <w:color w:val="000000"/>
        </w:rPr>
        <w:t>torage permits</w:t>
      </w:r>
      <w:r w:rsidRPr="00767B3B">
        <w:t>—decision on application by disposing licensee</w:t>
      </w:r>
      <w:bookmarkEnd w:id="225"/>
    </w:p>
    <w:p w14:paraId="2975FED1" w14:textId="77777777" w:rsidR="00133B8B" w:rsidRPr="00767B3B" w:rsidRDefault="00133B8B" w:rsidP="00133B8B">
      <w:pPr>
        <w:pStyle w:val="Amain"/>
      </w:pPr>
      <w:r w:rsidRPr="00767B3B">
        <w:tab/>
        <w:t>(1)</w:t>
      </w:r>
      <w:r w:rsidRPr="00767B3B">
        <w:tab/>
        <w:t>This section applies if the commission receives written notice from a disposing licensee under section 127ZB (2) for a storage permit for an interim purpose for a gaming machine to be disposed of under the trade mentioned in that section.</w:t>
      </w:r>
    </w:p>
    <w:p w14:paraId="2EBD5DE9" w14:textId="77777777" w:rsidR="00133B8B" w:rsidRPr="00767B3B" w:rsidRDefault="00133B8B" w:rsidP="00133B8B">
      <w:pPr>
        <w:pStyle w:val="Amain"/>
      </w:pPr>
      <w:r w:rsidRPr="00767B3B">
        <w:tab/>
        <w:t>(2)</w:t>
      </w:r>
      <w:r w:rsidRPr="00767B3B">
        <w:tab/>
        <w:t>The commission must issue the storage permit to the disposing licensee.</w:t>
      </w:r>
    </w:p>
    <w:p w14:paraId="31C88026" w14:textId="77777777" w:rsidR="00133B8B" w:rsidRPr="00767B3B" w:rsidRDefault="00133B8B" w:rsidP="00104FB8">
      <w:pPr>
        <w:pStyle w:val="Amain"/>
        <w:keepNext/>
      </w:pPr>
      <w:r w:rsidRPr="00767B3B">
        <w:tab/>
        <w:t>(3)</w:t>
      </w:r>
      <w:r w:rsidRPr="00767B3B">
        <w:tab/>
        <w:t>The storage permit must be—</w:t>
      </w:r>
    </w:p>
    <w:p w14:paraId="73E8F6BC" w14:textId="77777777" w:rsidR="00133B8B" w:rsidRPr="00767B3B" w:rsidRDefault="00133B8B" w:rsidP="00104FB8">
      <w:pPr>
        <w:pStyle w:val="Apara"/>
        <w:keepNext/>
      </w:pPr>
      <w:r w:rsidRPr="00767B3B">
        <w:tab/>
        <w:t>(a)</w:t>
      </w:r>
      <w:r w:rsidRPr="00767B3B">
        <w:tab/>
        <w:t>in the form mentioned in section 127S (</w:t>
      </w:r>
      <w:r w:rsidR="00A50C70">
        <w:rPr>
          <w:color w:val="000000"/>
        </w:rPr>
        <w:t>S</w:t>
      </w:r>
      <w:r w:rsidR="00A50C70" w:rsidRPr="009545D2">
        <w:rPr>
          <w:color w:val="000000"/>
        </w:rPr>
        <w:t>torage permit</w:t>
      </w:r>
      <w:r w:rsidRPr="00767B3B">
        <w:t>—form); and</w:t>
      </w:r>
    </w:p>
    <w:p w14:paraId="4B4E8EB2" w14:textId="77777777" w:rsidR="00133B8B" w:rsidRPr="00767B3B" w:rsidRDefault="00133B8B" w:rsidP="00133B8B">
      <w:pPr>
        <w:pStyle w:val="Apara"/>
      </w:pPr>
      <w:r w:rsidRPr="00767B3B">
        <w:tab/>
        <w:t>(b)</w:t>
      </w:r>
      <w:r w:rsidRPr="00767B3B">
        <w:tab/>
        <w:t>subject to the conditions mentioned in section 127T (</w:t>
      </w:r>
      <w:r w:rsidR="00A50C70">
        <w:rPr>
          <w:color w:val="000000"/>
        </w:rPr>
        <w:t>S</w:t>
      </w:r>
      <w:r w:rsidR="00A50C70" w:rsidRPr="009545D2">
        <w:rPr>
          <w:color w:val="000000"/>
        </w:rPr>
        <w:t>torage permit</w:t>
      </w:r>
      <w:r w:rsidRPr="00767B3B">
        <w:t>—conditions); and</w:t>
      </w:r>
    </w:p>
    <w:p w14:paraId="1FC51B02" w14:textId="77777777" w:rsidR="00133B8B" w:rsidRPr="00767B3B" w:rsidRDefault="00133B8B" w:rsidP="00133B8B">
      <w:pPr>
        <w:pStyle w:val="Apara"/>
      </w:pPr>
      <w:r w:rsidRPr="00767B3B">
        <w:tab/>
        <w:t>(c)</w:t>
      </w:r>
      <w:r w:rsidRPr="00767B3B">
        <w:tab/>
        <w:t>for a period not longer than 3 months.</w:t>
      </w:r>
    </w:p>
    <w:p w14:paraId="67A9D51F" w14:textId="77777777" w:rsidR="00133B8B" w:rsidRPr="00767B3B" w:rsidRDefault="00133B8B" w:rsidP="00133B8B">
      <w:pPr>
        <w:pStyle w:val="AH4SubDiv"/>
      </w:pPr>
      <w:bookmarkStart w:id="226" w:name="_Toc169778349"/>
      <w:r w:rsidRPr="00767B3B">
        <w:lastRenderedPageBreak/>
        <w:t>Subdivision 6</w:t>
      </w:r>
      <w:r w:rsidR="00E164BD">
        <w:t>A.7.</w:t>
      </w:r>
      <w:r w:rsidRPr="00767B3B">
        <w:t>8</w:t>
      </w:r>
      <w:r w:rsidRPr="00767B3B">
        <w:tab/>
      </w:r>
      <w:r w:rsidR="009353F4">
        <w:rPr>
          <w:color w:val="000000"/>
        </w:rPr>
        <w:t>S</w:t>
      </w:r>
      <w:r w:rsidR="009353F4" w:rsidRPr="009545D2">
        <w:rPr>
          <w:color w:val="000000"/>
        </w:rPr>
        <w:t>torage permits</w:t>
      </w:r>
      <w:r w:rsidRPr="00767B3B">
        <w:t>—miscellaneous</w:t>
      </w:r>
      <w:bookmarkEnd w:id="226"/>
    </w:p>
    <w:p w14:paraId="7961E558" w14:textId="77777777" w:rsidR="00133B8B" w:rsidRPr="00767B3B" w:rsidRDefault="00133B8B" w:rsidP="00133B8B">
      <w:pPr>
        <w:pStyle w:val="AH5Sec"/>
      </w:pPr>
      <w:bookmarkStart w:id="227" w:name="_Toc169778350"/>
      <w:r w:rsidRPr="00A1127E">
        <w:rPr>
          <w:rStyle w:val="CharSectNo"/>
        </w:rPr>
        <w:t>127ZE</w:t>
      </w:r>
      <w:r w:rsidRPr="00767B3B">
        <w:tab/>
        <w:t xml:space="preserve">Gaming machines and authorisations under </w:t>
      </w:r>
      <w:r w:rsidR="009353F4">
        <w:rPr>
          <w:color w:val="000000"/>
        </w:rPr>
        <w:t>s</w:t>
      </w:r>
      <w:r w:rsidR="009353F4" w:rsidRPr="009545D2">
        <w:rPr>
          <w:color w:val="000000"/>
        </w:rPr>
        <w:t>torage permits</w:t>
      </w:r>
      <w:r w:rsidRPr="00767B3B">
        <w:t>—inspection</w:t>
      </w:r>
      <w:bookmarkEnd w:id="227"/>
    </w:p>
    <w:p w14:paraId="3BA84E11" w14:textId="77777777" w:rsidR="00C45C39" w:rsidRPr="001847A1" w:rsidRDefault="00C45C39" w:rsidP="00C45C39">
      <w:pPr>
        <w:pStyle w:val="Amain"/>
      </w:pPr>
      <w:r w:rsidRPr="001847A1">
        <w:tab/>
        <w:t>(1)</w:t>
      </w:r>
      <w:r w:rsidRPr="001847A1">
        <w:tab/>
        <w:t xml:space="preserve">The commission may, by written notice (an </w:t>
      </w:r>
      <w:r w:rsidRPr="001847A1">
        <w:rPr>
          <w:rStyle w:val="charBoldItals"/>
        </w:rPr>
        <w:t>inspection notice</w:t>
      </w:r>
      <w:r w:rsidRPr="001847A1">
        <w:t xml:space="preserve">) given to a licensee who holds a </w:t>
      </w:r>
      <w:r w:rsidR="00A50C70" w:rsidRPr="009545D2">
        <w:rPr>
          <w:color w:val="000000"/>
        </w:rPr>
        <w:t>storage permit</w:t>
      </w:r>
      <w:r w:rsidRPr="001847A1">
        <w:t>, require the licensee to, within a stated reasonable time, allow an authorised officer to inspect—</w:t>
      </w:r>
    </w:p>
    <w:p w14:paraId="42C7A7A2" w14:textId="77777777" w:rsidR="00C45C39" w:rsidRPr="001847A1" w:rsidRDefault="00C45C39" w:rsidP="00C45C39">
      <w:pPr>
        <w:pStyle w:val="Apara"/>
      </w:pPr>
      <w:r w:rsidRPr="001847A1">
        <w:tab/>
        <w:t>(a)</w:t>
      </w:r>
      <w:r w:rsidRPr="001847A1">
        <w:tab/>
        <w:t xml:space="preserve">the </w:t>
      </w:r>
      <w:r w:rsidR="00A50C70" w:rsidRPr="009545D2">
        <w:rPr>
          <w:color w:val="000000"/>
        </w:rPr>
        <w:t>storage permit</w:t>
      </w:r>
      <w:r w:rsidRPr="001847A1">
        <w:t>; and</w:t>
      </w:r>
    </w:p>
    <w:p w14:paraId="0076DA4E" w14:textId="77777777" w:rsidR="00C45C39" w:rsidRPr="001847A1" w:rsidRDefault="00C45C39" w:rsidP="00C45C39">
      <w:pPr>
        <w:pStyle w:val="Apara"/>
      </w:pPr>
      <w:r w:rsidRPr="001847A1">
        <w:tab/>
        <w:t>(b)</w:t>
      </w:r>
      <w:r w:rsidRPr="001847A1">
        <w:tab/>
        <w:t xml:space="preserve">any gaming machine under the </w:t>
      </w:r>
      <w:r w:rsidR="00A50C70" w:rsidRPr="009545D2">
        <w:rPr>
          <w:color w:val="000000"/>
        </w:rPr>
        <w:t>storage permit</w:t>
      </w:r>
      <w:r w:rsidRPr="001847A1">
        <w:t>; and</w:t>
      </w:r>
    </w:p>
    <w:p w14:paraId="6AA19DC0" w14:textId="77777777" w:rsidR="00C45C39" w:rsidRPr="001847A1" w:rsidRDefault="00C45C39" w:rsidP="00C45C39">
      <w:pPr>
        <w:pStyle w:val="Apara"/>
      </w:pPr>
      <w:r w:rsidRPr="001847A1">
        <w:tab/>
        <w:t>(c)</w:t>
      </w:r>
      <w:r w:rsidRPr="001847A1">
        <w:tab/>
        <w:t xml:space="preserve">the premises where any gaming machine is stored under the </w:t>
      </w:r>
      <w:r w:rsidR="00A50C70" w:rsidRPr="009545D2">
        <w:rPr>
          <w:color w:val="000000"/>
        </w:rPr>
        <w:t>storage permit</w:t>
      </w:r>
      <w:r w:rsidRPr="001847A1">
        <w:t>.</w:t>
      </w:r>
    </w:p>
    <w:p w14:paraId="552DD087" w14:textId="77777777" w:rsidR="00133B8B" w:rsidRPr="00767B3B" w:rsidRDefault="00133B8B" w:rsidP="00133B8B">
      <w:pPr>
        <w:pStyle w:val="aNote"/>
      </w:pPr>
      <w:r w:rsidRPr="00767B3B">
        <w:rPr>
          <w:rStyle w:val="charItals"/>
        </w:rPr>
        <w:t>Note</w:t>
      </w:r>
      <w:r w:rsidRPr="00767B3B">
        <w:tab/>
        <w:t>A fee may be determined under s 177 for this provision.</w:t>
      </w:r>
    </w:p>
    <w:p w14:paraId="59A5A10F" w14:textId="77777777" w:rsidR="00133B8B" w:rsidRPr="00767B3B" w:rsidRDefault="00133B8B" w:rsidP="00104FB8">
      <w:pPr>
        <w:pStyle w:val="Amain"/>
        <w:keepNext/>
      </w:pPr>
      <w:r w:rsidRPr="00767B3B">
        <w:tab/>
        <w:t>(2)</w:t>
      </w:r>
      <w:r w:rsidRPr="00767B3B">
        <w:tab/>
        <w:t>The inspection notice must include a statement that—</w:t>
      </w:r>
    </w:p>
    <w:p w14:paraId="4220AA5F" w14:textId="77777777" w:rsidR="00133B8B" w:rsidRPr="00767B3B" w:rsidRDefault="00133B8B" w:rsidP="00133B8B">
      <w:pPr>
        <w:pStyle w:val="Apara"/>
      </w:pPr>
      <w:r w:rsidRPr="00767B3B">
        <w:tab/>
        <w:t>(a)</w:t>
      </w:r>
      <w:r w:rsidRPr="00767B3B">
        <w:tab/>
        <w:t>a failure to comply with the notice may be a ground for disciplinary action; and</w:t>
      </w:r>
    </w:p>
    <w:p w14:paraId="7A34C3E4" w14:textId="6CF6F326" w:rsidR="00133B8B" w:rsidRPr="00767B3B" w:rsidRDefault="00133B8B" w:rsidP="002F5325">
      <w:pPr>
        <w:pStyle w:val="Apara"/>
        <w:keepNext/>
      </w:pPr>
      <w:r w:rsidRPr="00767B3B">
        <w:tab/>
        <w:t>(b)</w:t>
      </w:r>
      <w:r w:rsidRPr="00767B3B">
        <w:tab/>
        <w:t xml:space="preserve">the commission may exercise its powers under the </w:t>
      </w:r>
      <w:hyperlink r:id="rId137" w:tooltip="A1999-46" w:history="1">
        <w:r w:rsidRPr="00767B3B">
          <w:rPr>
            <w:rStyle w:val="charCitHyperlinkAbbrev"/>
          </w:rPr>
          <w:t>Control Act</w:t>
        </w:r>
      </w:hyperlink>
      <w:r w:rsidRPr="00767B3B">
        <w:t xml:space="preserve"> to undertake an inspection.</w:t>
      </w:r>
    </w:p>
    <w:p w14:paraId="554C09AC" w14:textId="701DFECC" w:rsidR="00133B8B" w:rsidRPr="00767B3B" w:rsidRDefault="00133B8B" w:rsidP="00133B8B">
      <w:pPr>
        <w:pStyle w:val="aNote"/>
      </w:pPr>
      <w:r w:rsidRPr="00767B3B">
        <w:rPr>
          <w:rStyle w:val="charItals"/>
        </w:rPr>
        <w:t>Note</w:t>
      </w:r>
      <w:r w:rsidRPr="00767B3B">
        <w:rPr>
          <w:rStyle w:val="charItals"/>
        </w:rPr>
        <w:tab/>
      </w:r>
      <w:r w:rsidRPr="00767B3B">
        <w:t xml:space="preserve">The commission’s powers of inspection under this section are in addition to the commission’s powers of inspection under the </w:t>
      </w:r>
      <w:hyperlink r:id="rId138" w:tooltip="A1999-46" w:history="1">
        <w:r w:rsidRPr="00767B3B">
          <w:rPr>
            <w:rStyle w:val="charCitHyperlinkAbbrev"/>
          </w:rPr>
          <w:t>Control Act</w:t>
        </w:r>
      </w:hyperlink>
      <w:r w:rsidRPr="00767B3B">
        <w:t xml:space="preserve"> (see </w:t>
      </w:r>
      <w:hyperlink r:id="rId139" w:tooltip="A1999-46" w:history="1">
        <w:r w:rsidRPr="00767B3B">
          <w:rPr>
            <w:rStyle w:val="charCitHyperlinkAbbrev"/>
          </w:rPr>
          <w:t>Control Act</w:t>
        </w:r>
      </w:hyperlink>
      <w:r w:rsidRPr="00767B3B">
        <w:t>, pt 4).</w:t>
      </w:r>
    </w:p>
    <w:p w14:paraId="611BF176" w14:textId="77777777" w:rsidR="00133B8B" w:rsidRPr="00767B3B" w:rsidRDefault="00133B8B" w:rsidP="00133B8B">
      <w:pPr>
        <w:pStyle w:val="AH5Sec"/>
      </w:pPr>
      <w:bookmarkStart w:id="228" w:name="_Toc169778351"/>
      <w:r w:rsidRPr="00A1127E">
        <w:rPr>
          <w:rStyle w:val="CharSectNo"/>
        </w:rPr>
        <w:t>127ZF</w:t>
      </w:r>
      <w:r w:rsidRPr="00767B3B">
        <w:tab/>
        <w:t>Storage of gaming machines and authorisations—rules</w:t>
      </w:r>
      <w:bookmarkEnd w:id="228"/>
    </w:p>
    <w:p w14:paraId="080B1DE1" w14:textId="77777777" w:rsidR="00133B8B" w:rsidRPr="00767B3B" w:rsidRDefault="00133B8B" w:rsidP="00133B8B">
      <w:pPr>
        <w:pStyle w:val="Amain"/>
      </w:pPr>
      <w:r w:rsidRPr="00767B3B">
        <w:tab/>
        <w:t>(1)</w:t>
      </w:r>
      <w:r w:rsidRPr="00767B3B">
        <w:tab/>
        <w:t xml:space="preserve">The commission may determine rules about the following in relation to the storage of gaming machines and authorisations under a </w:t>
      </w:r>
      <w:r w:rsidR="00A50C70" w:rsidRPr="009545D2">
        <w:rPr>
          <w:color w:val="000000"/>
        </w:rPr>
        <w:t>storage permit</w:t>
      </w:r>
      <w:r w:rsidRPr="00767B3B">
        <w:t>:</w:t>
      </w:r>
    </w:p>
    <w:p w14:paraId="2D85E455" w14:textId="77777777" w:rsidR="00133B8B" w:rsidRPr="00767B3B" w:rsidRDefault="00133B8B" w:rsidP="00133B8B">
      <w:pPr>
        <w:pStyle w:val="Apara"/>
      </w:pPr>
      <w:r w:rsidRPr="00767B3B">
        <w:tab/>
        <w:t>(a)</w:t>
      </w:r>
      <w:r w:rsidRPr="00767B3B">
        <w:tab/>
        <w:t>the class of gaming machine to which the rules apply;</w:t>
      </w:r>
    </w:p>
    <w:p w14:paraId="04954F13" w14:textId="77777777" w:rsidR="00133B8B" w:rsidRPr="00767B3B" w:rsidRDefault="00133B8B" w:rsidP="00133B8B">
      <w:pPr>
        <w:pStyle w:val="Apara"/>
      </w:pPr>
      <w:r w:rsidRPr="00767B3B">
        <w:tab/>
        <w:t>(b)</w:t>
      </w:r>
      <w:r w:rsidRPr="00767B3B">
        <w:tab/>
        <w:t>the type of premises where gaming machines must be stored;</w:t>
      </w:r>
    </w:p>
    <w:p w14:paraId="6F07363C" w14:textId="77777777" w:rsidR="00133B8B" w:rsidRPr="00767B3B" w:rsidRDefault="00133B8B" w:rsidP="00133B8B">
      <w:pPr>
        <w:pStyle w:val="Apara"/>
      </w:pPr>
      <w:r w:rsidRPr="00767B3B">
        <w:lastRenderedPageBreak/>
        <w:tab/>
        <w:t>(c)</w:t>
      </w:r>
      <w:r w:rsidRPr="00767B3B">
        <w:tab/>
        <w:t>the circumstances in which premises may be used for storing gaming machines for 2 or more licensees;</w:t>
      </w:r>
    </w:p>
    <w:p w14:paraId="02B88DB1" w14:textId="77777777" w:rsidR="00133B8B" w:rsidRPr="00767B3B" w:rsidRDefault="00133B8B" w:rsidP="00133B8B">
      <w:pPr>
        <w:pStyle w:val="Apara"/>
      </w:pPr>
      <w:r w:rsidRPr="00767B3B">
        <w:tab/>
        <w:t>(d)</w:t>
      </w:r>
      <w:r w:rsidRPr="00767B3B">
        <w:tab/>
        <w:t xml:space="preserve">the minimum standard for security arrangements and safeguards for storing gaming machines under a </w:t>
      </w:r>
      <w:r w:rsidR="00A50C70" w:rsidRPr="009545D2">
        <w:rPr>
          <w:color w:val="000000"/>
        </w:rPr>
        <w:t>storage permit</w:t>
      </w:r>
      <w:r w:rsidRPr="00767B3B">
        <w:t>;</w:t>
      </w:r>
    </w:p>
    <w:p w14:paraId="7D20765F" w14:textId="77777777" w:rsidR="00133B8B" w:rsidRPr="00767B3B" w:rsidRDefault="00133B8B" w:rsidP="00133B8B">
      <w:pPr>
        <w:pStyle w:val="Apara"/>
      </w:pPr>
      <w:r w:rsidRPr="00767B3B">
        <w:tab/>
        <w:t>(e)</w:t>
      </w:r>
      <w:r w:rsidRPr="00767B3B">
        <w:tab/>
        <w:t xml:space="preserve">who may have access to a gaming machine stored under a </w:t>
      </w:r>
      <w:r w:rsidR="00A50C70" w:rsidRPr="009545D2">
        <w:rPr>
          <w:color w:val="000000"/>
        </w:rPr>
        <w:t>storage permit</w:t>
      </w:r>
      <w:r w:rsidRPr="00767B3B">
        <w:t>;</w:t>
      </w:r>
    </w:p>
    <w:p w14:paraId="616A07C2" w14:textId="77777777" w:rsidR="00133B8B" w:rsidRPr="00767B3B" w:rsidRDefault="00133B8B" w:rsidP="00133B8B">
      <w:pPr>
        <w:pStyle w:val="Apara"/>
      </w:pPr>
      <w:r w:rsidRPr="00767B3B">
        <w:tab/>
        <w:t>(f)</w:t>
      </w:r>
      <w:r w:rsidRPr="00767B3B">
        <w:tab/>
        <w:t xml:space="preserve">who is to be responsible for the storage of gaming machines under a </w:t>
      </w:r>
      <w:r w:rsidR="00A50C70" w:rsidRPr="009545D2">
        <w:rPr>
          <w:color w:val="000000"/>
        </w:rPr>
        <w:t>storage permit</w:t>
      </w:r>
      <w:r w:rsidRPr="00767B3B">
        <w:t>;</w:t>
      </w:r>
    </w:p>
    <w:p w14:paraId="3BB887F3" w14:textId="77777777" w:rsidR="00133B8B" w:rsidRPr="00767B3B" w:rsidRDefault="00133B8B" w:rsidP="00104FB8">
      <w:pPr>
        <w:pStyle w:val="Apara"/>
        <w:keepNext/>
      </w:pPr>
      <w:r w:rsidRPr="00767B3B">
        <w:tab/>
        <w:t>(g)</w:t>
      </w:r>
      <w:r w:rsidRPr="00767B3B">
        <w:tab/>
        <w:t xml:space="preserve">the records that must be kept for gaming machines and authorisations under a </w:t>
      </w:r>
      <w:r w:rsidR="00A50C70" w:rsidRPr="009545D2">
        <w:rPr>
          <w:color w:val="000000"/>
        </w:rPr>
        <w:t>storage permit</w:t>
      </w:r>
      <w:r w:rsidRPr="00767B3B">
        <w:t>;</w:t>
      </w:r>
    </w:p>
    <w:p w14:paraId="31445363" w14:textId="77777777" w:rsidR="00133B8B" w:rsidRPr="00767B3B" w:rsidRDefault="00133B8B" w:rsidP="00133B8B">
      <w:pPr>
        <w:pStyle w:val="Apara"/>
      </w:pPr>
      <w:r w:rsidRPr="00767B3B">
        <w:tab/>
        <w:t>(h)</w:t>
      </w:r>
      <w:r w:rsidRPr="00767B3B">
        <w:tab/>
        <w:t>the procedures for enabling the commission to inspect premises where gaming machines are stored.</w:t>
      </w:r>
    </w:p>
    <w:p w14:paraId="253FDC33" w14:textId="77777777" w:rsidR="00133B8B" w:rsidRPr="00767B3B" w:rsidRDefault="00133B8B" w:rsidP="00104FB8">
      <w:pPr>
        <w:pStyle w:val="Amain"/>
        <w:keepNext/>
      </w:pPr>
      <w:r w:rsidRPr="00767B3B">
        <w:tab/>
        <w:t>(2)</w:t>
      </w:r>
      <w:r w:rsidRPr="00767B3B">
        <w:tab/>
        <w:t>A determination is a disallowable instrument.</w:t>
      </w:r>
    </w:p>
    <w:p w14:paraId="1DEF6533" w14:textId="1BAED4A6" w:rsidR="00133B8B" w:rsidRPr="00767B3B" w:rsidRDefault="00133B8B" w:rsidP="00133B8B">
      <w:pPr>
        <w:pStyle w:val="aNote"/>
      </w:pPr>
      <w:r w:rsidRPr="00767B3B">
        <w:rPr>
          <w:rStyle w:val="charItals"/>
        </w:rPr>
        <w:t>Note</w:t>
      </w:r>
      <w:r w:rsidRPr="00767B3B">
        <w:rPr>
          <w:rStyle w:val="charItals"/>
        </w:rPr>
        <w:tab/>
      </w:r>
      <w:r w:rsidRPr="00767B3B">
        <w:t xml:space="preserve">A disallowable instrument must be notified, and presented to the Legislative Assembly, under the </w:t>
      </w:r>
      <w:hyperlink r:id="rId140" w:tooltip="A2001-14" w:history="1">
        <w:r w:rsidRPr="00767B3B">
          <w:rPr>
            <w:rStyle w:val="charCitHyperlinkAbbrev"/>
          </w:rPr>
          <w:t>Legislation Act</w:t>
        </w:r>
      </w:hyperlink>
      <w:r w:rsidRPr="00767B3B">
        <w:t>.</w:t>
      </w:r>
    </w:p>
    <w:p w14:paraId="4AD4B555" w14:textId="77777777" w:rsidR="00CA1410" w:rsidRDefault="00CA1410">
      <w:pPr>
        <w:pStyle w:val="02Text"/>
        <w:sectPr w:rsidR="00CA1410" w:rsidSect="00204F9C">
          <w:headerReference w:type="even" r:id="rId141"/>
          <w:headerReference w:type="default" r:id="rId142"/>
          <w:footerReference w:type="even" r:id="rId143"/>
          <w:footerReference w:type="default" r:id="rId144"/>
          <w:footerReference w:type="first" r:id="rId145"/>
          <w:pgSz w:w="11907" w:h="16839" w:code="9"/>
          <w:pgMar w:top="3880" w:right="1900" w:bottom="3100" w:left="2300" w:header="2280" w:footer="1760" w:gutter="0"/>
          <w:cols w:space="720"/>
          <w:docGrid w:linePitch="254"/>
        </w:sectPr>
      </w:pPr>
    </w:p>
    <w:p w14:paraId="117DEC3A" w14:textId="77777777" w:rsidR="008D22CF" w:rsidRPr="00A1127E" w:rsidRDefault="008D22CF">
      <w:pPr>
        <w:pStyle w:val="AH2Part"/>
      </w:pPr>
      <w:bookmarkStart w:id="229" w:name="_Toc169778352"/>
      <w:r w:rsidRPr="00A1127E">
        <w:rPr>
          <w:rStyle w:val="CharPartNo"/>
        </w:rPr>
        <w:lastRenderedPageBreak/>
        <w:t>Part 7</w:t>
      </w:r>
      <w:r>
        <w:rPr>
          <w:rStyle w:val="CharDivText"/>
        </w:rPr>
        <w:tab/>
      </w:r>
      <w:r w:rsidRPr="00A1127E">
        <w:rPr>
          <w:rStyle w:val="CharPartText"/>
        </w:rPr>
        <w:t>Regulation of gaming machines generally</w:t>
      </w:r>
      <w:bookmarkEnd w:id="229"/>
    </w:p>
    <w:p w14:paraId="26DC2172" w14:textId="77777777" w:rsidR="008D22CF" w:rsidRDefault="008D22CF">
      <w:pPr>
        <w:pStyle w:val="Placeholder"/>
      </w:pPr>
      <w:r>
        <w:rPr>
          <w:rStyle w:val="CharDivNo"/>
        </w:rPr>
        <w:t xml:space="preserve">  </w:t>
      </w:r>
      <w:r>
        <w:rPr>
          <w:rStyle w:val="CharDivText"/>
        </w:rPr>
        <w:t xml:space="preserve">  </w:t>
      </w:r>
    </w:p>
    <w:p w14:paraId="58FACFAD" w14:textId="77777777" w:rsidR="008F50F2" w:rsidRPr="00607AEB" w:rsidRDefault="008F50F2" w:rsidP="008F50F2">
      <w:pPr>
        <w:pStyle w:val="AH5Sec"/>
      </w:pPr>
      <w:bookmarkStart w:id="230" w:name="_Toc169778353"/>
      <w:r w:rsidRPr="00A1127E">
        <w:rPr>
          <w:rStyle w:val="CharSectNo"/>
        </w:rPr>
        <w:t>128</w:t>
      </w:r>
      <w:r w:rsidRPr="00607AEB">
        <w:rPr>
          <w:color w:val="000000"/>
        </w:rPr>
        <w:tab/>
        <w:t>Maintaining gaming machines etc on authorised premises</w:t>
      </w:r>
      <w:bookmarkEnd w:id="230"/>
    </w:p>
    <w:p w14:paraId="28FE0155" w14:textId="77777777" w:rsidR="008F50F2" w:rsidRPr="00607AEB" w:rsidRDefault="008F50F2" w:rsidP="008F50F2">
      <w:pPr>
        <w:pStyle w:val="Amain"/>
      </w:pPr>
      <w:r w:rsidRPr="00607AEB">
        <w:rPr>
          <w:color w:val="000000"/>
        </w:rPr>
        <w:tab/>
        <w:t>(1)</w:t>
      </w:r>
      <w:r w:rsidRPr="00607AEB">
        <w:rPr>
          <w:color w:val="000000"/>
        </w:rPr>
        <w:tab/>
        <w:t>A person commits an offence if the person—</w:t>
      </w:r>
    </w:p>
    <w:p w14:paraId="3385D96B" w14:textId="77777777" w:rsidR="008F50F2" w:rsidRPr="00607AEB" w:rsidRDefault="008F50F2" w:rsidP="008F50F2">
      <w:pPr>
        <w:pStyle w:val="Apara"/>
      </w:pPr>
      <w:r w:rsidRPr="00607AEB">
        <w:rPr>
          <w:color w:val="000000"/>
        </w:rPr>
        <w:tab/>
        <w:t>(a)</w:t>
      </w:r>
      <w:r w:rsidRPr="00607AEB">
        <w:rPr>
          <w:color w:val="000000"/>
        </w:rPr>
        <w:tab/>
        <w:t>maintains any of the following on authorised premises:</w:t>
      </w:r>
    </w:p>
    <w:p w14:paraId="30F2B8E9" w14:textId="77777777" w:rsidR="008F50F2" w:rsidRPr="00607AEB" w:rsidRDefault="008F50F2" w:rsidP="008F50F2">
      <w:pPr>
        <w:pStyle w:val="Asubpara"/>
      </w:pPr>
      <w:r w:rsidRPr="00607AEB">
        <w:rPr>
          <w:color w:val="000000"/>
        </w:rPr>
        <w:tab/>
        <w:t>(i)</w:t>
      </w:r>
      <w:r w:rsidRPr="00607AEB">
        <w:rPr>
          <w:color w:val="000000"/>
        </w:rPr>
        <w:tab/>
        <w:t>a gaming machine;</w:t>
      </w:r>
    </w:p>
    <w:p w14:paraId="6AAC90B8" w14:textId="77777777" w:rsidR="008F50F2" w:rsidRPr="00607AEB" w:rsidRDefault="008F50F2" w:rsidP="008F50F2">
      <w:pPr>
        <w:pStyle w:val="Asubpara"/>
      </w:pPr>
      <w:r w:rsidRPr="00607AEB">
        <w:tab/>
        <w:t>(ii)</w:t>
      </w:r>
      <w:r w:rsidRPr="00607AEB">
        <w:tab/>
        <w:t>peripheral equipment for a gaming machine;</w:t>
      </w:r>
    </w:p>
    <w:p w14:paraId="7938C705" w14:textId="77777777" w:rsidR="008F50F2" w:rsidRPr="00607AEB" w:rsidRDefault="008F50F2" w:rsidP="008F50F2">
      <w:pPr>
        <w:pStyle w:val="Asubpara"/>
      </w:pPr>
      <w:r w:rsidRPr="00607AEB">
        <w:tab/>
        <w:t>(iii)</w:t>
      </w:r>
      <w:r w:rsidRPr="00607AEB">
        <w:tab/>
        <w:t>a system (including a CMS) designed for use with a gaming machine; and</w:t>
      </w:r>
    </w:p>
    <w:p w14:paraId="12380567" w14:textId="77777777" w:rsidR="008F50F2" w:rsidRPr="00607AEB" w:rsidRDefault="008F50F2" w:rsidP="008F50F2">
      <w:pPr>
        <w:pStyle w:val="Apara"/>
      </w:pPr>
      <w:r w:rsidRPr="00607AEB">
        <w:rPr>
          <w:color w:val="000000"/>
        </w:rPr>
        <w:tab/>
        <w:t>(b)</w:t>
      </w:r>
      <w:r w:rsidRPr="00607AEB">
        <w:rPr>
          <w:color w:val="000000"/>
        </w:rPr>
        <w:tab/>
        <w:t>is not an approved technician.</w:t>
      </w:r>
    </w:p>
    <w:p w14:paraId="0A33FA31" w14:textId="77777777" w:rsidR="008F50F2" w:rsidRPr="00607AEB" w:rsidRDefault="008F50F2" w:rsidP="008F50F2">
      <w:pPr>
        <w:pStyle w:val="Penalty"/>
        <w:rPr>
          <w:color w:val="000000"/>
        </w:rPr>
      </w:pPr>
      <w:r w:rsidRPr="00607AEB">
        <w:rPr>
          <w:color w:val="000000"/>
        </w:rPr>
        <w:t>Maximum penalty:  50 penalty units.</w:t>
      </w:r>
    </w:p>
    <w:p w14:paraId="0711DF01" w14:textId="77777777" w:rsidR="008F50F2" w:rsidRPr="00607AEB" w:rsidRDefault="008F50F2" w:rsidP="008F50F2">
      <w:pPr>
        <w:pStyle w:val="Amain"/>
      </w:pPr>
      <w:r w:rsidRPr="00607AEB">
        <w:rPr>
          <w:color w:val="000000"/>
        </w:rPr>
        <w:tab/>
        <w:t>(2)</w:t>
      </w:r>
      <w:r w:rsidRPr="00607AEB">
        <w:rPr>
          <w:color w:val="000000"/>
        </w:rPr>
        <w:tab/>
        <w:t>An offence against this section is a strict liability offence.</w:t>
      </w:r>
    </w:p>
    <w:p w14:paraId="2EC627F8" w14:textId="77777777" w:rsidR="008D22CF" w:rsidRDefault="008D22CF">
      <w:pPr>
        <w:pStyle w:val="AH5Sec"/>
      </w:pPr>
      <w:bookmarkStart w:id="231" w:name="_Toc169778354"/>
      <w:r w:rsidRPr="00A1127E">
        <w:rPr>
          <w:rStyle w:val="CharSectNo"/>
        </w:rPr>
        <w:t>129</w:t>
      </w:r>
      <w:r>
        <w:tab/>
        <w:t>Interference with gaming machines</w:t>
      </w:r>
      <w:bookmarkEnd w:id="231"/>
    </w:p>
    <w:p w14:paraId="02F8220D" w14:textId="77777777" w:rsidR="008D22CF" w:rsidRDefault="008D22CF">
      <w:pPr>
        <w:pStyle w:val="Amain"/>
        <w:keepNext/>
      </w:pPr>
      <w:r>
        <w:tab/>
        <w:t>(1)</w:t>
      </w:r>
      <w:r>
        <w:tab/>
        <w:t>A person commits an offence if the person recklessly interferes with the operation of a gaming machine.</w:t>
      </w:r>
    </w:p>
    <w:p w14:paraId="043EEEBE" w14:textId="77777777" w:rsidR="008D22CF" w:rsidRDefault="008D22CF" w:rsidP="00EF4D77">
      <w:pPr>
        <w:pStyle w:val="Penalty"/>
      </w:pPr>
      <w:r>
        <w:t>Maximum penalty:  100 penalty units, imprisonment for 1 year or both.</w:t>
      </w:r>
    </w:p>
    <w:p w14:paraId="7D59B455" w14:textId="77777777" w:rsidR="008D22CF" w:rsidRDefault="008D22CF">
      <w:pPr>
        <w:pStyle w:val="Amain"/>
        <w:keepNext/>
      </w:pPr>
      <w:r>
        <w:tab/>
        <w:t>(2)</w:t>
      </w:r>
      <w:r>
        <w:tab/>
        <w:t>A person commits an offence if the person inserts into a gaming machine anything other than a coin, note or token of the kind stated on the gaming machine.</w:t>
      </w:r>
    </w:p>
    <w:p w14:paraId="75681262" w14:textId="77777777" w:rsidR="008D22CF" w:rsidRDefault="008D22CF" w:rsidP="00EF4D77">
      <w:pPr>
        <w:pStyle w:val="Penalty"/>
      </w:pPr>
      <w:r>
        <w:t>Maximum penalty:  100 penalty units, imprisonment for 1 year or both.</w:t>
      </w:r>
    </w:p>
    <w:p w14:paraId="349631B6" w14:textId="77777777" w:rsidR="008D22CF" w:rsidRDefault="008D22CF">
      <w:pPr>
        <w:pStyle w:val="Amain"/>
        <w:keepNext/>
      </w:pPr>
      <w:r>
        <w:lastRenderedPageBreak/>
        <w:tab/>
        <w:t>(3)</w:t>
      </w:r>
      <w:r>
        <w:tab/>
        <w:t>A person commits an offence if the person does anything intended to interfere with a gaming machine in a way that causes the machine to yield a reward less than or greater than the percentage payout under the licence in relation to that machine.</w:t>
      </w:r>
    </w:p>
    <w:p w14:paraId="00FDF38E" w14:textId="77777777" w:rsidR="008D22CF" w:rsidRDefault="008D22CF" w:rsidP="00EF4D77">
      <w:pPr>
        <w:pStyle w:val="Penalty"/>
      </w:pPr>
      <w:r>
        <w:t>Maximum penalty:  100 penalty units, imprisonment for 1 year or both.</w:t>
      </w:r>
    </w:p>
    <w:p w14:paraId="2975394C" w14:textId="77777777" w:rsidR="008D22CF" w:rsidRDefault="008D22CF">
      <w:pPr>
        <w:pStyle w:val="Amain"/>
        <w:keepNext/>
      </w:pPr>
      <w:r>
        <w:tab/>
        <w:t>(4)</w:t>
      </w:r>
      <w:r>
        <w:tab/>
        <w:t>A person commits an offence if the person does anything intended to render a gaming machine, either temporarily or otherwise, incapable of forming a winning combination.</w:t>
      </w:r>
    </w:p>
    <w:p w14:paraId="1123E09F" w14:textId="77777777" w:rsidR="008D22CF" w:rsidRDefault="008D22CF">
      <w:pPr>
        <w:pStyle w:val="Penalty"/>
        <w:keepNext/>
      </w:pPr>
      <w:r>
        <w:t>Maximum penalty:  100 penalty units, imprisonment for 1 year or both.</w:t>
      </w:r>
    </w:p>
    <w:p w14:paraId="18D47D99" w14:textId="77777777" w:rsidR="008F50F2" w:rsidRPr="00607AEB" w:rsidRDefault="008F50F2" w:rsidP="008F50F2">
      <w:pPr>
        <w:pStyle w:val="Amain"/>
      </w:pPr>
      <w:r w:rsidRPr="00607AEB">
        <w:rPr>
          <w:color w:val="000000"/>
        </w:rPr>
        <w:tab/>
        <w:t>(5)</w:t>
      </w:r>
      <w:r w:rsidRPr="00607AEB">
        <w:rPr>
          <w:color w:val="000000"/>
        </w:rPr>
        <w:tab/>
      </w:r>
      <w:r w:rsidRPr="00607AEB">
        <w:rPr>
          <w:color w:val="000000"/>
          <w:shd w:val="clear" w:color="auto" w:fill="FFFFFF"/>
        </w:rPr>
        <w:t>Subsection (1) does not apply in relation to anything done honestly for the maintenance of a gaming machine by</w:t>
      </w:r>
      <w:r w:rsidRPr="00607AEB">
        <w:rPr>
          <w:color w:val="000000"/>
        </w:rPr>
        <w:t>—</w:t>
      </w:r>
    </w:p>
    <w:p w14:paraId="2AE321F7" w14:textId="77777777" w:rsidR="008F50F2" w:rsidRPr="00607AEB" w:rsidRDefault="008F50F2" w:rsidP="008F50F2">
      <w:pPr>
        <w:pStyle w:val="Apara"/>
      </w:pPr>
      <w:r w:rsidRPr="00607AEB">
        <w:rPr>
          <w:color w:val="000000"/>
        </w:rPr>
        <w:tab/>
        <w:t>(a)</w:t>
      </w:r>
      <w:r w:rsidRPr="00607AEB">
        <w:rPr>
          <w:color w:val="000000"/>
        </w:rPr>
        <w:tab/>
        <w:t>an approved technician; or</w:t>
      </w:r>
    </w:p>
    <w:p w14:paraId="669AC0DE" w14:textId="77777777" w:rsidR="008F50F2" w:rsidRPr="00607AEB" w:rsidRDefault="008F50F2" w:rsidP="008F50F2">
      <w:pPr>
        <w:pStyle w:val="Apara"/>
      </w:pPr>
      <w:r w:rsidRPr="00607AEB">
        <w:tab/>
        <w:t>(b)</w:t>
      </w:r>
      <w:r w:rsidRPr="00607AEB">
        <w:tab/>
        <w:t>an authorised officer; or</w:t>
      </w:r>
    </w:p>
    <w:p w14:paraId="59E5F112" w14:textId="77777777" w:rsidR="008F50F2" w:rsidRPr="00607AEB" w:rsidRDefault="008F50F2" w:rsidP="008F50F2">
      <w:pPr>
        <w:pStyle w:val="Apara"/>
      </w:pPr>
      <w:r w:rsidRPr="00607AEB">
        <w:tab/>
        <w:t>(c)</w:t>
      </w:r>
      <w:r w:rsidRPr="00607AEB">
        <w:tab/>
        <w:t>someone else authorised in writing by the commission.</w:t>
      </w:r>
    </w:p>
    <w:p w14:paraId="655E1302" w14:textId="0720BD2F" w:rsidR="008F50F2" w:rsidRPr="00607AEB" w:rsidRDefault="008F50F2" w:rsidP="008F50F2">
      <w:pPr>
        <w:pStyle w:val="aNote"/>
        <w:rPr>
          <w:color w:val="000000"/>
        </w:rPr>
      </w:pPr>
      <w:r w:rsidRPr="00607AEB">
        <w:rPr>
          <w:rStyle w:val="charItals"/>
          <w:color w:val="000000"/>
        </w:rPr>
        <w:t>Note</w:t>
      </w:r>
      <w:r w:rsidRPr="00607AEB">
        <w:rPr>
          <w:rStyle w:val="charItals"/>
          <w:color w:val="000000"/>
        </w:rPr>
        <w:tab/>
      </w:r>
      <w:r w:rsidRPr="00607AEB">
        <w:rPr>
          <w:color w:val="000000"/>
        </w:rPr>
        <w:t xml:space="preserve">The defendant has an evidential burden in relation to the matters mentioned in s (5) (see </w:t>
      </w:r>
      <w:hyperlink r:id="rId146" w:tooltip="A2002-51" w:history="1">
        <w:r w:rsidRPr="00607AEB">
          <w:rPr>
            <w:rStyle w:val="charCitHyperlinkAbbrev"/>
          </w:rPr>
          <w:t>Criminal Code</w:t>
        </w:r>
      </w:hyperlink>
      <w:r w:rsidRPr="00607AEB">
        <w:rPr>
          <w:color w:val="000000"/>
        </w:rPr>
        <w:t>, s 58).</w:t>
      </w:r>
    </w:p>
    <w:p w14:paraId="741C9A56" w14:textId="77777777" w:rsidR="008D22CF" w:rsidRDefault="008D22CF">
      <w:pPr>
        <w:pStyle w:val="AH5Sec"/>
      </w:pPr>
      <w:bookmarkStart w:id="232" w:name="_Toc169778355"/>
      <w:r w:rsidRPr="00A1127E">
        <w:rPr>
          <w:rStyle w:val="CharSectNo"/>
        </w:rPr>
        <w:t>130</w:t>
      </w:r>
      <w:r>
        <w:tab/>
        <w:t>Opening computer cabinets</w:t>
      </w:r>
      <w:bookmarkEnd w:id="232"/>
    </w:p>
    <w:p w14:paraId="0859BDCF" w14:textId="77777777" w:rsidR="008D22CF" w:rsidRDefault="008D22CF">
      <w:pPr>
        <w:pStyle w:val="Amain"/>
        <w:keepNext/>
      </w:pPr>
      <w:r>
        <w:tab/>
        <w:t>(1)</w:t>
      </w:r>
      <w:r>
        <w:tab/>
        <w:t>A person commits an offence if the person—</w:t>
      </w:r>
    </w:p>
    <w:p w14:paraId="75D360EC" w14:textId="77777777" w:rsidR="008D22CF" w:rsidRDefault="008D22CF">
      <w:pPr>
        <w:pStyle w:val="Apara"/>
        <w:keepNext/>
      </w:pPr>
      <w:r>
        <w:tab/>
        <w:t>(a)</w:t>
      </w:r>
      <w:r>
        <w:tab/>
        <w:t>opens the computer cabinet in a gaming machine; and</w:t>
      </w:r>
    </w:p>
    <w:p w14:paraId="50817AED" w14:textId="77777777" w:rsidR="008F50F2" w:rsidRPr="00607AEB" w:rsidRDefault="008F50F2" w:rsidP="008F50F2">
      <w:pPr>
        <w:pStyle w:val="Apara"/>
      </w:pPr>
      <w:r w:rsidRPr="00607AEB">
        <w:rPr>
          <w:color w:val="000000"/>
        </w:rPr>
        <w:tab/>
        <w:t>(b)</w:t>
      </w:r>
      <w:r w:rsidRPr="00607AEB">
        <w:rPr>
          <w:color w:val="000000"/>
        </w:rPr>
        <w:tab/>
        <w:t>is not—</w:t>
      </w:r>
    </w:p>
    <w:p w14:paraId="1255B4F6" w14:textId="77777777" w:rsidR="008F50F2" w:rsidRPr="00607AEB" w:rsidRDefault="008F50F2" w:rsidP="008F50F2">
      <w:pPr>
        <w:pStyle w:val="Asubpara"/>
      </w:pPr>
      <w:r w:rsidRPr="00607AEB">
        <w:rPr>
          <w:color w:val="000000"/>
        </w:rPr>
        <w:tab/>
        <w:t>(i)</w:t>
      </w:r>
      <w:r w:rsidRPr="00607AEB">
        <w:rPr>
          <w:color w:val="000000"/>
        </w:rPr>
        <w:tab/>
        <w:t>an approved technician; or</w:t>
      </w:r>
    </w:p>
    <w:p w14:paraId="7D0BF331" w14:textId="77777777" w:rsidR="008F50F2" w:rsidRPr="00607AEB" w:rsidRDefault="008F50F2" w:rsidP="008F50F2">
      <w:pPr>
        <w:pStyle w:val="Asubpara"/>
      </w:pPr>
      <w:r w:rsidRPr="00607AEB">
        <w:tab/>
        <w:t>(ii)</w:t>
      </w:r>
      <w:r w:rsidRPr="00607AEB">
        <w:tab/>
        <w:t>an authorised officer; or</w:t>
      </w:r>
    </w:p>
    <w:p w14:paraId="4E7D96FC" w14:textId="77777777" w:rsidR="008F50F2" w:rsidRPr="00607AEB" w:rsidRDefault="008F50F2" w:rsidP="008F50F2">
      <w:pPr>
        <w:pStyle w:val="Asubpara"/>
      </w:pPr>
      <w:r w:rsidRPr="00607AEB">
        <w:tab/>
        <w:t>(iii)</w:t>
      </w:r>
      <w:r w:rsidRPr="00607AEB">
        <w:tab/>
        <w:t>someone else authorised in writing by the commission.</w:t>
      </w:r>
    </w:p>
    <w:p w14:paraId="5A3BD3CC" w14:textId="77777777" w:rsidR="008D22CF" w:rsidRDefault="008D22CF">
      <w:pPr>
        <w:pStyle w:val="Penalty"/>
        <w:keepNext/>
      </w:pPr>
      <w:r>
        <w:t>Maximum penalty:  50 penalty units.</w:t>
      </w:r>
    </w:p>
    <w:p w14:paraId="443929F4" w14:textId="77777777" w:rsidR="008D22CF" w:rsidRDefault="008D22CF">
      <w:pPr>
        <w:pStyle w:val="Amain"/>
      </w:pPr>
      <w:r>
        <w:tab/>
        <w:t>(2)</w:t>
      </w:r>
      <w:r>
        <w:tab/>
        <w:t>An offence against this section is a strict liability offence.</w:t>
      </w:r>
    </w:p>
    <w:p w14:paraId="600B3E3F" w14:textId="77777777" w:rsidR="00FD6EC0" w:rsidRPr="009545D2" w:rsidRDefault="00FD6EC0" w:rsidP="00FD6EC0">
      <w:pPr>
        <w:pStyle w:val="AH5Sec"/>
      </w:pPr>
      <w:bookmarkStart w:id="233" w:name="_Toc169778356"/>
      <w:r w:rsidRPr="00A1127E">
        <w:rPr>
          <w:rStyle w:val="CharSectNo"/>
        </w:rPr>
        <w:lastRenderedPageBreak/>
        <w:t>131</w:t>
      </w:r>
      <w:r w:rsidRPr="009545D2">
        <w:tab/>
        <w:t>Rendering gaming machines inoperable on authorisation certificate ceasing to be in force</w:t>
      </w:r>
      <w:bookmarkEnd w:id="233"/>
    </w:p>
    <w:p w14:paraId="2A5FD11A" w14:textId="77777777" w:rsidR="00C22467" w:rsidRPr="00767B3B" w:rsidRDefault="00C22467" w:rsidP="00C22467">
      <w:pPr>
        <w:pStyle w:val="Amainreturn"/>
      </w:pPr>
      <w:r w:rsidRPr="00767B3B">
        <w:t>If an authorisation certificate for authorised premises ceases to be in force, the commission must ensure that each gaming machine on the authorised premises is inoperable—</w:t>
      </w:r>
    </w:p>
    <w:p w14:paraId="38E5A099" w14:textId="77777777" w:rsidR="00C22467" w:rsidRPr="00767B3B" w:rsidRDefault="00C22467" w:rsidP="00D27F98">
      <w:pPr>
        <w:pStyle w:val="Apara"/>
        <w:keepNext/>
      </w:pPr>
      <w:r w:rsidRPr="00767B3B">
        <w:tab/>
        <w:t>(a)</w:t>
      </w:r>
      <w:r w:rsidRPr="00767B3B">
        <w:tab/>
        <w:t>if the authorisation certificate ceased to be in force under section</w:t>
      </w:r>
      <w:r w:rsidR="001C3E9E">
        <w:t> </w:t>
      </w:r>
      <w:r w:rsidRPr="00767B3B">
        <w:t>64 (2) (Cancellation of authorisation certificate because of cancellation etc of general and on licences) or because the certificate expired—until the gaming machines are removed from the authorised premises; or</w:t>
      </w:r>
    </w:p>
    <w:p w14:paraId="5C4ED25D" w14:textId="77777777" w:rsidR="00D20482" w:rsidRPr="00C954BE" w:rsidRDefault="00D20482" w:rsidP="00D20482">
      <w:pPr>
        <w:pStyle w:val="aNotepar"/>
      </w:pPr>
      <w:r w:rsidRPr="00C954BE">
        <w:rPr>
          <w:rStyle w:val="charItals"/>
        </w:rPr>
        <w:t>Note</w:t>
      </w:r>
      <w:r w:rsidRPr="00C954BE">
        <w:rPr>
          <w:rStyle w:val="charItals"/>
        </w:rPr>
        <w:tab/>
      </w:r>
      <w:r w:rsidRPr="00C954BE">
        <w:t>Section 64 (2) provides that a person’s authorisation certificate for premises is cancelled if the person’s general or on licence for the premises ceases to be in force.</w:t>
      </w:r>
    </w:p>
    <w:p w14:paraId="56E9303F" w14:textId="77777777" w:rsidR="00C22467" w:rsidRPr="00767B3B" w:rsidRDefault="00C22467" w:rsidP="00C22467">
      <w:pPr>
        <w:pStyle w:val="Apara"/>
      </w:pPr>
      <w:r w:rsidRPr="00767B3B">
        <w:tab/>
        <w:t>(b)</w:t>
      </w:r>
      <w:r w:rsidRPr="00767B3B">
        <w:tab/>
        <w:t>if the authorisation certificate for the premises is suspended—during the suspension; or</w:t>
      </w:r>
    </w:p>
    <w:p w14:paraId="4AECC165" w14:textId="77777777" w:rsidR="00C22467" w:rsidRPr="00767B3B" w:rsidRDefault="00C22467" w:rsidP="00C22467">
      <w:pPr>
        <w:pStyle w:val="Apara"/>
      </w:pPr>
      <w:r w:rsidRPr="00767B3B">
        <w:tab/>
        <w:t>(c)</w:t>
      </w:r>
      <w:r w:rsidRPr="00767B3B">
        <w:tab/>
        <w:t>if the authorisation certificate for the premises has been cancelled—until the first of the following happens:</w:t>
      </w:r>
    </w:p>
    <w:p w14:paraId="77C417BB" w14:textId="77777777" w:rsidR="00C22467" w:rsidRPr="00767B3B" w:rsidRDefault="00C22467" w:rsidP="00C22467">
      <w:pPr>
        <w:pStyle w:val="Asubpara"/>
      </w:pPr>
      <w:r w:rsidRPr="00767B3B">
        <w:tab/>
        <w:t>(i)</w:t>
      </w:r>
      <w:r w:rsidRPr="00767B3B">
        <w:tab/>
        <w:t>the gaming machines are removed from the authorised premises;</w:t>
      </w:r>
    </w:p>
    <w:p w14:paraId="38CF4B2F" w14:textId="77777777" w:rsidR="00C22467" w:rsidRPr="00767B3B" w:rsidRDefault="00C22467" w:rsidP="00C22467">
      <w:pPr>
        <w:pStyle w:val="Asubpara"/>
      </w:pPr>
      <w:r w:rsidRPr="00767B3B">
        <w:tab/>
        <w:t>(ii)</w:t>
      </w:r>
      <w:r w:rsidRPr="00767B3B">
        <w:tab/>
        <w:t>the decision of the commission to cancel the authorisation certificate is set aside on an application for review of the decision; or</w:t>
      </w:r>
    </w:p>
    <w:p w14:paraId="0384136F" w14:textId="77777777" w:rsidR="00C22467" w:rsidRPr="00767B3B" w:rsidRDefault="00C22467" w:rsidP="00C22467">
      <w:pPr>
        <w:pStyle w:val="Apara"/>
      </w:pPr>
      <w:r w:rsidRPr="00767B3B">
        <w:tab/>
        <w:t>(d)</w:t>
      </w:r>
      <w:r w:rsidRPr="00767B3B">
        <w:tab/>
        <w:t>if the authorisation certificate for the premises ceased to be in force under section 64 (3)—until the first of the following happens:</w:t>
      </w:r>
    </w:p>
    <w:p w14:paraId="7CEA3621" w14:textId="77777777" w:rsidR="00C22467" w:rsidRPr="00767B3B" w:rsidRDefault="00C22467" w:rsidP="00C22467">
      <w:pPr>
        <w:pStyle w:val="Asubpara"/>
      </w:pPr>
      <w:r w:rsidRPr="00767B3B">
        <w:tab/>
        <w:t>(i)</w:t>
      </w:r>
      <w:r w:rsidRPr="00767B3B">
        <w:tab/>
        <w:t>the gaming machines are removed from the premises;</w:t>
      </w:r>
    </w:p>
    <w:p w14:paraId="402B81A8" w14:textId="77777777" w:rsidR="00C22467" w:rsidRPr="00767B3B" w:rsidRDefault="00C22467" w:rsidP="00C22467">
      <w:pPr>
        <w:pStyle w:val="Asubpara"/>
      </w:pPr>
      <w:r w:rsidRPr="00767B3B">
        <w:tab/>
        <w:t>(ii)</w:t>
      </w:r>
      <w:r w:rsidRPr="00767B3B">
        <w:tab/>
        <w:t>the authorisation certificate is taken to be in force again under section 64 (4).</w:t>
      </w:r>
    </w:p>
    <w:p w14:paraId="6019D2A3" w14:textId="77777777" w:rsidR="00C22467" w:rsidRPr="00767B3B" w:rsidRDefault="00C22467" w:rsidP="00C22467">
      <w:pPr>
        <w:pStyle w:val="aNotepar"/>
      </w:pPr>
      <w:r w:rsidRPr="00767B3B">
        <w:rPr>
          <w:rStyle w:val="charItals"/>
        </w:rPr>
        <w:t>Note</w:t>
      </w:r>
      <w:r w:rsidRPr="00767B3B">
        <w:rPr>
          <w:rStyle w:val="charItals"/>
        </w:rPr>
        <w:tab/>
      </w:r>
      <w:r w:rsidRPr="00767B3B">
        <w:t>Section 64 (3) provides that a person’s authorisation certificate for premises is cancelled if the person’s general or on licence for the premises is cancelled.</w:t>
      </w:r>
    </w:p>
    <w:p w14:paraId="59B2916D" w14:textId="77777777" w:rsidR="008D22CF" w:rsidRDefault="008D22CF">
      <w:pPr>
        <w:pStyle w:val="AH5Sec"/>
      </w:pPr>
      <w:bookmarkStart w:id="234" w:name="_Toc169778357"/>
      <w:r w:rsidRPr="00A1127E">
        <w:rPr>
          <w:rStyle w:val="CharSectNo"/>
        </w:rPr>
        <w:lastRenderedPageBreak/>
        <w:t>132</w:t>
      </w:r>
      <w:r>
        <w:tab/>
        <w:t>Removal of gaming machines from premises</w:t>
      </w:r>
      <w:bookmarkEnd w:id="234"/>
    </w:p>
    <w:p w14:paraId="3281F71D" w14:textId="77777777" w:rsidR="008D22CF" w:rsidRDefault="008D22CF">
      <w:pPr>
        <w:pStyle w:val="Amain"/>
      </w:pPr>
      <w:r>
        <w:tab/>
        <w:t>(1)</w:t>
      </w:r>
      <w:r>
        <w:tab/>
        <w:t>This section applies to a person who held a licence</w:t>
      </w:r>
      <w:r w:rsidR="00C22467">
        <w:t xml:space="preserve"> </w:t>
      </w:r>
      <w:r w:rsidR="00C22467" w:rsidRPr="00767B3B">
        <w:t>or authorisation certificate</w:t>
      </w:r>
      <w:r>
        <w:t xml:space="preserve"> that has ceased to be in force, other than a person whose licence</w:t>
      </w:r>
      <w:r w:rsidR="00C22467">
        <w:t xml:space="preserve"> </w:t>
      </w:r>
      <w:r w:rsidR="00C22467" w:rsidRPr="00767B3B">
        <w:t>or authorisation certificate</w:t>
      </w:r>
      <w:r>
        <w:t xml:space="preserve"> is suspended.</w:t>
      </w:r>
    </w:p>
    <w:p w14:paraId="3EF1D852" w14:textId="77777777" w:rsidR="00C22467" w:rsidRPr="00767B3B" w:rsidRDefault="00C22467" w:rsidP="00C22467">
      <w:pPr>
        <w:pStyle w:val="Amain"/>
      </w:pPr>
      <w:r w:rsidRPr="00767B3B">
        <w:tab/>
        <w:t>(2)</w:t>
      </w:r>
      <w:r w:rsidRPr="00767B3B">
        <w:tab/>
        <w:t>The person commits an offence if, at the end of the required period, a gaming machine that was allowed to be operated under the authorisation certificate is on the premises for which the certificate was issued.</w:t>
      </w:r>
    </w:p>
    <w:p w14:paraId="5F0491E3" w14:textId="77777777" w:rsidR="00C22467" w:rsidRPr="00767B3B" w:rsidRDefault="00C22467" w:rsidP="00C22467">
      <w:pPr>
        <w:pStyle w:val="Penalty"/>
      </w:pPr>
      <w:r w:rsidRPr="00767B3B">
        <w:t>Maximum penalty:  50 penalty units.</w:t>
      </w:r>
    </w:p>
    <w:p w14:paraId="4D5D91F9" w14:textId="77777777" w:rsidR="008D22CF" w:rsidRDefault="008D22CF">
      <w:pPr>
        <w:pStyle w:val="Amain"/>
        <w:keepNext/>
        <w:rPr>
          <w:lang w:val="en-US"/>
        </w:rPr>
      </w:pPr>
      <w:r>
        <w:rPr>
          <w:lang w:val="en-US"/>
        </w:rPr>
        <w:tab/>
        <w:t>(3)</w:t>
      </w:r>
      <w:r>
        <w:rPr>
          <w:lang w:val="en-US"/>
        </w:rPr>
        <w:tab/>
        <w:t>In this section:</w:t>
      </w:r>
    </w:p>
    <w:p w14:paraId="19B5D580" w14:textId="77777777" w:rsidR="008D22CF" w:rsidRDefault="008D22CF">
      <w:pPr>
        <w:pStyle w:val="aDef"/>
        <w:rPr>
          <w:lang w:val="en-US"/>
        </w:rPr>
      </w:pPr>
      <w:r>
        <w:rPr>
          <w:rStyle w:val="charBoldItals"/>
        </w:rPr>
        <w:t>relevant decision</w:t>
      </w:r>
      <w:r>
        <w:rPr>
          <w:lang w:val="en-US"/>
        </w:rPr>
        <w:t xml:space="preserve"> means the decision of the commission (if any) because of which the licence</w:t>
      </w:r>
      <w:r w:rsidR="00C22467">
        <w:rPr>
          <w:lang w:val="en-US"/>
        </w:rPr>
        <w:t xml:space="preserve"> </w:t>
      </w:r>
      <w:r w:rsidR="00C22467" w:rsidRPr="00767B3B">
        <w:t>or authorisation certificate</w:t>
      </w:r>
      <w:r>
        <w:rPr>
          <w:lang w:val="en-US"/>
        </w:rPr>
        <w:t xml:space="preserve"> ceased to be in force.</w:t>
      </w:r>
    </w:p>
    <w:p w14:paraId="6FCC5362" w14:textId="77777777" w:rsidR="008D22CF" w:rsidRDefault="008D22CF">
      <w:pPr>
        <w:pStyle w:val="aDef"/>
        <w:rPr>
          <w:lang w:val="en-US"/>
        </w:rPr>
      </w:pPr>
      <w:r>
        <w:rPr>
          <w:rStyle w:val="charBoldItals"/>
        </w:rPr>
        <w:t>required period</w:t>
      </w:r>
      <w:r>
        <w:rPr>
          <w:lang w:val="en-US"/>
        </w:rPr>
        <w:t xml:space="preserve"> means—</w:t>
      </w:r>
    </w:p>
    <w:p w14:paraId="0CA7C62C" w14:textId="77777777" w:rsidR="008D22CF" w:rsidRDefault="008D22CF">
      <w:pPr>
        <w:pStyle w:val="Apara"/>
        <w:rPr>
          <w:lang w:val="en-US"/>
        </w:rPr>
      </w:pPr>
      <w:r>
        <w:rPr>
          <w:lang w:val="en-US"/>
        </w:rPr>
        <w:tab/>
        <w:t>(a)</w:t>
      </w:r>
      <w:r>
        <w:rPr>
          <w:lang w:val="en-US"/>
        </w:rPr>
        <w:tab/>
        <w:t>2 weeks after the day—</w:t>
      </w:r>
    </w:p>
    <w:p w14:paraId="1B6A4B4C" w14:textId="77777777" w:rsidR="008D22CF" w:rsidRDefault="008D22CF">
      <w:pPr>
        <w:pStyle w:val="Asubpara"/>
        <w:rPr>
          <w:lang w:val="en-US"/>
        </w:rPr>
      </w:pPr>
      <w:r>
        <w:rPr>
          <w:lang w:val="en-US"/>
        </w:rPr>
        <w:tab/>
        <w:t>(i)</w:t>
      </w:r>
      <w:r>
        <w:rPr>
          <w:lang w:val="en-US"/>
        </w:rPr>
        <w:tab/>
        <w:t xml:space="preserve">the </w:t>
      </w:r>
      <w:r>
        <w:t>licence</w:t>
      </w:r>
      <w:r w:rsidR="00C22467">
        <w:t xml:space="preserve"> </w:t>
      </w:r>
      <w:r w:rsidR="00C22467" w:rsidRPr="00767B3B">
        <w:t>or authorisation certificate</w:t>
      </w:r>
      <w:r>
        <w:t xml:space="preserve"> ceases to be in force; or</w:t>
      </w:r>
    </w:p>
    <w:p w14:paraId="57D756C2" w14:textId="77777777" w:rsidR="008D22CF" w:rsidRDefault="008D22CF">
      <w:pPr>
        <w:pStyle w:val="Asubpara"/>
      </w:pPr>
      <w:r>
        <w:tab/>
        <w:t>(ii)</w:t>
      </w:r>
      <w:r>
        <w:tab/>
        <w:t>if an application for review of the relevant decision may be made but is not made—the time for applying for review of the decision ends; or</w:t>
      </w:r>
    </w:p>
    <w:p w14:paraId="7B283A7F" w14:textId="77777777" w:rsidR="008D22CF" w:rsidRDefault="008D22CF">
      <w:pPr>
        <w:pStyle w:val="Asubpara"/>
      </w:pPr>
      <w:r>
        <w:tab/>
        <w:t>(iii)</w:t>
      </w:r>
      <w:r>
        <w:tab/>
        <w:t>if an application is made to review the relevant decision—the application is withdrawn, dismissed or decided; or</w:t>
      </w:r>
    </w:p>
    <w:p w14:paraId="51591B2A" w14:textId="77777777" w:rsidR="008D22CF" w:rsidRDefault="008D22CF">
      <w:pPr>
        <w:pStyle w:val="Apara"/>
      </w:pPr>
      <w:r>
        <w:tab/>
        <w:t>(b)</w:t>
      </w:r>
      <w:r>
        <w:tab/>
        <w:t>any further period the commission, whether before or after the end of the period, in writing, approves.</w:t>
      </w:r>
    </w:p>
    <w:p w14:paraId="6273EC01" w14:textId="77777777" w:rsidR="008D22CF" w:rsidRDefault="008D22CF">
      <w:pPr>
        <w:pStyle w:val="PageBreak"/>
      </w:pPr>
      <w:r>
        <w:br w:type="page"/>
      </w:r>
    </w:p>
    <w:p w14:paraId="1431C2B9" w14:textId="77777777" w:rsidR="008D22CF" w:rsidRPr="00A1127E" w:rsidRDefault="008D22CF">
      <w:pPr>
        <w:pStyle w:val="AH2Part"/>
      </w:pPr>
      <w:bookmarkStart w:id="235" w:name="_Toc169778358"/>
      <w:r w:rsidRPr="00A1127E">
        <w:rPr>
          <w:rStyle w:val="CharPartNo"/>
        </w:rPr>
        <w:lastRenderedPageBreak/>
        <w:t>Part 8</w:t>
      </w:r>
      <w:r>
        <w:rPr>
          <w:rStyle w:val="CharDivText"/>
        </w:rPr>
        <w:tab/>
      </w:r>
      <w:r w:rsidRPr="00A1127E">
        <w:rPr>
          <w:rStyle w:val="CharPartText"/>
        </w:rPr>
        <w:t>Linked-jackpot arrangements</w:t>
      </w:r>
      <w:bookmarkEnd w:id="235"/>
    </w:p>
    <w:p w14:paraId="5407FD4F" w14:textId="77777777" w:rsidR="008D22CF" w:rsidRDefault="008D22CF">
      <w:pPr>
        <w:pStyle w:val="Placeholder"/>
      </w:pPr>
      <w:r>
        <w:rPr>
          <w:rStyle w:val="CharDivNo"/>
        </w:rPr>
        <w:t xml:space="preserve">  </w:t>
      </w:r>
      <w:r>
        <w:rPr>
          <w:rStyle w:val="CharDivText"/>
        </w:rPr>
        <w:t xml:space="preserve">  </w:t>
      </w:r>
    </w:p>
    <w:p w14:paraId="518DB230" w14:textId="77777777" w:rsidR="008D22CF" w:rsidRDefault="008D22CF">
      <w:pPr>
        <w:pStyle w:val="AH5Sec"/>
      </w:pPr>
      <w:bookmarkStart w:id="236" w:name="_Toc169778359"/>
      <w:r w:rsidRPr="00A1127E">
        <w:rPr>
          <w:rStyle w:val="CharSectNo"/>
        </w:rPr>
        <w:t>133</w:t>
      </w:r>
      <w:r>
        <w:tab/>
        <w:t>Operation of linked-jackpot arrangements</w:t>
      </w:r>
      <w:bookmarkEnd w:id="236"/>
    </w:p>
    <w:p w14:paraId="43F9CA42" w14:textId="77777777" w:rsidR="008D22CF" w:rsidRDefault="008D22CF">
      <w:pPr>
        <w:pStyle w:val="Amainreturn"/>
      </w:pPr>
      <w:r>
        <w:t>A person commits an offence if—</w:t>
      </w:r>
    </w:p>
    <w:p w14:paraId="60D11240" w14:textId="77777777" w:rsidR="008D22CF" w:rsidRDefault="008D22CF">
      <w:pPr>
        <w:pStyle w:val="Apara"/>
      </w:pPr>
      <w:r>
        <w:tab/>
        <w:t>(a)</w:t>
      </w:r>
      <w:r>
        <w:tab/>
        <w:t>the person operates a linked-jackpot arrangement between gaming machines; and</w:t>
      </w:r>
    </w:p>
    <w:p w14:paraId="4FB61E01" w14:textId="77777777" w:rsidR="008D22CF" w:rsidRDefault="008D22CF">
      <w:pPr>
        <w:pStyle w:val="Apara"/>
        <w:keepNext/>
      </w:pPr>
      <w:r>
        <w:tab/>
        <w:t>(b)</w:t>
      </w:r>
      <w:r>
        <w:tab/>
        <w:t xml:space="preserve">the arrangement is not </w:t>
      </w:r>
      <w:r w:rsidR="00C22467" w:rsidRPr="00767B3B">
        <w:t>approved</w:t>
      </w:r>
      <w:r w:rsidR="00C22467">
        <w:t xml:space="preserve"> </w:t>
      </w:r>
      <w:r>
        <w:t>under section 134 or by a multi-user permit.</w:t>
      </w:r>
    </w:p>
    <w:p w14:paraId="18A9F6C4" w14:textId="77777777" w:rsidR="008D22CF" w:rsidRDefault="008D22CF">
      <w:pPr>
        <w:pStyle w:val="Penalty"/>
        <w:keepNext/>
      </w:pPr>
      <w:r>
        <w:t>Maximum penalty:  50 penalty units, imprisonment for 6 months or both.</w:t>
      </w:r>
    </w:p>
    <w:p w14:paraId="4B6C6DFB" w14:textId="77777777" w:rsidR="00C22467" w:rsidRPr="00767B3B" w:rsidRDefault="00C22467" w:rsidP="00C22467">
      <w:pPr>
        <w:pStyle w:val="AH5Sec"/>
      </w:pPr>
      <w:bookmarkStart w:id="237" w:name="_Toc169778360"/>
      <w:r w:rsidRPr="00A1127E">
        <w:rPr>
          <w:rStyle w:val="CharSectNo"/>
        </w:rPr>
        <w:t>134</w:t>
      </w:r>
      <w:r w:rsidRPr="00767B3B">
        <w:tab/>
        <w:t>Single-user approval for linked-jackpot arrangements</w:t>
      </w:r>
      <w:bookmarkEnd w:id="237"/>
    </w:p>
    <w:p w14:paraId="19C4198B" w14:textId="77777777" w:rsidR="00C22467" w:rsidRPr="00767B3B" w:rsidRDefault="00C22467" w:rsidP="00C22467">
      <w:pPr>
        <w:pStyle w:val="Amain"/>
      </w:pPr>
      <w:r w:rsidRPr="00767B3B">
        <w:tab/>
        <w:t>(1)</w:t>
      </w:r>
      <w:r w:rsidRPr="00767B3B">
        <w:tab/>
        <w:t>A licensee may apply in writing to the commission for approval to operate a linked-jackpot arrangement between gaming machines operated under an authorisation certificate held by the licensee.</w:t>
      </w:r>
    </w:p>
    <w:p w14:paraId="1314976E" w14:textId="28042F48" w:rsidR="008D22CF" w:rsidRDefault="008D22CF">
      <w:pPr>
        <w:pStyle w:val="aNote"/>
        <w:keepNext/>
      </w:pPr>
      <w:r>
        <w:rPr>
          <w:rStyle w:val="charItals"/>
        </w:rPr>
        <w:t>Note 1</w:t>
      </w:r>
      <w:r>
        <w:tab/>
        <w:t xml:space="preserve">If a form is approved under the </w:t>
      </w:r>
      <w:hyperlink r:id="rId147" w:tooltip="A1999-46" w:history="1">
        <w:r w:rsidR="00D65DD5" w:rsidRPr="00D65DD5">
          <w:rPr>
            <w:rStyle w:val="charCitHyperlinkAbbrev"/>
          </w:rPr>
          <w:t>Control Act</w:t>
        </w:r>
      </w:hyperlink>
      <w:r>
        <w:t>, s 53D for an application, the form must be used.</w:t>
      </w:r>
    </w:p>
    <w:p w14:paraId="180217B4" w14:textId="77777777" w:rsidR="008D22CF" w:rsidRDefault="008D22CF">
      <w:pPr>
        <w:pStyle w:val="aNote"/>
        <w:keepNext/>
      </w:pPr>
      <w:r>
        <w:rPr>
          <w:rStyle w:val="charItals"/>
        </w:rPr>
        <w:t>Note 2</w:t>
      </w:r>
      <w:r>
        <w:tab/>
        <w:t>A fee may be determined under s 177 for this provision.</w:t>
      </w:r>
    </w:p>
    <w:p w14:paraId="23540579" w14:textId="77777777" w:rsidR="008D22CF" w:rsidRDefault="008D22CF">
      <w:pPr>
        <w:pStyle w:val="Amain"/>
      </w:pPr>
      <w:r>
        <w:tab/>
        <w:t>(2)</w:t>
      </w:r>
      <w:r>
        <w:tab/>
        <w:t>The application must include details of each event by reference to which linked jackpots are to be payable under the proposed arrangement.</w:t>
      </w:r>
    </w:p>
    <w:p w14:paraId="6962A575" w14:textId="77777777" w:rsidR="008D22CF" w:rsidRDefault="008D22CF">
      <w:pPr>
        <w:pStyle w:val="Amain"/>
      </w:pPr>
      <w:r>
        <w:tab/>
        <w:t>(3)</w:t>
      </w:r>
      <w:r>
        <w:tab/>
        <w:t xml:space="preserve">The commission must </w:t>
      </w:r>
      <w:r w:rsidR="00B440A2" w:rsidRPr="00767B3B">
        <w:t>approve</w:t>
      </w:r>
      <w:r>
        <w:t xml:space="preserve"> the linked-jackpot arrangement if—</w:t>
      </w:r>
    </w:p>
    <w:p w14:paraId="087263AE" w14:textId="77777777" w:rsidR="008D22CF" w:rsidRDefault="008D22CF">
      <w:pPr>
        <w:pStyle w:val="Apara"/>
      </w:pPr>
      <w:r>
        <w:tab/>
        <w:t>(a)</w:t>
      </w:r>
      <w:r>
        <w:tab/>
        <w:t>each gaming machine proposed to be linked under the proposed arrangement—</w:t>
      </w:r>
    </w:p>
    <w:p w14:paraId="2766CC73" w14:textId="77777777" w:rsidR="008D22CF" w:rsidRDefault="008D22CF">
      <w:pPr>
        <w:pStyle w:val="Asubpara"/>
      </w:pPr>
      <w:r>
        <w:tab/>
        <w:t>(i)</w:t>
      </w:r>
      <w:r>
        <w:tab/>
        <w:t xml:space="preserve">is operated under a single </w:t>
      </w:r>
      <w:r w:rsidR="00B440A2" w:rsidRPr="00767B3B">
        <w:t>authorisation certificate</w:t>
      </w:r>
      <w:r>
        <w:t xml:space="preserve"> held by the applicant; and</w:t>
      </w:r>
    </w:p>
    <w:p w14:paraId="2DBE2122" w14:textId="77777777" w:rsidR="008D22CF" w:rsidRDefault="008D22CF">
      <w:pPr>
        <w:pStyle w:val="Asubpara"/>
      </w:pPr>
      <w:r>
        <w:tab/>
        <w:t>(ii)</w:t>
      </w:r>
      <w:r>
        <w:tab/>
        <w:t>is the same class; and</w:t>
      </w:r>
    </w:p>
    <w:p w14:paraId="7209E885" w14:textId="77777777" w:rsidR="008D22CF" w:rsidRDefault="008D22CF">
      <w:pPr>
        <w:pStyle w:val="Asubpara"/>
      </w:pPr>
      <w:r>
        <w:lastRenderedPageBreak/>
        <w:tab/>
        <w:t>(iii)</w:t>
      </w:r>
      <w:r>
        <w:tab/>
        <w:t xml:space="preserve">offers the same chance of winning linked jackpots as each other </w:t>
      </w:r>
      <w:r w:rsidR="00FD26C1">
        <w:t>gaming machine</w:t>
      </w:r>
      <w:r>
        <w:t xml:space="preserve"> in the arrangement, if played with the same stakes; and</w:t>
      </w:r>
    </w:p>
    <w:p w14:paraId="012A27FD" w14:textId="77777777" w:rsidR="008D22CF" w:rsidRDefault="008D22CF">
      <w:pPr>
        <w:pStyle w:val="Apara"/>
      </w:pPr>
      <w:r>
        <w:tab/>
        <w:t>(b)</w:t>
      </w:r>
      <w:r>
        <w:tab/>
        <w:t xml:space="preserve">the financial and operational aspects of the proposed arrangement are in accordance with the regulation; and </w:t>
      </w:r>
    </w:p>
    <w:p w14:paraId="494CB727" w14:textId="77777777" w:rsidR="008D22CF" w:rsidRDefault="008D22CF">
      <w:pPr>
        <w:pStyle w:val="Apara"/>
      </w:pPr>
      <w:r>
        <w:tab/>
        <w:t>(c)</w:t>
      </w:r>
      <w:r>
        <w:tab/>
        <w:t>the commission is satisfied, on reasonable grounds, that the proposed arrangement is satisfactory, having regard to the interests of the people playing the machines in the proposed linked-jackpot arrangement.</w:t>
      </w:r>
    </w:p>
    <w:p w14:paraId="1F1B2D63" w14:textId="77777777" w:rsidR="008D22CF" w:rsidRDefault="008D22CF">
      <w:pPr>
        <w:pStyle w:val="Amain"/>
      </w:pPr>
      <w:r>
        <w:tab/>
        <w:t>(4)</w:t>
      </w:r>
      <w:r>
        <w:tab/>
        <w:t xml:space="preserve">It is a condition of an </w:t>
      </w:r>
      <w:r w:rsidR="00B440A2" w:rsidRPr="00767B3B">
        <w:t>approval</w:t>
      </w:r>
      <w:r>
        <w:t xml:space="preserve"> under this section that—</w:t>
      </w:r>
    </w:p>
    <w:p w14:paraId="70A8E237" w14:textId="77777777" w:rsidR="008D22CF" w:rsidRDefault="008D22CF">
      <w:pPr>
        <w:pStyle w:val="Apara"/>
      </w:pPr>
      <w:r>
        <w:tab/>
        <w:t>(a)</w:t>
      </w:r>
      <w:r>
        <w:tab/>
        <w:t>each gaming machine in the linked-jackpot arrangement displays at all times a sign stating clearly—</w:t>
      </w:r>
    </w:p>
    <w:p w14:paraId="19FB3B1D" w14:textId="77777777" w:rsidR="008D22CF" w:rsidRDefault="008D22CF">
      <w:pPr>
        <w:pStyle w:val="Asubpara"/>
      </w:pPr>
      <w:r>
        <w:tab/>
        <w:t>(i)</w:t>
      </w:r>
      <w:r>
        <w:tab/>
        <w:t xml:space="preserve">that the </w:t>
      </w:r>
      <w:r w:rsidR="00F04240">
        <w:t>gaming machine</w:t>
      </w:r>
      <w:r>
        <w:t xml:space="preserve"> is part of a linked-jackpot arrangement with other </w:t>
      </w:r>
      <w:r w:rsidR="00F04240">
        <w:t>gaming machine</w:t>
      </w:r>
      <w:r>
        <w:t xml:space="preserve">s on the </w:t>
      </w:r>
      <w:r w:rsidR="00B163F3">
        <w:t>authorised</w:t>
      </w:r>
      <w:r>
        <w:t xml:space="preserve"> premises; and</w:t>
      </w:r>
    </w:p>
    <w:p w14:paraId="56178700" w14:textId="77777777" w:rsidR="00FD6EC0" w:rsidRPr="009545D2" w:rsidRDefault="00FD6EC0" w:rsidP="00FD6EC0">
      <w:pPr>
        <w:pStyle w:val="Asubpara"/>
      </w:pPr>
      <w:r w:rsidRPr="009545D2">
        <w:tab/>
        <w:t>(ii)</w:t>
      </w:r>
      <w:r w:rsidRPr="009545D2">
        <w:tab/>
        <w:t>information about the linked-jackpot arrangement is available, on request, from the licensee; and</w:t>
      </w:r>
    </w:p>
    <w:p w14:paraId="5FA2DF11" w14:textId="77777777" w:rsidR="00FD6EC0" w:rsidRPr="009545D2" w:rsidRDefault="00FD6EC0" w:rsidP="00FD6EC0">
      <w:pPr>
        <w:pStyle w:val="Apara"/>
      </w:pPr>
      <w:r>
        <w:rPr>
          <w:color w:val="000000"/>
        </w:rPr>
        <w:tab/>
        <w:t>(b</w:t>
      </w:r>
      <w:r w:rsidRPr="009545D2">
        <w:rPr>
          <w:color w:val="000000"/>
        </w:rPr>
        <w:t>)</w:t>
      </w:r>
      <w:r w:rsidRPr="009545D2">
        <w:rPr>
          <w:color w:val="000000"/>
        </w:rPr>
        <w:tab/>
        <w:t>the licensee makes available, on request, information about the linked-jackpot arrangement to anyone requesting it; and</w:t>
      </w:r>
    </w:p>
    <w:p w14:paraId="065487BD" w14:textId="77777777" w:rsidR="00FD6EC0" w:rsidRPr="009545D2" w:rsidRDefault="00FD6EC0" w:rsidP="00FD6EC0">
      <w:pPr>
        <w:pStyle w:val="aExamHdgpar"/>
        <w:rPr>
          <w:color w:val="000000"/>
        </w:rPr>
      </w:pPr>
      <w:r w:rsidRPr="009545D2">
        <w:rPr>
          <w:color w:val="000000"/>
        </w:rPr>
        <w:t>Examples—information about linked-jackpot arrangement</w:t>
      </w:r>
    </w:p>
    <w:p w14:paraId="73E81B19" w14:textId="77777777" w:rsidR="00FD6EC0" w:rsidRPr="009545D2" w:rsidRDefault="00FD6EC0" w:rsidP="00FD6EC0">
      <w:pPr>
        <w:pStyle w:val="aExamINumpar"/>
        <w:rPr>
          <w:color w:val="000000"/>
        </w:rPr>
      </w:pPr>
      <w:r w:rsidRPr="009545D2">
        <w:rPr>
          <w:color w:val="000000"/>
        </w:rPr>
        <w:t>1</w:t>
      </w:r>
      <w:r w:rsidRPr="009545D2">
        <w:rPr>
          <w:color w:val="000000"/>
        </w:rPr>
        <w:tab/>
        <w:t>the percentage of the turnover of each gaming machine set aside for the payment of linked jackpots</w:t>
      </w:r>
    </w:p>
    <w:p w14:paraId="2A648C30" w14:textId="77777777" w:rsidR="00FD6EC0" w:rsidRPr="009545D2" w:rsidRDefault="00FD6EC0" w:rsidP="00FD6EC0">
      <w:pPr>
        <w:pStyle w:val="aExamINumpar"/>
        <w:rPr>
          <w:color w:val="000000"/>
        </w:rPr>
      </w:pPr>
      <w:r w:rsidRPr="009545D2">
        <w:rPr>
          <w:color w:val="000000"/>
        </w:rPr>
        <w:t>2</w:t>
      </w:r>
      <w:r w:rsidRPr="009545D2">
        <w:rPr>
          <w:color w:val="000000"/>
        </w:rPr>
        <w:tab/>
        <w:t>the authorisation certificate for the authorised premises</w:t>
      </w:r>
    </w:p>
    <w:p w14:paraId="6E62DBE3" w14:textId="77777777" w:rsidR="008D22CF" w:rsidRDefault="008D22CF">
      <w:pPr>
        <w:pStyle w:val="Apara"/>
      </w:pPr>
      <w:r>
        <w:tab/>
        <w:t>(</w:t>
      </w:r>
      <w:r w:rsidR="00FD6EC0">
        <w:t>c</w:t>
      </w:r>
      <w:r>
        <w:t>)</w:t>
      </w:r>
      <w:r>
        <w:tab/>
        <w:t xml:space="preserve">linked jackpots be payable for the </w:t>
      </w:r>
      <w:r w:rsidR="00B440A2" w:rsidRPr="00767B3B">
        <w:t>approved</w:t>
      </w:r>
      <w:r>
        <w:t xml:space="preserve"> arrangement by reference to the event or events set out in the application for </w:t>
      </w:r>
      <w:r w:rsidR="00C76E55" w:rsidRPr="00767B3B">
        <w:t>approval</w:t>
      </w:r>
      <w:r w:rsidR="00C76E55">
        <w:t xml:space="preserve"> </w:t>
      </w:r>
      <w:r>
        <w:t>for the arrangement.</w:t>
      </w:r>
    </w:p>
    <w:p w14:paraId="619A741F" w14:textId="77777777" w:rsidR="008D22CF" w:rsidRDefault="008D22CF">
      <w:pPr>
        <w:pStyle w:val="AH5Sec"/>
      </w:pPr>
      <w:bookmarkStart w:id="238" w:name="_Toc169778361"/>
      <w:r w:rsidRPr="00A1127E">
        <w:rPr>
          <w:rStyle w:val="CharSectNo"/>
        </w:rPr>
        <w:lastRenderedPageBreak/>
        <w:t>135</w:t>
      </w:r>
      <w:r>
        <w:tab/>
        <w:t>Issue of multi-user permits</w:t>
      </w:r>
      <w:bookmarkEnd w:id="238"/>
    </w:p>
    <w:p w14:paraId="7D65AF63" w14:textId="77777777" w:rsidR="008D22CF" w:rsidRDefault="008D22CF" w:rsidP="00873C7F">
      <w:pPr>
        <w:pStyle w:val="Amain"/>
        <w:keepNext/>
        <w:keepLines/>
      </w:pPr>
      <w:r>
        <w:tab/>
        <w:t>(1)</w:t>
      </w:r>
      <w:r>
        <w:tab/>
        <w:t xml:space="preserve">A person (including a person other than a licensee) may apply in writing to the commission for a permit (a </w:t>
      </w:r>
      <w:r>
        <w:rPr>
          <w:rStyle w:val="charBoldItals"/>
        </w:rPr>
        <w:t>multi-user permit</w:t>
      </w:r>
      <w:r>
        <w:t xml:space="preserve">) to operate a linked-jackpot arrangement between gaming machines operated under 2 or more </w:t>
      </w:r>
      <w:r w:rsidR="00B440A2" w:rsidRPr="00767B3B">
        <w:t>authorisation certificates</w:t>
      </w:r>
      <w:r>
        <w:t>.</w:t>
      </w:r>
    </w:p>
    <w:p w14:paraId="410658E8" w14:textId="0719D045" w:rsidR="008D22CF" w:rsidRDefault="008D22CF">
      <w:pPr>
        <w:pStyle w:val="aNote"/>
        <w:keepNext/>
      </w:pPr>
      <w:r>
        <w:rPr>
          <w:rStyle w:val="charItals"/>
        </w:rPr>
        <w:t>Note 1</w:t>
      </w:r>
      <w:r>
        <w:tab/>
        <w:t xml:space="preserve">If a form is approved under the </w:t>
      </w:r>
      <w:hyperlink r:id="rId148" w:tooltip="A1999-46" w:history="1">
        <w:r w:rsidR="00D65DD5" w:rsidRPr="00D65DD5">
          <w:rPr>
            <w:rStyle w:val="charCitHyperlinkAbbrev"/>
          </w:rPr>
          <w:t>Control Act</w:t>
        </w:r>
      </w:hyperlink>
      <w:r>
        <w:t>, s 53D for an application, the form must be used.</w:t>
      </w:r>
    </w:p>
    <w:p w14:paraId="2B8DA482" w14:textId="77777777" w:rsidR="008D22CF" w:rsidRDefault="008D22CF">
      <w:pPr>
        <w:pStyle w:val="aNote"/>
      </w:pPr>
      <w:r>
        <w:rPr>
          <w:rStyle w:val="charItals"/>
        </w:rPr>
        <w:t>Note 2</w:t>
      </w:r>
      <w:r>
        <w:tab/>
        <w:t>A fee may be determined under s 177 for this provision.</w:t>
      </w:r>
    </w:p>
    <w:p w14:paraId="73ECDC1A" w14:textId="77777777" w:rsidR="008D22CF" w:rsidRDefault="008D22CF">
      <w:pPr>
        <w:pStyle w:val="Amain"/>
      </w:pPr>
      <w:r>
        <w:tab/>
        <w:t>(2)</w:t>
      </w:r>
      <w:r>
        <w:tab/>
        <w:t>The application must include details of the event or events by reference to which linked jackpots are to be payable under the proposed arrangement.</w:t>
      </w:r>
    </w:p>
    <w:p w14:paraId="60C4B938" w14:textId="77777777" w:rsidR="008D22CF" w:rsidRDefault="008D22CF">
      <w:pPr>
        <w:pStyle w:val="Amain"/>
      </w:pPr>
      <w:r>
        <w:tab/>
        <w:t>(3)</w:t>
      </w:r>
      <w:r>
        <w:tab/>
        <w:t>The commission must issue the multi-user permit if—</w:t>
      </w:r>
    </w:p>
    <w:p w14:paraId="76028935" w14:textId="77777777" w:rsidR="008D22CF" w:rsidRDefault="008D22CF">
      <w:pPr>
        <w:pStyle w:val="Apara"/>
      </w:pPr>
      <w:r>
        <w:tab/>
        <w:t>(a)</w:t>
      </w:r>
      <w:r>
        <w:tab/>
        <w:t>the commission is satisfied, on reasonable grounds, that the applicant is an eligible person; and</w:t>
      </w:r>
    </w:p>
    <w:p w14:paraId="5A56BDB9" w14:textId="77777777" w:rsidR="008D22CF" w:rsidRDefault="008D22CF">
      <w:pPr>
        <w:pStyle w:val="Apara"/>
      </w:pPr>
      <w:r>
        <w:tab/>
        <w:t>(b)</w:t>
      </w:r>
      <w:r>
        <w:tab/>
        <w:t>each licensee consents to the arrangement; and</w:t>
      </w:r>
    </w:p>
    <w:p w14:paraId="4CB94BA1" w14:textId="77777777" w:rsidR="008D22CF" w:rsidRDefault="008D22CF">
      <w:pPr>
        <w:pStyle w:val="Apara"/>
      </w:pPr>
      <w:r>
        <w:tab/>
        <w:t>(c)</w:t>
      </w:r>
      <w:r>
        <w:tab/>
        <w:t>each gaming machine proposed to be linked under the proposed arrangement—</w:t>
      </w:r>
    </w:p>
    <w:p w14:paraId="7B974F21" w14:textId="77777777" w:rsidR="008D22CF" w:rsidRDefault="008D22CF">
      <w:pPr>
        <w:pStyle w:val="Asubpara"/>
      </w:pPr>
      <w:r>
        <w:tab/>
        <w:t>(i)</w:t>
      </w:r>
      <w:r>
        <w:tab/>
        <w:t>is the same class; and</w:t>
      </w:r>
    </w:p>
    <w:p w14:paraId="76C3978D"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4899F216" w14:textId="77777777" w:rsidR="008D22CF" w:rsidRDefault="008D22CF">
      <w:pPr>
        <w:pStyle w:val="Apara"/>
      </w:pPr>
      <w:r>
        <w:tab/>
        <w:t>(d)</w:t>
      </w:r>
      <w:r>
        <w:tab/>
        <w:t>the financial and operational aspects of the proposed arrangement is in accordance with the regulation; and</w:t>
      </w:r>
    </w:p>
    <w:p w14:paraId="54E90531" w14:textId="77777777" w:rsidR="008D22CF" w:rsidRDefault="008D22CF">
      <w:pPr>
        <w:pStyle w:val="Apara"/>
      </w:pPr>
      <w:r>
        <w:tab/>
        <w:t>(e)</w:t>
      </w:r>
      <w:r>
        <w:tab/>
        <w:t xml:space="preserve">the commission is satisfied, on reasonable grounds, that the proposed arrangement is satisfactory, having regard to the interests of the people playing the </w:t>
      </w:r>
      <w:r w:rsidR="00A830AE">
        <w:t xml:space="preserve">gaming </w:t>
      </w:r>
      <w:r>
        <w:t>machines in the proposed arrangement.</w:t>
      </w:r>
    </w:p>
    <w:p w14:paraId="0A79026B" w14:textId="77777777" w:rsidR="008D22CF" w:rsidRDefault="008D22CF" w:rsidP="00EB14C7">
      <w:pPr>
        <w:pStyle w:val="Amain"/>
        <w:keepNext/>
      </w:pPr>
      <w:r>
        <w:lastRenderedPageBreak/>
        <w:tab/>
        <w:t>(4)</w:t>
      </w:r>
      <w:r>
        <w:tab/>
        <w:t>A multi-user permit must state—</w:t>
      </w:r>
    </w:p>
    <w:p w14:paraId="5F5E7FA3" w14:textId="77777777" w:rsidR="008D22CF" w:rsidRDefault="008D22CF" w:rsidP="00EB14C7">
      <w:pPr>
        <w:pStyle w:val="Apara"/>
        <w:keepNext/>
      </w:pPr>
      <w:r>
        <w:tab/>
        <w:t>(a)</w:t>
      </w:r>
      <w:r>
        <w:tab/>
        <w:t>the full name and address of the permit-holder; and</w:t>
      </w:r>
    </w:p>
    <w:p w14:paraId="475375F8" w14:textId="77777777" w:rsidR="008D22CF" w:rsidRDefault="008D22CF">
      <w:pPr>
        <w:pStyle w:val="Apara"/>
      </w:pPr>
      <w:r>
        <w:tab/>
        <w:t>(b)</w:t>
      </w:r>
      <w:r>
        <w:tab/>
        <w:t xml:space="preserve">the gaming machines in the linked-jackpot arrangement for which the permit is issued, and the </w:t>
      </w:r>
      <w:r w:rsidR="00B163F3">
        <w:t>authorised</w:t>
      </w:r>
      <w:r>
        <w:t xml:space="preserve"> premises where they are situated; and</w:t>
      </w:r>
    </w:p>
    <w:p w14:paraId="67E17831" w14:textId="77777777" w:rsidR="008D22CF" w:rsidRDefault="008D22CF">
      <w:pPr>
        <w:pStyle w:val="Apara"/>
      </w:pPr>
      <w:r>
        <w:tab/>
        <w:t>(c)</w:t>
      </w:r>
      <w:r>
        <w:tab/>
        <w:t>the conditions to which the permit is subject.</w:t>
      </w:r>
    </w:p>
    <w:p w14:paraId="4FCCEC7B" w14:textId="77777777" w:rsidR="008D22CF" w:rsidRDefault="008D22CF">
      <w:pPr>
        <w:pStyle w:val="AH5Sec"/>
      </w:pPr>
      <w:bookmarkStart w:id="239" w:name="_Toc169778362"/>
      <w:r w:rsidRPr="00A1127E">
        <w:rPr>
          <w:rStyle w:val="CharSectNo"/>
        </w:rPr>
        <w:t>136</w:t>
      </w:r>
      <w:r>
        <w:tab/>
        <w:t>Conditions on multi-user permits</w:t>
      </w:r>
      <w:bookmarkEnd w:id="239"/>
    </w:p>
    <w:p w14:paraId="03990E1E" w14:textId="77777777" w:rsidR="008D22CF" w:rsidRDefault="008D22CF">
      <w:pPr>
        <w:pStyle w:val="Amain"/>
        <w:keepNext/>
      </w:pPr>
      <w:r>
        <w:tab/>
        <w:t>(1)</w:t>
      </w:r>
      <w:r>
        <w:tab/>
        <w:t>A multi-user permit is subject to the following conditions:</w:t>
      </w:r>
    </w:p>
    <w:p w14:paraId="21BF49CD" w14:textId="77777777" w:rsidR="008D22CF" w:rsidRDefault="008D22CF">
      <w:pPr>
        <w:pStyle w:val="Apara"/>
      </w:pPr>
      <w:r>
        <w:tab/>
        <w:t>(a)</w:t>
      </w:r>
      <w:r>
        <w:tab/>
        <w:t>each gaming machine in a linked-jackpot arrangement under the permit displays at all times a sign stating clearly—</w:t>
      </w:r>
    </w:p>
    <w:p w14:paraId="427EFA17" w14:textId="77777777" w:rsidR="008D22CF" w:rsidRDefault="008D22CF">
      <w:pPr>
        <w:pStyle w:val="Asubpara"/>
      </w:pPr>
      <w:r>
        <w:tab/>
        <w:t>(i)</w:t>
      </w:r>
      <w:r>
        <w:tab/>
        <w:t xml:space="preserve">that the </w:t>
      </w:r>
      <w:r w:rsidR="00A830AE">
        <w:t>gaming machine</w:t>
      </w:r>
      <w:r>
        <w:t xml:space="preserve"> is part of a linked-jackpot arrangement with </w:t>
      </w:r>
      <w:r w:rsidR="00A830AE">
        <w:t>gaming machine</w:t>
      </w:r>
      <w:r>
        <w:t xml:space="preserve">s on different </w:t>
      </w:r>
      <w:r w:rsidR="00B163F3">
        <w:t>authorised</w:t>
      </w:r>
      <w:r>
        <w:t xml:space="preserve"> premises; and</w:t>
      </w:r>
    </w:p>
    <w:p w14:paraId="1C4D1C2D" w14:textId="77777777" w:rsidR="00003BAF" w:rsidRPr="009545D2" w:rsidRDefault="00003BAF" w:rsidP="00003BAF">
      <w:pPr>
        <w:pStyle w:val="Asubpara"/>
      </w:pPr>
      <w:r w:rsidRPr="009545D2">
        <w:tab/>
        <w:t>(ii)</w:t>
      </w:r>
      <w:r w:rsidRPr="009545D2">
        <w:tab/>
        <w:t>that information about the linked-jackpot arrangement is available, on request, from the permit-holder;</w:t>
      </w:r>
    </w:p>
    <w:p w14:paraId="553E9954" w14:textId="77777777" w:rsidR="008D22CF" w:rsidRDefault="008D22CF">
      <w:pPr>
        <w:pStyle w:val="Apara"/>
      </w:pPr>
      <w:r>
        <w:tab/>
        <w:t>(b)</w:t>
      </w:r>
      <w:r>
        <w:tab/>
        <w:t>linked jackpots are payable under the arrangement by reference to the event or events set out in the application for the permit for the arrangement;</w:t>
      </w:r>
    </w:p>
    <w:p w14:paraId="5D8D0115" w14:textId="77777777" w:rsidR="008D22CF" w:rsidRDefault="008D22CF">
      <w:pPr>
        <w:pStyle w:val="Apara"/>
      </w:pPr>
      <w:r>
        <w:tab/>
        <w:t>(c)</w:t>
      </w:r>
      <w:r>
        <w:tab/>
        <w:t>the financial and operational aspects of the arrangement must not be amended without the commission’s approval under section 138;</w:t>
      </w:r>
    </w:p>
    <w:p w14:paraId="056F6D1B" w14:textId="6AFADBA5" w:rsidR="008D22CF" w:rsidRDefault="008D22CF">
      <w:pPr>
        <w:pStyle w:val="Apara"/>
        <w:keepNext/>
      </w:pPr>
      <w:r>
        <w:tab/>
        <w:t>(d)</w:t>
      </w:r>
      <w:r>
        <w:tab/>
        <w:t>if the permit-holder is a corporation—the permit-holder must give written notice to the commission stating any of the following changes in relation to the corporation within 1</w:t>
      </w:r>
      <w:r w:rsidR="00567D62">
        <w:t> </w:t>
      </w:r>
      <w:r>
        <w:t>week after the day of the change:</w:t>
      </w:r>
    </w:p>
    <w:p w14:paraId="1EB95C8F" w14:textId="77777777" w:rsidR="008D22CF" w:rsidRDefault="008D22CF">
      <w:pPr>
        <w:pStyle w:val="Asubpara"/>
      </w:pPr>
      <w:r>
        <w:tab/>
        <w:t>(i)</w:t>
      </w:r>
      <w:r>
        <w:tab/>
        <w:t>a person becoming an influential person for the corporation;</w:t>
      </w:r>
    </w:p>
    <w:p w14:paraId="482092D2" w14:textId="77777777" w:rsidR="008D22CF" w:rsidRDefault="008D22CF">
      <w:pPr>
        <w:pStyle w:val="Asubpara"/>
      </w:pPr>
      <w:r>
        <w:lastRenderedPageBreak/>
        <w:tab/>
        <w:t>(ii)</w:t>
      </w:r>
      <w:r>
        <w:tab/>
        <w:t>a substantial change in the relationship of an influential person to the corporation;</w:t>
      </w:r>
    </w:p>
    <w:p w14:paraId="24AD56F6" w14:textId="77777777" w:rsidR="008D22CF" w:rsidRDefault="008D22CF">
      <w:pPr>
        <w:pStyle w:val="Asubpara"/>
      </w:pPr>
      <w:r>
        <w:tab/>
        <w:t>(iii)</w:t>
      </w:r>
      <w:r>
        <w:tab/>
        <w:t>a person ceasing to be an influential person for the corporation.</w:t>
      </w:r>
    </w:p>
    <w:p w14:paraId="28EDD896" w14:textId="77777777" w:rsidR="008D22CF" w:rsidRDefault="008D22CF">
      <w:pPr>
        <w:pStyle w:val="Amain"/>
      </w:pPr>
      <w:r>
        <w:tab/>
        <w:t>(2)</w:t>
      </w:r>
      <w:r>
        <w:tab/>
        <w:t xml:space="preserve">The commission may put any other reasonable condition on a multi-user permit that the commission considers appropriate, having regard to the interests of the people playing the </w:t>
      </w:r>
      <w:r w:rsidR="00A830AE">
        <w:t>gaming machine</w:t>
      </w:r>
      <w:r>
        <w:t>s in each linked-jackpot arrangement under the permit.</w:t>
      </w:r>
    </w:p>
    <w:p w14:paraId="479AB554" w14:textId="77777777" w:rsidR="008D22CF" w:rsidRDefault="008D22CF">
      <w:pPr>
        <w:pStyle w:val="AH5Sec"/>
      </w:pPr>
      <w:bookmarkStart w:id="240" w:name="_Toc169778363"/>
      <w:r w:rsidRPr="00A1127E">
        <w:rPr>
          <w:rStyle w:val="CharSectNo"/>
        </w:rPr>
        <w:t>137</w:t>
      </w:r>
      <w:r>
        <w:tab/>
        <w:t>Term of multi-user permits</w:t>
      </w:r>
      <w:bookmarkEnd w:id="240"/>
    </w:p>
    <w:p w14:paraId="152B3242" w14:textId="77777777" w:rsidR="008D22CF" w:rsidRDefault="008D22CF">
      <w:pPr>
        <w:pStyle w:val="Amainreturn"/>
      </w:pPr>
      <w:r>
        <w:t>A multi-user permit is for the period (of up to 3 years) stated in the permit.</w:t>
      </w:r>
    </w:p>
    <w:p w14:paraId="3533C02E" w14:textId="77777777" w:rsidR="008D22CF" w:rsidRDefault="008D22CF">
      <w:pPr>
        <w:pStyle w:val="AH5Sec"/>
      </w:pPr>
      <w:bookmarkStart w:id="241" w:name="_Toc169778364"/>
      <w:r w:rsidRPr="00A1127E">
        <w:rPr>
          <w:rStyle w:val="CharSectNo"/>
        </w:rPr>
        <w:t>138</w:t>
      </w:r>
      <w:r>
        <w:tab/>
        <w:t>Amendment of multi-user permits in interest of users</w:t>
      </w:r>
      <w:bookmarkEnd w:id="241"/>
    </w:p>
    <w:p w14:paraId="1D607303" w14:textId="77777777" w:rsidR="008D22CF" w:rsidRDefault="008D22CF">
      <w:pPr>
        <w:pStyle w:val="Amain"/>
      </w:pPr>
      <w:r>
        <w:tab/>
        <w:t>(1)</w:t>
      </w:r>
      <w:r>
        <w:tab/>
        <w:t xml:space="preserve">The commission may amend a condition of a multi-user permit on its own initiative if satisfied that it is appropriate to amend the condition, having regard to the interests of the people playing the </w:t>
      </w:r>
      <w:r w:rsidR="00A830AE">
        <w:t>gaming machine</w:t>
      </w:r>
      <w:r>
        <w:t>s in the linked-jackpot arrangement under the permit.</w:t>
      </w:r>
    </w:p>
    <w:p w14:paraId="18290CD0" w14:textId="77777777" w:rsidR="008D22CF" w:rsidRDefault="008D22CF">
      <w:pPr>
        <w:pStyle w:val="Amain"/>
      </w:pPr>
      <w:r>
        <w:tab/>
        <w:t>(2)</w:t>
      </w:r>
      <w:r>
        <w:tab/>
        <w:t>The amendment takes effect on the date stated in the notice of the decision on the amendment given to the permit-holder by the commission.</w:t>
      </w:r>
    </w:p>
    <w:p w14:paraId="79DD4F6A" w14:textId="77777777" w:rsidR="008D22CF" w:rsidRDefault="008D22CF">
      <w:pPr>
        <w:pStyle w:val="AH5Sec"/>
      </w:pPr>
      <w:bookmarkStart w:id="242" w:name="_Toc169778365"/>
      <w:r w:rsidRPr="00A1127E">
        <w:rPr>
          <w:rStyle w:val="CharSectNo"/>
        </w:rPr>
        <w:t>139</w:t>
      </w:r>
      <w:r>
        <w:tab/>
        <w:t>Amendment of multi-user permit on request</w:t>
      </w:r>
      <w:bookmarkEnd w:id="242"/>
    </w:p>
    <w:p w14:paraId="3A3C9D21" w14:textId="77777777" w:rsidR="008D22CF" w:rsidRDefault="008D22CF">
      <w:pPr>
        <w:pStyle w:val="Amain"/>
      </w:pPr>
      <w:r>
        <w:tab/>
        <w:t>(1)</w:t>
      </w:r>
      <w:r>
        <w:tab/>
        <w:t>This section applies if a multi-user permit-holder applies in writing to the commission for an amendment of the permit to—</w:t>
      </w:r>
    </w:p>
    <w:p w14:paraId="4264CC23" w14:textId="77777777" w:rsidR="008D22CF" w:rsidRDefault="008D22CF">
      <w:pPr>
        <w:pStyle w:val="Apara"/>
      </w:pPr>
      <w:r>
        <w:tab/>
        <w:t>(a)</w:t>
      </w:r>
      <w:r>
        <w:tab/>
        <w:t>reduce the number of gaming machines in a linked-jackpot arrangement, or terminate a linked-jackpot arrangement; or</w:t>
      </w:r>
    </w:p>
    <w:p w14:paraId="2FF829B1" w14:textId="77777777" w:rsidR="008D22CF" w:rsidRDefault="008D22CF">
      <w:pPr>
        <w:pStyle w:val="Apara"/>
      </w:pPr>
      <w:r>
        <w:tab/>
        <w:t>(b)</w:t>
      </w:r>
      <w:r>
        <w:tab/>
        <w:t>increase the number of gaming machines in a linked-jackpot arrangement under the permit; or</w:t>
      </w:r>
    </w:p>
    <w:p w14:paraId="5E643002" w14:textId="77777777" w:rsidR="008D22CF" w:rsidRDefault="008D22CF">
      <w:pPr>
        <w:pStyle w:val="Apara"/>
      </w:pPr>
      <w:r>
        <w:tab/>
        <w:t>(c)</w:t>
      </w:r>
      <w:r>
        <w:tab/>
        <w:t>include a new linked-jackpot arrangement under the permit; or</w:t>
      </w:r>
    </w:p>
    <w:p w14:paraId="4492AC38" w14:textId="77777777" w:rsidR="008D22CF" w:rsidRDefault="008D22CF">
      <w:pPr>
        <w:pStyle w:val="Apara"/>
      </w:pPr>
      <w:r>
        <w:lastRenderedPageBreak/>
        <w:tab/>
        <w:t>(d)</w:t>
      </w:r>
      <w:r>
        <w:tab/>
        <w:t xml:space="preserve">include gaming machines on other </w:t>
      </w:r>
      <w:r w:rsidR="00B163F3">
        <w:t>authorised</w:t>
      </w:r>
      <w:r>
        <w:t xml:space="preserve"> premises in a linked-jackpot arrangement; or</w:t>
      </w:r>
    </w:p>
    <w:p w14:paraId="49E5C4F9" w14:textId="77777777" w:rsidR="008D22CF" w:rsidRDefault="008D22CF">
      <w:pPr>
        <w:pStyle w:val="Apara"/>
        <w:keepNext/>
      </w:pPr>
      <w:r>
        <w:tab/>
        <w:t>(e)</w:t>
      </w:r>
      <w:r>
        <w:tab/>
        <w:t>amend a condition on the permit.</w:t>
      </w:r>
    </w:p>
    <w:p w14:paraId="0EC25C20" w14:textId="77777777" w:rsidR="008D22CF" w:rsidRDefault="008D22CF">
      <w:pPr>
        <w:pStyle w:val="aNote"/>
      </w:pPr>
      <w:r>
        <w:rPr>
          <w:rStyle w:val="charItals"/>
        </w:rPr>
        <w:t>Note</w:t>
      </w:r>
      <w:r>
        <w:tab/>
        <w:t>A fee may be determined under s 177 for this provision.</w:t>
      </w:r>
    </w:p>
    <w:p w14:paraId="5154FF08" w14:textId="77777777" w:rsidR="008D22CF" w:rsidRDefault="008D22CF">
      <w:pPr>
        <w:pStyle w:val="Amain"/>
      </w:pPr>
      <w:r>
        <w:tab/>
        <w:t>(2)</w:t>
      </w:r>
      <w:r>
        <w:tab/>
        <w:t>The commission must amend the multi-user permit, or refuse to amend the permit.</w:t>
      </w:r>
    </w:p>
    <w:p w14:paraId="44C8B3B7" w14:textId="77777777" w:rsidR="008D22CF" w:rsidRDefault="008D22CF">
      <w:pPr>
        <w:pStyle w:val="Amain"/>
        <w:keepNext/>
      </w:pPr>
      <w:r>
        <w:tab/>
        <w:t>(3)</w:t>
      </w:r>
      <w:r>
        <w:tab/>
        <w:t>The commission must not amend the multi-user permit unless satisfied—</w:t>
      </w:r>
    </w:p>
    <w:p w14:paraId="62A35D34" w14:textId="77777777" w:rsidR="008D22CF" w:rsidRDefault="008D22CF">
      <w:pPr>
        <w:pStyle w:val="Apara"/>
      </w:pPr>
      <w:r>
        <w:tab/>
        <w:t>(a)</w:t>
      </w:r>
      <w:r>
        <w:tab/>
        <w:t>if an additional gaming machine is proposed to be included in a linked-jackpot arrangement—that the additional machine—</w:t>
      </w:r>
    </w:p>
    <w:p w14:paraId="303B790C" w14:textId="77777777" w:rsidR="008D22CF" w:rsidRDefault="008D22CF">
      <w:pPr>
        <w:pStyle w:val="Asubpara"/>
      </w:pPr>
      <w:r>
        <w:tab/>
        <w:t>(i)</w:t>
      </w:r>
      <w:r>
        <w:tab/>
        <w:t xml:space="preserve">is the same class as the other </w:t>
      </w:r>
      <w:r w:rsidR="00A830AE">
        <w:t>gaming machine</w:t>
      </w:r>
      <w:r>
        <w:t>s in the arrangement; and</w:t>
      </w:r>
    </w:p>
    <w:p w14:paraId="749F7D13"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258E3931" w14:textId="77777777" w:rsidR="008D22CF" w:rsidRDefault="008D22CF">
      <w:pPr>
        <w:pStyle w:val="Apara"/>
      </w:pPr>
      <w:r>
        <w:tab/>
        <w:t>(b)</w:t>
      </w:r>
      <w:r>
        <w:tab/>
        <w:t>if a new linked-jackpot arrangement is proposed to be included under a permit—that each gaming machine to be linked—</w:t>
      </w:r>
    </w:p>
    <w:p w14:paraId="5C34C6DE" w14:textId="77777777" w:rsidR="008D22CF" w:rsidRDefault="008D22CF">
      <w:pPr>
        <w:pStyle w:val="Asubpara"/>
      </w:pPr>
      <w:r>
        <w:tab/>
        <w:t>(i)</w:t>
      </w:r>
      <w:r>
        <w:tab/>
        <w:t>is the same class; and</w:t>
      </w:r>
    </w:p>
    <w:p w14:paraId="6FBE2A15" w14:textId="77777777" w:rsidR="008D22CF" w:rsidRDefault="008D22CF">
      <w:pPr>
        <w:pStyle w:val="Asubpara"/>
      </w:pPr>
      <w:r>
        <w:tab/>
        <w:t>(ii)</w:t>
      </w:r>
      <w:r>
        <w:tab/>
        <w:t xml:space="preserve">offers the same chance of winning linked jackpots as each other </w:t>
      </w:r>
      <w:r w:rsidR="00A830AE">
        <w:t>gaming machine</w:t>
      </w:r>
      <w:r>
        <w:t xml:space="preserve"> in the arrangement, if played with the same stakes; and</w:t>
      </w:r>
    </w:p>
    <w:p w14:paraId="6D6155FF" w14:textId="77777777" w:rsidR="008D22CF" w:rsidRDefault="008D22CF">
      <w:pPr>
        <w:pStyle w:val="Apara"/>
      </w:pPr>
      <w:r>
        <w:tab/>
        <w:t>(c)</w:t>
      </w:r>
      <w:r>
        <w:tab/>
        <w:t xml:space="preserve">if gaming machines on other </w:t>
      </w:r>
      <w:r w:rsidR="00B163F3">
        <w:t>authorised</w:t>
      </w:r>
      <w:r>
        <w:t xml:space="preserve"> premises are proposed to be included in a linked-jackpot arrangement (whether or not the arrangement is an existing arrangement)—that the financial and operational aspects of the arrangement are in accordance with the regulation; and</w:t>
      </w:r>
    </w:p>
    <w:p w14:paraId="4A2D06E8" w14:textId="77777777" w:rsidR="008D22CF" w:rsidRDefault="008D22CF">
      <w:pPr>
        <w:pStyle w:val="Apara"/>
      </w:pPr>
      <w:r>
        <w:tab/>
        <w:t>(d)</w:t>
      </w:r>
      <w:r>
        <w:tab/>
        <w:t xml:space="preserve">that the proposed amendment is satisfactory, having regard to the interests of the people playing the </w:t>
      </w:r>
      <w:r w:rsidR="00A830AE">
        <w:t>gaming machine</w:t>
      </w:r>
      <w:r>
        <w:t>s in each proposed linked-jackpot arrangement.</w:t>
      </w:r>
    </w:p>
    <w:p w14:paraId="3C6EC215" w14:textId="77777777" w:rsidR="008D22CF" w:rsidRDefault="008D22CF">
      <w:pPr>
        <w:pStyle w:val="Amain"/>
      </w:pPr>
      <w:r>
        <w:lastRenderedPageBreak/>
        <w:tab/>
        <w:t>(4)</w:t>
      </w:r>
      <w:r>
        <w:tab/>
        <w:t>The amendment takes effect on the date stated in the notice of the decision on the amendment given to the permit-holder by the commission.</w:t>
      </w:r>
    </w:p>
    <w:p w14:paraId="00186444" w14:textId="77777777" w:rsidR="008D22CF" w:rsidRDefault="008D22CF">
      <w:pPr>
        <w:pStyle w:val="AH5Sec"/>
      </w:pPr>
      <w:bookmarkStart w:id="243" w:name="_Toc169778366"/>
      <w:r w:rsidRPr="00A1127E">
        <w:rPr>
          <w:rStyle w:val="CharSectNo"/>
        </w:rPr>
        <w:t>140</w:t>
      </w:r>
      <w:r>
        <w:tab/>
        <w:t>Amendment of financial and operational aspects of multi-user permits</w:t>
      </w:r>
      <w:bookmarkEnd w:id="243"/>
    </w:p>
    <w:p w14:paraId="42CB46DD" w14:textId="77777777" w:rsidR="008D22CF" w:rsidRDefault="008D22CF">
      <w:pPr>
        <w:pStyle w:val="Amain"/>
      </w:pPr>
      <w:r>
        <w:tab/>
        <w:t>(1)</w:t>
      </w:r>
      <w:r>
        <w:tab/>
        <w:t>This section applies if a multi-user permit-holder applies in writing to the commission for an amendment of a financial or operational aspect of a linked-jackpot arrangement under a multi-user permit.</w:t>
      </w:r>
    </w:p>
    <w:p w14:paraId="0B6A750A" w14:textId="77777777" w:rsidR="008D22CF" w:rsidRDefault="008D22CF">
      <w:pPr>
        <w:pStyle w:val="Amain"/>
      </w:pPr>
      <w:r>
        <w:tab/>
        <w:t>(2)</w:t>
      </w:r>
      <w:r>
        <w:tab/>
        <w:t>The commission must amend the multi-user permit, or refuse to amend the permit.</w:t>
      </w:r>
    </w:p>
    <w:p w14:paraId="0E18BF34" w14:textId="77777777" w:rsidR="008D22CF" w:rsidRDefault="008D22CF">
      <w:pPr>
        <w:pStyle w:val="Amain"/>
      </w:pPr>
      <w:r>
        <w:tab/>
        <w:t>(3)</w:t>
      </w:r>
      <w:r>
        <w:tab/>
        <w:t>The commission must amend the multi-user permit in accordance with the application if—</w:t>
      </w:r>
    </w:p>
    <w:p w14:paraId="666BD4B4" w14:textId="77777777" w:rsidR="008D22CF" w:rsidRDefault="008D22CF">
      <w:pPr>
        <w:pStyle w:val="Apara"/>
      </w:pPr>
      <w:r>
        <w:tab/>
        <w:t>(a)</w:t>
      </w:r>
      <w:r>
        <w:tab/>
        <w:t>the financial and operational aspects of the arrangement, as proposed to be amended, are in accordance with the regulation; and</w:t>
      </w:r>
    </w:p>
    <w:p w14:paraId="51CBDAAD" w14:textId="77777777" w:rsidR="008D22CF" w:rsidRDefault="008D22CF">
      <w:pPr>
        <w:pStyle w:val="Apara"/>
      </w:pPr>
      <w:r>
        <w:tab/>
        <w:t>(b)</w:t>
      </w:r>
      <w:r>
        <w:tab/>
        <w:t xml:space="preserve">the commission is satisfied that the proposed amendment is satisfactory, having regard to the interests of the people playing the </w:t>
      </w:r>
      <w:r w:rsidR="00A830AE">
        <w:t>gaming machine</w:t>
      </w:r>
      <w:r>
        <w:t>s in the arrangement.</w:t>
      </w:r>
    </w:p>
    <w:p w14:paraId="1490FE29" w14:textId="77777777" w:rsidR="008D22CF" w:rsidRDefault="008D22CF">
      <w:pPr>
        <w:pStyle w:val="AH5Sec"/>
      </w:pPr>
      <w:bookmarkStart w:id="244" w:name="_Toc169778367"/>
      <w:r w:rsidRPr="00A1127E">
        <w:rPr>
          <w:rStyle w:val="CharSectNo"/>
        </w:rPr>
        <w:t>141</w:t>
      </w:r>
      <w:r>
        <w:tab/>
        <w:t>Transfer of multi-user permits</w:t>
      </w:r>
      <w:bookmarkEnd w:id="244"/>
    </w:p>
    <w:p w14:paraId="1973202C" w14:textId="77777777" w:rsidR="008D22CF" w:rsidRDefault="008D22CF">
      <w:pPr>
        <w:pStyle w:val="Amain"/>
      </w:pPr>
      <w:r>
        <w:tab/>
        <w:t>(1)</w:t>
      </w:r>
      <w:r>
        <w:tab/>
        <w:t xml:space="preserve">The holder of a multi-user permit and a person (the </w:t>
      </w:r>
      <w:r>
        <w:rPr>
          <w:rStyle w:val="charBoldItals"/>
        </w:rPr>
        <w:t>proposed permit</w:t>
      </w:r>
      <w:r w:rsidR="00DA5628">
        <w:rPr>
          <w:rStyle w:val="charBoldItals"/>
        </w:rPr>
        <w:noBreakHyphen/>
      </w:r>
      <w:r>
        <w:rPr>
          <w:rStyle w:val="charBoldItals"/>
        </w:rPr>
        <w:t>holder</w:t>
      </w:r>
      <w:r>
        <w:t>) to whom the permit is proposed to be transferred may apply jointly in writing to the commission for transfer of the permit.</w:t>
      </w:r>
    </w:p>
    <w:p w14:paraId="70A5F114" w14:textId="77777777" w:rsidR="008D22CF" w:rsidRDefault="008D22CF">
      <w:pPr>
        <w:pStyle w:val="Amain"/>
      </w:pPr>
      <w:r>
        <w:tab/>
        <w:t>(2)</w:t>
      </w:r>
      <w:r>
        <w:tab/>
        <w:t>The commission must transfer the permit to the proposed permit</w:t>
      </w:r>
      <w:r w:rsidR="00DA5628">
        <w:noBreakHyphen/>
      </w:r>
      <w:r>
        <w:t>holder if satisfied on reasonable grounds that the proposed permit-holder is an eligible person.</w:t>
      </w:r>
    </w:p>
    <w:p w14:paraId="291E75D7" w14:textId="77777777" w:rsidR="008D22CF" w:rsidRDefault="008D22CF">
      <w:pPr>
        <w:pStyle w:val="AH5Sec"/>
      </w:pPr>
      <w:bookmarkStart w:id="245" w:name="_Toc169778368"/>
      <w:r w:rsidRPr="00A1127E">
        <w:rPr>
          <w:rStyle w:val="CharSectNo"/>
        </w:rPr>
        <w:lastRenderedPageBreak/>
        <w:t>142</w:t>
      </w:r>
      <w:r>
        <w:tab/>
        <w:t>Surrender of multi-user permits</w:t>
      </w:r>
      <w:bookmarkEnd w:id="245"/>
    </w:p>
    <w:p w14:paraId="109B9066" w14:textId="77777777" w:rsidR="008D22CF" w:rsidRDefault="008D22CF">
      <w:pPr>
        <w:pStyle w:val="Amain"/>
        <w:keepNext/>
      </w:pPr>
      <w:r>
        <w:tab/>
        <w:t>(1)</w:t>
      </w:r>
      <w:r>
        <w:tab/>
        <w:t>This section applies to a multi-user permit-holder if the permit-holder does not owe the Territory an amount under this Act.</w:t>
      </w:r>
    </w:p>
    <w:p w14:paraId="3AFF63FC" w14:textId="77777777" w:rsidR="008D22CF" w:rsidRDefault="008D22CF">
      <w:pPr>
        <w:pStyle w:val="Amain"/>
        <w:keepNext/>
      </w:pPr>
      <w:r>
        <w:tab/>
        <w:t>(2)</w:t>
      </w:r>
      <w:r>
        <w:tab/>
        <w:t>The multi-user permit-holder may surrender the permit by—</w:t>
      </w:r>
    </w:p>
    <w:p w14:paraId="72AB8699" w14:textId="77777777" w:rsidR="008D22CF" w:rsidRDefault="008D22CF">
      <w:pPr>
        <w:pStyle w:val="Apara"/>
      </w:pPr>
      <w:r>
        <w:tab/>
        <w:t>(a)</w:t>
      </w:r>
      <w:r>
        <w:tab/>
        <w:t>giving the commission a written notice stating that the permit</w:t>
      </w:r>
      <w:r w:rsidR="00DA5628">
        <w:noBreakHyphen/>
      </w:r>
      <w:r>
        <w:t>holder surrenders the permit; and</w:t>
      </w:r>
    </w:p>
    <w:p w14:paraId="3957836F" w14:textId="77777777" w:rsidR="008D22CF" w:rsidRDefault="008D22CF">
      <w:pPr>
        <w:pStyle w:val="Apara"/>
      </w:pPr>
      <w:r>
        <w:tab/>
        <w:t>(b)</w:t>
      </w:r>
      <w:r>
        <w:tab/>
        <w:t>returning the permit to the commission.</w:t>
      </w:r>
    </w:p>
    <w:p w14:paraId="6D5A09DF" w14:textId="77777777" w:rsidR="008D22CF" w:rsidRDefault="008D22CF">
      <w:pPr>
        <w:pStyle w:val="Amain"/>
      </w:pPr>
      <w:r>
        <w:tab/>
        <w:t>(3)</w:t>
      </w:r>
      <w:r>
        <w:tab/>
        <w:t>The surrender of the multi-user permit takes effect 4 weeks after the day the notice under subsection (2) (a) is given to the commission or, if the notice states a later date of effect, that date.</w:t>
      </w:r>
    </w:p>
    <w:p w14:paraId="323993F8" w14:textId="77777777" w:rsidR="008D22CF" w:rsidRDefault="008D22CF">
      <w:pPr>
        <w:pStyle w:val="AH5Sec"/>
      </w:pPr>
      <w:bookmarkStart w:id="246" w:name="_Toc169778369"/>
      <w:r w:rsidRPr="00A1127E">
        <w:rPr>
          <w:rStyle w:val="CharSectNo"/>
        </w:rPr>
        <w:t>143</w:t>
      </w:r>
      <w:r>
        <w:tab/>
        <w:t>Unclaimed jackpots</w:t>
      </w:r>
      <w:bookmarkEnd w:id="246"/>
    </w:p>
    <w:p w14:paraId="65EE508E" w14:textId="77777777" w:rsidR="008D22CF" w:rsidRDefault="008D22CF">
      <w:pPr>
        <w:pStyle w:val="Amain"/>
      </w:pPr>
      <w:r>
        <w:tab/>
        <w:t>(1)</w:t>
      </w:r>
      <w:r>
        <w:tab/>
        <w:t xml:space="preserve">This section applies if an amount won under a linked-jackpot arrangement </w:t>
      </w:r>
      <w:r w:rsidR="00B440A2" w:rsidRPr="00767B3B">
        <w:t>approved</w:t>
      </w:r>
      <w:r>
        <w:t xml:space="preserve"> under section 134 for a licensee or </w:t>
      </w:r>
      <w:r w:rsidR="00B440A2" w:rsidRPr="00767B3B">
        <w:t>permitted under section 135</w:t>
      </w:r>
      <w:r>
        <w:t xml:space="preserve"> is not claimed within 1 year after the day it is won.</w:t>
      </w:r>
    </w:p>
    <w:p w14:paraId="02955206" w14:textId="77777777" w:rsidR="008D22CF" w:rsidRDefault="008D22CF">
      <w:pPr>
        <w:pStyle w:val="Amain"/>
      </w:pPr>
      <w:r>
        <w:tab/>
        <w:t>(2)</w:t>
      </w:r>
      <w:r>
        <w:tab/>
        <w:t>The amount is forfeited to the Territory.</w:t>
      </w:r>
    </w:p>
    <w:p w14:paraId="35785C04" w14:textId="77777777" w:rsidR="008D22CF" w:rsidRDefault="008D22CF">
      <w:pPr>
        <w:pStyle w:val="Amain"/>
      </w:pPr>
      <w:r>
        <w:tab/>
        <w:t>(3)</w:t>
      </w:r>
      <w:r>
        <w:tab/>
        <w:t>After the amount is forfeited, the winner of the amount—</w:t>
      </w:r>
    </w:p>
    <w:p w14:paraId="656EC2E5" w14:textId="4EEF4A71" w:rsidR="008D22CF" w:rsidRDefault="008D22CF">
      <w:pPr>
        <w:pStyle w:val="Apara"/>
      </w:pPr>
      <w:r>
        <w:tab/>
        <w:t>(a)</w:t>
      </w:r>
      <w:r>
        <w:tab/>
        <w:t>is not entitled to recover the amount from the licensee or permit</w:t>
      </w:r>
      <w:r w:rsidR="0086783F">
        <w:noBreakHyphen/>
      </w:r>
      <w:r>
        <w:t>holder; and</w:t>
      </w:r>
    </w:p>
    <w:p w14:paraId="6537B9EF" w14:textId="2393F756" w:rsidR="008D22CF" w:rsidRDefault="008D22CF">
      <w:pPr>
        <w:pStyle w:val="Apara"/>
      </w:pPr>
      <w:r>
        <w:tab/>
        <w:t>(b)</w:t>
      </w:r>
      <w:r>
        <w:tab/>
        <w:t>is entitled to recover the amount from the Territory within 6</w:t>
      </w:r>
      <w:r w:rsidR="006B07EB">
        <w:t> </w:t>
      </w:r>
      <w:r>
        <w:t>years after the day the person wins the amount; and</w:t>
      </w:r>
    </w:p>
    <w:p w14:paraId="25E4F180" w14:textId="77777777" w:rsidR="008D22CF" w:rsidRDefault="008D22CF">
      <w:pPr>
        <w:pStyle w:val="Apara"/>
      </w:pPr>
      <w:r>
        <w:tab/>
        <w:t>(c)</w:t>
      </w:r>
      <w:r>
        <w:tab/>
        <w:t>is not entitled to recover interest on the amount from the Territory.</w:t>
      </w:r>
    </w:p>
    <w:p w14:paraId="5B116FA6" w14:textId="77777777" w:rsidR="008D22CF" w:rsidRDefault="008D22CF">
      <w:pPr>
        <w:pStyle w:val="AH5Sec"/>
      </w:pPr>
      <w:bookmarkStart w:id="247" w:name="_Toc169778370"/>
      <w:r w:rsidRPr="00A1127E">
        <w:rPr>
          <w:rStyle w:val="CharSectNo"/>
        </w:rPr>
        <w:lastRenderedPageBreak/>
        <w:t>144</w:t>
      </w:r>
      <w:r>
        <w:tab/>
        <w:t>Undisbursed jackpots</w:t>
      </w:r>
      <w:bookmarkEnd w:id="247"/>
    </w:p>
    <w:p w14:paraId="46F51D54" w14:textId="77777777" w:rsidR="008D22CF" w:rsidRDefault="008D22CF">
      <w:pPr>
        <w:pStyle w:val="Amain"/>
        <w:keepLines/>
      </w:pPr>
      <w:r>
        <w:tab/>
        <w:t>(1)</w:t>
      </w:r>
      <w:r>
        <w:tab/>
        <w:t xml:space="preserve">This section applies if an amount available for allocation as a prize in a linked-jackpot arrangement </w:t>
      </w:r>
      <w:r w:rsidR="00B440A2" w:rsidRPr="00767B3B">
        <w:t>approved</w:t>
      </w:r>
      <w:r>
        <w:t xml:space="preserve"> under section 134 or a multi-user permit has not been won, and cannot be won because the </w:t>
      </w:r>
      <w:r w:rsidR="00EE69DD" w:rsidRPr="00767B3B">
        <w:t>approval</w:t>
      </w:r>
      <w:r>
        <w:t xml:space="preserve"> or permit for the arrangement has been cancelled or surrendered.</w:t>
      </w:r>
    </w:p>
    <w:p w14:paraId="4472FA2E" w14:textId="77777777" w:rsidR="008D22CF" w:rsidRDefault="008D22CF">
      <w:pPr>
        <w:pStyle w:val="aNote"/>
      </w:pPr>
      <w:r>
        <w:rPr>
          <w:rStyle w:val="charItals"/>
        </w:rPr>
        <w:t>Note</w:t>
      </w:r>
      <w:r>
        <w:rPr>
          <w:rStyle w:val="charItals"/>
        </w:rPr>
        <w:tab/>
      </w:r>
      <w:r>
        <w:t>A permit may be cancelled under pt 4 (see s 62).</w:t>
      </w:r>
    </w:p>
    <w:p w14:paraId="09F48850" w14:textId="77777777" w:rsidR="008D22CF" w:rsidRDefault="008D22CF">
      <w:pPr>
        <w:pStyle w:val="Amain"/>
      </w:pPr>
      <w:r>
        <w:tab/>
        <w:t>(2)</w:t>
      </w:r>
      <w:r>
        <w:tab/>
        <w:t>The commission may approve an arrangement for the redistribution of the amount as a prize, or an addition to another jackpot, if satisfied that the arrangement is fair.</w:t>
      </w:r>
    </w:p>
    <w:p w14:paraId="051E1120" w14:textId="77777777" w:rsidR="008D22CF" w:rsidRDefault="008D22CF" w:rsidP="00AE26E2">
      <w:pPr>
        <w:pStyle w:val="Amain"/>
        <w:keepNext/>
      </w:pPr>
      <w:r>
        <w:tab/>
        <w:t>(3)</w:t>
      </w:r>
      <w:r>
        <w:tab/>
        <w:t xml:space="preserve">However, the amount </w:t>
      </w:r>
      <w:r w:rsidR="00344F04" w:rsidRPr="00854EA2">
        <w:t>is a debt owing</w:t>
      </w:r>
      <w:r>
        <w:t xml:space="preserve"> to the Territory if—</w:t>
      </w:r>
    </w:p>
    <w:p w14:paraId="6D83A49B" w14:textId="77777777" w:rsidR="008D22CF" w:rsidRDefault="008D22CF">
      <w:pPr>
        <w:pStyle w:val="Apara"/>
      </w:pPr>
      <w:r>
        <w:tab/>
        <w:t>(a)</w:t>
      </w:r>
      <w:r>
        <w:tab/>
        <w:t xml:space="preserve">the person who held the </w:t>
      </w:r>
      <w:r w:rsidR="00C76E55" w:rsidRPr="00767B3B">
        <w:t>approval</w:t>
      </w:r>
      <w:r>
        <w:t xml:space="preserve"> or permit has stopped operating gaming machines; or</w:t>
      </w:r>
    </w:p>
    <w:p w14:paraId="6E4EC00C" w14:textId="77777777" w:rsidR="008D22CF" w:rsidRDefault="008D22CF">
      <w:pPr>
        <w:pStyle w:val="Apara"/>
      </w:pPr>
      <w:r>
        <w:tab/>
        <w:t>(b)</w:t>
      </w:r>
      <w:r>
        <w:tab/>
        <w:t xml:space="preserve">an approval under subsection (2) has not been given for </w:t>
      </w:r>
      <w:r w:rsidR="00344F04" w:rsidRPr="00854EA2">
        <w:t>an arrangement</w:t>
      </w:r>
      <w:r>
        <w:t xml:space="preserve"> 4 weeks after the day the </w:t>
      </w:r>
      <w:r w:rsidR="00C76E55">
        <w:t>approval under section </w:t>
      </w:r>
      <w:r w:rsidR="00C76E55" w:rsidRPr="00767B3B">
        <w:t>134</w:t>
      </w:r>
      <w:r>
        <w:t xml:space="preserve"> or permit is cancelled or surrendered.</w:t>
      </w:r>
    </w:p>
    <w:p w14:paraId="5E2A825F" w14:textId="77777777" w:rsidR="00344F04" w:rsidRPr="00854EA2" w:rsidRDefault="00344F04" w:rsidP="00703670">
      <w:pPr>
        <w:pStyle w:val="Amain"/>
      </w:pPr>
      <w:r w:rsidRPr="00854EA2">
        <w:tab/>
        <w:t>(4)</w:t>
      </w:r>
      <w:r w:rsidRPr="00854EA2">
        <w:tab/>
        <w:t>The commission must extend the 4-week period mentioned in subsection (3) (b)  if satisfied that the extension is needed for a good reason.</w:t>
      </w:r>
    </w:p>
    <w:p w14:paraId="1FD853A6" w14:textId="314EE6F8" w:rsidR="00344F04" w:rsidRPr="00854EA2" w:rsidRDefault="00344F04" w:rsidP="00344F04">
      <w:pPr>
        <w:pStyle w:val="aNote"/>
        <w:rPr>
          <w:lang w:eastAsia="en-AU"/>
        </w:rPr>
      </w:pPr>
      <w:r w:rsidRPr="00854EA2">
        <w:rPr>
          <w:rStyle w:val="charItals"/>
        </w:rPr>
        <w:t>Note</w:t>
      </w:r>
      <w:r w:rsidRPr="00854EA2">
        <w:rPr>
          <w:rStyle w:val="charItals"/>
        </w:rPr>
        <w:tab/>
      </w:r>
      <w:r w:rsidRPr="00854EA2">
        <w:rPr>
          <w:lang w:eastAsia="en-AU"/>
        </w:rPr>
        <w:t xml:space="preserve">The commission may extend the period even if it has ended (see </w:t>
      </w:r>
      <w:hyperlink r:id="rId149" w:tooltip="A2001-14" w:history="1">
        <w:r w:rsidRPr="00854EA2">
          <w:rPr>
            <w:rStyle w:val="charCitHyperlinkAbbrev"/>
          </w:rPr>
          <w:t>Legislation Act</w:t>
        </w:r>
      </w:hyperlink>
      <w:r w:rsidRPr="00854EA2">
        <w:rPr>
          <w:lang w:eastAsia="en-AU"/>
        </w:rPr>
        <w:t>, s 151C).</w:t>
      </w:r>
    </w:p>
    <w:p w14:paraId="490DD8AD" w14:textId="77777777" w:rsidR="008D22CF" w:rsidRDefault="008D22CF">
      <w:pPr>
        <w:pStyle w:val="PageBreak"/>
      </w:pPr>
      <w:r>
        <w:br w:type="page"/>
      </w:r>
    </w:p>
    <w:p w14:paraId="333E48BA" w14:textId="77777777" w:rsidR="008D22CF" w:rsidRPr="00A1127E" w:rsidRDefault="008D22CF">
      <w:pPr>
        <w:pStyle w:val="AH2Part"/>
      </w:pPr>
      <w:bookmarkStart w:id="248" w:name="_Toc169778371"/>
      <w:r w:rsidRPr="00A1127E">
        <w:rPr>
          <w:rStyle w:val="CharPartNo"/>
        </w:rPr>
        <w:lastRenderedPageBreak/>
        <w:t>Part 9</w:t>
      </w:r>
      <w:r>
        <w:tab/>
      </w:r>
      <w:r w:rsidRPr="00A1127E">
        <w:rPr>
          <w:rStyle w:val="CharPartText"/>
        </w:rPr>
        <w:t>Club administration</w:t>
      </w:r>
      <w:bookmarkEnd w:id="248"/>
    </w:p>
    <w:p w14:paraId="7778E647" w14:textId="77777777" w:rsidR="008D22CF" w:rsidRDefault="008D22CF">
      <w:pPr>
        <w:pStyle w:val="Placeholder"/>
      </w:pPr>
      <w:r>
        <w:rPr>
          <w:rStyle w:val="CharDivNo"/>
        </w:rPr>
        <w:t xml:space="preserve">  </w:t>
      </w:r>
      <w:r>
        <w:rPr>
          <w:rStyle w:val="CharDivText"/>
        </w:rPr>
        <w:t xml:space="preserve">  </w:t>
      </w:r>
    </w:p>
    <w:p w14:paraId="74272268" w14:textId="77777777" w:rsidR="00154BDC" w:rsidRPr="000B0ACF" w:rsidRDefault="00154BDC" w:rsidP="00154BDC">
      <w:pPr>
        <w:pStyle w:val="AH5Sec"/>
      </w:pPr>
      <w:bookmarkStart w:id="249" w:name="_Toc169778372"/>
      <w:r w:rsidRPr="00A1127E">
        <w:rPr>
          <w:rStyle w:val="CharSectNo"/>
        </w:rPr>
        <w:t>144A</w:t>
      </w:r>
      <w:r w:rsidRPr="000B0ACF">
        <w:tab/>
        <w:t>Definitions—pt 9</w:t>
      </w:r>
      <w:bookmarkEnd w:id="249"/>
    </w:p>
    <w:p w14:paraId="1C5FF049" w14:textId="77777777" w:rsidR="00154BDC" w:rsidRPr="000B0ACF" w:rsidRDefault="00154BDC" w:rsidP="00154BDC">
      <w:pPr>
        <w:pStyle w:val="Amainreturn"/>
        <w:keepNext/>
      </w:pPr>
      <w:r w:rsidRPr="000B0ACF">
        <w:t>In this part:</w:t>
      </w:r>
    </w:p>
    <w:p w14:paraId="2791E7C7" w14:textId="77777777" w:rsidR="00154BDC" w:rsidRPr="000B0ACF" w:rsidRDefault="00154BDC" w:rsidP="00154BDC">
      <w:pPr>
        <w:pStyle w:val="aDef"/>
      </w:pPr>
      <w:r w:rsidRPr="00E77AEB">
        <w:rPr>
          <w:rStyle w:val="charBoldItals"/>
        </w:rPr>
        <w:t>associated organisation declaration</w:t>
      </w:r>
      <w:r w:rsidRPr="000B0ACF">
        <w:t xml:space="preserve"> means a declaration under section 147 (Associated organisations—declaration) that an entity is an associated organisation for a club.</w:t>
      </w:r>
    </w:p>
    <w:p w14:paraId="23758D2B" w14:textId="77777777" w:rsidR="00154BDC" w:rsidRPr="000B0ACF" w:rsidRDefault="00154BDC" w:rsidP="00154BDC">
      <w:pPr>
        <w:pStyle w:val="aDef"/>
      </w:pPr>
      <w:r w:rsidRPr="00E77AEB">
        <w:rPr>
          <w:rStyle w:val="charBoldItals"/>
        </w:rPr>
        <w:t>warning notice</w:t>
      </w:r>
      <w:r w:rsidRPr="000B0ACF">
        <w:t>, for an associated organisation—see section 147B (1).</w:t>
      </w:r>
    </w:p>
    <w:p w14:paraId="6FB57639" w14:textId="77777777" w:rsidR="008D22CF" w:rsidRDefault="008D22CF">
      <w:pPr>
        <w:pStyle w:val="AH5Sec"/>
      </w:pPr>
      <w:bookmarkStart w:id="250" w:name="_Toc169778373"/>
      <w:r w:rsidRPr="00A1127E">
        <w:rPr>
          <w:rStyle w:val="CharSectNo"/>
        </w:rPr>
        <w:t>145</w:t>
      </w:r>
      <w:r>
        <w:tab/>
        <w:t>Eligible objects</w:t>
      </w:r>
      <w:bookmarkEnd w:id="250"/>
    </w:p>
    <w:p w14:paraId="1F854D1D" w14:textId="77777777" w:rsidR="008D22CF" w:rsidRDefault="008D22CF">
      <w:pPr>
        <w:pStyle w:val="Amain"/>
      </w:pPr>
      <w:r>
        <w:tab/>
        <w:t>(1)</w:t>
      </w:r>
      <w:r>
        <w:tab/>
        <w:t xml:space="preserve">An object of a club is an </w:t>
      </w:r>
      <w:r>
        <w:rPr>
          <w:rStyle w:val="charBoldItals"/>
        </w:rPr>
        <w:t>eligible object</w:t>
      </w:r>
      <w:r>
        <w:t xml:space="preserve"> if—</w:t>
      </w:r>
    </w:p>
    <w:p w14:paraId="57EC144C" w14:textId="77777777" w:rsidR="008D22CF" w:rsidRDefault="008D22CF">
      <w:pPr>
        <w:pStyle w:val="Apara"/>
      </w:pPr>
      <w:r>
        <w:tab/>
        <w:t>(a)</w:t>
      </w:r>
      <w:r>
        <w:tab/>
        <w:t>it furthers or promotes—</w:t>
      </w:r>
    </w:p>
    <w:p w14:paraId="16D37B62" w14:textId="77777777" w:rsidR="008D22CF" w:rsidRDefault="008D22CF">
      <w:pPr>
        <w:pStyle w:val="Asubpara"/>
      </w:pPr>
      <w:r>
        <w:tab/>
        <w:t>(i)</w:t>
      </w:r>
      <w:r>
        <w:tab/>
        <w:t>recreation; or</w:t>
      </w:r>
    </w:p>
    <w:p w14:paraId="4A3114ED" w14:textId="77777777" w:rsidR="008D22CF" w:rsidRDefault="008D22CF">
      <w:pPr>
        <w:pStyle w:val="Asubpara"/>
      </w:pPr>
      <w:r>
        <w:tab/>
        <w:t>(ii)</w:t>
      </w:r>
      <w:r>
        <w:tab/>
        <w:t>social, religious, political, literary, scientific, artistic, sporting or athletic purposes; or</w:t>
      </w:r>
    </w:p>
    <w:p w14:paraId="57FC9606" w14:textId="77777777" w:rsidR="008D22CF" w:rsidRDefault="008D22CF">
      <w:pPr>
        <w:pStyle w:val="Asubpara"/>
      </w:pPr>
      <w:r>
        <w:tab/>
        <w:t>(iii)</w:t>
      </w:r>
      <w:r>
        <w:tab/>
        <w:t>cultural or educational purposes; or</w:t>
      </w:r>
    </w:p>
    <w:p w14:paraId="10143A6D" w14:textId="77777777" w:rsidR="008D22CF" w:rsidRDefault="00524CD6">
      <w:pPr>
        <w:pStyle w:val="Apara"/>
      </w:pPr>
      <w:r>
        <w:tab/>
        <w:t>(b)</w:t>
      </w:r>
      <w:r>
        <w:tab/>
        <w:t>it is approved</w:t>
      </w:r>
      <w:r w:rsidR="008D22CF">
        <w:t xml:space="preserve"> by the commission; or</w:t>
      </w:r>
    </w:p>
    <w:p w14:paraId="73121DB1" w14:textId="77777777" w:rsidR="008D22CF" w:rsidRDefault="008D22CF">
      <w:pPr>
        <w:pStyle w:val="Apara"/>
      </w:pPr>
      <w:r>
        <w:tab/>
        <w:t>(c)</w:t>
      </w:r>
      <w:r>
        <w:tab/>
        <w:t>it is substantially the same as an object mentioned in paragraph (a) or (b).</w:t>
      </w:r>
    </w:p>
    <w:p w14:paraId="190A150D" w14:textId="77777777" w:rsidR="008D22CF" w:rsidRDefault="008D22CF">
      <w:pPr>
        <w:pStyle w:val="Amain"/>
        <w:keepNext/>
      </w:pPr>
      <w:r>
        <w:tab/>
        <w:t>(2)</w:t>
      </w:r>
      <w:r>
        <w:tab/>
      </w:r>
      <w:r>
        <w:rPr>
          <w:color w:val="000000"/>
        </w:rPr>
        <w:t xml:space="preserve">An approval under </w:t>
      </w:r>
      <w:r>
        <w:t>subsection (1) (b) is a disallowable instrument.</w:t>
      </w:r>
    </w:p>
    <w:p w14:paraId="32D6500B" w14:textId="77D68348" w:rsidR="008D22CF" w:rsidRDefault="008D22CF">
      <w:pPr>
        <w:pStyle w:val="aNote"/>
      </w:pPr>
      <w:r>
        <w:rPr>
          <w:rStyle w:val="charItals"/>
        </w:rPr>
        <w:t>Note</w:t>
      </w:r>
      <w:r>
        <w:tab/>
        <w:t xml:space="preserve">A disallowable instrument must be notified, and presented to the Legislative Assembly, under the </w:t>
      </w:r>
      <w:hyperlink r:id="rId150" w:tooltip="A2001-14" w:history="1">
        <w:r w:rsidR="00E46081" w:rsidRPr="00E46081">
          <w:rPr>
            <w:rStyle w:val="charCitHyperlinkAbbrev"/>
          </w:rPr>
          <w:t>Legislation Act</w:t>
        </w:r>
      </w:hyperlink>
      <w:r>
        <w:t>.</w:t>
      </w:r>
    </w:p>
    <w:p w14:paraId="62C971F0" w14:textId="77777777" w:rsidR="008D22CF" w:rsidRDefault="008D22CF">
      <w:pPr>
        <w:pStyle w:val="AH5Sec"/>
      </w:pPr>
      <w:bookmarkStart w:id="251" w:name="_Toc169778374"/>
      <w:r w:rsidRPr="00A1127E">
        <w:rPr>
          <w:rStyle w:val="CharSectNo"/>
        </w:rPr>
        <w:lastRenderedPageBreak/>
        <w:t>146</w:t>
      </w:r>
      <w:r>
        <w:tab/>
        <w:t>Eligible clubs</w:t>
      </w:r>
      <w:bookmarkEnd w:id="251"/>
    </w:p>
    <w:p w14:paraId="6524EA03" w14:textId="77777777" w:rsidR="008D22CF" w:rsidRDefault="008D22CF" w:rsidP="00AE26E2">
      <w:pPr>
        <w:pStyle w:val="Amainreturn"/>
        <w:keepNext/>
      </w:pPr>
      <w:r>
        <w:t xml:space="preserve">A club is an </w:t>
      </w:r>
      <w:r>
        <w:rPr>
          <w:rStyle w:val="charBoldItals"/>
        </w:rPr>
        <w:t>eligible club</w:t>
      </w:r>
      <w:r>
        <w:t xml:space="preserve"> if—</w:t>
      </w:r>
    </w:p>
    <w:p w14:paraId="54326F86" w14:textId="77777777" w:rsidR="008D22CF" w:rsidRDefault="008D22CF" w:rsidP="00AE26E2">
      <w:pPr>
        <w:pStyle w:val="Apara"/>
        <w:keepNext/>
      </w:pPr>
      <w:r>
        <w:tab/>
        <w:t>(a)</w:t>
      </w:r>
      <w:r>
        <w:tab/>
        <w:t>the club is incorporated in the ACT; and</w:t>
      </w:r>
    </w:p>
    <w:p w14:paraId="2DED39E1" w14:textId="77777777" w:rsidR="008D22CF" w:rsidRDefault="008D22CF" w:rsidP="0033111D">
      <w:pPr>
        <w:pStyle w:val="Apara"/>
        <w:keepNext/>
      </w:pPr>
      <w:r>
        <w:tab/>
        <w:t>(b)</w:t>
      </w:r>
      <w:r>
        <w:tab/>
        <w:t>the club’s statement of objects—</w:t>
      </w:r>
    </w:p>
    <w:p w14:paraId="00D22A2F" w14:textId="77777777" w:rsidR="008D22CF" w:rsidRDefault="008D22CF">
      <w:pPr>
        <w:pStyle w:val="Asubpara"/>
      </w:pPr>
      <w:r>
        <w:tab/>
        <w:t>(i)</w:t>
      </w:r>
      <w:r>
        <w:tab/>
        <w:t>includes eligible objects; and</w:t>
      </w:r>
    </w:p>
    <w:p w14:paraId="19A8FE74" w14:textId="77777777" w:rsidR="008D22CF" w:rsidRDefault="008D22CF">
      <w:pPr>
        <w:pStyle w:val="Asubpara"/>
      </w:pPr>
      <w:r>
        <w:tab/>
        <w:t>(ii)</w:t>
      </w:r>
      <w:r>
        <w:tab/>
        <w:t>indicates that the eligible objects together make up the main part of its objects; and</w:t>
      </w:r>
    </w:p>
    <w:p w14:paraId="03367685" w14:textId="77777777" w:rsidR="008D22CF" w:rsidRDefault="008D22CF">
      <w:pPr>
        <w:pStyle w:val="Apara"/>
      </w:pPr>
      <w:r>
        <w:tab/>
        <w:t>(c)</w:t>
      </w:r>
      <w:r>
        <w:tab/>
        <w:t>the club is conducted mainly to achieve eligible objects; and</w:t>
      </w:r>
    </w:p>
    <w:p w14:paraId="5B6D8B24" w14:textId="77777777" w:rsidR="008D22CF" w:rsidRDefault="008D22CF">
      <w:pPr>
        <w:pStyle w:val="Apara"/>
        <w:keepNext/>
      </w:pPr>
      <w:r>
        <w:tab/>
        <w:t>(d)</w:t>
      </w:r>
      <w:r>
        <w:tab/>
        <w:t>the rules of the club—</w:t>
      </w:r>
    </w:p>
    <w:p w14:paraId="147FDCD5" w14:textId="77777777" w:rsidR="008D22CF" w:rsidRDefault="008D22CF">
      <w:pPr>
        <w:pStyle w:val="Asubpara"/>
      </w:pPr>
      <w:r>
        <w:tab/>
        <w:t>(i)</w:t>
      </w:r>
      <w:r>
        <w:tab/>
        <w:t>are in accordance with the regulation; and</w:t>
      </w:r>
    </w:p>
    <w:p w14:paraId="084783AA" w14:textId="77777777" w:rsidR="008D22CF" w:rsidRDefault="008D22CF">
      <w:pPr>
        <w:pStyle w:val="Asubpara"/>
      </w:pPr>
      <w:r>
        <w:tab/>
        <w:t>(ii)</w:t>
      </w:r>
      <w:r>
        <w:tab/>
        <w:t>are consistent with the licence</w:t>
      </w:r>
      <w:r w:rsidR="00C76E55">
        <w:t xml:space="preserve"> </w:t>
      </w:r>
      <w:r w:rsidR="00C76E55" w:rsidRPr="00767B3B">
        <w:t>and authorisation certificate</w:t>
      </w:r>
      <w:r>
        <w:t xml:space="preserve"> conditions under part 3; and</w:t>
      </w:r>
    </w:p>
    <w:p w14:paraId="3A92D1A5" w14:textId="77777777" w:rsidR="008D22CF" w:rsidRDefault="008D22CF">
      <w:pPr>
        <w:pStyle w:val="Asubpara"/>
      </w:pPr>
      <w:r>
        <w:tab/>
        <w:t>(iii)</w:t>
      </w:r>
      <w:r>
        <w:tab/>
        <w:t>do not prohibit the playing of games of chance for money on the club premises; and</w:t>
      </w:r>
    </w:p>
    <w:p w14:paraId="2D818C52" w14:textId="77777777" w:rsidR="008D22CF" w:rsidRDefault="008D22CF">
      <w:pPr>
        <w:pStyle w:val="Apara"/>
      </w:pPr>
      <w:r>
        <w:tab/>
        <w:t>(e)</w:t>
      </w:r>
      <w:r>
        <w:tab/>
        <w:t>the club has at least 300 voting members; and</w:t>
      </w:r>
    </w:p>
    <w:p w14:paraId="5DF0F669" w14:textId="77777777" w:rsidR="008D22CF" w:rsidRDefault="008D22CF">
      <w:pPr>
        <w:pStyle w:val="Apara"/>
      </w:pPr>
      <w:r>
        <w:tab/>
        <w:t>(f)</w:t>
      </w:r>
      <w:r>
        <w:tab/>
        <w:t>the number of life members of the club is not more than 5% of the number of voting members of the club; and</w:t>
      </w:r>
    </w:p>
    <w:p w14:paraId="002A0512" w14:textId="77777777" w:rsidR="008D22CF" w:rsidRDefault="008D22CF">
      <w:pPr>
        <w:pStyle w:val="Apara"/>
      </w:pPr>
      <w:r>
        <w:tab/>
        <w:t>(g)</w:t>
      </w:r>
      <w:r>
        <w:tab/>
        <w:t>the premises occupied by the club, and the facilities and property of the club, are kept and maintained for the benefit of members generally.</w:t>
      </w:r>
    </w:p>
    <w:p w14:paraId="67113EBB" w14:textId="77777777" w:rsidR="00154BDC" w:rsidRPr="000B0ACF" w:rsidRDefault="00154BDC" w:rsidP="00154BDC">
      <w:pPr>
        <w:pStyle w:val="AH5Sec"/>
      </w:pPr>
      <w:bookmarkStart w:id="252" w:name="_Toc169778375"/>
      <w:r w:rsidRPr="00A1127E">
        <w:rPr>
          <w:rStyle w:val="CharSectNo"/>
        </w:rPr>
        <w:t>147</w:t>
      </w:r>
      <w:r w:rsidRPr="000B0ACF">
        <w:tab/>
        <w:t>Associated organisations—declaration</w:t>
      </w:r>
      <w:bookmarkEnd w:id="252"/>
    </w:p>
    <w:p w14:paraId="1BA078CF" w14:textId="77777777" w:rsidR="008D22CF" w:rsidRDefault="008D22CF">
      <w:pPr>
        <w:pStyle w:val="Amain"/>
      </w:pPr>
      <w:r>
        <w:tab/>
        <w:t>(1)</w:t>
      </w:r>
      <w:r>
        <w:tab/>
        <w:t>The commission may, in writing, declare that an entity is an associated organisation for a club.</w:t>
      </w:r>
    </w:p>
    <w:p w14:paraId="76475C23" w14:textId="77777777" w:rsidR="008D22CF" w:rsidRDefault="008D22CF">
      <w:pPr>
        <w:pStyle w:val="Amain"/>
      </w:pPr>
      <w:r>
        <w:tab/>
        <w:t>(2)</w:t>
      </w:r>
      <w:r>
        <w:tab/>
        <w:t xml:space="preserve">However, the commission may make a declaration </w:t>
      </w:r>
      <w:r w:rsidR="00154BDC" w:rsidRPr="000B0ACF">
        <w:t xml:space="preserve">(an </w:t>
      </w:r>
      <w:r w:rsidR="00154BDC" w:rsidRPr="00E77AEB">
        <w:rPr>
          <w:rStyle w:val="charBoldItals"/>
        </w:rPr>
        <w:t>associated organisation declaration</w:t>
      </w:r>
      <w:r w:rsidR="00154BDC" w:rsidRPr="000B0ACF">
        <w:t>)</w:t>
      </w:r>
      <w:r w:rsidR="00154BDC">
        <w:t xml:space="preserve"> </w:t>
      </w:r>
      <w:r>
        <w:t>for an entity only if satisfied that—</w:t>
      </w:r>
    </w:p>
    <w:p w14:paraId="2AA69ABC" w14:textId="77777777" w:rsidR="008D22CF" w:rsidRDefault="008D22CF">
      <w:pPr>
        <w:pStyle w:val="Apara"/>
      </w:pPr>
      <w:r>
        <w:tab/>
        <w:t>(a)</w:t>
      </w:r>
      <w:r>
        <w:tab/>
        <w:t>it is associated with the club; and</w:t>
      </w:r>
    </w:p>
    <w:p w14:paraId="548AE70D" w14:textId="77777777" w:rsidR="008D22CF" w:rsidRDefault="008D22CF">
      <w:pPr>
        <w:pStyle w:val="Apara"/>
      </w:pPr>
      <w:r>
        <w:lastRenderedPageBreak/>
        <w:tab/>
        <w:t>(b)</w:t>
      </w:r>
      <w:r>
        <w:tab/>
        <w:t>it is not carried on for profit or gain to its members or anyone else; and</w:t>
      </w:r>
    </w:p>
    <w:p w14:paraId="6FCEC5DF" w14:textId="77777777" w:rsidR="00154BDC" w:rsidRPr="000B0ACF" w:rsidRDefault="00154BDC" w:rsidP="00154BDC">
      <w:pPr>
        <w:pStyle w:val="Apara"/>
      </w:pPr>
      <w:r w:rsidRPr="000B0ACF">
        <w:tab/>
        <w:t>(</w:t>
      </w:r>
      <w:r>
        <w:t>c</w:t>
      </w:r>
      <w:r w:rsidRPr="000B0ACF">
        <w:t>)</w:t>
      </w:r>
      <w:r w:rsidRPr="000B0ACF">
        <w:tab/>
        <w:t>it does not have the power to remove a director from the club’s board; and</w:t>
      </w:r>
    </w:p>
    <w:p w14:paraId="6A89E848" w14:textId="77777777" w:rsidR="008D22CF" w:rsidRDefault="008D22CF">
      <w:pPr>
        <w:pStyle w:val="Apara"/>
      </w:pPr>
      <w:r>
        <w:tab/>
        <w:t>(</w:t>
      </w:r>
      <w:r w:rsidR="00154BDC">
        <w:t>d</w:t>
      </w:r>
      <w:r>
        <w:t>)</w:t>
      </w:r>
      <w:r>
        <w:tab/>
        <w:t>it is incorporated or a registered party; and</w:t>
      </w:r>
    </w:p>
    <w:p w14:paraId="47A0FE21" w14:textId="77777777" w:rsidR="008D22CF" w:rsidRDefault="008D22CF">
      <w:pPr>
        <w:pStyle w:val="Apara"/>
      </w:pPr>
      <w:r>
        <w:tab/>
        <w:t>(</w:t>
      </w:r>
      <w:r w:rsidR="00154BDC">
        <w:t>e</w:t>
      </w:r>
      <w:r>
        <w:t>)</w:t>
      </w:r>
      <w:r>
        <w:tab/>
        <w:t>its statement of objects—</w:t>
      </w:r>
    </w:p>
    <w:p w14:paraId="06420804" w14:textId="77777777" w:rsidR="008D22CF" w:rsidRDefault="008D22CF">
      <w:pPr>
        <w:pStyle w:val="Asubpara"/>
      </w:pPr>
      <w:r>
        <w:tab/>
        <w:t>(i)</w:t>
      </w:r>
      <w:r>
        <w:tab/>
        <w:t>includes eligible objects; and</w:t>
      </w:r>
    </w:p>
    <w:p w14:paraId="2E3A34A1" w14:textId="77777777" w:rsidR="008D22CF" w:rsidRDefault="008D22CF">
      <w:pPr>
        <w:pStyle w:val="Asubpara"/>
      </w:pPr>
      <w:r>
        <w:tab/>
        <w:t>(ii)</w:t>
      </w:r>
      <w:r>
        <w:tab/>
        <w:t>indicates that the eligible objects together make up the main part of its objects; and</w:t>
      </w:r>
    </w:p>
    <w:p w14:paraId="0A01E0A7" w14:textId="77777777" w:rsidR="008D22CF" w:rsidRDefault="008D22CF">
      <w:pPr>
        <w:pStyle w:val="Apara"/>
      </w:pPr>
      <w:r>
        <w:tab/>
        <w:t>(</w:t>
      </w:r>
      <w:r w:rsidR="00154BDC">
        <w:t>f</w:t>
      </w:r>
      <w:r>
        <w:t>)</w:t>
      </w:r>
      <w:r>
        <w:tab/>
        <w:t>it is conducted mainly to achieve eligible objects; and</w:t>
      </w:r>
    </w:p>
    <w:p w14:paraId="05142A2F" w14:textId="77777777" w:rsidR="008D22CF" w:rsidRDefault="008D22CF">
      <w:pPr>
        <w:pStyle w:val="Apara"/>
      </w:pPr>
      <w:r>
        <w:tab/>
        <w:t>(</w:t>
      </w:r>
      <w:r w:rsidR="00154BDC">
        <w:t>g</w:t>
      </w:r>
      <w:r>
        <w:t>)</w:t>
      </w:r>
      <w:r>
        <w:tab/>
      </w:r>
      <w:r w:rsidR="00DB0B93" w:rsidRPr="000B0ACF">
        <w:t>declaration</w:t>
      </w:r>
      <w:r w:rsidR="00DB0B93">
        <w:t xml:space="preserve"> </w:t>
      </w:r>
      <w:r>
        <w:t>of the entity as an associated organisation—</w:t>
      </w:r>
    </w:p>
    <w:p w14:paraId="71A2F36F" w14:textId="77777777" w:rsidR="008D22CF" w:rsidRDefault="008D22CF">
      <w:pPr>
        <w:pStyle w:val="Asubpara"/>
      </w:pPr>
      <w:r>
        <w:tab/>
        <w:t>(i)</w:t>
      </w:r>
      <w:r>
        <w:tab/>
        <w:t>would not cause the club to stop being conducted mainly to achieve eligible objects; and</w:t>
      </w:r>
    </w:p>
    <w:p w14:paraId="1361E988" w14:textId="77777777" w:rsidR="008D22CF" w:rsidRDefault="008D22CF">
      <w:pPr>
        <w:pStyle w:val="Asubpara"/>
      </w:pPr>
      <w:r>
        <w:tab/>
        <w:t>(ii)</w:t>
      </w:r>
      <w:r>
        <w:tab/>
        <w:t>would help the club to achieve its eligible objects.</w:t>
      </w:r>
    </w:p>
    <w:p w14:paraId="2E48B1CB" w14:textId="77777777" w:rsidR="008D22CF" w:rsidRDefault="008D22CF">
      <w:pPr>
        <w:pStyle w:val="Amain"/>
      </w:pPr>
      <w:r>
        <w:tab/>
        <w:t>(3)</w:t>
      </w:r>
      <w:r>
        <w:tab/>
        <w:t>In this section—</w:t>
      </w:r>
    </w:p>
    <w:p w14:paraId="35D972BE" w14:textId="2A8EDE3F" w:rsidR="008D22CF" w:rsidRDefault="008D22CF">
      <w:pPr>
        <w:pStyle w:val="Apara"/>
      </w:pPr>
      <w:r>
        <w:tab/>
        <w:t>(a)</w:t>
      </w:r>
      <w:r>
        <w:tab/>
        <w:t xml:space="preserve">a reference to the </w:t>
      </w:r>
      <w:r>
        <w:rPr>
          <w:rStyle w:val="charBoldItals"/>
        </w:rPr>
        <w:t xml:space="preserve">statement of objects </w:t>
      </w:r>
      <w:r>
        <w:t xml:space="preserve">of an entity incorporated under the </w:t>
      </w:r>
      <w:hyperlink r:id="rId151" w:tooltip="Act 2001 No 50 (Cwlth)" w:history="1">
        <w:r w:rsidR="009B5960" w:rsidRPr="009B5960">
          <w:rPr>
            <w:rStyle w:val="charCitHyperlinkAbbrev"/>
          </w:rPr>
          <w:t>Corporations Act</w:t>
        </w:r>
      </w:hyperlink>
      <w:r>
        <w:t xml:space="preserve"> is a reference to its memorandum; and</w:t>
      </w:r>
    </w:p>
    <w:p w14:paraId="7213AD20" w14:textId="77777777" w:rsidR="008D22CF" w:rsidRDefault="008D22CF">
      <w:pPr>
        <w:pStyle w:val="Apara"/>
      </w:pPr>
      <w:r>
        <w:tab/>
        <w:t>(b)</w:t>
      </w:r>
      <w:r>
        <w:tab/>
        <w:t xml:space="preserve">a reference to an </w:t>
      </w:r>
      <w:r>
        <w:rPr>
          <w:rStyle w:val="charBoldItals"/>
        </w:rPr>
        <w:t xml:space="preserve">eligible object </w:t>
      </w:r>
      <w:r>
        <w:t>of an entity that is not a club is a reference to an object that would be an eligible object if the entity were a club.</w:t>
      </w:r>
    </w:p>
    <w:p w14:paraId="77E5971D" w14:textId="77777777" w:rsidR="00D36DF6" w:rsidRPr="000B0ACF" w:rsidRDefault="00D36DF6" w:rsidP="002F5325">
      <w:pPr>
        <w:pStyle w:val="AH5Sec"/>
      </w:pPr>
      <w:bookmarkStart w:id="253" w:name="_Toc169778376"/>
      <w:r w:rsidRPr="00A1127E">
        <w:rPr>
          <w:rStyle w:val="CharSectNo"/>
        </w:rPr>
        <w:lastRenderedPageBreak/>
        <w:t>147A</w:t>
      </w:r>
      <w:r w:rsidRPr="000B0ACF">
        <w:tab/>
        <w:t>Associated organisation declaration—condition</w:t>
      </w:r>
      <w:bookmarkEnd w:id="253"/>
    </w:p>
    <w:p w14:paraId="3DE3225B" w14:textId="77777777" w:rsidR="00D36DF6" w:rsidRPr="000B0ACF" w:rsidRDefault="00D36DF6" w:rsidP="002F5325">
      <w:pPr>
        <w:pStyle w:val="Amainreturn"/>
        <w:keepNext/>
      </w:pPr>
      <w:r w:rsidRPr="000B0ACF">
        <w:t>It is a condition of an associated organisation declaration that the entity declared to be an associated organisation for a club—</w:t>
      </w:r>
    </w:p>
    <w:p w14:paraId="4DA9C969" w14:textId="77777777" w:rsidR="00D36DF6" w:rsidRPr="000B0ACF" w:rsidRDefault="00D36DF6" w:rsidP="002F5325">
      <w:pPr>
        <w:pStyle w:val="Apara"/>
        <w:keepNext/>
      </w:pPr>
      <w:r w:rsidRPr="000B0ACF">
        <w:tab/>
        <w:t>(a)</w:t>
      </w:r>
      <w:r w:rsidRPr="000B0ACF">
        <w:tab/>
        <w:t>continually meets each requirement for the declaration; and</w:t>
      </w:r>
    </w:p>
    <w:p w14:paraId="05A09E82" w14:textId="77777777" w:rsidR="00D36DF6" w:rsidRPr="000B0ACF" w:rsidRDefault="00D36DF6" w:rsidP="002F5325">
      <w:pPr>
        <w:pStyle w:val="aNotepar"/>
        <w:keepNext/>
      </w:pPr>
      <w:r w:rsidRPr="00E77AEB">
        <w:rPr>
          <w:rStyle w:val="charItals"/>
        </w:rPr>
        <w:t>Note</w:t>
      </w:r>
      <w:r w:rsidRPr="00E77AEB">
        <w:rPr>
          <w:rStyle w:val="charItals"/>
        </w:rPr>
        <w:tab/>
      </w:r>
      <w:r w:rsidRPr="000B0ACF">
        <w:t>For the requirements for the declaration of an entity as an associated organisation for a club—see s 147 (2).</w:t>
      </w:r>
    </w:p>
    <w:p w14:paraId="7DEDA123" w14:textId="77777777" w:rsidR="00D36DF6" w:rsidRPr="000B0ACF" w:rsidRDefault="00D36DF6" w:rsidP="00D36DF6">
      <w:pPr>
        <w:pStyle w:val="Apara"/>
      </w:pPr>
      <w:r w:rsidRPr="000B0ACF">
        <w:tab/>
        <w:t>(b)</w:t>
      </w:r>
      <w:r w:rsidRPr="000B0ACF">
        <w:tab/>
        <w:t>continues not to do anything that would, if the commission were considering whether to declare the entity as an associated organisation for a club, cause the commission to refuse to make the declaration; and</w:t>
      </w:r>
    </w:p>
    <w:p w14:paraId="204BB999" w14:textId="77777777" w:rsidR="00D36DF6" w:rsidRPr="000B0ACF" w:rsidRDefault="00D36DF6" w:rsidP="00D36DF6">
      <w:pPr>
        <w:pStyle w:val="Apara"/>
      </w:pPr>
      <w:r w:rsidRPr="000B0ACF">
        <w:tab/>
        <w:t>(c)</w:t>
      </w:r>
      <w:r w:rsidRPr="000B0ACF">
        <w:tab/>
        <w:t>does not attempt to remove a director (including do anything a purpose of which is to remove a director) from the club’s board.</w:t>
      </w:r>
    </w:p>
    <w:p w14:paraId="141BDC0E" w14:textId="45787674" w:rsidR="00D36DF6" w:rsidRPr="000B0ACF" w:rsidRDefault="00D36DF6" w:rsidP="00D36DF6">
      <w:pPr>
        <w:pStyle w:val="aNote"/>
        <w:keepNext/>
      </w:pPr>
      <w:r w:rsidRPr="00E77AEB">
        <w:rPr>
          <w:rStyle w:val="charItals"/>
        </w:rPr>
        <w:t>Note 1</w:t>
      </w:r>
      <w:r w:rsidRPr="00E77AEB">
        <w:rPr>
          <w:rStyle w:val="charItals"/>
        </w:rPr>
        <w:tab/>
      </w:r>
      <w:r w:rsidRPr="000B0ACF">
        <w:t xml:space="preserve">The </w:t>
      </w:r>
      <w:hyperlink r:id="rId152" w:tooltip="A1999-46" w:history="1">
        <w:r w:rsidR="00D65DD5" w:rsidRPr="00D65DD5">
          <w:rPr>
            <w:rStyle w:val="charCitHyperlinkAbbrev"/>
          </w:rPr>
          <w:t>Control Act</w:t>
        </w:r>
      </w:hyperlink>
      <w:r w:rsidRPr="000B0ACF">
        <w:t>, s 22 provides that the commission may, for a purpose related to the administration or enforcement of a gaming law, require a person to give or produce to the commission the things mentioned in that section.</w:t>
      </w:r>
    </w:p>
    <w:p w14:paraId="0BD5C4C7" w14:textId="745DDDFA" w:rsidR="00D36DF6" w:rsidRPr="000B0ACF" w:rsidRDefault="00D36DF6" w:rsidP="00D36DF6">
      <w:pPr>
        <w:pStyle w:val="aNote"/>
      </w:pPr>
      <w:r w:rsidRPr="00E77AEB">
        <w:rPr>
          <w:rStyle w:val="charItals"/>
        </w:rPr>
        <w:t>Note 2</w:t>
      </w:r>
      <w:r w:rsidRPr="00E77AEB">
        <w:rPr>
          <w:rStyle w:val="charItals"/>
        </w:rPr>
        <w:tab/>
      </w:r>
      <w:r w:rsidRPr="000B0ACF">
        <w:rPr>
          <w:iCs/>
        </w:rPr>
        <w:t>T</w:t>
      </w:r>
      <w:r w:rsidRPr="000B0ACF">
        <w:t xml:space="preserve">he </w:t>
      </w:r>
      <w:hyperlink r:id="rId153" w:tooltip="A1999-46" w:history="1">
        <w:r w:rsidR="00D65DD5" w:rsidRPr="00D65DD5">
          <w:rPr>
            <w:rStyle w:val="charCitHyperlinkAbbrev"/>
          </w:rPr>
          <w:t>Control Act</w:t>
        </w:r>
      </w:hyperlink>
      <w:r w:rsidRPr="000B0ACF">
        <w:t>, s 23 provides that an authorised officer may enter and inspect the premises of an associated organisation at any reasonable time to do the things mentioned in that section.</w:t>
      </w:r>
    </w:p>
    <w:p w14:paraId="22EAC8E8" w14:textId="77777777" w:rsidR="00D36DF6" w:rsidRPr="000B0ACF" w:rsidRDefault="00D36DF6" w:rsidP="00D36DF6">
      <w:pPr>
        <w:pStyle w:val="AH5Sec"/>
      </w:pPr>
      <w:bookmarkStart w:id="254" w:name="_Toc169778377"/>
      <w:r w:rsidRPr="00A1127E">
        <w:rPr>
          <w:rStyle w:val="CharSectNo"/>
        </w:rPr>
        <w:t>147B</w:t>
      </w:r>
      <w:r w:rsidRPr="000B0ACF">
        <w:tab/>
        <w:t>Associated organisation—warning notice</w:t>
      </w:r>
      <w:bookmarkEnd w:id="254"/>
    </w:p>
    <w:p w14:paraId="242A321E" w14:textId="77777777" w:rsidR="00D36DF6" w:rsidRPr="000B0ACF" w:rsidRDefault="00D36DF6" w:rsidP="00D36DF6">
      <w:pPr>
        <w:pStyle w:val="Amain"/>
      </w:pPr>
      <w:r w:rsidRPr="000B0ACF">
        <w:tab/>
        <w:t>(1)</w:t>
      </w:r>
      <w:r w:rsidRPr="000B0ACF">
        <w:tab/>
        <w:t>If the commission is satisfied</w:t>
      </w:r>
      <w:r>
        <w:t xml:space="preserve"> on reasonable grounds</w:t>
      </w:r>
      <w:r w:rsidRPr="000B0ACF">
        <w:t xml:space="preserve"> that an entity declared to be an associated organisation for a club has stopped meeting a requirement for the associated organisation declaration, the commission may give the entity a notice (a </w:t>
      </w:r>
      <w:r w:rsidRPr="00E77AEB">
        <w:rPr>
          <w:rStyle w:val="charBoldItals"/>
        </w:rPr>
        <w:t>warning notice</w:t>
      </w:r>
      <w:r w:rsidRPr="000B0ACF">
        <w:t>).</w:t>
      </w:r>
    </w:p>
    <w:p w14:paraId="01D16778" w14:textId="77777777" w:rsidR="00D36DF6" w:rsidRPr="000B0ACF" w:rsidRDefault="00D36DF6" w:rsidP="00D36DF6">
      <w:pPr>
        <w:pStyle w:val="Amain"/>
      </w:pPr>
      <w:r w:rsidRPr="000B0ACF">
        <w:tab/>
        <w:t>(2)</w:t>
      </w:r>
      <w:r w:rsidRPr="000B0ACF">
        <w:tab/>
        <w:t>A warning notice given to the entity must—</w:t>
      </w:r>
    </w:p>
    <w:p w14:paraId="597B0D68" w14:textId="77777777" w:rsidR="00D36DF6" w:rsidRPr="000B0ACF" w:rsidRDefault="00D36DF6" w:rsidP="00D36DF6">
      <w:pPr>
        <w:pStyle w:val="Apara"/>
      </w:pPr>
      <w:r w:rsidRPr="000B0ACF">
        <w:tab/>
        <w:t>(a)</w:t>
      </w:r>
      <w:r w:rsidRPr="000B0ACF">
        <w:tab/>
        <w:t>state that the commission is not satisfied that the entity is meeting a requirement for the associated organisation declaration; and</w:t>
      </w:r>
    </w:p>
    <w:p w14:paraId="60BE2C11" w14:textId="77777777" w:rsidR="00D36DF6" w:rsidRPr="000B0ACF" w:rsidRDefault="00D36DF6" w:rsidP="004434F3">
      <w:pPr>
        <w:pStyle w:val="Apara"/>
        <w:keepLines/>
      </w:pPr>
      <w:r w:rsidRPr="000B0ACF">
        <w:lastRenderedPageBreak/>
        <w:tab/>
        <w:t>(b)</w:t>
      </w:r>
      <w:r w:rsidRPr="000B0ACF">
        <w:tab/>
        <w:t>tell the entity that the entity may, within 3 weeks after the day the entity is given the notice (or a longer period stated in the notice), give a written response to the commission about the notice.</w:t>
      </w:r>
    </w:p>
    <w:p w14:paraId="7AAD7E7C" w14:textId="77777777" w:rsidR="00D36DF6" w:rsidRPr="000B0ACF" w:rsidRDefault="00D36DF6" w:rsidP="00D36DF6">
      <w:pPr>
        <w:pStyle w:val="AH5Sec"/>
      </w:pPr>
      <w:bookmarkStart w:id="255" w:name="_Toc169778378"/>
      <w:r w:rsidRPr="00A1127E">
        <w:rPr>
          <w:rStyle w:val="CharSectNo"/>
        </w:rPr>
        <w:t>147C</w:t>
      </w:r>
      <w:r w:rsidRPr="000B0ACF">
        <w:tab/>
        <w:t>Associated organisation declaration—suspension or repeal</w:t>
      </w:r>
      <w:bookmarkEnd w:id="255"/>
    </w:p>
    <w:p w14:paraId="6CDA53FB" w14:textId="77777777" w:rsidR="00D36DF6" w:rsidRPr="000B0ACF" w:rsidRDefault="00D36DF6" w:rsidP="008E4EE0">
      <w:pPr>
        <w:pStyle w:val="Amain"/>
        <w:keepNext/>
      </w:pPr>
      <w:r w:rsidRPr="000B0ACF">
        <w:tab/>
        <w:t>(1)</w:t>
      </w:r>
      <w:r w:rsidRPr="000B0ACF">
        <w:tab/>
        <w:t>This section applies if—</w:t>
      </w:r>
    </w:p>
    <w:p w14:paraId="0ED4A49F" w14:textId="77777777" w:rsidR="00D36DF6" w:rsidRPr="000B0ACF" w:rsidRDefault="00D36DF6" w:rsidP="008E4EE0">
      <w:pPr>
        <w:pStyle w:val="Apara"/>
        <w:keepNext/>
      </w:pPr>
      <w:r w:rsidRPr="000B0ACF">
        <w:tab/>
        <w:t>(a)</w:t>
      </w:r>
      <w:r w:rsidRPr="000B0ACF">
        <w:tab/>
        <w:t>an associated organisation has been given a warning notice; and</w:t>
      </w:r>
    </w:p>
    <w:p w14:paraId="0EBC128D" w14:textId="77777777" w:rsidR="00D36DF6" w:rsidRPr="000B0ACF" w:rsidRDefault="00D36DF6" w:rsidP="0033111D">
      <w:pPr>
        <w:pStyle w:val="Apara"/>
        <w:keepLines/>
      </w:pPr>
      <w:r w:rsidRPr="000B0ACF">
        <w:tab/>
        <w:t>(b)</w:t>
      </w:r>
      <w:r w:rsidRPr="000B0ACF">
        <w:tab/>
        <w:t>after considering any responses given within the period stated in the warning notice, the commission is satisfied</w:t>
      </w:r>
      <w:r>
        <w:t xml:space="preserve"> on reasonable grounds</w:t>
      </w:r>
      <w:r w:rsidRPr="000B0ACF">
        <w:t xml:space="preserve"> that the associated organisation has stopped meeting a requirement for the associated organisation declaration applying to the organisation.</w:t>
      </w:r>
    </w:p>
    <w:p w14:paraId="602053D5" w14:textId="77777777" w:rsidR="00D36DF6" w:rsidRPr="000B0ACF" w:rsidRDefault="00D36DF6" w:rsidP="00D36DF6">
      <w:pPr>
        <w:pStyle w:val="Amain"/>
      </w:pPr>
      <w:r w:rsidRPr="000B0ACF">
        <w:tab/>
        <w:t>(2)</w:t>
      </w:r>
      <w:r w:rsidRPr="000B0ACF">
        <w:tab/>
        <w:t>The commission may—</w:t>
      </w:r>
    </w:p>
    <w:p w14:paraId="533CFD73" w14:textId="77777777" w:rsidR="00D36DF6" w:rsidRPr="000B0ACF" w:rsidRDefault="00D36DF6" w:rsidP="00D36DF6">
      <w:pPr>
        <w:pStyle w:val="Apara"/>
      </w:pPr>
      <w:r w:rsidRPr="000B0ACF">
        <w:tab/>
        <w:t>(a)</w:t>
      </w:r>
      <w:r w:rsidRPr="000B0ACF">
        <w:tab/>
        <w:t>suspend the declaration; or</w:t>
      </w:r>
    </w:p>
    <w:p w14:paraId="65D41445" w14:textId="77777777" w:rsidR="00D36DF6" w:rsidRPr="000B0ACF" w:rsidRDefault="00D36DF6" w:rsidP="00D36DF6">
      <w:pPr>
        <w:pStyle w:val="Apara"/>
      </w:pPr>
      <w:r w:rsidRPr="000B0ACF">
        <w:tab/>
        <w:t>(b)</w:t>
      </w:r>
      <w:r w:rsidRPr="000B0ACF">
        <w:tab/>
        <w:t>repeal the declaration.</w:t>
      </w:r>
    </w:p>
    <w:p w14:paraId="141A7FB3" w14:textId="77777777" w:rsidR="00D36DF6" w:rsidRPr="000B0ACF" w:rsidRDefault="00D36DF6" w:rsidP="00D36DF6">
      <w:pPr>
        <w:pStyle w:val="Amain"/>
      </w:pPr>
      <w:r w:rsidRPr="000B0ACF">
        <w:tab/>
        <w:t>(3)</w:t>
      </w:r>
      <w:r w:rsidRPr="000B0ACF">
        <w:tab/>
        <w:t>If the commission suspends or repeals the declaration, the suspension or repeal takes effect—</w:t>
      </w:r>
    </w:p>
    <w:p w14:paraId="57A1A754" w14:textId="77777777" w:rsidR="00D36DF6" w:rsidRPr="000B0ACF" w:rsidRDefault="00D36DF6" w:rsidP="00D36DF6">
      <w:pPr>
        <w:pStyle w:val="Apara"/>
      </w:pPr>
      <w:r w:rsidRPr="000B0ACF">
        <w:tab/>
        <w:t>(a)</w:t>
      </w:r>
      <w:r w:rsidRPr="000B0ACF">
        <w:tab/>
        <w:t xml:space="preserve">when the entity receives written notice of the suspension or repeal; or </w:t>
      </w:r>
    </w:p>
    <w:p w14:paraId="6F9D2F48" w14:textId="77777777" w:rsidR="00D36DF6" w:rsidRPr="000B0ACF" w:rsidRDefault="00D36DF6" w:rsidP="00D36DF6">
      <w:pPr>
        <w:pStyle w:val="Apara"/>
      </w:pPr>
      <w:r w:rsidRPr="000B0ACF">
        <w:tab/>
        <w:t>(b)</w:t>
      </w:r>
      <w:r w:rsidRPr="000B0ACF">
        <w:tab/>
        <w:t>on a later stated date.</w:t>
      </w:r>
    </w:p>
    <w:p w14:paraId="7C2BE154" w14:textId="77777777" w:rsidR="00D36DF6" w:rsidRPr="000B0ACF" w:rsidRDefault="00D36DF6" w:rsidP="00D36DF6">
      <w:pPr>
        <w:pStyle w:val="Amain"/>
      </w:pPr>
      <w:r w:rsidRPr="000B0ACF">
        <w:tab/>
        <w:t>(4)</w:t>
      </w:r>
      <w:r w:rsidRPr="000B0ACF">
        <w:tab/>
        <w:t>If the commission suspends the declaration, the suspension ends—</w:t>
      </w:r>
    </w:p>
    <w:p w14:paraId="3A703D3D" w14:textId="77777777" w:rsidR="00D36DF6" w:rsidRPr="000B0ACF" w:rsidRDefault="00D36DF6" w:rsidP="00D36DF6">
      <w:pPr>
        <w:pStyle w:val="Apara"/>
      </w:pPr>
      <w:r w:rsidRPr="000B0ACF">
        <w:tab/>
        <w:t>(a)</w:t>
      </w:r>
      <w:r w:rsidRPr="000B0ACF">
        <w:tab/>
        <w:t>on a date stated in the written notice of the suspension; or</w:t>
      </w:r>
    </w:p>
    <w:p w14:paraId="7EEA3262" w14:textId="77777777" w:rsidR="00D36DF6" w:rsidRPr="000B0ACF" w:rsidRDefault="00D36DF6" w:rsidP="00D36DF6">
      <w:pPr>
        <w:pStyle w:val="Apara"/>
      </w:pPr>
      <w:r w:rsidRPr="000B0ACF">
        <w:tab/>
        <w:t>(b)</w:t>
      </w:r>
      <w:r w:rsidRPr="000B0ACF">
        <w:tab/>
        <w:t>when an event stated in the written notice happens.</w:t>
      </w:r>
    </w:p>
    <w:p w14:paraId="799BE903" w14:textId="77777777" w:rsidR="00D36DF6" w:rsidRPr="000B0ACF" w:rsidRDefault="00D36DF6" w:rsidP="00D36DF6">
      <w:pPr>
        <w:pStyle w:val="AH5Sec"/>
      </w:pPr>
      <w:bookmarkStart w:id="256" w:name="_Toc169778379"/>
      <w:r w:rsidRPr="00A1127E">
        <w:rPr>
          <w:rStyle w:val="CharSectNo"/>
        </w:rPr>
        <w:lastRenderedPageBreak/>
        <w:t>147D</w:t>
      </w:r>
      <w:r w:rsidRPr="000B0ACF">
        <w:tab/>
        <w:t>Club elections—election of board directors</w:t>
      </w:r>
      <w:bookmarkEnd w:id="256"/>
    </w:p>
    <w:p w14:paraId="6D470B67" w14:textId="77777777" w:rsidR="00D36DF6" w:rsidRPr="000B0ACF" w:rsidRDefault="00D36DF6" w:rsidP="004434F3">
      <w:pPr>
        <w:pStyle w:val="Amain"/>
        <w:keepNext/>
      </w:pPr>
      <w:r w:rsidRPr="000B0ACF">
        <w:tab/>
        <w:t>(1)</w:t>
      </w:r>
      <w:r w:rsidRPr="000B0ACF">
        <w:tab/>
        <w:t>This section applies if a club holds an election of directors to the club’s board.</w:t>
      </w:r>
    </w:p>
    <w:p w14:paraId="598D5D3C" w14:textId="77777777" w:rsidR="00D36DF6" w:rsidRPr="000B0ACF" w:rsidRDefault="00D36DF6" w:rsidP="00D36DF6">
      <w:pPr>
        <w:pStyle w:val="Amain"/>
      </w:pPr>
      <w:r w:rsidRPr="000B0ACF">
        <w:tab/>
        <w:t>(2)</w:t>
      </w:r>
      <w:r w:rsidRPr="000B0ACF">
        <w:tab/>
        <w:t>The club must ensure that at least 25% of the directors are elected by the voting members of the club.</w:t>
      </w:r>
    </w:p>
    <w:p w14:paraId="1F3EB984" w14:textId="77777777" w:rsidR="00D36DF6" w:rsidRPr="000B0ACF" w:rsidRDefault="00D36DF6" w:rsidP="00D36DF6">
      <w:pPr>
        <w:pStyle w:val="AH5Sec"/>
      </w:pPr>
      <w:bookmarkStart w:id="257" w:name="_Toc169778380"/>
      <w:r w:rsidRPr="00A1127E">
        <w:rPr>
          <w:rStyle w:val="CharSectNo"/>
        </w:rPr>
        <w:t>148</w:t>
      </w:r>
      <w:r w:rsidRPr="000B0ACF">
        <w:tab/>
        <w:t>Club elections—record-keeping</w:t>
      </w:r>
      <w:bookmarkEnd w:id="257"/>
    </w:p>
    <w:p w14:paraId="445FB3F3" w14:textId="77777777" w:rsidR="008D22CF" w:rsidRDefault="008D22CF">
      <w:pPr>
        <w:pStyle w:val="Amain"/>
      </w:pPr>
      <w:r>
        <w:tab/>
        <w:t>(1)</w:t>
      </w:r>
      <w:r>
        <w:tab/>
        <w:t>This section applies if a club has an election of members to the club’s management committee or board, or another position in the club.</w:t>
      </w:r>
    </w:p>
    <w:p w14:paraId="2687578E" w14:textId="77777777" w:rsidR="008D22CF" w:rsidRDefault="008D22CF">
      <w:pPr>
        <w:pStyle w:val="Amain"/>
        <w:keepNext/>
      </w:pPr>
      <w:r>
        <w:tab/>
        <w:t>(2)</w:t>
      </w:r>
      <w:r>
        <w:tab/>
        <w:t>The club commits an offence if the club does not, for the relevant period, keep records in relation to the election.</w:t>
      </w:r>
    </w:p>
    <w:p w14:paraId="3136BA1A" w14:textId="77777777" w:rsidR="008D22CF" w:rsidRDefault="008D22CF">
      <w:pPr>
        <w:pStyle w:val="Penalty"/>
        <w:keepNext/>
      </w:pPr>
      <w:r>
        <w:t>Maximum penalty:  20 penalty units.</w:t>
      </w:r>
    </w:p>
    <w:p w14:paraId="1B8E5748" w14:textId="77777777" w:rsidR="008D22CF" w:rsidRDefault="008D22CF">
      <w:pPr>
        <w:pStyle w:val="Amain"/>
        <w:keepNext/>
      </w:pPr>
      <w:r>
        <w:tab/>
        <w:t>(3)</w:t>
      </w:r>
      <w:r>
        <w:tab/>
        <w:t>In this section:</w:t>
      </w:r>
    </w:p>
    <w:p w14:paraId="3EB724D9"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130D5B72" w14:textId="77777777" w:rsidR="008D22CF" w:rsidRDefault="008D22CF">
      <w:pPr>
        <w:pStyle w:val="aDef"/>
      </w:pPr>
      <w:r>
        <w:rPr>
          <w:rStyle w:val="charBoldItals"/>
        </w:rPr>
        <w:t>election</w:t>
      </w:r>
      <w:r>
        <w:t xml:space="preserve"> of someone to a position includes re-election of the person.</w:t>
      </w:r>
    </w:p>
    <w:p w14:paraId="0279EA40" w14:textId="77777777" w:rsidR="008D22CF" w:rsidRDefault="008D22CF">
      <w:pPr>
        <w:pStyle w:val="aDef"/>
      </w:pPr>
      <w:r>
        <w:rPr>
          <w:rStyle w:val="charBoldItals"/>
        </w:rPr>
        <w:t>relevant period</w:t>
      </w:r>
      <w:r>
        <w:t xml:space="preserve"> means 2 years after the day of the election.</w:t>
      </w:r>
    </w:p>
    <w:p w14:paraId="1A1C57D1" w14:textId="77777777" w:rsidR="00D36DF6" w:rsidRPr="000B0ACF" w:rsidRDefault="00D36DF6" w:rsidP="00D36DF6">
      <w:pPr>
        <w:pStyle w:val="AH5Sec"/>
      </w:pPr>
      <w:bookmarkStart w:id="258" w:name="_Toc169778381"/>
      <w:r w:rsidRPr="00A1127E">
        <w:rPr>
          <w:rStyle w:val="CharSectNo"/>
        </w:rPr>
        <w:t>148A</w:t>
      </w:r>
      <w:r w:rsidRPr="000B0ACF">
        <w:tab/>
        <w:t>Club directors—acting in good faith</w:t>
      </w:r>
      <w:bookmarkEnd w:id="258"/>
    </w:p>
    <w:p w14:paraId="4C61BA1B" w14:textId="77777777" w:rsidR="00D36DF6" w:rsidRPr="000B0ACF" w:rsidRDefault="00D36DF6" w:rsidP="00D36DF6">
      <w:pPr>
        <w:pStyle w:val="Amainreturn"/>
      </w:pPr>
      <w:r w:rsidRPr="000B0ACF">
        <w:t>A director of a club must exercise the director’s powers and discharge the director’s duties—</w:t>
      </w:r>
    </w:p>
    <w:p w14:paraId="5C2D6BBC" w14:textId="77777777" w:rsidR="00D36DF6" w:rsidRPr="000B0ACF" w:rsidRDefault="00D36DF6" w:rsidP="00D36DF6">
      <w:pPr>
        <w:pStyle w:val="Apara"/>
      </w:pPr>
      <w:r w:rsidRPr="000B0ACF">
        <w:tab/>
        <w:t>(a)</w:t>
      </w:r>
      <w:r w:rsidRPr="000B0ACF">
        <w:tab/>
        <w:t>in good faith in the best interests of the club; and</w:t>
      </w:r>
    </w:p>
    <w:p w14:paraId="558AE18A" w14:textId="77777777" w:rsidR="00D36DF6" w:rsidRPr="000B0ACF" w:rsidRDefault="00D36DF6" w:rsidP="00D36DF6">
      <w:pPr>
        <w:pStyle w:val="Apara"/>
      </w:pPr>
      <w:r w:rsidRPr="000B0ACF">
        <w:tab/>
        <w:t>(b)</w:t>
      </w:r>
      <w:r w:rsidRPr="000B0ACF">
        <w:tab/>
        <w:t>for a proper purpose</w:t>
      </w:r>
      <w:r w:rsidR="000615B2">
        <w:t>; and</w:t>
      </w:r>
    </w:p>
    <w:p w14:paraId="4BFB4798" w14:textId="77777777" w:rsidR="00FD6EC0" w:rsidRPr="009545D2" w:rsidRDefault="00FD6EC0" w:rsidP="00FD6EC0">
      <w:pPr>
        <w:pStyle w:val="Apara"/>
      </w:pPr>
      <w:r w:rsidRPr="009545D2">
        <w:tab/>
        <w:t>(c)</w:t>
      </w:r>
      <w:r w:rsidRPr="009545D2">
        <w:tab/>
        <w:t>as far as practicable, in a way that reduces gambling harm.</w:t>
      </w:r>
    </w:p>
    <w:p w14:paraId="01F6719B" w14:textId="77777777" w:rsidR="005C798F" w:rsidRPr="000B0ACF" w:rsidRDefault="005C798F" w:rsidP="005C798F">
      <w:pPr>
        <w:pStyle w:val="AH5Sec"/>
      </w:pPr>
      <w:bookmarkStart w:id="259" w:name="_Toc169778382"/>
      <w:r w:rsidRPr="00A1127E">
        <w:rPr>
          <w:rStyle w:val="CharSectNo"/>
        </w:rPr>
        <w:lastRenderedPageBreak/>
        <w:t>148B</w:t>
      </w:r>
      <w:r w:rsidRPr="000B0ACF">
        <w:tab/>
        <w:t>Club constitution—consistency with gaming laws</w:t>
      </w:r>
      <w:bookmarkEnd w:id="259"/>
    </w:p>
    <w:p w14:paraId="6671038D" w14:textId="77777777" w:rsidR="005C798F" w:rsidRPr="000B0ACF" w:rsidRDefault="005C798F" w:rsidP="004434F3">
      <w:pPr>
        <w:pStyle w:val="Amain"/>
        <w:keepNext/>
      </w:pPr>
      <w:r w:rsidRPr="000B0ACF">
        <w:tab/>
        <w:t>(1)</w:t>
      </w:r>
      <w:r w:rsidRPr="000B0ACF">
        <w:tab/>
        <w:t>This section applies if the commission believes on reasonable grounds that—</w:t>
      </w:r>
    </w:p>
    <w:p w14:paraId="18A21391" w14:textId="77777777" w:rsidR="005C798F" w:rsidRPr="000B0ACF" w:rsidRDefault="005C798F" w:rsidP="005C798F">
      <w:pPr>
        <w:pStyle w:val="Apara"/>
      </w:pPr>
      <w:r w:rsidRPr="000B0ACF">
        <w:tab/>
        <w:t>(a)</w:t>
      </w:r>
      <w:r w:rsidRPr="000B0ACF">
        <w:tab/>
        <w:t>a provision of a club’s constitution is inconsistent with a gaming law; or</w:t>
      </w:r>
    </w:p>
    <w:p w14:paraId="1CD555E7" w14:textId="77777777" w:rsidR="005C798F" w:rsidRPr="000B0ACF" w:rsidRDefault="005C798F" w:rsidP="005C798F">
      <w:pPr>
        <w:pStyle w:val="Apara"/>
      </w:pPr>
      <w:r w:rsidRPr="000B0ACF">
        <w:tab/>
        <w:t>(b)</w:t>
      </w:r>
      <w:r w:rsidRPr="000B0ACF">
        <w:tab/>
        <w:t xml:space="preserve">a function under a provision of a club’s constitution would, if exercised, be inconsistent with a provision of a gaming law. </w:t>
      </w:r>
    </w:p>
    <w:p w14:paraId="3F4D498C" w14:textId="77777777" w:rsidR="005C798F" w:rsidRPr="000B0ACF" w:rsidRDefault="005C798F" w:rsidP="005C798F">
      <w:pPr>
        <w:pStyle w:val="Amain"/>
      </w:pPr>
      <w:r w:rsidRPr="000B0ACF">
        <w:tab/>
        <w:t>(2)</w:t>
      </w:r>
      <w:r w:rsidRPr="000B0ACF">
        <w:tab/>
        <w:t>The commission must, in writing, direct the club to amend the constitution to remove the inconsistency.</w:t>
      </w:r>
    </w:p>
    <w:p w14:paraId="130B5668" w14:textId="77777777" w:rsidR="005C798F" w:rsidRPr="000B0ACF" w:rsidRDefault="005C798F" w:rsidP="005C798F">
      <w:pPr>
        <w:pStyle w:val="Amain"/>
      </w:pPr>
      <w:r w:rsidRPr="000B0ACF">
        <w:tab/>
        <w:t>(3)</w:t>
      </w:r>
      <w:r w:rsidRPr="000B0ACF">
        <w:tab/>
        <w:t>A club must comply with a direction under subsection (2) within the reasonable time stated in the direction.</w:t>
      </w:r>
    </w:p>
    <w:p w14:paraId="34FE7F64" w14:textId="77777777" w:rsidR="005C798F" w:rsidRPr="000B0ACF" w:rsidRDefault="005C798F" w:rsidP="005C798F">
      <w:pPr>
        <w:pStyle w:val="Amain"/>
      </w:pPr>
      <w:r w:rsidRPr="000B0ACF">
        <w:tab/>
        <w:t>(4)</w:t>
      </w:r>
      <w:r w:rsidRPr="000B0ACF">
        <w:tab/>
        <w:t>In this section:</w:t>
      </w:r>
    </w:p>
    <w:p w14:paraId="2269EE3B"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54E50B2C" w14:textId="77777777" w:rsidR="008D22CF" w:rsidRDefault="008D22CF">
      <w:pPr>
        <w:pStyle w:val="AH5Sec"/>
      </w:pPr>
      <w:bookmarkStart w:id="260" w:name="_Toc169778383"/>
      <w:r w:rsidRPr="00A1127E">
        <w:rPr>
          <w:rStyle w:val="CharSectNo"/>
        </w:rPr>
        <w:t>149</w:t>
      </w:r>
      <w:r>
        <w:tab/>
        <w:t>Power to require information about status of eligible clubs</w:t>
      </w:r>
      <w:bookmarkEnd w:id="260"/>
    </w:p>
    <w:p w14:paraId="71EA8A99" w14:textId="77777777" w:rsidR="008D22CF" w:rsidRDefault="008D22CF">
      <w:pPr>
        <w:pStyle w:val="Amain"/>
        <w:keepNext/>
      </w:pPr>
      <w:r>
        <w:tab/>
        <w:t>(1)</w:t>
      </w:r>
      <w:r>
        <w:tab/>
        <w:t>This section applies if the commission believes, on reasonable grounds, that a club—</w:t>
      </w:r>
    </w:p>
    <w:p w14:paraId="4DD3F3D6" w14:textId="77777777" w:rsidR="008D22CF" w:rsidRDefault="008D22CF">
      <w:pPr>
        <w:pStyle w:val="Apara"/>
      </w:pPr>
      <w:r>
        <w:tab/>
        <w:t>(a)</w:t>
      </w:r>
      <w:r>
        <w:tab/>
        <w:t>is no longer an eligible club; or</w:t>
      </w:r>
    </w:p>
    <w:p w14:paraId="573E3414" w14:textId="77777777" w:rsidR="008D22CF" w:rsidRDefault="008D22CF">
      <w:pPr>
        <w:pStyle w:val="Apara"/>
      </w:pPr>
      <w:r>
        <w:tab/>
        <w:t>(b)</w:t>
      </w:r>
      <w:r>
        <w:tab/>
        <w:t>may no longer be an eligible club.</w:t>
      </w:r>
    </w:p>
    <w:p w14:paraId="0860CD38" w14:textId="77777777" w:rsidR="008D22CF" w:rsidRDefault="008D22CF">
      <w:pPr>
        <w:pStyle w:val="Amain"/>
      </w:pPr>
      <w:r>
        <w:tab/>
        <w:t>(2)</w:t>
      </w:r>
      <w:r>
        <w:tab/>
        <w:t>The commission may, in writing, require the club to give the commission, within a stated period, information or documents relating to the club or an associated organisation for the club.</w:t>
      </w:r>
    </w:p>
    <w:p w14:paraId="04AD8AAE" w14:textId="77777777" w:rsidR="008D22CF" w:rsidRDefault="008D22CF">
      <w:pPr>
        <w:pStyle w:val="Amain"/>
      </w:pPr>
      <w:r>
        <w:tab/>
        <w:t>(3)</w:t>
      </w:r>
      <w:r>
        <w:tab/>
        <w:t>A club must comply with a requirement under subsection (2).</w:t>
      </w:r>
    </w:p>
    <w:p w14:paraId="10ADE492" w14:textId="77777777" w:rsidR="008D22CF" w:rsidRDefault="008D22CF">
      <w:pPr>
        <w:pStyle w:val="Amain"/>
        <w:keepNext/>
      </w:pPr>
      <w:r>
        <w:tab/>
        <w:t>(4)</w:t>
      </w:r>
      <w:r>
        <w:tab/>
        <w:t>In this section:</w:t>
      </w:r>
    </w:p>
    <w:p w14:paraId="7A2660B8" w14:textId="77777777" w:rsidR="00C76E55" w:rsidRPr="00767B3B" w:rsidRDefault="00C76E55" w:rsidP="00C76E55">
      <w:pPr>
        <w:pStyle w:val="aDef"/>
      </w:pPr>
      <w:r w:rsidRPr="00767B3B">
        <w:rPr>
          <w:rStyle w:val="charBoldItals"/>
        </w:rPr>
        <w:t>club</w:t>
      </w:r>
      <w:r w:rsidRPr="00767B3B">
        <w:t xml:space="preserve"> means a club for which a licence is in force.</w:t>
      </w:r>
    </w:p>
    <w:p w14:paraId="2D596F14" w14:textId="77777777" w:rsidR="008D22CF" w:rsidRDefault="008D22CF">
      <w:pPr>
        <w:pStyle w:val="AH5Sec"/>
      </w:pPr>
      <w:bookmarkStart w:id="261" w:name="_Toc169778384"/>
      <w:r w:rsidRPr="00A1127E">
        <w:rPr>
          <w:rStyle w:val="CharSectNo"/>
        </w:rPr>
        <w:lastRenderedPageBreak/>
        <w:t>150</w:t>
      </w:r>
      <w:r>
        <w:tab/>
        <w:t>Disclosure of gifts by executive officer</w:t>
      </w:r>
      <w:bookmarkEnd w:id="261"/>
    </w:p>
    <w:p w14:paraId="5B070C09" w14:textId="77777777" w:rsidR="008D22CF" w:rsidRDefault="008D22CF">
      <w:pPr>
        <w:pStyle w:val="Amainreturn"/>
      </w:pPr>
      <w:r>
        <w:t>A person commits an offence if—</w:t>
      </w:r>
    </w:p>
    <w:p w14:paraId="386590D5" w14:textId="77777777" w:rsidR="008D22CF" w:rsidRDefault="008D22CF">
      <w:pPr>
        <w:pStyle w:val="Apara"/>
      </w:pPr>
      <w:r>
        <w:tab/>
        <w:t>(a)</w:t>
      </w:r>
      <w:r>
        <w:tab/>
        <w:t>the person is an executive officer of a club; and</w:t>
      </w:r>
    </w:p>
    <w:p w14:paraId="2B7213DF" w14:textId="77777777" w:rsidR="008D22CF" w:rsidRDefault="008D22CF">
      <w:pPr>
        <w:pStyle w:val="Apara"/>
      </w:pPr>
      <w:r>
        <w:tab/>
        <w:t>(b)</w:t>
      </w:r>
      <w:r>
        <w:tab/>
        <w:t>the person receives a gift while exercising a function as executive officer; and</w:t>
      </w:r>
    </w:p>
    <w:p w14:paraId="52711958" w14:textId="77777777" w:rsidR="008D22CF" w:rsidRDefault="008D22CF" w:rsidP="00621588">
      <w:pPr>
        <w:pStyle w:val="Apara"/>
        <w:keepNext/>
      </w:pPr>
      <w:r>
        <w:tab/>
        <w:t>(c)</w:t>
      </w:r>
      <w:r>
        <w:tab/>
        <w:t>the person does not tell the management committee or the board about the gift.</w:t>
      </w:r>
    </w:p>
    <w:p w14:paraId="57E61BCF" w14:textId="63829710" w:rsidR="008D22CF" w:rsidRDefault="008D22CF" w:rsidP="00621588">
      <w:pPr>
        <w:pStyle w:val="Amainreturn"/>
      </w:pPr>
      <w:r>
        <w:t xml:space="preserve">Maximum penalty: </w:t>
      </w:r>
      <w:r w:rsidR="00DD28D3">
        <w:t xml:space="preserve"> </w:t>
      </w:r>
      <w:r>
        <w:t>20 penalty units.</w:t>
      </w:r>
    </w:p>
    <w:p w14:paraId="31C5C20C" w14:textId="77777777" w:rsidR="008D22CF" w:rsidRDefault="008D22CF">
      <w:pPr>
        <w:pStyle w:val="PageBreak"/>
      </w:pPr>
      <w:r>
        <w:br w:type="page"/>
      </w:r>
    </w:p>
    <w:p w14:paraId="0AB204C7" w14:textId="77777777" w:rsidR="008D22CF" w:rsidRPr="00A1127E" w:rsidRDefault="008D22CF">
      <w:pPr>
        <w:pStyle w:val="AH2Part"/>
      </w:pPr>
      <w:bookmarkStart w:id="262" w:name="_Toc169778385"/>
      <w:r w:rsidRPr="00A1127E">
        <w:rPr>
          <w:rStyle w:val="CharPartNo"/>
        </w:rPr>
        <w:lastRenderedPageBreak/>
        <w:t>Part 10</w:t>
      </w:r>
      <w:r>
        <w:tab/>
      </w:r>
      <w:r w:rsidR="00D5056B" w:rsidRPr="00A1127E">
        <w:rPr>
          <w:rStyle w:val="CharPartText"/>
        </w:rPr>
        <w:t xml:space="preserve">Promoting responsible practices at </w:t>
      </w:r>
      <w:r w:rsidR="00B163F3" w:rsidRPr="00A1127E">
        <w:rPr>
          <w:rStyle w:val="CharPartText"/>
        </w:rPr>
        <w:t>authorised</w:t>
      </w:r>
      <w:r w:rsidR="00D5056B" w:rsidRPr="00A1127E">
        <w:rPr>
          <w:rStyle w:val="CharPartText"/>
        </w:rPr>
        <w:t xml:space="preserve"> premises</w:t>
      </w:r>
      <w:bookmarkEnd w:id="262"/>
    </w:p>
    <w:p w14:paraId="6A6E0588" w14:textId="77777777" w:rsidR="008D22CF" w:rsidRDefault="008D22CF">
      <w:pPr>
        <w:pStyle w:val="Placeholder"/>
      </w:pPr>
      <w:r>
        <w:rPr>
          <w:rStyle w:val="CharDivNo"/>
        </w:rPr>
        <w:t xml:space="preserve">  </w:t>
      </w:r>
      <w:r>
        <w:rPr>
          <w:rStyle w:val="CharDivText"/>
        </w:rPr>
        <w:t xml:space="preserve">  </w:t>
      </w:r>
    </w:p>
    <w:p w14:paraId="19D717F0" w14:textId="77777777" w:rsidR="008D22CF" w:rsidRDefault="008D22CF">
      <w:pPr>
        <w:pStyle w:val="AH5Sec"/>
      </w:pPr>
      <w:bookmarkStart w:id="263" w:name="_Toc169778386"/>
      <w:r w:rsidRPr="00A1127E">
        <w:rPr>
          <w:rStyle w:val="CharSectNo"/>
        </w:rPr>
        <w:t>151</w:t>
      </w:r>
      <w:r>
        <w:tab/>
        <w:t>Warning notices</w:t>
      </w:r>
      <w:bookmarkEnd w:id="263"/>
    </w:p>
    <w:p w14:paraId="6BBE0A62" w14:textId="77777777" w:rsidR="008D22CF" w:rsidRDefault="008D22CF">
      <w:pPr>
        <w:pStyle w:val="Amain"/>
      </w:pPr>
      <w:r>
        <w:tab/>
        <w:t>(1)</w:t>
      </w:r>
      <w:r>
        <w:tab/>
        <w:t>The commission</w:t>
      </w:r>
      <w:r w:rsidR="00524CD6">
        <w:t xml:space="preserve"> may</w:t>
      </w:r>
      <w:r>
        <w:t xml:space="preserve"> determine—</w:t>
      </w:r>
    </w:p>
    <w:p w14:paraId="74A13447" w14:textId="77777777" w:rsidR="008D22CF" w:rsidRDefault="008D22CF">
      <w:pPr>
        <w:pStyle w:val="Apara"/>
      </w:pPr>
      <w:r>
        <w:tab/>
        <w:t>(a)</w:t>
      </w:r>
      <w:r>
        <w:tab/>
        <w:t xml:space="preserve">the form and minimum dimensions of a notice (a </w:t>
      </w:r>
      <w:r>
        <w:rPr>
          <w:rStyle w:val="charBoldItals"/>
        </w:rPr>
        <w:t>warning notice</w:t>
      </w:r>
      <w:r>
        <w:t>); and</w:t>
      </w:r>
    </w:p>
    <w:p w14:paraId="675F9089" w14:textId="77777777" w:rsidR="008D22CF" w:rsidRDefault="008D22CF">
      <w:pPr>
        <w:pStyle w:val="Apara"/>
      </w:pPr>
      <w:r>
        <w:tab/>
        <w:t>(b)</w:t>
      </w:r>
      <w:r>
        <w:tab/>
        <w:t>the text of a warning notice.</w:t>
      </w:r>
    </w:p>
    <w:p w14:paraId="5838C4A4" w14:textId="77777777" w:rsidR="008D22CF" w:rsidRDefault="008D22CF">
      <w:pPr>
        <w:pStyle w:val="aExamHdgss"/>
      </w:pPr>
      <w:r>
        <w:t>Examples of what may be included in warning notice</w:t>
      </w:r>
    </w:p>
    <w:p w14:paraId="14DC9E7F" w14:textId="77777777" w:rsidR="008D22CF" w:rsidRDefault="008D22CF">
      <w:pPr>
        <w:pStyle w:val="aExamINumss"/>
      </w:pPr>
      <w:r>
        <w:t>1</w:t>
      </w:r>
      <w:r>
        <w:tab/>
        <w:t>risks associated with gambling</w:t>
      </w:r>
    </w:p>
    <w:p w14:paraId="6EB93C96" w14:textId="77777777" w:rsidR="008D22CF" w:rsidRDefault="008D22CF">
      <w:pPr>
        <w:pStyle w:val="aExamINumss"/>
      </w:pPr>
      <w:r>
        <w:t>2</w:t>
      </w:r>
      <w:r>
        <w:tab/>
        <w:t>counselling or other support services available for addictive or excessive gambling</w:t>
      </w:r>
    </w:p>
    <w:p w14:paraId="53562726" w14:textId="77777777" w:rsidR="008D22CF" w:rsidRDefault="008D22CF">
      <w:pPr>
        <w:pStyle w:val="aExamINumss"/>
        <w:keepNext/>
      </w:pPr>
      <w:r>
        <w:t>3</w:t>
      </w:r>
      <w:r>
        <w:tab/>
        <w:t>the provisions of this part about children</w:t>
      </w:r>
    </w:p>
    <w:p w14:paraId="2B28C2EF" w14:textId="77777777" w:rsidR="00EB7B26" w:rsidRDefault="008D22CF" w:rsidP="00EB7B26">
      <w:pPr>
        <w:pStyle w:val="Amain"/>
        <w:rPr>
          <w:color w:val="000000"/>
        </w:rPr>
      </w:pPr>
      <w:r>
        <w:tab/>
        <w:t>(2)</w:t>
      </w:r>
      <w:r>
        <w:tab/>
        <w:t xml:space="preserve">If the commission makes a determination under subsection (1), a licensee must ensure that a warning notice complying with the determination is displayed in a prominent </w:t>
      </w:r>
      <w:r w:rsidR="00EB7B26" w:rsidRPr="009545D2">
        <w:rPr>
          <w:color w:val="000000"/>
        </w:rPr>
        <w:t>position at or near each entrance to each gaming area within the authorised premises.</w:t>
      </w:r>
    </w:p>
    <w:p w14:paraId="55CB1467" w14:textId="77777777" w:rsidR="008D22CF" w:rsidRDefault="008D22CF" w:rsidP="00EB7B26">
      <w:pPr>
        <w:pStyle w:val="Amain"/>
      </w:pPr>
      <w:r>
        <w:tab/>
        <w:t>(3)</w:t>
      </w:r>
      <w:r>
        <w:tab/>
        <w:t>A licensee commits an offence if the licensee contravenes a requirement of subsection (2).</w:t>
      </w:r>
    </w:p>
    <w:p w14:paraId="6ADA9B7E" w14:textId="77777777" w:rsidR="008D22CF" w:rsidRDefault="008D22CF" w:rsidP="00C5461C">
      <w:pPr>
        <w:pStyle w:val="Penalty"/>
      </w:pPr>
      <w:r>
        <w:t>Maximum penalty:  5 penalty units.</w:t>
      </w:r>
    </w:p>
    <w:p w14:paraId="5F8C1613" w14:textId="77777777" w:rsidR="008D22CF" w:rsidRDefault="008D22CF" w:rsidP="00C5461C">
      <w:pPr>
        <w:pStyle w:val="Amain"/>
        <w:keepNext/>
      </w:pPr>
      <w:r>
        <w:tab/>
        <w:t>(4)</w:t>
      </w:r>
      <w:r>
        <w:tab/>
        <w:t>An offence against subsection (3) is a strict liability offence.</w:t>
      </w:r>
    </w:p>
    <w:p w14:paraId="1C37C6EC" w14:textId="77777777" w:rsidR="008D22CF" w:rsidRDefault="008D22CF">
      <w:pPr>
        <w:pStyle w:val="Amain"/>
        <w:keepNext/>
      </w:pPr>
      <w:r>
        <w:tab/>
        <w:t>(5)</w:t>
      </w:r>
      <w:r>
        <w:tab/>
      </w:r>
      <w:r>
        <w:rPr>
          <w:color w:val="000000"/>
        </w:rPr>
        <w:t xml:space="preserve">A determination under </w:t>
      </w:r>
      <w:r>
        <w:t>subsection (1) is a disallowable instrument.</w:t>
      </w:r>
    </w:p>
    <w:p w14:paraId="22D7146B" w14:textId="051C8C9F" w:rsidR="008D22CF" w:rsidRDefault="008D22CF">
      <w:pPr>
        <w:pStyle w:val="aNote"/>
      </w:pPr>
      <w:r>
        <w:rPr>
          <w:rStyle w:val="charItals"/>
        </w:rPr>
        <w:t>Note</w:t>
      </w:r>
      <w:r>
        <w:tab/>
        <w:t xml:space="preserve">A disallowable instrument must be notified, and presented to the Legislative Assembly, under the </w:t>
      </w:r>
      <w:hyperlink r:id="rId154" w:tooltip="A2001-14" w:history="1">
        <w:r w:rsidR="00E46081" w:rsidRPr="00E46081">
          <w:rPr>
            <w:rStyle w:val="charCitHyperlinkAbbrev"/>
          </w:rPr>
          <w:t>Legislation Act</w:t>
        </w:r>
      </w:hyperlink>
      <w:r>
        <w:t>.</w:t>
      </w:r>
    </w:p>
    <w:p w14:paraId="303707B1" w14:textId="77777777" w:rsidR="008D22CF" w:rsidRDefault="008D22CF" w:rsidP="00AE26E2">
      <w:pPr>
        <w:pStyle w:val="Amain"/>
        <w:keepNext/>
      </w:pPr>
      <w:r>
        <w:tab/>
        <w:t>(6)</w:t>
      </w:r>
      <w:r>
        <w:tab/>
        <w:t xml:space="preserve">Unless the determination is disallowed by the Legislative Assembly, the determination </w:t>
      </w:r>
      <w:r>
        <w:rPr>
          <w:color w:val="000000"/>
        </w:rPr>
        <w:t>commences—</w:t>
      </w:r>
    </w:p>
    <w:p w14:paraId="4A2EDB54" w14:textId="77777777" w:rsidR="008D22CF" w:rsidRDefault="008D22CF">
      <w:pPr>
        <w:pStyle w:val="Apara"/>
      </w:pPr>
      <w:r>
        <w:tab/>
        <w:t>(a)</w:t>
      </w:r>
      <w:r>
        <w:tab/>
        <w:t>2 weeks after the last day when it could have been disallowed; or</w:t>
      </w:r>
    </w:p>
    <w:p w14:paraId="02A1110B" w14:textId="77777777" w:rsidR="008D22CF" w:rsidRDefault="008D22CF">
      <w:pPr>
        <w:pStyle w:val="Apara"/>
      </w:pPr>
      <w:r>
        <w:lastRenderedPageBreak/>
        <w:tab/>
        <w:t>(b)</w:t>
      </w:r>
      <w:r>
        <w:tab/>
        <w:t>if the determination provides for a later commencement—on that later commencement.</w:t>
      </w:r>
    </w:p>
    <w:p w14:paraId="78177935" w14:textId="77777777" w:rsidR="008D22CF" w:rsidRDefault="008D22CF">
      <w:pPr>
        <w:pStyle w:val="AH5Sec"/>
      </w:pPr>
      <w:bookmarkStart w:id="264" w:name="_Toc169778387"/>
      <w:r w:rsidRPr="00A1127E">
        <w:rPr>
          <w:rStyle w:val="CharSectNo"/>
        </w:rPr>
        <w:t>152</w:t>
      </w:r>
      <w:r>
        <w:tab/>
        <w:t>External signs</w:t>
      </w:r>
      <w:bookmarkEnd w:id="264"/>
    </w:p>
    <w:p w14:paraId="3791D886" w14:textId="77777777" w:rsidR="008D22CF" w:rsidRDefault="008D22CF">
      <w:pPr>
        <w:pStyle w:val="Amain"/>
        <w:keepNext/>
      </w:pPr>
      <w:r>
        <w:tab/>
        <w:t>(1)</w:t>
      </w:r>
      <w:r>
        <w:tab/>
        <w:t>A licensee commits an offence if the licensee displays an external sign advertising gaming machines or promoting a gambling activity on the license</w:t>
      </w:r>
      <w:r w:rsidR="00F81EFE">
        <w:t>e’s authorised</w:t>
      </w:r>
      <w:r>
        <w:t xml:space="preserve"> premises.</w:t>
      </w:r>
    </w:p>
    <w:p w14:paraId="712C573B" w14:textId="421A6EF9" w:rsidR="008D22CF" w:rsidRDefault="008D22CF">
      <w:pPr>
        <w:pStyle w:val="Penalty"/>
      </w:pPr>
      <w:r>
        <w:t xml:space="preserve">Maximum penalty: </w:t>
      </w:r>
      <w:r w:rsidR="00A47A29">
        <w:t xml:space="preserve"> </w:t>
      </w:r>
      <w:r>
        <w:t>50 penalty units.</w:t>
      </w:r>
    </w:p>
    <w:p w14:paraId="4D1B685F" w14:textId="77777777" w:rsidR="008D22CF" w:rsidRDefault="008D22CF">
      <w:pPr>
        <w:pStyle w:val="Amain"/>
      </w:pPr>
      <w:r>
        <w:tab/>
        <w:t>(2)</w:t>
      </w:r>
      <w:r>
        <w:tab/>
        <w:t>An offence against subsection (1) is a strict liability offence.</w:t>
      </w:r>
    </w:p>
    <w:p w14:paraId="2F7FDAC1" w14:textId="77777777" w:rsidR="008D22CF" w:rsidRDefault="008D22CF">
      <w:pPr>
        <w:pStyle w:val="Amain"/>
      </w:pPr>
      <w:r>
        <w:tab/>
        <w:t>(3)</w:t>
      </w:r>
      <w:r>
        <w:tab/>
        <w:t>In this section:</w:t>
      </w:r>
    </w:p>
    <w:p w14:paraId="56F7FA93" w14:textId="77777777" w:rsidR="00C8635D" w:rsidRPr="00326F84" w:rsidRDefault="00C8635D" w:rsidP="00C8635D">
      <w:pPr>
        <w:pStyle w:val="aDef"/>
        <w:keepLines/>
      </w:pPr>
      <w:r w:rsidRPr="00326F84">
        <w:rPr>
          <w:rStyle w:val="charBoldItals"/>
        </w:rPr>
        <w:t>advertising</w:t>
      </w:r>
      <w:r w:rsidRPr="00326F84">
        <w:t>, a gaming machine, includes having an image of, or text mentioning, a gaming machine on a sign advertising or promoting an activity, whether or not the activity is related to a gambling activity.</w:t>
      </w:r>
    </w:p>
    <w:p w14:paraId="0254B8CA" w14:textId="77777777" w:rsidR="008D22CF" w:rsidRPr="00E46081" w:rsidRDefault="008D22CF">
      <w:pPr>
        <w:pStyle w:val="aDef"/>
      </w:pPr>
      <w:r>
        <w:rPr>
          <w:rStyle w:val="charBoldItals"/>
        </w:rPr>
        <w:t>external sign</w:t>
      </w:r>
      <w:r>
        <w:t xml:space="preserve">, for </w:t>
      </w:r>
      <w:r w:rsidR="00F81EFE">
        <w:t>authorised</w:t>
      </w:r>
      <w:r>
        <w:t xml:space="preserve"> premises, means a sign that can be seen from outside the </w:t>
      </w:r>
      <w:r w:rsidR="00F81EFE">
        <w:t>authorised</w:t>
      </w:r>
      <w:r>
        <w:t xml:space="preserve"> premises, but does not include—</w:t>
      </w:r>
    </w:p>
    <w:p w14:paraId="0741D9A1" w14:textId="77777777" w:rsidR="008D22CF" w:rsidRPr="00E46081" w:rsidRDefault="008D22CF">
      <w:pPr>
        <w:pStyle w:val="aDefpara"/>
      </w:pPr>
      <w:r>
        <w:tab/>
        <w:t>(a)</w:t>
      </w:r>
      <w:r>
        <w:tab/>
        <w:t>an advertisement on television (other than closed-circuit television) or on the internet; or</w:t>
      </w:r>
    </w:p>
    <w:p w14:paraId="0446AA78" w14:textId="77777777" w:rsidR="008D22CF" w:rsidRDefault="008D22CF">
      <w:pPr>
        <w:pStyle w:val="aDefpara"/>
      </w:pPr>
      <w:r>
        <w:tab/>
        <w:t>(b)</w:t>
      </w:r>
      <w:r>
        <w:tab/>
        <w:t>a sign consisting mainly of a registered business name; or</w:t>
      </w:r>
    </w:p>
    <w:p w14:paraId="260671D0" w14:textId="77777777" w:rsidR="008D22CF" w:rsidRDefault="008D22CF" w:rsidP="00C5461C">
      <w:pPr>
        <w:pStyle w:val="aDefpara"/>
        <w:keepNext/>
      </w:pPr>
      <w:r>
        <w:tab/>
        <w:t>(c)</w:t>
      </w:r>
      <w:r>
        <w:tab/>
        <w:t>a sign consisting mainly of a business logo that does not advertise gaming machines or promote a gambling activity.</w:t>
      </w:r>
    </w:p>
    <w:p w14:paraId="6048F3EF" w14:textId="77777777" w:rsidR="008D22CF" w:rsidRDefault="008D22CF">
      <w:pPr>
        <w:pStyle w:val="aExamHdgpar"/>
        <w:ind w:left="380" w:firstLine="720"/>
      </w:pPr>
      <w:r>
        <w:t>Example</w:t>
      </w:r>
    </w:p>
    <w:p w14:paraId="69C2F3AF" w14:textId="77777777" w:rsidR="008D22CF" w:rsidRDefault="008D22CF">
      <w:pPr>
        <w:pStyle w:val="aExampar"/>
        <w:keepNext/>
        <w:ind w:left="720" w:firstLine="380"/>
      </w:pPr>
      <w:r>
        <w:t>a written, electronic or physical display, picture or symbol</w:t>
      </w:r>
    </w:p>
    <w:p w14:paraId="770B74EF" w14:textId="77777777" w:rsidR="00C8635D" w:rsidRPr="00326F84" w:rsidRDefault="00C8635D" w:rsidP="0072341E">
      <w:pPr>
        <w:pStyle w:val="aNote"/>
      </w:pPr>
      <w:r w:rsidRPr="00326F84">
        <w:rPr>
          <w:rStyle w:val="charBoldItals"/>
        </w:rPr>
        <w:t>gambling activity</w:t>
      </w:r>
      <w:r w:rsidRPr="00326F84">
        <w:t>—</w:t>
      </w:r>
    </w:p>
    <w:p w14:paraId="0D91F867" w14:textId="77777777" w:rsidR="00C8635D" w:rsidRPr="00326F84" w:rsidRDefault="00C8635D" w:rsidP="00C8635D">
      <w:pPr>
        <w:pStyle w:val="aDefpara"/>
      </w:pPr>
      <w:r w:rsidRPr="00326F84">
        <w:tab/>
        <w:t>(a)</w:t>
      </w:r>
      <w:r w:rsidRPr="00326F84">
        <w:tab/>
        <w:t>means an activity that requires approval under a gaming law; but</w:t>
      </w:r>
    </w:p>
    <w:p w14:paraId="33F33965" w14:textId="7038F52A" w:rsidR="00C8635D" w:rsidRPr="00326F84" w:rsidRDefault="00C8635D" w:rsidP="00C8635D">
      <w:pPr>
        <w:pStyle w:val="aDefpara"/>
      </w:pPr>
      <w:r w:rsidRPr="00326F84">
        <w:tab/>
        <w:t>(b)</w:t>
      </w:r>
      <w:r w:rsidRPr="00326F84">
        <w:tab/>
        <w:t xml:space="preserve">does not include an exempt lottery under the </w:t>
      </w:r>
      <w:hyperlink r:id="rId155" w:tooltip="A1964-13" w:history="1">
        <w:r w:rsidRPr="00326F84">
          <w:rPr>
            <w:rStyle w:val="charCitHyperlinkItal"/>
          </w:rPr>
          <w:t>Lotteries Act 1964</w:t>
        </w:r>
      </w:hyperlink>
      <w:r w:rsidRPr="00326F84">
        <w:t>, section 6 or a lottery approved under that Act, section 7.</w:t>
      </w:r>
    </w:p>
    <w:p w14:paraId="14EDB774" w14:textId="3F0228E6" w:rsidR="00630454" w:rsidRPr="00B65BDD" w:rsidRDefault="00630454" w:rsidP="00630454">
      <w:pPr>
        <w:pStyle w:val="aDef"/>
      </w:pPr>
      <w:r w:rsidRPr="00B65BDD">
        <w:rPr>
          <w:rStyle w:val="charBoldItals"/>
        </w:rPr>
        <w:t>registered business name</w:t>
      </w:r>
      <w:r w:rsidRPr="00E46081">
        <w:t xml:space="preserve"> means a business name registered under </w:t>
      </w:r>
      <w:r w:rsidRPr="00B65BDD">
        <w:rPr>
          <w:bCs/>
          <w:iCs/>
        </w:rPr>
        <w:t xml:space="preserve">the </w:t>
      </w:r>
      <w:hyperlink r:id="rId156" w:tooltip="Act 2011 No 126 (Cwlth)" w:history="1">
        <w:r w:rsidR="00581373" w:rsidRPr="00581373">
          <w:rPr>
            <w:rStyle w:val="charCitHyperlinkItal"/>
          </w:rPr>
          <w:t>Business Names Registration Act 2011</w:t>
        </w:r>
      </w:hyperlink>
      <w:r w:rsidRPr="00B65BDD">
        <w:rPr>
          <w:rStyle w:val="charItals"/>
        </w:rPr>
        <w:t xml:space="preserve"> </w:t>
      </w:r>
      <w:r w:rsidRPr="00E46081">
        <w:t>(Cwlth)</w:t>
      </w:r>
      <w:r w:rsidRPr="00B65BDD">
        <w:rPr>
          <w:rStyle w:val="charItals"/>
        </w:rPr>
        <w:t>.</w:t>
      </w:r>
    </w:p>
    <w:p w14:paraId="7EA395DC" w14:textId="77777777" w:rsidR="008D22CF" w:rsidRDefault="008D22CF">
      <w:pPr>
        <w:pStyle w:val="AH5Sec"/>
      </w:pPr>
      <w:bookmarkStart w:id="265" w:name="_Toc169778388"/>
      <w:r w:rsidRPr="00A1127E">
        <w:rPr>
          <w:rStyle w:val="CharSectNo"/>
        </w:rPr>
        <w:lastRenderedPageBreak/>
        <w:t>152A</w:t>
      </w:r>
      <w:r>
        <w:tab/>
        <w:t>External visibility of gaming machines</w:t>
      </w:r>
      <w:bookmarkEnd w:id="265"/>
    </w:p>
    <w:p w14:paraId="64B90604" w14:textId="77777777" w:rsidR="008D22CF" w:rsidRDefault="008D22CF">
      <w:pPr>
        <w:pStyle w:val="Amain"/>
        <w:keepNext/>
      </w:pPr>
      <w:r>
        <w:tab/>
        <w:t>(1)</w:t>
      </w:r>
      <w:r>
        <w:tab/>
        <w:t>A licensee commits an offence if a gaming machine, or any peripheral equipment for a gaming machine, can be seen from outside the license</w:t>
      </w:r>
      <w:r w:rsidR="00F81EFE">
        <w:t>e’s authorised</w:t>
      </w:r>
      <w:r>
        <w:t xml:space="preserve"> premises.</w:t>
      </w:r>
    </w:p>
    <w:p w14:paraId="2928B347" w14:textId="15E6917E" w:rsidR="008D22CF" w:rsidRDefault="008D22CF">
      <w:pPr>
        <w:pStyle w:val="Penalty"/>
      </w:pPr>
      <w:r>
        <w:t xml:space="preserve">Maximum penalty: </w:t>
      </w:r>
      <w:r w:rsidR="00B32E2C">
        <w:t xml:space="preserve"> </w:t>
      </w:r>
      <w:r>
        <w:t>50 penalty units.</w:t>
      </w:r>
    </w:p>
    <w:p w14:paraId="19726CE2" w14:textId="77777777" w:rsidR="008D22CF" w:rsidRDefault="008D22CF">
      <w:pPr>
        <w:pStyle w:val="Amain"/>
      </w:pPr>
      <w:r>
        <w:tab/>
        <w:t>(2)</w:t>
      </w:r>
      <w:r>
        <w:tab/>
        <w:t>An offence against subsection (1) is a strict liability offence.</w:t>
      </w:r>
    </w:p>
    <w:p w14:paraId="55C7D585" w14:textId="77777777" w:rsidR="008D22CF" w:rsidRDefault="008D22CF">
      <w:pPr>
        <w:pStyle w:val="AH5Sec"/>
      </w:pPr>
      <w:bookmarkStart w:id="266" w:name="_Toc169778389"/>
      <w:r w:rsidRPr="00A1127E">
        <w:rPr>
          <w:rStyle w:val="CharSectNo"/>
        </w:rPr>
        <w:t>153</w:t>
      </w:r>
      <w:r>
        <w:tab/>
        <w:t>Cash facilities</w:t>
      </w:r>
      <w:bookmarkEnd w:id="266"/>
    </w:p>
    <w:p w14:paraId="6E572ABA" w14:textId="77777777" w:rsidR="008D22CF" w:rsidRDefault="008D22CF">
      <w:pPr>
        <w:pStyle w:val="Amain"/>
        <w:keepNext/>
      </w:pPr>
      <w:r>
        <w:tab/>
        <w:t>(1)</w:t>
      </w:r>
      <w:r>
        <w:tab/>
        <w:t>A licensee commits an offence if the licensee provides, or allows the provision of, a cash facility in a gaming area within the license</w:t>
      </w:r>
      <w:r w:rsidR="00F81EFE">
        <w:t>e’s authorised</w:t>
      </w:r>
      <w:r>
        <w:t xml:space="preserve"> premises.</w:t>
      </w:r>
    </w:p>
    <w:p w14:paraId="210F127D" w14:textId="77777777" w:rsidR="008D22CF" w:rsidRDefault="008D22CF">
      <w:pPr>
        <w:pStyle w:val="Penalty"/>
        <w:keepNext/>
      </w:pPr>
      <w:r>
        <w:t>Maximum penalty:  50 penalty units, imprisonment for 6 months or both.</w:t>
      </w:r>
    </w:p>
    <w:p w14:paraId="5A45150F" w14:textId="77777777" w:rsidR="008D22CF" w:rsidRDefault="008D22CF">
      <w:pPr>
        <w:pStyle w:val="Amain"/>
      </w:pPr>
      <w:r>
        <w:tab/>
        <w:t>(2)</w:t>
      </w:r>
      <w:r>
        <w:tab/>
        <w:t xml:space="preserve">If the commission is satisfied that there is not adequate physical separation between a gaming area of </w:t>
      </w:r>
      <w:r w:rsidR="00F81EFE">
        <w:t>authorised</w:t>
      </w:r>
      <w:r>
        <w:t xml:space="preserve"> premises and a cash facility on the premises, the commission may give the licensee a written direction to separate the parts of the premises.</w:t>
      </w:r>
    </w:p>
    <w:p w14:paraId="2745BD83" w14:textId="77777777" w:rsidR="008D22CF" w:rsidRDefault="008D22CF">
      <w:pPr>
        <w:pStyle w:val="aExamHdgss"/>
      </w:pPr>
      <w:r>
        <w:t>Example</w:t>
      </w:r>
    </w:p>
    <w:p w14:paraId="398414FF" w14:textId="77777777" w:rsidR="008D22CF" w:rsidRDefault="008D22CF">
      <w:pPr>
        <w:pStyle w:val="aExamss"/>
        <w:keepNext/>
      </w:pPr>
      <w:r>
        <w:t>by installing barriers</w:t>
      </w:r>
    </w:p>
    <w:p w14:paraId="1B263C47" w14:textId="77777777" w:rsidR="008D22CF" w:rsidRDefault="008D22CF">
      <w:pPr>
        <w:pStyle w:val="Amain"/>
      </w:pPr>
      <w:r>
        <w:tab/>
        <w:t>(3)</w:t>
      </w:r>
      <w:r>
        <w:tab/>
        <w:t>A licensee must comply with a direction under subsection (2).</w:t>
      </w:r>
    </w:p>
    <w:p w14:paraId="24E327C4" w14:textId="77777777" w:rsidR="00D5056B" w:rsidRPr="00A01D89" w:rsidRDefault="00D5056B" w:rsidP="008677C7">
      <w:pPr>
        <w:pStyle w:val="AH5Sec"/>
        <w:keepLines/>
      </w:pPr>
      <w:bookmarkStart w:id="267" w:name="_Toc169778390"/>
      <w:r w:rsidRPr="00A1127E">
        <w:rPr>
          <w:rStyle w:val="CharSectNo"/>
        </w:rPr>
        <w:lastRenderedPageBreak/>
        <w:t>153A</w:t>
      </w:r>
      <w:r w:rsidRPr="00A01D89">
        <w:tab/>
        <w:t>Offence—ATM allowing withdrawals exceeding $250</w:t>
      </w:r>
      <w:bookmarkEnd w:id="267"/>
    </w:p>
    <w:p w14:paraId="397957FB" w14:textId="77777777" w:rsidR="00D5056B" w:rsidRPr="00A01D89" w:rsidRDefault="00D5056B" w:rsidP="008677C7">
      <w:pPr>
        <w:pStyle w:val="Amain"/>
        <w:keepNext/>
        <w:keepLines/>
      </w:pPr>
      <w:r w:rsidRPr="00A01D89">
        <w:tab/>
        <w:t>(1)</w:t>
      </w:r>
      <w:r w:rsidRPr="00A01D89">
        <w:tab/>
        <w:t>A licensee commits an offence if—</w:t>
      </w:r>
    </w:p>
    <w:p w14:paraId="7F31007C" w14:textId="77777777" w:rsidR="00D5056B" w:rsidRPr="00A01D89" w:rsidRDefault="00D5056B" w:rsidP="008677C7">
      <w:pPr>
        <w:pStyle w:val="Apara"/>
        <w:keepNext/>
        <w:keepLines/>
      </w:pPr>
      <w:r w:rsidRPr="00A01D89">
        <w:tab/>
        <w:t>(a)</w:t>
      </w:r>
      <w:r w:rsidRPr="00A01D89">
        <w:tab/>
        <w:t>there is an automatic teller machine at the license</w:t>
      </w:r>
      <w:r w:rsidR="00F81EFE">
        <w:t>e’s authorised</w:t>
      </w:r>
      <w:r w:rsidRPr="00A01D89">
        <w:t xml:space="preserve"> premises; and</w:t>
      </w:r>
    </w:p>
    <w:p w14:paraId="15ECA01E" w14:textId="77777777" w:rsidR="00D5056B" w:rsidRPr="00A01D89" w:rsidRDefault="00D5056B" w:rsidP="008677C7">
      <w:pPr>
        <w:pStyle w:val="Apara"/>
        <w:keepNext/>
        <w:keepLines/>
      </w:pPr>
      <w:r w:rsidRPr="00A01D89">
        <w:tab/>
        <w:t>(b)</w:t>
      </w:r>
      <w:r w:rsidRPr="00A01D89">
        <w:tab/>
        <w:t xml:space="preserve">the automatic teller machine allows a person to withdraw more than a total of $250 from all automatic teller machines at the </w:t>
      </w:r>
      <w:r w:rsidR="00F81EFE">
        <w:t>authorised</w:t>
      </w:r>
      <w:r w:rsidRPr="00A01D89">
        <w:t xml:space="preserve"> premises, using a single debit card or credit card, on a gaming day.</w:t>
      </w:r>
    </w:p>
    <w:p w14:paraId="31C7572C" w14:textId="77777777" w:rsidR="00D5056B" w:rsidRPr="00A01D89" w:rsidRDefault="00D5056B" w:rsidP="00D5056B">
      <w:pPr>
        <w:pStyle w:val="Penalty"/>
        <w:keepNext/>
      </w:pPr>
      <w:r w:rsidRPr="00A01D89">
        <w:t>Maximum penalty:  50 penalty units.</w:t>
      </w:r>
    </w:p>
    <w:p w14:paraId="4767F645" w14:textId="77777777" w:rsidR="00D5056B" w:rsidRPr="00A01D89" w:rsidRDefault="00D5056B" w:rsidP="00D5056B">
      <w:pPr>
        <w:pStyle w:val="Amain"/>
      </w:pPr>
      <w:r w:rsidRPr="00A01D89">
        <w:tab/>
        <w:t>(2)</w:t>
      </w:r>
      <w:r w:rsidRPr="00A01D89">
        <w:tab/>
        <w:t>This section does not apply to—</w:t>
      </w:r>
    </w:p>
    <w:p w14:paraId="7A5F933F" w14:textId="77777777" w:rsidR="00D5056B" w:rsidRPr="00A01D89" w:rsidRDefault="00D5056B" w:rsidP="00D5056B">
      <w:pPr>
        <w:pStyle w:val="Apara"/>
      </w:pPr>
      <w:r w:rsidRPr="00A01D89">
        <w:tab/>
        <w:t>(a)</w:t>
      </w:r>
      <w:r w:rsidRPr="00A01D89">
        <w:tab/>
        <w:t>a portable ATM that is located temporarily at the Canberra Racing Club on a day on which a race is to be conducted; or</w:t>
      </w:r>
    </w:p>
    <w:p w14:paraId="3FA0E474" w14:textId="77777777" w:rsidR="00847C9F" w:rsidRPr="00CB00E1" w:rsidRDefault="00847C9F" w:rsidP="00847C9F">
      <w:pPr>
        <w:pStyle w:val="Apara"/>
      </w:pPr>
      <w:r w:rsidRPr="00CB00E1">
        <w:tab/>
        <w:t>(b)</w:t>
      </w:r>
      <w:r w:rsidRPr="00CB00E1">
        <w:tab/>
        <w:t>authorised premises if the authorisation certificate for the premises authorises the operation of not more than 20 gaming machines at the premises.</w:t>
      </w:r>
    </w:p>
    <w:p w14:paraId="1A6906B1" w14:textId="77777777" w:rsidR="00D5056B" w:rsidRPr="00A01D89" w:rsidRDefault="00D5056B" w:rsidP="00D5056B">
      <w:pPr>
        <w:pStyle w:val="Amain"/>
      </w:pPr>
      <w:r w:rsidRPr="00A01D89">
        <w:tab/>
        <w:t>(3)</w:t>
      </w:r>
      <w:r w:rsidRPr="00A01D89">
        <w:tab/>
        <w:t>An offence against this section is a strict liability offence.</w:t>
      </w:r>
    </w:p>
    <w:p w14:paraId="4A3271E4" w14:textId="77777777" w:rsidR="00D5056B" w:rsidRPr="00A01D89" w:rsidRDefault="00D5056B" w:rsidP="00D5056B">
      <w:pPr>
        <w:pStyle w:val="Amain"/>
      </w:pPr>
      <w:r w:rsidRPr="00A01D89">
        <w:tab/>
        <w:t>(4)</w:t>
      </w:r>
      <w:r w:rsidRPr="00A01D89">
        <w:tab/>
        <w:t>In this section:</w:t>
      </w:r>
    </w:p>
    <w:p w14:paraId="0C481D82" w14:textId="77777777" w:rsidR="00715082" w:rsidRPr="00767B3B" w:rsidRDefault="00715082" w:rsidP="00715082">
      <w:pPr>
        <w:pStyle w:val="aDef"/>
      </w:pPr>
      <w:r w:rsidRPr="00767B3B">
        <w:rPr>
          <w:rStyle w:val="charBoldItals"/>
        </w:rPr>
        <w:t>at the licensee’s authorised premises</w:t>
      </w:r>
      <w:r w:rsidRPr="00767B3B">
        <w:t xml:space="preserve"> includes in or on an exterior wall of the authorised premises.</w:t>
      </w:r>
    </w:p>
    <w:p w14:paraId="45A0CA5C" w14:textId="77777777" w:rsidR="00D5056B" w:rsidRPr="00A01D89" w:rsidRDefault="00D5056B" w:rsidP="00D5056B">
      <w:pPr>
        <w:pStyle w:val="aDef"/>
        <w:numPr>
          <w:ilvl w:val="5"/>
          <w:numId w:val="0"/>
        </w:numPr>
        <w:ind w:left="1100"/>
      </w:pPr>
      <w:r w:rsidRPr="00A01D89">
        <w:rPr>
          <w:rStyle w:val="charBoldItals"/>
        </w:rPr>
        <w:t>gaming day</w:t>
      </w:r>
      <w:r w:rsidRPr="00A01D89">
        <w:rPr>
          <w:bCs/>
        </w:rPr>
        <w:t xml:space="preserve"> </w:t>
      </w:r>
      <w:r w:rsidRPr="00A01D89">
        <w:t>means—</w:t>
      </w:r>
    </w:p>
    <w:p w14:paraId="448005DC" w14:textId="77777777" w:rsidR="00D5056B" w:rsidRPr="00A01D89" w:rsidRDefault="00D5056B" w:rsidP="00D5056B">
      <w:pPr>
        <w:pStyle w:val="aDefpara"/>
      </w:pPr>
      <w:r w:rsidRPr="00A01D89">
        <w:tab/>
        <w:t>(a)</w:t>
      </w:r>
      <w:r w:rsidRPr="00A01D89">
        <w:tab/>
        <w:t xml:space="preserve">the period from when the </w:t>
      </w:r>
      <w:r w:rsidR="008D088A">
        <w:t>authorised</w:t>
      </w:r>
      <w:r w:rsidRPr="00A01D89">
        <w:t xml:space="preserve"> premises opens to the public on a day until it next closes; but</w:t>
      </w:r>
    </w:p>
    <w:p w14:paraId="7E6DABF9" w14:textId="77777777" w:rsidR="00D5056B" w:rsidRPr="00A01D89" w:rsidRDefault="00D5056B" w:rsidP="00C5461C">
      <w:pPr>
        <w:pStyle w:val="aDefpara"/>
        <w:keepNext/>
      </w:pPr>
      <w:r w:rsidRPr="00A01D89">
        <w:tab/>
        <w:t>(b)</w:t>
      </w:r>
      <w:r w:rsidRPr="00A01D89">
        <w:tab/>
        <w:t xml:space="preserve">if the </w:t>
      </w:r>
      <w:r w:rsidR="008D088A">
        <w:t>authorised</w:t>
      </w:r>
      <w:r w:rsidRPr="00A01D89">
        <w:t xml:space="preserve"> premises are open to the public for longer than 24 hours continuously—</w:t>
      </w:r>
    </w:p>
    <w:p w14:paraId="506B749B" w14:textId="77777777" w:rsidR="00D5056B" w:rsidRPr="00A01D89" w:rsidRDefault="00D5056B" w:rsidP="00C5461C">
      <w:pPr>
        <w:pStyle w:val="aDefsubpara"/>
        <w:keepNext/>
      </w:pPr>
      <w:r w:rsidRPr="00A01D89">
        <w:tab/>
        <w:t>(i)</w:t>
      </w:r>
      <w:r w:rsidRPr="00A01D89">
        <w:tab/>
        <w:t>each 24-hour period for which it is open to the public; and</w:t>
      </w:r>
    </w:p>
    <w:p w14:paraId="45652F9B" w14:textId="77777777" w:rsidR="00D5056B" w:rsidRPr="00A01D89" w:rsidRDefault="00D5056B" w:rsidP="00D5056B">
      <w:pPr>
        <w:pStyle w:val="aDefsubpara"/>
      </w:pPr>
      <w:r w:rsidRPr="00A01D89">
        <w:tab/>
        <w:t>(ii)</w:t>
      </w:r>
      <w:r w:rsidRPr="00A01D89">
        <w:tab/>
        <w:t>if the last period before it closes is less than 24</w:t>
      </w:r>
      <w:r>
        <w:t> </w:t>
      </w:r>
      <w:r w:rsidRPr="00A01D89">
        <w:t>hours—that period.</w:t>
      </w:r>
    </w:p>
    <w:p w14:paraId="55E02A38" w14:textId="77777777" w:rsidR="008D22CF" w:rsidRDefault="008D22CF">
      <w:pPr>
        <w:pStyle w:val="AH5Sec"/>
      </w:pPr>
      <w:bookmarkStart w:id="268" w:name="_Toc169778391"/>
      <w:r w:rsidRPr="00A1127E">
        <w:rPr>
          <w:rStyle w:val="CharSectNo"/>
        </w:rPr>
        <w:lastRenderedPageBreak/>
        <w:t>154</w:t>
      </w:r>
      <w:r>
        <w:tab/>
        <w:t>Lending or extending credit</w:t>
      </w:r>
      <w:bookmarkEnd w:id="268"/>
    </w:p>
    <w:p w14:paraId="13C0892D" w14:textId="77777777" w:rsidR="008D22CF" w:rsidRDefault="008D22CF">
      <w:pPr>
        <w:pStyle w:val="Amain"/>
        <w:keepNext/>
      </w:pPr>
      <w:r>
        <w:tab/>
        <w:t>(1)</w:t>
      </w:r>
      <w:r>
        <w:tab/>
        <w:t>A person commits an offence if—</w:t>
      </w:r>
    </w:p>
    <w:p w14:paraId="5C5B4D3A" w14:textId="77777777" w:rsidR="008D22CF" w:rsidRDefault="008D22CF">
      <w:pPr>
        <w:pStyle w:val="Apara"/>
      </w:pPr>
      <w:r>
        <w:tab/>
        <w:t>(a)</w:t>
      </w:r>
      <w:r>
        <w:tab/>
        <w:t>the person is a licensee or licensee’s employee; and</w:t>
      </w:r>
    </w:p>
    <w:p w14:paraId="35AE87A8" w14:textId="77777777" w:rsidR="008D22CF" w:rsidRDefault="008D22CF">
      <w:pPr>
        <w:pStyle w:val="Apara"/>
      </w:pPr>
      <w:r>
        <w:tab/>
        <w:t>(b)</w:t>
      </w:r>
      <w:r>
        <w:tab/>
        <w:t>the person—</w:t>
      </w:r>
    </w:p>
    <w:p w14:paraId="03970CDB" w14:textId="77777777" w:rsidR="008D22CF" w:rsidRDefault="008D22CF">
      <w:pPr>
        <w:pStyle w:val="Asubpara"/>
      </w:pPr>
      <w:r>
        <w:tab/>
        <w:t>(i)</w:t>
      </w:r>
      <w:r>
        <w:tab/>
        <w:t>lends or offers to lend money to a person who is in, or appears to be about to enter, the license</w:t>
      </w:r>
      <w:r w:rsidR="008D088A">
        <w:t>e’s authorised</w:t>
      </w:r>
      <w:r>
        <w:t xml:space="preserve"> premises or part of them; or</w:t>
      </w:r>
    </w:p>
    <w:p w14:paraId="54D4D259" w14:textId="77777777" w:rsidR="008D22CF" w:rsidRDefault="008D22CF">
      <w:pPr>
        <w:pStyle w:val="Asubpara"/>
        <w:keepNext/>
      </w:pPr>
      <w:r>
        <w:tab/>
        <w:t>(ii)</w:t>
      </w:r>
      <w:r>
        <w:tab/>
        <w:t xml:space="preserve">extends or offers to extend credit to a person to allow the person to play a gaming machine on the </w:t>
      </w:r>
      <w:r w:rsidR="008D088A">
        <w:t>authorised</w:t>
      </w:r>
      <w:r>
        <w:t xml:space="preserve"> premises.</w:t>
      </w:r>
    </w:p>
    <w:p w14:paraId="0396814B" w14:textId="77777777" w:rsidR="008D22CF" w:rsidRDefault="008D22CF">
      <w:pPr>
        <w:pStyle w:val="Penalty"/>
      </w:pPr>
      <w:r>
        <w:t>Maximum penalty:  50 penalty units, imprisonment for 6 months or both.</w:t>
      </w:r>
    </w:p>
    <w:p w14:paraId="3FEACF5F" w14:textId="77777777" w:rsidR="008D22CF" w:rsidRDefault="008D22CF">
      <w:pPr>
        <w:pStyle w:val="Amain"/>
        <w:keepNext/>
      </w:pPr>
      <w:r>
        <w:tab/>
        <w:t>(2)</w:t>
      </w:r>
      <w:r>
        <w:tab/>
        <w:t>In this section:</w:t>
      </w:r>
    </w:p>
    <w:p w14:paraId="2E224109" w14:textId="77777777" w:rsidR="008D22CF" w:rsidRDefault="008D22CF">
      <w:pPr>
        <w:pStyle w:val="aDef"/>
      </w:pPr>
      <w:r>
        <w:rPr>
          <w:rStyle w:val="charBoldItals"/>
        </w:rPr>
        <w:t>credit</w:t>
      </w:r>
      <w:r>
        <w:t xml:space="preserve"> includes accepting postdated cheques, blank cheques and credit and debit cards.</w:t>
      </w:r>
    </w:p>
    <w:p w14:paraId="7325C1B8" w14:textId="77777777" w:rsidR="008D22CF" w:rsidRDefault="008D22CF">
      <w:pPr>
        <w:pStyle w:val="AH5Sec"/>
        <w:spacing w:before="120" w:after="40"/>
      </w:pPr>
      <w:bookmarkStart w:id="269" w:name="_Toc169778392"/>
      <w:r w:rsidRPr="00A1127E">
        <w:rPr>
          <w:rStyle w:val="CharSectNo"/>
        </w:rPr>
        <w:t>155</w:t>
      </w:r>
      <w:r>
        <w:tab/>
        <w:t>Children must not enter gaming area</w:t>
      </w:r>
      <w:bookmarkEnd w:id="269"/>
    </w:p>
    <w:p w14:paraId="0A85ACAE" w14:textId="77777777" w:rsidR="008D22CF" w:rsidRDefault="008D22CF">
      <w:pPr>
        <w:pStyle w:val="Amain"/>
        <w:keepNext/>
      </w:pPr>
      <w:r>
        <w:tab/>
        <w:t>(1)</w:t>
      </w:r>
      <w:r>
        <w:tab/>
        <w:t>A licensee commits an offence if the licensee allows a child to enter or remain in a gaming area.</w:t>
      </w:r>
    </w:p>
    <w:p w14:paraId="453E3400" w14:textId="77777777" w:rsidR="008D22CF" w:rsidRDefault="008D22CF" w:rsidP="00C5461C">
      <w:pPr>
        <w:pStyle w:val="Penalty"/>
      </w:pPr>
      <w:r>
        <w:t>Maximum penalty:  50 penalty units.</w:t>
      </w:r>
    </w:p>
    <w:p w14:paraId="7E5DC4F4" w14:textId="77777777" w:rsidR="008D22CF" w:rsidRDefault="008D22CF">
      <w:pPr>
        <w:pStyle w:val="Amain"/>
        <w:keepNext/>
      </w:pPr>
      <w:r>
        <w:tab/>
        <w:t>(2)</w:t>
      </w:r>
      <w:r>
        <w:tab/>
        <w:t>An employee of a licensee commits an offence if the employee allows a child to enter or remain in a gaming area.</w:t>
      </w:r>
    </w:p>
    <w:p w14:paraId="6E59C67D" w14:textId="77777777" w:rsidR="008D22CF" w:rsidRDefault="008D22CF">
      <w:pPr>
        <w:pStyle w:val="Penalty"/>
        <w:keepNext/>
      </w:pPr>
      <w:r>
        <w:t>Maximum penalty:  50 penalty units.</w:t>
      </w:r>
    </w:p>
    <w:p w14:paraId="0520A160" w14:textId="77777777" w:rsidR="008D22CF" w:rsidRDefault="008D22CF">
      <w:pPr>
        <w:pStyle w:val="Amain"/>
      </w:pPr>
      <w:r>
        <w:tab/>
        <w:t>(3)</w:t>
      </w:r>
      <w:r>
        <w:tab/>
        <w:t>An offence against this section is a strict liability offence.</w:t>
      </w:r>
    </w:p>
    <w:p w14:paraId="4FDB8C02" w14:textId="77777777" w:rsidR="008D22CF" w:rsidRDefault="008D22CF">
      <w:pPr>
        <w:pStyle w:val="AH5Sec"/>
        <w:spacing w:before="120" w:after="40"/>
      </w:pPr>
      <w:bookmarkStart w:id="270" w:name="_Toc169778393"/>
      <w:r w:rsidRPr="00A1127E">
        <w:rPr>
          <w:rStyle w:val="CharSectNo"/>
        </w:rPr>
        <w:lastRenderedPageBreak/>
        <w:t>156</w:t>
      </w:r>
      <w:r>
        <w:tab/>
        <w:t>Children must not play gaming machines</w:t>
      </w:r>
      <w:bookmarkEnd w:id="270"/>
    </w:p>
    <w:p w14:paraId="3497020B" w14:textId="77777777" w:rsidR="008D22CF" w:rsidRDefault="008D22CF">
      <w:pPr>
        <w:pStyle w:val="Amain"/>
        <w:keepNext/>
      </w:pPr>
      <w:r>
        <w:tab/>
        <w:t>(1)</w:t>
      </w:r>
      <w:r>
        <w:tab/>
        <w:t>A licensee commits an offence if the licensee allows a child to play a gaming machine.</w:t>
      </w:r>
    </w:p>
    <w:p w14:paraId="20362741" w14:textId="77777777" w:rsidR="008D22CF" w:rsidRDefault="008D22CF">
      <w:pPr>
        <w:pStyle w:val="Penalty"/>
        <w:keepNext/>
      </w:pPr>
      <w:r>
        <w:t>Maximum penalty:  50 penalty units.</w:t>
      </w:r>
    </w:p>
    <w:p w14:paraId="588CB87C" w14:textId="77777777" w:rsidR="008D22CF" w:rsidRDefault="008D22CF">
      <w:pPr>
        <w:pStyle w:val="Amain"/>
      </w:pPr>
      <w:r>
        <w:tab/>
        <w:t>(2)</w:t>
      </w:r>
      <w:r>
        <w:tab/>
        <w:t>An offence against this section is a strict liability offence.</w:t>
      </w:r>
    </w:p>
    <w:p w14:paraId="298E5F04" w14:textId="77777777" w:rsidR="008D22CF" w:rsidRDefault="008D22CF">
      <w:pPr>
        <w:pStyle w:val="AH5Sec"/>
        <w:spacing w:before="120" w:after="40"/>
      </w:pPr>
      <w:bookmarkStart w:id="271" w:name="_Toc169778394"/>
      <w:r w:rsidRPr="00A1127E">
        <w:rPr>
          <w:rStyle w:val="CharSectNo"/>
        </w:rPr>
        <w:t>157</w:t>
      </w:r>
      <w:r>
        <w:tab/>
        <w:t>Using false identification</w:t>
      </w:r>
      <w:bookmarkEnd w:id="271"/>
    </w:p>
    <w:p w14:paraId="55DFDA7E" w14:textId="77777777" w:rsidR="008D22CF" w:rsidRDefault="008D22CF">
      <w:pPr>
        <w:pStyle w:val="Amain"/>
      </w:pPr>
      <w:r>
        <w:tab/>
        <w:t>(1)</w:t>
      </w:r>
      <w:r>
        <w:tab/>
        <w:t>A person commits an offence if the person uses someone else’s identification or a form of identification that is forged—</w:t>
      </w:r>
    </w:p>
    <w:p w14:paraId="07CDFCE7" w14:textId="77777777" w:rsidR="008D22CF" w:rsidRDefault="008D22CF">
      <w:pPr>
        <w:pStyle w:val="Apara"/>
      </w:pPr>
      <w:r>
        <w:tab/>
        <w:t>(a)</w:t>
      </w:r>
      <w:r>
        <w:tab/>
        <w:t xml:space="preserve">to obtain entry to or remain in a gaming area on </w:t>
      </w:r>
      <w:r w:rsidR="008D088A">
        <w:t>authorised</w:t>
      </w:r>
      <w:r>
        <w:t xml:space="preserve"> premises; or</w:t>
      </w:r>
    </w:p>
    <w:p w14:paraId="046BD754" w14:textId="77777777" w:rsidR="008D22CF" w:rsidRDefault="008D22CF">
      <w:pPr>
        <w:pStyle w:val="Apara"/>
        <w:keepNext/>
      </w:pPr>
      <w:r>
        <w:tab/>
        <w:t>(b)</w:t>
      </w:r>
      <w:r>
        <w:tab/>
        <w:t>to play a gaming machine.</w:t>
      </w:r>
    </w:p>
    <w:p w14:paraId="383067D7" w14:textId="77777777" w:rsidR="008D22CF" w:rsidRDefault="008D22CF">
      <w:pPr>
        <w:pStyle w:val="Penalty"/>
        <w:keepNext/>
      </w:pPr>
      <w:r>
        <w:t>Maximum penalty:  10 penalty units.</w:t>
      </w:r>
    </w:p>
    <w:p w14:paraId="340C7108" w14:textId="77777777" w:rsidR="008D22CF" w:rsidRDefault="008D22CF">
      <w:pPr>
        <w:pStyle w:val="Amain"/>
      </w:pPr>
      <w:r>
        <w:tab/>
        <w:t>(2)</w:t>
      </w:r>
      <w:r>
        <w:tab/>
        <w:t>An offence against this section is a strict liability offence.</w:t>
      </w:r>
    </w:p>
    <w:p w14:paraId="5C591626" w14:textId="77777777" w:rsidR="008D22CF" w:rsidRDefault="008D22CF">
      <w:pPr>
        <w:pStyle w:val="PageBreak"/>
      </w:pPr>
      <w:r>
        <w:br w:type="page"/>
      </w:r>
    </w:p>
    <w:p w14:paraId="60B38C44" w14:textId="77777777" w:rsidR="008D22CF" w:rsidRPr="00A1127E" w:rsidRDefault="008D22CF">
      <w:pPr>
        <w:pStyle w:val="AH2Part"/>
      </w:pPr>
      <w:bookmarkStart w:id="272" w:name="_Toc169778395"/>
      <w:r w:rsidRPr="00A1127E">
        <w:rPr>
          <w:rStyle w:val="CharPartNo"/>
        </w:rPr>
        <w:lastRenderedPageBreak/>
        <w:t>Part 11</w:t>
      </w:r>
      <w:r>
        <w:tab/>
      </w:r>
      <w:r w:rsidRPr="00A1127E">
        <w:rPr>
          <w:rStyle w:val="CharPartText"/>
        </w:rPr>
        <w:t>Finance</w:t>
      </w:r>
      <w:bookmarkEnd w:id="272"/>
    </w:p>
    <w:p w14:paraId="6318EC16" w14:textId="77777777" w:rsidR="008D22CF" w:rsidRPr="00A1127E" w:rsidRDefault="008D22CF">
      <w:pPr>
        <w:pStyle w:val="AH3Div"/>
      </w:pPr>
      <w:bookmarkStart w:id="273" w:name="_Toc169778396"/>
      <w:r w:rsidRPr="00A1127E">
        <w:rPr>
          <w:rStyle w:val="CharDivNo"/>
        </w:rPr>
        <w:t>Division 11.1</w:t>
      </w:r>
      <w:r>
        <w:tab/>
      </w:r>
      <w:r w:rsidRPr="00A1127E">
        <w:rPr>
          <w:rStyle w:val="CharDivText"/>
        </w:rPr>
        <w:t>General</w:t>
      </w:r>
      <w:bookmarkEnd w:id="273"/>
    </w:p>
    <w:p w14:paraId="4E25EA99" w14:textId="77777777" w:rsidR="00E46D3A" w:rsidRPr="00C12777" w:rsidRDefault="00E46D3A" w:rsidP="00E46D3A">
      <w:pPr>
        <w:pStyle w:val="AH5Sec"/>
      </w:pPr>
      <w:bookmarkStart w:id="274" w:name="_Toc169778397"/>
      <w:r w:rsidRPr="00A1127E">
        <w:rPr>
          <w:rStyle w:val="CharSectNo"/>
        </w:rPr>
        <w:t>157A</w:t>
      </w:r>
      <w:r w:rsidRPr="00C12777">
        <w:tab/>
        <w:t>Definitions—pt 11</w:t>
      </w:r>
      <w:bookmarkEnd w:id="274"/>
    </w:p>
    <w:p w14:paraId="1FA5CAEC" w14:textId="77777777" w:rsidR="00E46D3A" w:rsidRPr="00C12777" w:rsidRDefault="00E46D3A" w:rsidP="00E46D3A">
      <w:pPr>
        <w:pStyle w:val="Amainreturn"/>
      </w:pPr>
      <w:r w:rsidRPr="00C12777">
        <w:t>In this part:</w:t>
      </w:r>
    </w:p>
    <w:p w14:paraId="36668352" w14:textId="77777777" w:rsidR="00E46D3A" w:rsidRPr="00C12777" w:rsidRDefault="00E46D3A" w:rsidP="00E46D3A">
      <w:pPr>
        <w:pStyle w:val="aDef"/>
      </w:pPr>
      <w:r w:rsidRPr="00C12777">
        <w:rPr>
          <w:rStyle w:val="charBoldItals"/>
        </w:rPr>
        <w:t>GMT rebate</w:t>
      </w:r>
      <w:r w:rsidRPr="00C12777">
        <w:t>—see section 162A.</w:t>
      </w:r>
    </w:p>
    <w:p w14:paraId="15C8B47D" w14:textId="77777777" w:rsidR="001E0BA7" w:rsidRPr="00955B42" w:rsidRDefault="001E0BA7" w:rsidP="001E0BA7">
      <w:pPr>
        <w:pStyle w:val="aDef"/>
        <w:keepNext/>
      </w:pPr>
      <w:r w:rsidRPr="00955B42">
        <w:rPr>
          <w:rStyle w:val="charBoldItals"/>
        </w:rPr>
        <w:t>small or medium club</w:t>
      </w:r>
      <w:r w:rsidRPr="00955B42">
        <w:t>, for a financial year, means a licensee that is a club if—</w:t>
      </w:r>
    </w:p>
    <w:p w14:paraId="4FC0CEC4"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the licensee is not more than $4 000 000 for the financial year; or</w:t>
      </w:r>
    </w:p>
    <w:p w14:paraId="32C90740" w14:textId="77777777" w:rsidR="001E0BA7" w:rsidRPr="00955B42" w:rsidRDefault="001E0BA7" w:rsidP="001E0BA7">
      <w:pPr>
        <w:pStyle w:val="aDefpara"/>
      </w:pPr>
      <w:r>
        <w:tab/>
      </w:r>
      <w:r w:rsidRPr="00955B42">
        <w:t>(b)</w:t>
      </w:r>
      <w:r w:rsidRPr="00955B42">
        <w:tab/>
      </w:r>
      <w:r w:rsidRPr="00955B42">
        <w:rPr>
          <w:color w:val="000000"/>
        </w:rPr>
        <w:t xml:space="preserve">if the gross revenue in relation to the operation of gaming machines under all authorisation certificates held by the licensee </w:t>
      </w:r>
      <w:r w:rsidRPr="00955B42">
        <w:t>is more than $4 000 000 for the financial year—the licensee would receive a reduced GMT rebate for the financial year because of the application of section 162A (</w:t>
      </w:r>
      <w:r w:rsidR="008313EF">
        <w:t>3</w:t>
      </w:r>
      <w:r w:rsidRPr="00955B42">
        <w:t>).</w:t>
      </w:r>
    </w:p>
    <w:p w14:paraId="6527F81E" w14:textId="77777777" w:rsidR="001E0BA7" w:rsidRPr="00955B42" w:rsidRDefault="001E0BA7" w:rsidP="001E0BA7">
      <w:pPr>
        <w:pStyle w:val="aDef"/>
        <w:keepNext/>
        <w:rPr>
          <w:color w:val="000000"/>
        </w:rPr>
      </w:pPr>
      <w:r w:rsidRPr="00955B42">
        <w:rPr>
          <w:rStyle w:val="charBoldItals"/>
        </w:rPr>
        <w:t>small or medium club group</w:t>
      </w:r>
      <w:r w:rsidRPr="00955B42">
        <w:rPr>
          <w:color w:val="000000"/>
        </w:rPr>
        <w:t>, for a financial year, means all licensees within a club group if—</w:t>
      </w:r>
    </w:p>
    <w:p w14:paraId="496676E2" w14:textId="77777777" w:rsidR="001E0BA7" w:rsidRPr="00955B42" w:rsidRDefault="001E0BA7" w:rsidP="001E0BA7">
      <w:pPr>
        <w:pStyle w:val="aDefpara"/>
        <w:keepNext/>
      </w:pPr>
      <w:r>
        <w:tab/>
      </w:r>
      <w:r w:rsidRPr="00955B42">
        <w:t>(a)</w:t>
      </w:r>
      <w:r w:rsidRPr="00955B42">
        <w:tab/>
        <w:t>the gross revenue in relation to the operation of gaming machines under all authorisation certificates held by all licensees of the group is not more than $4 000 000 for the financial year; or</w:t>
      </w:r>
    </w:p>
    <w:p w14:paraId="7AEB89B9" w14:textId="12F1E937" w:rsidR="001E0BA7" w:rsidRPr="00955B42" w:rsidRDefault="001E0BA7" w:rsidP="001E0BA7">
      <w:pPr>
        <w:pStyle w:val="aDefpara"/>
      </w:pPr>
      <w:r>
        <w:tab/>
      </w:r>
      <w:r w:rsidRPr="00955B42">
        <w:t>(b)</w:t>
      </w:r>
      <w:r w:rsidRPr="00955B42">
        <w:tab/>
        <w:t>if the gross revenue in relation to the operation of gaming machines under all authorisation certificates held by all licensees of the group is more than $4 000 000 for the financial</w:t>
      </w:r>
      <w:r w:rsidR="004579E0">
        <w:t> </w:t>
      </w:r>
      <w:r w:rsidRPr="00955B42">
        <w:t>year—the licensees would receive a reduced GMT rebate for the financial year because of the application of section 162A (</w:t>
      </w:r>
      <w:r w:rsidR="008313EF">
        <w:t>3</w:t>
      </w:r>
      <w:r w:rsidRPr="00955B42">
        <w:t>).</w:t>
      </w:r>
    </w:p>
    <w:p w14:paraId="390F854E" w14:textId="77777777" w:rsidR="00E46D3A" w:rsidRPr="00C12777" w:rsidRDefault="00E46D3A" w:rsidP="008677C7">
      <w:pPr>
        <w:pStyle w:val="aDef"/>
        <w:keepNext/>
        <w:rPr>
          <w:lang w:eastAsia="en-AU"/>
        </w:rPr>
      </w:pPr>
      <w:r w:rsidRPr="00C12777">
        <w:rPr>
          <w:rStyle w:val="charBoldItals"/>
        </w:rPr>
        <w:lastRenderedPageBreak/>
        <w:t>tax period</w:t>
      </w:r>
      <w:r w:rsidRPr="00C12777">
        <w:rPr>
          <w:lang w:eastAsia="en-AU"/>
        </w:rPr>
        <w:t xml:space="preserve"> means—</w:t>
      </w:r>
    </w:p>
    <w:p w14:paraId="2379C7FF" w14:textId="650C687A" w:rsidR="00E46D3A" w:rsidRPr="00C12777" w:rsidRDefault="00E46D3A" w:rsidP="00E46D3A">
      <w:pPr>
        <w:pStyle w:val="aDefpara"/>
        <w:rPr>
          <w:lang w:eastAsia="en-AU"/>
        </w:rPr>
      </w:pPr>
      <w:r w:rsidRPr="00C12777">
        <w:rPr>
          <w:lang w:eastAsia="en-AU"/>
        </w:rPr>
        <w:tab/>
        <w:t>(a)</w:t>
      </w:r>
      <w:r w:rsidRPr="00C12777">
        <w:rPr>
          <w:lang w:eastAsia="en-AU"/>
        </w:rPr>
        <w:tab/>
        <w:t>for a licensee that makes an election under section 161A—a</w:t>
      </w:r>
      <w:r w:rsidR="0086783F">
        <w:rPr>
          <w:lang w:eastAsia="en-AU"/>
        </w:rPr>
        <w:t> </w:t>
      </w:r>
      <w:r w:rsidRPr="00C12777">
        <w:rPr>
          <w:lang w:eastAsia="en-AU"/>
        </w:rPr>
        <w:t>quarter; or</w:t>
      </w:r>
    </w:p>
    <w:p w14:paraId="11FA4021" w14:textId="77777777" w:rsidR="00E46D3A" w:rsidRPr="00C12777" w:rsidRDefault="00E46D3A" w:rsidP="00E46D3A">
      <w:pPr>
        <w:pStyle w:val="aDefpara"/>
        <w:rPr>
          <w:lang w:eastAsia="en-AU"/>
        </w:rPr>
      </w:pPr>
      <w:r w:rsidRPr="00C12777">
        <w:rPr>
          <w:lang w:eastAsia="en-AU"/>
        </w:rPr>
        <w:tab/>
        <w:t>(b)</w:t>
      </w:r>
      <w:r w:rsidRPr="00C12777">
        <w:rPr>
          <w:lang w:eastAsia="en-AU"/>
        </w:rPr>
        <w:tab/>
        <w:t>in any other case—a month.</w:t>
      </w:r>
    </w:p>
    <w:p w14:paraId="487AF832" w14:textId="77777777" w:rsidR="00E46D3A" w:rsidRPr="00C12777" w:rsidRDefault="00E46D3A" w:rsidP="00E46D3A">
      <w:pPr>
        <w:pStyle w:val="AH5Sec"/>
      </w:pPr>
      <w:bookmarkStart w:id="275" w:name="_Toc169778398"/>
      <w:r w:rsidRPr="00A1127E">
        <w:rPr>
          <w:rStyle w:val="CharSectNo"/>
        </w:rPr>
        <w:t>157B</w:t>
      </w:r>
      <w:r w:rsidRPr="00C12777">
        <w:tab/>
        <w:t xml:space="preserve">Meaning of </w:t>
      </w:r>
      <w:r w:rsidRPr="00C12777">
        <w:rPr>
          <w:rStyle w:val="charItals"/>
        </w:rPr>
        <w:t>club group</w:t>
      </w:r>
      <w:r>
        <w:t xml:space="preserve"> etc—pt 11</w:t>
      </w:r>
      <w:bookmarkEnd w:id="275"/>
    </w:p>
    <w:p w14:paraId="30907792" w14:textId="77777777" w:rsidR="00E46D3A" w:rsidRPr="00C12777" w:rsidRDefault="00E46D3A" w:rsidP="00AE26E2">
      <w:pPr>
        <w:pStyle w:val="Amain"/>
        <w:keepNext/>
      </w:pPr>
      <w:r w:rsidRPr="00C12777">
        <w:tab/>
        <w:t>(1)</w:t>
      </w:r>
      <w:r w:rsidRPr="00C12777">
        <w:tab/>
        <w:t>In this part:</w:t>
      </w:r>
    </w:p>
    <w:p w14:paraId="3147FAF9" w14:textId="77777777" w:rsidR="00E46D3A" w:rsidRPr="00C12777" w:rsidRDefault="00E46D3A" w:rsidP="00AE26E2">
      <w:pPr>
        <w:pStyle w:val="aDef"/>
        <w:keepNext/>
      </w:pPr>
      <w:r w:rsidRPr="00C12777">
        <w:rPr>
          <w:rStyle w:val="charBoldItals"/>
        </w:rPr>
        <w:t>club group</w:t>
      </w:r>
      <w:r w:rsidRPr="00C12777">
        <w:t>—</w:t>
      </w:r>
    </w:p>
    <w:p w14:paraId="3174019E" w14:textId="77777777" w:rsidR="00E46D3A" w:rsidRPr="00C12777" w:rsidRDefault="00E46D3A" w:rsidP="00E46D3A">
      <w:pPr>
        <w:pStyle w:val="aDefpara"/>
        <w:rPr>
          <w:lang w:eastAsia="en-AU"/>
        </w:rPr>
      </w:pPr>
      <w:r w:rsidRPr="00C12777">
        <w:rPr>
          <w:lang w:eastAsia="en-AU"/>
        </w:rPr>
        <w:tab/>
        <w:t>(a)</w:t>
      </w:r>
      <w:r w:rsidRPr="00C12777">
        <w:rPr>
          <w:lang w:eastAsia="en-AU"/>
        </w:rPr>
        <w:tab/>
        <w:t>means 2 or more licensees that are clubs related to each other because each licensee is related to at least 1 other licensee in the group; but</w:t>
      </w:r>
    </w:p>
    <w:p w14:paraId="4A6ED819" w14:textId="77777777" w:rsidR="00E46D3A" w:rsidRPr="00C12777" w:rsidRDefault="00E46D3A" w:rsidP="00E46D3A">
      <w:pPr>
        <w:pStyle w:val="aDefpara"/>
        <w:rPr>
          <w:lang w:eastAsia="en-AU"/>
        </w:rPr>
      </w:pPr>
      <w:r w:rsidRPr="00C12777">
        <w:rPr>
          <w:lang w:eastAsia="en-AU"/>
        </w:rPr>
        <w:tab/>
        <w:t>(b)</w:t>
      </w:r>
      <w:r w:rsidRPr="00C12777">
        <w:rPr>
          <w:lang w:eastAsia="en-AU"/>
        </w:rPr>
        <w:tab/>
        <w:t xml:space="preserve">does not include a licensee that the commission determines under section 157C is not part of a club group. </w:t>
      </w:r>
    </w:p>
    <w:p w14:paraId="19651EC9" w14:textId="77777777" w:rsidR="00E46D3A" w:rsidRPr="00C12777" w:rsidRDefault="00E46D3A" w:rsidP="00E46D3A">
      <w:pPr>
        <w:pStyle w:val="Amain"/>
      </w:pPr>
      <w:r w:rsidRPr="00C12777">
        <w:tab/>
        <w:t>(2)</w:t>
      </w:r>
      <w:r w:rsidRPr="00C12777">
        <w:tab/>
        <w:t xml:space="preserve">For this section, a licensee is </w:t>
      </w:r>
      <w:r w:rsidRPr="00C12777">
        <w:rPr>
          <w:rStyle w:val="charBoldItals"/>
        </w:rPr>
        <w:t xml:space="preserve">related </w:t>
      </w:r>
      <w:r w:rsidRPr="00C12777">
        <w:t>to another licensee if 1 or more of the following apply:</w:t>
      </w:r>
    </w:p>
    <w:p w14:paraId="575AC77B" w14:textId="6897745B" w:rsidR="00E46D3A" w:rsidRPr="00C12777" w:rsidRDefault="00E46D3A" w:rsidP="00E46D3A">
      <w:pPr>
        <w:pStyle w:val="Apara"/>
        <w:rPr>
          <w:lang w:eastAsia="en-AU"/>
        </w:rPr>
      </w:pPr>
      <w:r w:rsidRPr="00C12777">
        <w:rPr>
          <w:lang w:eastAsia="en-AU"/>
        </w:rPr>
        <w:tab/>
        <w:t>(a)</w:t>
      </w:r>
      <w:r w:rsidRPr="00C12777">
        <w:rPr>
          <w:lang w:eastAsia="en-AU"/>
        </w:rPr>
        <w:tab/>
        <w:t xml:space="preserve">the licensees are related bodies corporate under the </w:t>
      </w:r>
      <w:hyperlink r:id="rId157" w:tooltip="Act 2001 No 50 (Cwlth)" w:history="1">
        <w:r w:rsidRPr="00C12777">
          <w:rPr>
            <w:rStyle w:val="charCitHyperlinkAbbrev"/>
          </w:rPr>
          <w:t>Corporations Act</w:t>
        </w:r>
      </w:hyperlink>
      <w:r w:rsidRPr="00C12777">
        <w:rPr>
          <w:lang w:eastAsia="en-AU"/>
        </w:rPr>
        <w:t>, section 50;</w:t>
      </w:r>
    </w:p>
    <w:p w14:paraId="50A397F1" w14:textId="5E73C156" w:rsidR="00E46D3A" w:rsidRPr="00C12777" w:rsidRDefault="00E46D3A" w:rsidP="00E46D3A">
      <w:pPr>
        <w:pStyle w:val="Apara"/>
        <w:rPr>
          <w:lang w:eastAsia="en-AU"/>
        </w:rPr>
      </w:pPr>
      <w:r w:rsidRPr="00C12777">
        <w:rPr>
          <w:lang w:eastAsia="en-AU"/>
        </w:rPr>
        <w:tab/>
        <w:t>(b)</w:t>
      </w:r>
      <w:r w:rsidRPr="00C12777">
        <w:rPr>
          <w:lang w:eastAsia="en-AU"/>
        </w:rPr>
        <w:tab/>
        <w:t xml:space="preserve">the licensees are associated entities under the </w:t>
      </w:r>
      <w:hyperlink r:id="rId158" w:tooltip="Act 2001 No 50 (Cwlth)" w:history="1">
        <w:r w:rsidRPr="00C12777">
          <w:rPr>
            <w:rStyle w:val="charCitHyperlinkAbbrev"/>
          </w:rPr>
          <w:t>Corporations Act</w:t>
        </w:r>
      </w:hyperlink>
      <w:r w:rsidRPr="00C12777">
        <w:rPr>
          <w:lang w:eastAsia="en-AU"/>
        </w:rPr>
        <w:t>, section 50AAA;</w:t>
      </w:r>
    </w:p>
    <w:p w14:paraId="2F08E5B9" w14:textId="77777777" w:rsidR="00E46D3A" w:rsidRPr="00C12777" w:rsidRDefault="00E46D3A" w:rsidP="00E46D3A">
      <w:pPr>
        <w:pStyle w:val="Apara"/>
        <w:rPr>
          <w:lang w:eastAsia="en-AU"/>
        </w:rPr>
      </w:pPr>
      <w:r w:rsidRPr="00C12777">
        <w:rPr>
          <w:lang w:eastAsia="en-AU"/>
        </w:rPr>
        <w:tab/>
        <w:t>(c)</w:t>
      </w:r>
      <w:r w:rsidRPr="00C12777">
        <w:rPr>
          <w:lang w:eastAsia="en-AU"/>
        </w:rPr>
        <w:tab/>
        <w:t>the same person is an influential person for each licensee;</w:t>
      </w:r>
    </w:p>
    <w:p w14:paraId="0361B6A3" w14:textId="77777777" w:rsidR="00E46D3A" w:rsidRPr="00C12777" w:rsidRDefault="00E46D3A" w:rsidP="00E46D3A">
      <w:pPr>
        <w:pStyle w:val="Apara"/>
        <w:rPr>
          <w:lang w:eastAsia="en-AU"/>
        </w:rPr>
      </w:pPr>
      <w:r w:rsidRPr="00C12777">
        <w:rPr>
          <w:lang w:eastAsia="en-AU"/>
        </w:rPr>
        <w:tab/>
        <w:t>(d)</w:t>
      </w:r>
      <w:r w:rsidRPr="00C12777">
        <w:rPr>
          <w:lang w:eastAsia="en-AU"/>
        </w:rPr>
        <w:tab/>
        <w:t>the licensees have the same registered office;</w:t>
      </w:r>
    </w:p>
    <w:p w14:paraId="56A8492E" w14:textId="77777777" w:rsidR="00E46D3A" w:rsidRPr="00C12777" w:rsidRDefault="00E46D3A" w:rsidP="00E46D3A">
      <w:pPr>
        <w:pStyle w:val="Apara"/>
        <w:rPr>
          <w:lang w:eastAsia="en-AU"/>
        </w:rPr>
      </w:pPr>
      <w:r w:rsidRPr="00C12777">
        <w:rPr>
          <w:lang w:eastAsia="en-AU"/>
        </w:rPr>
        <w:tab/>
        <w:t>(e)</w:t>
      </w:r>
      <w:r w:rsidRPr="00C12777">
        <w:rPr>
          <w:lang w:eastAsia="en-AU"/>
        </w:rPr>
        <w:tab/>
        <w:t>the licensees have an arrangement or agreement with each other to share employees, resources, facilities or services;</w:t>
      </w:r>
    </w:p>
    <w:p w14:paraId="110C4BDF" w14:textId="77777777" w:rsidR="00E46D3A" w:rsidRPr="00C12777" w:rsidRDefault="00E46D3A" w:rsidP="00E46D3A">
      <w:pPr>
        <w:pStyle w:val="Apara"/>
        <w:rPr>
          <w:lang w:eastAsia="en-AU"/>
        </w:rPr>
      </w:pPr>
      <w:r w:rsidRPr="00C12777">
        <w:rPr>
          <w:lang w:eastAsia="en-AU"/>
        </w:rPr>
        <w:tab/>
        <w:t>(f)</w:t>
      </w:r>
      <w:r w:rsidRPr="00C12777">
        <w:rPr>
          <w:lang w:eastAsia="en-AU"/>
        </w:rPr>
        <w:tab/>
        <w:t xml:space="preserve">there is a financial interdependency between the licensees; </w:t>
      </w:r>
    </w:p>
    <w:p w14:paraId="1FC75B8B" w14:textId="77777777" w:rsidR="00E46D3A" w:rsidRPr="00C12777" w:rsidRDefault="00E46D3A" w:rsidP="00E46D3A">
      <w:pPr>
        <w:pStyle w:val="Apara"/>
        <w:rPr>
          <w:lang w:eastAsia="en-AU"/>
        </w:rPr>
      </w:pPr>
      <w:r w:rsidRPr="00C12777">
        <w:rPr>
          <w:lang w:eastAsia="en-AU"/>
        </w:rPr>
        <w:tab/>
        <w:t>(g)</w:t>
      </w:r>
      <w:r w:rsidRPr="00C12777">
        <w:rPr>
          <w:lang w:eastAsia="en-AU"/>
        </w:rPr>
        <w:tab/>
        <w:t>the licensees have an arrangement or agreement with each other that gives members of each licensee access to reciprocal benefits from the other licensee;</w:t>
      </w:r>
    </w:p>
    <w:p w14:paraId="3E0F9972" w14:textId="77777777" w:rsidR="00E46D3A" w:rsidRPr="00C12777" w:rsidRDefault="00E46D3A" w:rsidP="00E46D3A">
      <w:pPr>
        <w:pStyle w:val="Apara"/>
        <w:rPr>
          <w:lang w:eastAsia="en-AU"/>
        </w:rPr>
      </w:pPr>
      <w:r w:rsidRPr="00C12777">
        <w:rPr>
          <w:lang w:eastAsia="en-AU"/>
        </w:rPr>
        <w:lastRenderedPageBreak/>
        <w:tab/>
        <w:t>(h)</w:t>
      </w:r>
      <w:r w:rsidRPr="00C12777">
        <w:rPr>
          <w:lang w:eastAsia="en-AU"/>
        </w:rPr>
        <w:tab/>
        <w:t>the licensees use common branding or advertise publicly as related clubs;</w:t>
      </w:r>
    </w:p>
    <w:p w14:paraId="777E7BDC" w14:textId="77777777" w:rsidR="00E46D3A" w:rsidRPr="00C12777" w:rsidRDefault="00E46D3A" w:rsidP="00E46D3A">
      <w:pPr>
        <w:pStyle w:val="Apara"/>
        <w:rPr>
          <w:lang w:eastAsia="en-AU"/>
        </w:rPr>
      </w:pPr>
      <w:r w:rsidRPr="00C12777">
        <w:rPr>
          <w:lang w:eastAsia="en-AU"/>
        </w:rPr>
        <w:tab/>
        <w:t>(i)</w:t>
      </w:r>
      <w:r w:rsidRPr="00C12777">
        <w:rPr>
          <w:lang w:eastAsia="en-AU"/>
        </w:rPr>
        <w:tab/>
        <w:t>any other circumstance prescribed by regulation.</w:t>
      </w:r>
    </w:p>
    <w:p w14:paraId="4A6291C5" w14:textId="77777777" w:rsidR="00E46D3A" w:rsidRPr="00C12777" w:rsidRDefault="00E46D3A" w:rsidP="00E46D3A">
      <w:pPr>
        <w:pStyle w:val="AH5Sec"/>
        <w:rPr>
          <w:lang w:eastAsia="en-AU"/>
        </w:rPr>
      </w:pPr>
      <w:bookmarkStart w:id="276" w:name="_Toc169778399"/>
      <w:r w:rsidRPr="00A1127E">
        <w:rPr>
          <w:rStyle w:val="CharSectNo"/>
        </w:rPr>
        <w:t>157C</w:t>
      </w:r>
      <w:r w:rsidRPr="00C12777">
        <w:tab/>
      </w:r>
      <w:r w:rsidRPr="00C12777">
        <w:rPr>
          <w:lang w:eastAsia="en-AU"/>
        </w:rPr>
        <w:t>Determination that licensee not part of club group</w:t>
      </w:r>
      <w:bookmarkEnd w:id="276"/>
    </w:p>
    <w:p w14:paraId="427F0D4E" w14:textId="7C56C339" w:rsidR="00E46D3A" w:rsidRPr="00C12777" w:rsidRDefault="00E46D3A" w:rsidP="00E46D3A">
      <w:pPr>
        <w:pStyle w:val="Amain"/>
        <w:rPr>
          <w:lang w:eastAsia="en-AU"/>
        </w:rPr>
      </w:pPr>
      <w:r w:rsidRPr="00C12777">
        <w:rPr>
          <w:lang w:eastAsia="en-AU"/>
        </w:rPr>
        <w:tab/>
        <w:t>(1)</w:t>
      </w:r>
      <w:r w:rsidRPr="00C12777">
        <w:rPr>
          <w:lang w:eastAsia="en-AU"/>
        </w:rPr>
        <w:tab/>
        <w:t xml:space="preserve">This section applies if a licensee is related to another licensee under section 157B (2), other than because the licensees are related bodies corporate </w:t>
      </w:r>
      <w:r w:rsidRPr="00C12777">
        <w:t xml:space="preserve">under the </w:t>
      </w:r>
      <w:hyperlink r:id="rId159" w:tooltip="Act 2001 No 50 (Cwlth)" w:history="1">
        <w:r w:rsidRPr="00C12777">
          <w:rPr>
            <w:rStyle w:val="charCitHyperlinkAbbrev"/>
          </w:rPr>
          <w:t>Corporations Act</w:t>
        </w:r>
      </w:hyperlink>
      <w:r w:rsidRPr="00C12777">
        <w:t xml:space="preserve">, section 50 </w:t>
      </w:r>
      <w:r w:rsidRPr="00C12777">
        <w:rPr>
          <w:lang w:eastAsia="en-AU"/>
        </w:rPr>
        <w:t xml:space="preserve">or associated entities </w:t>
      </w:r>
      <w:r w:rsidRPr="00C12777">
        <w:t xml:space="preserve">under that </w:t>
      </w:r>
      <w:hyperlink r:id="rId160" w:tooltip="Act 2001 No 50 (Cwlth)" w:history="1">
        <w:r>
          <w:rPr>
            <w:rStyle w:val="charCitHyperlinkAbbrev"/>
          </w:rPr>
          <w:t>Act</w:t>
        </w:r>
      </w:hyperlink>
      <w:r w:rsidRPr="00C12777">
        <w:t>, section 50AAA</w:t>
      </w:r>
      <w:r w:rsidRPr="00C12777">
        <w:rPr>
          <w:lang w:eastAsia="en-AU"/>
        </w:rPr>
        <w:t xml:space="preserve">. </w:t>
      </w:r>
    </w:p>
    <w:p w14:paraId="1F2E41E7" w14:textId="77777777" w:rsidR="00E46D3A" w:rsidRPr="00C12777" w:rsidRDefault="00E46D3A" w:rsidP="00E46D3A">
      <w:pPr>
        <w:pStyle w:val="Amain"/>
        <w:rPr>
          <w:lang w:eastAsia="en-AU"/>
        </w:rPr>
      </w:pPr>
      <w:r w:rsidRPr="00C12777">
        <w:rPr>
          <w:lang w:eastAsia="en-AU"/>
        </w:rPr>
        <w:tab/>
        <w:t>(2)</w:t>
      </w:r>
      <w:r w:rsidRPr="00C12777">
        <w:rPr>
          <w:lang w:eastAsia="en-AU"/>
        </w:rPr>
        <w:tab/>
        <w:t>The commission may, on the written request of the licensee, determine that the licensee is not part of a club group.</w:t>
      </w:r>
    </w:p>
    <w:p w14:paraId="4CA30938" w14:textId="77777777" w:rsidR="00E46D3A" w:rsidRPr="00C12777" w:rsidRDefault="00E46D3A" w:rsidP="00F10D03">
      <w:pPr>
        <w:pStyle w:val="Amain"/>
        <w:keepNext/>
        <w:rPr>
          <w:lang w:eastAsia="en-AU"/>
        </w:rPr>
      </w:pPr>
      <w:r w:rsidRPr="00C12777">
        <w:rPr>
          <w:lang w:eastAsia="en-AU"/>
        </w:rPr>
        <w:tab/>
        <w:t>(3)</w:t>
      </w:r>
      <w:r w:rsidRPr="00C12777">
        <w:rPr>
          <w:lang w:eastAsia="en-AU"/>
        </w:rPr>
        <w:tab/>
        <w:t>However, the commission must not make a determination unless satisfied that the relationship between the licensee and the other licensee is casual, coincidental or otherwise insignificant.</w:t>
      </w:r>
    </w:p>
    <w:p w14:paraId="25A57C11" w14:textId="77777777" w:rsidR="00E46D3A" w:rsidRPr="00C12777" w:rsidRDefault="00E46D3A" w:rsidP="00E46D3A">
      <w:pPr>
        <w:pStyle w:val="aExamHdgss"/>
      </w:pPr>
      <w:r w:rsidRPr="00C12777">
        <w:t>Examples—</w:t>
      </w:r>
      <w:r w:rsidRPr="00C12777">
        <w:rPr>
          <w:lang w:eastAsia="en-AU"/>
        </w:rPr>
        <w:t>casual, coincidental or otherwise insignificant</w:t>
      </w:r>
    </w:p>
    <w:p w14:paraId="58956008" w14:textId="77777777" w:rsidR="00E46D3A" w:rsidRPr="00C12777" w:rsidRDefault="00E46D3A" w:rsidP="00E46D3A">
      <w:pPr>
        <w:pStyle w:val="aExamINumss"/>
      </w:pPr>
      <w:r w:rsidRPr="00C12777">
        <w:t>1</w:t>
      </w:r>
      <w:r w:rsidRPr="00C12777">
        <w:tab/>
        <w:t>The licensees each sponsor a community event for which the promotional material includes co-branding of the licensees.</w:t>
      </w:r>
    </w:p>
    <w:p w14:paraId="7591F429" w14:textId="77777777" w:rsidR="00E46D3A" w:rsidRPr="00C12777" w:rsidRDefault="00E46D3A" w:rsidP="00E46D3A">
      <w:pPr>
        <w:pStyle w:val="aExamINumss"/>
        <w:keepNext/>
      </w:pPr>
      <w:r w:rsidRPr="00C12777">
        <w:t>2</w:t>
      </w:r>
      <w:r w:rsidRPr="00C12777">
        <w:tab/>
        <w:t>The registered office of 2 licensees is the same, however the office is that of an ASIC registered agent.</w:t>
      </w:r>
    </w:p>
    <w:p w14:paraId="7B50C041" w14:textId="77777777" w:rsidR="00E46D3A" w:rsidRPr="00C12777" w:rsidRDefault="00E46D3A" w:rsidP="00E46D3A">
      <w:pPr>
        <w:pStyle w:val="Amain"/>
        <w:rPr>
          <w:lang w:eastAsia="en-AU"/>
        </w:rPr>
      </w:pPr>
      <w:r w:rsidRPr="00C12777">
        <w:rPr>
          <w:lang w:eastAsia="en-AU"/>
        </w:rPr>
        <w:tab/>
        <w:t>(4)</w:t>
      </w:r>
      <w:r w:rsidRPr="00C12777">
        <w:rPr>
          <w:lang w:eastAsia="en-AU"/>
        </w:rPr>
        <w:tab/>
        <w:t>The commission may revoke a determination that applies to a licensee if satisfied that the circumstances in which the determination was made do not apply to the licensee.</w:t>
      </w:r>
    </w:p>
    <w:p w14:paraId="63EC6516" w14:textId="77777777" w:rsidR="00E46D3A" w:rsidRPr="00C12777" w:rsidRDefault="00E46D3A" w:rsidP="00E46D3A">
      <w:pPr>
        <w:pStyle w:val="Amain"/>
        <w:rPr>
          <w:lang w:eastAsia="en-AU"/>
        </w:rPr>
      </w:pPr>
      <w:r w:rsidRPr="00C12777">
        <w:rPr>
          <w:lang w:eastAsia="en-AU"/>
        </w:rPr>
        <w:tab/>
        <w:t>(5)</w:t>
      </w:r>
      <w:r w:rsidRPr="00C12777">
        <w:rPr>
          <w:lang w:eastAsia="en-AU"/>
        </w:rPr>
        <w:tab/>
        <w:t>A determination may provide for its commencement on or before the determination’s notification day.</w:t>
      </w:r>
    </w:p>
    <w:p w14:paraId="7EEEF759" w14:textId="5083A5A9" w:rsidR="00E46D3A" w:rsidRPr="00C12777" w:rsidRDefault="00E46D3A" w:rsidP="00E46D3A">
      <w:pPr>
        <w:pStyle w:val="aNote"/>
        <w:rPr>
          <w:lang w:eastAsia="en-AU"/>
        </w:rPr>
      </w:pPr>
      <w:r w:rsidRPr="00C12777">
        <w:rPr>
          <w:rStyle w:val="charItals"/>
        </w:rPr>
        <w:t>Note</w:t>
      </w:r>
      <w:r w:rsidRPr="00C12777">
        <w:rPr>
          <w:rStyle w:val="charItals"/>
        </w:rPr>
        <w:tab/>
      </w:r>
      <w:r w:rsidRPr="00C12777">
        <w:rPr>
          <w:lang w:eastAsia="en-AU"/>
        </w:rPr>
        <w:t xml:space="preserve">This subsection provides express authority for a determination to commence on or before its notification day (see </w:t>
      </w:r>
      <w:hyperlink r:id="rId161" w:tooltip="A2001-14" w:history="1">
        <w:r w:rsidRPr="00C12777">
          <w:rPr>
            <w:rStyle w:val="charCitHyperlinkAbbrev"/>
          </w:rPr>
          <w:t>Legislation Act</w:t>
        </w:r>
      </w:hyperlink>
      <w:r w:rsidRPr="00C12777">
        <w:rPr>
          <w:lang w:eastAsia="en-AU"/>
        </w:rPr>
        <w:t>, s 73 (2) (d)).</w:t>
      </w:r>
    </w:p>
    <w:p w14:paraId="309402ED" w14:textId="77777777" w:rsidR="00E46D3A" w:rsidRPr="00C12777" w:rsidRDefault="00E46D3A" w:rsidP="00E46D3A">
      <w:pPr>
        <w:pStyle w:val="Amain"/>
        <w:rPr>
          <w:lang w:eastAsia="en-AU"/>
        </w:rPr>
      </w:pPr>
      <w:r w:rsidRPr="00C12777">
        <w:rPr>
          <w:lang w:eastAsia="en-AU"/>
        </w:rPr>
        <w:tab/>
        <w:t>(6)</w:t>
      </w:r>
      <w:r w:rsidRPr="00C12777">
        <w:rPr>
          <w:lang w:eastAsia="en-AU"/>
        </w:rPr>
        <w:tab/>
        <w:t>A determination is a notifiable instrument.</w:t>
      </w:r>
    </w:p>
    <w:p w14:paraId="3940FFA9" w14:textId="25E9944F" w:rsidR="00E46D3A" w:rsidRPr="00C12777" w:rsidRDefault="00E46D3A" w:rsidP="00E46D3A">
      <w:pPr>
        <w:pStyle w:val="aNote"/>
        <w:keepNext/>
        <w:rPr>
          <w:lang w:eastAsia="en-AU"/>
        </w:rPr>
      </w:pPr>
      <w:r w:rsidRPr="00C12777">
        <w:rPr>
          <w:rStyle w:val="charItals"/>
        </w:rPr>
        <w:t>Note 1</w:t>
      </w:r>
      <w:r w:rsidRPr="00C12777">
        <w:rPr>
          <w:rStyle w:val="charItals"/>
        </w:rPr>
        <w:tab/>
      </w:r>
      <w:r w:rsidRPr="00C12777">
        <w:rPr>
          <w:lang w:eastAsia="en-AU"/>
        </w:rPr>
        <w:t xml:space="preserve">A notifiable instrument must be notified under the </w:t>
      </w:r>
      <w:hyperlink r:id="rId162" w:tooltip="A2001-14" w:history="1">
        <w:r w:rsidRPr="00C12777">
          <w:rPr>
            <w:rStyle w:val="charCitHyperlinkAbbrev"/>
          </w:rPr>
          <w:t>Legislation Act</w:t>
        </w:r>
      </w:hyperlink>
      <w:r w:rsidRPr="00C12777">
        <w:rPr>
          <w:lang w:eastAsia="en-AU"/>
        </w:rPr>
        <w:t>.</w:t>
      </w:r>
    </w:p>
    <w:p w14:paraId="0D9CCDC4" w14:textId="3A428499" w:rsidR="00E46D3A" w:rsidRPr="00C12777" w:rsidRDefault="00E46D3A" w:rsidP="00E46D3A">
      <w:pPr>
        <w:pStyle w:val="aNote"/>
        <w:rPr>
          <w:color w:val="000000"/>
          <w:lang w:eastAsia="en-AU"/>
        </w:rPr>
      </w:pPr>
      <w:r w:rsidRPr="00C12777">
        <w:rPr>
          <w:rStyle w:val="charItals"/>
        </w:rPr>
        <w:t>Note 2</w:t>
      </w:r>
      <w:r w:rsidRPr="00C12777">
        <w:rPr>
          <w:rStyle w:val="charItals"/>
        </w:rPr>
        <w:tab/>
      </w:r>
      <w:r w:rsidRPr="00C12777">
        <w:rPr>
          <w:lang w:eastAsia="en-AU"/>
        </w:rPr>
        <w:t xml:space="preserve">Power to make a statutory instrument includes power to amend or repeal the instrument (see </w:t>
      </w:r>
      <w:hyperlink r:id="rId163" w:tooltip="A2001-14" w:history="1">
        <w:r w:rsidRPr="00C12777">
          <w:rPr>
            <w:rStyle w:val="charCitHyperlinkAbbrev"/>
          </w:rPr>
          <w:t>Legislation Act</w:t>
        </w:r>
      </w:hyperlink>
      <w:r w:rsidRPr="00C12777">
        <w:rPr>
          <w:lang w:eastAsia="en-AU"/>
        </w:rPr>
        <w:t>, s 46).</w:t>
      </w:r>
    </w:p>
    <w:p w14:paraId="538E83BC" w14:textId="77777777" w:rsidR="00E46D3A" w:rsidRPr="00C12777" w:rsidRDefault="00E46D3A" w:rsidP="002F5325">
      <w:pPr>
        <w:pStyle w:val="AH5Sec"/>
        <w:rPr>
          <w:lang w:eastAsia="en-AU"/>
        </w:rPr>
      </w:pPr>
      <w:bookmarkStart w:id="277" w:name="_Toc169778400"/>
      <w:r w:rsidRPr="00A1127E">
        <w:rPr>
          <w:rStyle w:val="CharSectNo"/>
        </w:rPr>
        <w:lastRenderedPageBreak/>
        <w:t>157D</w:t>
      </w:r>
      <w:r w:rsidRPr="00C12777">
        <w:rPr>
          <w:lang w:eastAsia="en-AU"/>
        </w:rPr>
        <w:tab/>
        <w:t>Notice of change to</w:t>
      </w:r>
      <w:r>
        <w:rPr>
          <w:lang w:eastAsia="en-AU"/>
        </w:rPr>
        <w:t xml:space="preserve"> club group status</w:t>
      </w:r>
      <w:bookmarkEnd w:id="277"/>
    </w:p>
    <w:p w14:paraId="1D60B198" w14:textId="77777777" w:rsidR="00E46D3A" w:rsidRPr="00C12777" w:rsidRDefault="00E46D3A" w:rsidP="002F5325">
      <w:pPr>
        <w:pStyle w:val="Amain"/>
        <w:keepNext/>
        <w:rPr>
          <w:lang w:eastAsia="en-AU"/>
        </w:rPr>
      </w:pPr>
      <w:r w:rsidRPr="00C12777">
        <w:rPr>
          <w:lang w:eastAsia="en-AU"/>
        </w:rPr>
        <w:tab/>
        <w:t>(1)</w:t>
      </w:r>
      <w:r w:rsidRPr="00C12777">
        <w:rPr>
          <w:lang w:eastAsia="en-AU"/>
        </w:rPr>
        <w:tab/>
        <w:t>This section applies if, during a financial year, a licensee’s relationship to another club changes so that the licensee—</w:t>
      </w:r>
    </w:p>
    <w:p w14:paraId="2189D615" w14:textId="77777777" w:rsidR="00E46D3A" w:rsidRPr="00C12777" w:rsidRDefault="00E46D3A" w:rsidP="00E46D3A">
      <w:pPr>
        <w:pStyle w:val="Apara"/>
        <w:rPr>
          <w:lang w:eastAsia="en-AU"/>
        </w:rPr>
      </w:pPr>
      <w:r w:rsidRPr="00C12777">
        <w:rPr>
          <w:lang w:eastAsia="en-AU"/>
        </w:rPr>
        <w:tab/>
        <w:t>(a)</w:t>
      </w:r>
      <w:r w:rsidRPr="00C12777">
        <w:rPr>
          <w:lang w:eastAsia="en-AU"/>
        </w:rPr>
        <w:tab/>
        <w:t>becomes part of a club group; or</w:t>
      </w:r>
    </w:p>
    <w:p w14:paraId="3FE6B081" w14:textId="77777777" w:rsidR="00E46D3A" w:rsidRPr="00C12777" w:rsidRDefault="00E46D3A" w:rsidP="00E46D3A">
      <w:pPr>
        <w:pStyle w:val="Apara"/>
        <w:rPr>
          <w:lang w:eastAsia="en-AU"/>
        </w:rPr>
      </w:pPr>
      <w:r w:rsidRPr="00C12777">
        <w:rPr>
          <w:lang w:eastAsia="en-AU"/>
        </w:rPr>
        <w:tab/>
        <w:t>(b)</w:t>
      </w:r>
      <w:r w:rsidRPr="00C12777">
        <w:rPr>
          <w:lang w:eastAsia="en-AU"/>
        </w:rPr>
        <w:tab/>
        <w:t>ceases to be part of a club group.</w:t>
      </w:r>
    </w:p>
    <w:p w14:paraId="100E2CA4" w14:textId="77777777" w:rsidR="00E46D3A" w:rsidRPr="00C12777" w:rsidRDefault="00E46D3A" w:rsidP="00E46D3A">
      <w:pPr>
        <w:pStyle w:val="Amain"/>
        <w:rPr>
          <w:lang w:eastAsia="en-AU"/>
        </w:rPr>
      </w:pPr>
      <w:r w:rsidRPr="00C12777">
        <w:rPr>
          <w:lang w:eastAsia="en-AU"/>
        </w:rPr>
        <w:tab/>
        <w:t>(2)</w:t>
      </w:r>
      <w:r w:rsidRPr="00C12777">
        <w:rPr>
          <w:lang w:eastAsia="en-AU"/>
        </w:rPr>
        <w:tab/>
        <w:t>The licensee must give the commission written notice of the change within 7 days after the day the change occurs.</w:t>
      </w:r>
    </w:p>
    <w:p w14:paraId="0AD35903" w14:textId="77777777" w:rsidR="0032780F" w:rsidRPr="00FE434D" w:rsidRDefault="0032780F" w:rsidP="0032780F">
      <w:pPr>
        <w:pStyle w:val="AH5Sec"/>
      </w:pPr>
      <w:bookmarkStart w:id="278" w:name="_Toc169778401"/>
      <w:r w:rsidRPr="00A1127E">
        <w:rPr>
          <w:rStyle w:val="CharSectNo"/>
        </w:rPr>
        <w:t>158</w:t>
      </w:r>
      <w:r w:rsidRPr="00FE434D">
        <w:tab/>
        <w:t>Audit of financial statements etc</w:t>
      </w:r>
      <w:bookmarkEnd w:id="278"/>
    </w:p>
    <w:p w14:paraId="690A7BDD" w14:textId="77777777" w:rsidR="0032780F" w:rsidRPr="00FE434D" w:rsidRDefault="0032780F" w:rsidP="0032780F">
      <w:pPr>
        <w:pStyle w:val="Amain"/>
      </w:pPr>
      <w:r w:rsidRPr="00FE434D">
        <w:tab/>
        <w:t>(1)</w:t>
      </w:r>
      <w:r w:rsidRPr="00FE434D">
        <w:tab/>
        <w:t xml:space="preserve">A licensee must, as soon as practicable (but not later than 6 months) after the end of </w:t>
      </w:r>
      <w:r w:rsidR="00406FE8" w:rsidRPr="00D05CEB">
        <w:t>each financial year of the licensee—</w:t>
      </w:r>
    </w:p>
    <w:p w14:paraId="523EBAD4" w14:textId="77777777" w:rsidR="0032780F" w:rsidRPr="00FE434D" w:rsidRDefault="0032780F" w:rsidP="0032780F">
      <w:pPr>
        <w:pStyle w:val="Apara"/>
      </w:pPr>
      <w:r w:rsidRPr="00FE434D">
        <w:tab/>
        <w:t>(a)</w:t>
      </w:r>
      <w:r w:rsidRPr="00FE434D">
        <w:tab/>
        <w:t xml:space="preserve">if the licensee’s gross revenue </w:t>
      </w:r>
      <w:r w:rsidR="00D06E52" w:rsidRPr="00955B42">
        <w:t>for all authorised premises</w:t>
      </w:r>
      <w:r w:rsidR="00D06E52">
        <w:t xml:space="preserve"> </w:t>
      </w:r>
      <w:r w:rsidRPr="00FE434D">
        <w:t>for the year is at least $200 000—</w:t>
      </w:r>
    </w:p>
    <w:p w14:paraId="4B924649" w14:textId="77777777" w:rsidR="0032780F" w:rsidRPr="00FE434D" w:rsidRDefault="0032780F" w:rsidP="0032780F">
      <w:pPr>
        <w:pStyle w:val="Asubpara"/>
      </w:pPr>
      <w:r w:rsidRPr="00FE434D">
        <w:tab/>
        <w:t>(i)</w:t>
      </w:r>
      <w:r w:rsidRPr="00FE434D">
        <w:tab/>
        <w:t>ensure that the licensee’s financial statements for the year are audited by a qualified accountant; and</w:t>
      </w:r>
    </w:p>
    <w:p w14:paraId="459F2E3E" w14:textId="77777777" w:rsidR="0032780F" w:rsidRPr="00FE434D" w:rsidRDefault="0032780F" w:rsidP="0032780F">
      <w:pPr>
        <w:pStyle w:val="Asubpara"/>
      </w:pPr>
      <w:r w:rsidRPr="00FE434D">
        <w:tab/>
        <w:t>(ii)</w:t>
      </w:r>
      <w:r w:rsidRPr="00FE434D">
        <w:tab/>
        <w:t xml:space="preserve">ensure that the audited financial statements identify the licensee’s gross revenue </w:t>
      </w:r>
      <w:r w:rsidR="00B86560">
        <w:t>f</w:t>
      </w:r>
      <w:r w:rsidR="00B86560" w:rsidRPr="00955B42">
        <w:t>or all authorised premises</w:t>
      </w:r>
      <w:r w:rsidR="00B86560">
        <w:t xml:space="preserve"> </w:t>
      </w:r>
      <w:r w:rsidRPr="00FE434D">
        <w:t>during the year; and</w:t>
      </w:r>
    </w:p>
    <w:p w14:paraId="06BDE48E" w14:textId="77777777" w:rsidR="0032780F" w:rsidRPr="00FE434D" w:rsidRDefault="0032780F" w:rsidP="0032780F">
      <w:pPr>
        <w:pStyle w:val="Apara"/>
      </w:pPr>
      <w:r w:rsidRPr="00FE434D">
        <w:tab/>
        <w:t>(b)</w:t>
      </w:r>
      <w:r w:rsidRPr="00FE434D">
        <w:tab/>
        <w:t xml:space="preserve">if the licensee’s gross revenue </w:t>
      </w:r>
      <w:r w:rsidR="00D06E52" w:rsidRPr="00955B42">
        <w:t>for all authorised premises</w:t>
      </w:r>
      <w:r w:rsidR="00D06E52">
        <w:t xml:space="preserve"> </w:t>
      </w:r>
      <w:r w:rsidRPr="00FE434D">
        <w:t>for the year is less than $200 000—</w:t>
      </w:r>
    </w:p>
    <w:p w14:paraId="3DF5E1DE" w14:textId="77777777" w:rsidR="0032780F" w:rsidRPr="00FE434D" w:rsidRDefault="0032780F" w:rsidP="0032780F">
      <w:pPr>
        <w:pStyle w:val="Asubpara"/>
      </w:pPr>
      <w:r w:rsidRPr="00FE434D">
        <w:tab/>
        <w:t>(i)</w:t>
      </w:r>
      <w:r w:rsidRPr="00FE434D">
        <w:tab/>
        <w:t xml:space="preserve">prepare an income and expenditure statement for the year that identifies the licensee’s gross revenue </w:t>
      </w:r>
      <w:r w:rsidR="00B86560">
        <w:t>f</w:t>
      </w:r>
      <w:r w:rsidR="00B86560" w:rsidRPr="00955B42">
        <w:t>or all authorised premises</w:t>
      </w:r>
      <w:r w:rsidR="00B86560">
        <w:t xml:space="preserve"> </w:t>
      </w:r>
      <w:r w:rsidRPr="00FE434D">
        <w:t>during the year; and</w:t>
      </w:r>
    </w:p>
    <w:p w14:paraId="1CE6EA07" w14:textId="77777777" w:rsidR="0032780F" w:rsidRPr="00FE434D" w:rsidRDefault="0032780F" w:rsidP="0032780F">
      <w:pPr>
        <w:pStyle w:val="Asubpara"/>
      </w:pPr>
      <w:r w:rsidRPr="00FE434D">
        <w:tab/>
        <w:t>(ii)</w:t>
      </w:r>
      <w:r w:rsidRPr="00FE434D">
        <w:tab/>
        <w:t>certify that the statement is true; and</w:t>
      </w:r>
    </w:p>
    <w:p w14:paraId="61ACC2FE" w14:textId="77777777" w:rsidR="0032780F" w:rsidRPr="00FE434D" w:rsidRDefault="0032780F" w:rsidP="007F3FB1">
      <w:pPr>
        <w:pStyle w:val="Apara"/>
        <w:keepNext/>
      </w:pPr>
      <w:r w:rsidRPr="00FE434D">
        <w:tab/>
        <w:t>(c)</w:t>
      </w:r>
      <w:r w:rsidRPr="00FE434D">
        <w:tab/>
        <w:t>give the commission a copy of the audited financial statements or certified income and expenditure statement.</w:t>
      </w:r>
    </w:p>
    <w:p w14:paraId="3BC169CF" w14:textId="77777777" w:rsidR="0032780F" w:rsidRPr="00FE434D" w:rsidRDefault="0032780F" w:rsidP="0032780F">
      <w:pPr>
        <w:pStyle w:val="aNote"/>
      </w:pPr>
      <w:r w:rsidRPr="009E15CA">
        <w:rPr>
          <w:rStyle w:val="charItals"/>
        </w:rPr>
        <w:t>Note</w:t>
      </w:r>
      <w:r w:rsidRPr="009E15CA">
        <w:rPr>
          <w:rStyle w:val="charItals"/>
        </w:rPr>
        <w:tab/>
      </w:r>
      <w:r w:rsidRPr="009E15CA">
        <w:rPr>
          <w:rStyle w:val="charBoldItals"/>
        </w:rPr>
        <w:t>Gross revenue</w:t>
      </w:r>
      <w:r w:rsidRPr="00FE434D">
        <w:t>—see the dictionary.</w:t>
      </w:r>
    </w:p>
    <w:p w14:paraId="0604F462" w14:textId="77777777" w:rsidR="0032780F" w:rsidRPr="00FE434D" w:rsidRDefault="0032780F" w:rsidP="0033111D">
      <w:pPr>
        <w:pStyle w:val="Amain"/>
        <w:keepNext/>
      </w:pPr>
      <w:r w:rsidRPr="00FE434D">
        <w:lastRenderedPageBreak/>
        <w:tab/>
        <w:t>(2)</w:t>
      </w:r>
      <w:r w:rsidRPr="00FE434D">
        <w:tab/>
        <w:t>The audited financial statements or certified income and expenditure statement must be accompanied by—</w:t>
      </w:r>
    </w:p>
    <w:p w14:paraId="07200056" w14:textId="77777777" w:rsidR="0032780F" w:rsidRPr="00FE434D" w:rsidRDefault="0032780F" w:rsidP="007F3FB1">
      <w:pPr>
        <w:pStyle w:val="Apara"/>
        <w:keepNext/>
      </w:pPr>
      <w:r w:rsidRPr="00FE434D">
        <w:tab/>
        <w:t>(a)</w:t>
      </w:r>
      <w:r w:rsidRPr="00FE434D">
        <w:tab/>
        <w:t>if the licensee is a club—a report stating the number of club members at the end of the relevant financial year and, if different classes of members exist, the number of members in each class; and</w:t>
      </w:r>
    </w:p>
    <w:p w14:paraId="71B9A793" w14:textId="77777777" w:rsidR="0032780F" w:rsidRPr="00FE434D" w:rsidRDefault="0032780F" w:rsidP="0032780F">
      <w:pPr>
        <w:pStyle w:val="aExamHdgpar"/>
      </w:pPr>
      <w:r w:rsidRPr="00FE434D">
        <w:t>Examples—classes of member</w:t>
      </w:r>
    </w:p>
    <w:p w14:paraId="7A5EA56A" w14:textId="77777777" w:rsidR="0032780F" w:rsidRPr="00FE434D" w:rsidRDefault="0032780F" w:rsidP="008E4EE0">
      <w:pPr>
        <w:pStyle w:val="aExampar"/>
        <w:keepNext/>
      </w:pPr>
      <w:r w:rsidRPr="00FE434D">
        <w:t>life member, social member, voting member</w:t>
      </w:r>
    </w:p>
    <w:p w14:paraId="1BFCCCD2" w14:textId="77777777" w:rsidR="00C45C39" w:rsidRPr="001847A1" w:rsidRDefault="00C45C39" w:rsidP="008E4EE0">
      <w:pPr>
        <w:pStyle w:val="aNotepar"/>
        <w:keepNext/>
      </w:pPr>
      <w:r w:rsidRPr="001847A1">
        <w:rPr>
          <w:rStyle w:val="charItals"/>
        </w:rPr>
        <w:t>Note</w:t>
      </w:r>
      <w:r w:rsidR="00712131">
        <w:rPr>
          <w:rStyle w:val="charItals"/>
        </w:rPr>
        <w:t xml:space="preserve"> </w:t>
      </w:r>
      <w:r w:rsidRPr="001847A1">
        <w:rPr>
          <w:rStyle w:val="charItals"/>
        </w:rPr>
        <w:tab/>
      </w:r>
      <w:r w:rsidRPr="001847A1">
        <w:rPr>
          <w:rStyle w:val="charBoldItals"/>
        </w:rPr>
        <w:t>Member</w:t>
      </w:r>
      <w:r w:rsidRPr="001847A1">
        <w:t>, of a club, does not include a temporary member (see dict).</w:t>
      </w:r>
    </w:p>
    <w:p w14:paraId="4C4A4AC3" w14:textId="77777777" w:rsidR="0032780F" w:rsidRPr="00FE434D" w:rsidRDefault="0032780F" w:rsidP="0032780F">
      <w:pPr>
        <w:pStyle w:val="Apara"/>
      </w:pPr>
      <w:r w:rsidRPr="00FE434D">
        <w:tab/>
        <w:t>(b)</w:t>
      </w:r>
      <w:r w:rsidRPr="00FE434D">
        <w:tab/>
        <w:t>any other details the commission requires in writing.</w:t>
      </w:r>
    </w:p>
    <w:p w14:paraId="5922F6B3" w14:textId="77777777" w:rsidR="003218D2" w:rsidRPr="007B6AE8" w:rsidRDefault="003218D2" w:rsidP="003218D2">
      <w:pPr>
        <w:pStyle w:val="Amain"/>
      </w:pPr>
      <w:r w:rsidRPr="007B6AE8">
        <w:tab/>
        <w:t>(3)</w:t>
      </w:r>
      <w:r w:rsidRPr="007B6AE8">
        <w:tab/>
        <w:t>In this section:</w:t>
      </w:r>
    </w:p>
    <w:p w14:paraId="2D5F2564" w14:textId="77777777" w:rsidR="003218D2" w:rsidRPr="007B6AE8" w:rsidRDefault="003218D2" w:rsidP="003218D2">
      <w:pPr>
        <w:pStyle w:val="aDef"/>
      </w:pPr>
      <w:r w:rsidRPr="00E31226">
        <w:rPr>
          <w:rStyle w:val="charBoldItals"/>
        </w:rPr>
        <w:t>qualified accountant</w:t>
      </w:r>
      <w:r w:rsidRPr="007B6AE8">
        <w:t xml:space="preserve"> means—</w:t>
      </w:r>
    </w:p>
    <w:p w14:paraId="362A4A8A" w14:textId="77777777" w:rsidR="003218D2" w:rsidRPr="007B6AE8" w:rsidRDefault="003218D2" w:rsidP="003218D2">
      <w:pPr>
        <w:pStyle w:val="aDefpara"/>
      </w:pPr>
      <w:r w:rsidRPr="007B6AE8">
        <w:tab/>
        <w:t>(a)</w:t>
      </w:r>
      <w:r w:rsidRPr="007B6AE8">
        <w:tab/>
        <w:t>a member of the Institute of Chartered Accountants in Australia, the Institute of Public Accountants or the Australian Society of Certified Practising Accountants; or</w:t>
      </w:r>
    </w:p>
    <w:p w14:paraId="0F7A687A" w14:textId="1B375CB6" w:rsidR="003218D2" w:rsidRPr="007B6AE8" w:rsidRDefault="003218D2" w:rsidP="003218D2">
      <w:pPr>
        <w:pStyle w:val="aDefpara"/>
      </w:pPr>
      <w:r w:rsidRPr="007B6AE8">
        <w:tab/>
        <w:t>(b)</w:t>
      </w:r>
      <w:r w:rsidRPr="007B6AE8">
        <w:tab/>
        <w:t xml:space="preserve">a person registered as a registered company auditor under the </w:t>
      </w:r>
      <w:hyperlink r:id="rId164" w:tooltip="Act 2001 No 50 (Cwlth)" w:history="1">
        <w:r w:rsidRPr="00E31226">
          <w:rPr>
            <w:rStyle w:val="charCitHyperlinkAbbrev"/>
          </w:rPr>
          <w:t>Corporations Act</w:t>
        </w:r>
      </w:hyperlink>
      <w:r w:rsidRPr="007B6AE8">
        <w:t>.</w:t>
      </w:r>
    </w:p>
    <w:p w14:paraId="6606C9B7" w14:textId="77777777" w:rsidR="008D22CF" w:rsidRDefault="008D22CF">
      <w:pPr>
        <w:pStyle w:val="AH5Sec"/>
      </w:pPr>
      <w:bookmarkStart w:id="279" w:name="_Toc169778402"/>
      <w:r w:rsidRPr="00A1127E">
        <w:rPr>
          <w:rStyle w:val="CharSectNo"/>
        </w:rPr>
        <w:t>159</w:t>
      </w:r>
      <w:r>
        <w:tab/>
        <w:t>Gaming machine tax</w:t>
      </w:r>
      <w:bookmarkEnd w:id="279"/>
    </w:p>
    <w:p w14:paraId="2D755091" w14:textId="77777777" w:rsidR="008D22CF" w:rsidRDefault="008D22CF">
      <w:pPr>
        <w:pStyle w:val="Amain"/>
      </w:pPr>
      <w:r>
        <w:tab/>
        <w:t>(1)</w:t>
      </w:r>
      <w:r>
        <w:tab/>
        <w:t xml:space="preserve">Gaming machine tax is payable on the gross revenue in relation to the operation of gaming machines each </w:t>
      </w:r>
      <w:r w:rsidR="00E46D3A" w:rsidRPr="00C12777">
        <w:rPr>
          <w:lang w:eastAsia="en-AU"/>
        </w:rPr>
        <w:t>tax period</w:t>
      </w:r>
      <w:r>
        <w:t>, whether or not the operation is lawful.</w:t>
      </w:r>
    </w:p>
    <w:p w14:paraId="08A09169" w14:textId="77777777" w:rsidR="00E46D3A" w:rsidRPr="00C12777" w:rsidRDefault="00E46D3A" w:rsidP="00E46D3A">
      <w:pPr>
        <w:pStyle w:val="Amain"/>
        <w:rPr>
          <w:lang w:eastAsia="en-AU"/>
        </w:rPr>
      </w:pPr>
      <w:r w:rsidRPr="00C12777">
        <w:rPr>
          <w:lang w:eastAsia="en-AU"/>
        </w:rPr>
        <w:tab/>
        <w:t>(2)</w:t>
      </w:r>
      <w:r w:rsidRPr="00C12777">
        <w:rPr>
          <w:lang w:eastAsia="en-AU"/>
        </w:rPr>
        <w:tab/>
        <w:t>However, for a licensee that is a club, gaming machine tax is payable in relation to the gross revenue from the operation of gaming machines at each authorised premises of the licensee.</w:t>
      </w:r>
    </w:p>
    <w:p w14:paraId="12F72E9B" w14:textId="77777777" w:rsidR="00E46D3A" w:rsidRPr="00C12777" w:rsidRDefault="00E46D3A" w:rsidP="00E46D3A">
      <w:pPr>
        <w:pStyle w:val="Amain"/>
        <w:rPr>
          <w:lang w:eastAsia="en-AU"/>
        </w:rPr>
      </w:pPr>
      <w:r w:rsidRPr="00C12777">
        <w:rPr>
          <w:lang w:eastAsia="en-AU"/>
        </w:rPr>
        <w:tab/>
        <w:t>(</w:t>
      </w:r>
      <w:r w:rsidR="00596AA5">
        <w:rPr>
          <w:lang w:eastAsia="en-AU"/>
        </w:rPr>
        <w:t>3</w:t>
      </w:r>
      <w:r w:rsidRPr="00C12777">
        <w:rPr>
          <w:lang w:eastAsia="en-AU"/>
        </w:rPr>
        <w:t>)</w:t>
      </w:r>
      <w:r w:rsidRPr="00C12777">
        <w:rPr>
          <w:lang w:eastAsia="en-AU"/>
        </w:rPr>
        <w:tab/>
        <w:t>The rate at which gaming machine tax is payable in relation to a tax period is worked out for each month within the tax period at the prescribed percentage for the month.</w:t>
      </w:r>
    </w:p>
    <w:p w14:paraId="2FC3B266" w14:textId="77777777" w:rsidR="008D22CF" w:rsidRDefault="008D22CF">
      <w:pPr>
        <w:pStyle w:val="Amain"/>
        <w:keepNext/>
      </w:pPr>
      <w:r>
        <w:lastRenderedPageBreak/>
        <w:tab/>
        <w:t>(</w:t>
      </w:r>
      <w:r w:rsidR="00596AA5">
        <w:t>4</w:t>
      </w:r>
      <w:r>
        <w:t>)</w:t>
      </w:r>
      <w:r>
        <w:tab/>
        <w:t>In this section:</w:t>
      </w:r>
    </w:p>
    <w:p w14:paraId="019FAE7A" w14:textId="77777777" w:rsidR="008D22CF" w:rsidRDefault="008D22CF">
      <w:pPr>
        <w:pStyle w:val="aDef"/>
        <w:keepNext/>
      </w:pPr>
      <w:r>
        <w:rPr>
          <w:rStyle w:val="charBoldItals"/>
        </w:rPr>
        <w:t>prescribed percentage</w:t>
      </w:r>
      <w:r w:rsidRPr="00E46081">
        <w:t>,</w:t>
      </w:r>
      <w:r>
        <w:t xml:space="preserve"> for a month, means—</w:t>
      </w:r>
    </w:p>
    <w:p w14:paraId="65F5335E" w14:textId="77777777" w:rsidR="00C954A9" w:rsidRPr="00767B3B" w:rsidRDefault="00C954A9" w:rsidP="00C5461C">
      <w:pPr>
        <w:pStyle w:val="aDefpara"/>
        <w:keepNext/>
      </w:pPr>
      <w:r w:rsidRPr="00767B3B">
        <w:tab/>
        <w:t>(a)</w:t>
      </w:r>
      <w:r w:rsidRPr="00767B3B">
        <w:tab/>
        <w:t>in relation to a licensee that is a club—</w:t>
      </w:r>
    </w:p>
    <w:p w14:paraId="0AC08E12" w14:textId="77777777" w:rsidR="00C954A9" w:rsidRPr="00767B3B" w:rsidRDefault="00C954A9" w:rsidP="00C954A9">
      <w:pPr>
        <w:pStyle w:val="aDefsubpara"/>
      </w:pPr>
      <w:r w:rsidRPr="00767B3B">
        <w:tab/>
        <w:t>(i)</w:t>
      </w:r>
      <w:r w:rsidRPr="00767B3B">
        <w:tab/>
        <w:t xml:space="preserve">for the part of the gross revenue </w:t>
      </w:r>
      <w:r w:rsidR="00A070BA" w:rsidRPr="00C12777">
        <w:rPr>
          <w:lang w:eastAsia="en-AU"/>
        </w:rPr>
        <w:t>of each authorised premises of the licensee</w:t>
      </w:r>
      <w:r w:rsidRPr="00767B3B">
        <w:t xml:space="preserve"> for the month that is $25 000 or less—nil; and</w:t>
      </w:r>
    </w:p>
    <w:p w14:paraId="1816FD37" w14:textId="77777777" w:rsidR="00C954A9" w:rsidRPr="00767B3B" w:rsidRDefault="00C954A9" w:rsidP="00C954A9">
      <w:pPr>
        <w:pStyle w:val="aDefsubpara"/>
      </w:pPr>
      <w:r w:rsidRPr="00767B3B">
        <w:tab/>
        <w:t>(ii)</w:t>
      </w:r>
      <w:r w:rsidRPr="00767B3B">
        <w:tab/>
        <w:t xml:space="preserve">for the part of the gross revenue </w:t>
      </w:r>
      <w:r w:rsidR="00A070BA" w:rsidRPr="00C12777">
        <w:rPr>
          <w:lang w:eastAsia="en-AU"/>
        </w:rPr>
        <w:t>of each authorised premises of the licensee</w:t>
      </w:r>
      <w:r w:rsidRPr="00767B3B">
        <w:t xml:space="preserve"> for the month that is more than $25 000 but less than $50 000—17%; and</w:t>
      </w:r>
    </w:p>
    <w:p w14:paraId="44FCF50E" w14:textId="77777777" w:rsidR="00C954A9" w:rsidRPr="00767B3B" w:rsidRDefault="00C954A9" w:rsidP="00C954A9">
      <w:pPr>
        <w:pStyle w:val="aDefsubpara"/>
      </w:pPr>
      <w:r w:rsidRPr="00767B3B">
        <w:tab/>
        <w:t>(iii)</w:t>
      </w:r>
      <w:r w:rsidRPr="00767B3B">
        <w:tab/>
        <w:t xml:space="preserve">for the part of the gross revenue </w:t>
      </w:r>
      <w:r w:rsidR="00A070BA" w:rsidRPr="00C12777">
        <w:rPr>
          <w:lang w:eastAsia="en-AU"/>
        </w:rPr>
        <w:t>of each authorised premises of the licensee</w:t>
      </w:r>
      <w:r w:rsidRPr="00767B3B">
        <w:t xml:space="preserve"> for the month that is </w:t>
      </w:r>
      <w:r w:rsidR="00BC36D2" w:rsidRPr="00130EF2">
        <w:t>$50 000 or more</w:t>
      </w:r>
      <w:r w:rsidRPr="00767B3B">
        <w:t xml:space="preserve"> but less than $625 000—21%; and</w:t>
      </w:r>
    </w:p>
    <w:p w14:paraId="3751FE44" w14:textId="77777777" w:rsidR="00C954A9" w:rsidRPr="00767B3B" w:rsidRDefault="00C954A9" w:rsidP="00C954A9">
      <w:pPr>
        <w:pStyle w:val="aDefsubpara"/>
      </w:pPr>
      <w:r w:rsidRPr="00767B3B">
        <w:tab/>
        <w:t>(iv)</w:t>
      </w:r>
      <w:r w:rsidRPr="00767B3B">
        <w:tab/>
        <w:t xml:space="preserve">for the part of the gross revenue </w:t>
      </w:r>
      <w:r w:rsidR="00A070BA" w:rsidRPr="00C12777">
        <w:rPr>
          <w:lang w:eastAsia="en-AU"/>
        </w:rPr>
        <w:t>of each authorised premises of the licensee</w:t>
      </w:r>
      <w:r w:rsidRPr="00767B3B">
        <w:t xml:space="preserve"> for the month that is $625 000 or more—23%; or</w:t>
      </w:r>
    </w:p>
    <w:p w14:paraId="5F944AEC" w14:textId="77777777" w:rsidR="008D22CF" w:rsidRDefault="008D22CF" w:rsidP="007F3FB1">
      <w:pPr>
        <w:pStyle w:val="aDefpara"/>
        <w:keepNext/>
      </w:pPr>
      <w:r>
        <w:tab/>
        <w:t>(b)</w:t>
      </w:r>
      <w:r>
        <w:tab/>
        <w:t>in relation to a licensee that is a not a club—25.9%; or</w:t>
      </w:r>
    </w:p>
    <w:p w14:paraId="570B1FDE" w14:textId="77777777" w:rsidR="008D22CF" w:rsidRDefault="008D22CF">
      <w:pPr>
        <w:pStyle w:val="aDefpara"/>
      </w:pPr>
      <w:r>
        <w:tab/>
        <w:t>(c)</w:t>
      </w:r>
      <w:r>
        <w:tab/>
        <w:t>in any other case—100%.</w:t>
      </w:r>
    </w:p>
    <w:p w14:paraId="60D26336" w14:textId="77777777" w:rsidR="008D22CF" w:rsidRDefault="008D22CF">
      <w:pPr>
        <w:pStyle w:val="AH5Sec"/>
      </w:pPr>
      <w:bookmarkStart w:id="280" w:name="_Toc169778403"/>
      <w:r w:rsidRPr="00A1127E">
        <w:rPr>
          <w:rStyle w:val="CharSectNo"/>
        </w:rPr>
        <w:t>161</w:t>
      </w:r>
      <w:r>
        <w:tab/>
        <w:t>Payment of gaming machine tax</w:t>
      </w:r>
      <w:bookmarkEnd w:id="280"/>
    </w:p>
    <w:p w14:paraId="0234E71D" w14:textId="77777777" w:rsidR="008D22CF" w:rsidRDefault="008D22CF">
      <w:pPr>
        <w:pStyle w:val="Amain"/>
      </w:pPr>
      <w:r>
        <w:tab/>
        <w:t>(1)</w:t>
      </w:r>
      <w:r>
        <w:tab/>
        <w:t>Gaming machine tax in relation to the operation of a gaming machine must be paid by—</w:t>
      </w:r>
    </w:p>
    <w:p w14:paraId="4292E481" w14:textId="77777777" w:rsidR="008D22CF" w:rsidRDefault="008D22CF">
      <w:pPr>
        <w:pStyle w:val="Apara"/>
      </w:pPr>
      <w:r>
        <w:tab/>
        <w:t>(a)</w:t>
      </w:r>
      <w:r>
        <w:tab/>
        <w:t xml:space="preserve">in relation to a </w:t>
      </w:r>
      <w:r w:rsidR="00A830AE">
        <w:t>gaming machine</w:t>
      </w:r>
      <w:r>
        <w:t xml:space="preserve"> operated lawfully—the licensee; or</w:t>
      </w:r>
    </w:p>
    <w:p w14:paraId="1854FFB6" w14:textId="77777777" w:rsidR="008D22CF" w:rsidRDefault="008D22CF">
      <w:pPr>
        <w:pStyle w:val="Apara"/>
      </w:pPr>
      <w:r>
        <w:tab/>
        <w:t>(b)</w:t>
      </w:r>
      <w:r>
        <w:tab/>
        <w:t xml:space="preserve">in relation to a </w:t>
      </w:r>
      <w:r w:rsidR="00A830AE">
        <w:t>gaming machine</w:t>
      </w:r>
      <w:r>
        <w:t xml:space="preserve"> operated unlawfully—</w:t>
      </w:r>
    </w:p>
    <w:p w14:paraId="0FE2A13E" w14:textId="77777777" w:rsidR="008D22CF" w:rsidRDefault="008D22CF">
      <w:pPr>
        <w:pStyle w:val="Asubpara"/>
      </w:pPr>
      <w:r>
        <w:tab/>
        <w:t>(i)</w:t>
      </w:r>
      <w:r>
        <w:tab/>
        <w:t>the person receiving the gross revenue; or</w:t>
      </w:r>
    </w:p>
    <w:p w14:paraId="04507CE0" w14:textId="77777777" w:rsidR="008D22CF" w:rsidRDefault="008D22CF">
      <w:pPr>
        <w:pStyle w:val="Asubpara"/>
      </w:pPr>
      <w:r>
        <w:tab/>
        <w:t>(ii)</w:t>
      </w:r>
      <w:r>
        <w:tab/>
        <w:t xml:space="preserve">the occupier of the premises where the </w:t>
      </w:r>
      <w:r w:rsidR="0031263A">
        <w:t xml:space="preserve">gaming </w:t>
      </w:r>
      <w:r>
        <w:t>machine is operated.</w:t>
      </w:r>
    </w:p>
    <w:p w14:paraId="1ED35D71" w14:textId="77777777" w:rsidR="008D22CF" w:rsidRDefault="008D22CF">
      <w:pPr>
        <w:pStyle w:val="Amain"/>
      </w:pPr>
      <w:r>
        <w:lastRenderedPageBreak/>
        <w:tab/>
        <w:t>(2)</w:t>
      </w:r>
      <w:r>
        <w:tab/>
        <w:t>If subsection (1) (b) applies, the person receiving the gross revenue from the operation of the relevant gaming machine and the occupier of the premises where the machine is operated are jointly and severally liable to pay tax under subsection (1).</w:t>
      </w:r>
    </w:p>
    <w:p w14:paraId="2DB47724" w14:textId="77777777" w:rsidR="008D22CF" w:rsidRDefault="008D22CF">
      <w:pPr>
        <w:pStyle w:val="Amain"/>
      </w:pPr>
      <w:r>
        <w:tab/>
        <w:t>(3)</w:t>
      </w:r>
      <w:r>
        <w:tab/>
        <w:t xml:space="preserve">Gaming machine tax in relation to the operation of a gaming machine during a </w:t>
      </w:r>
      <w:r w:rsidR="00596AA5" w:rsidRPr="00C12777">
        <w:rPr>
          <w:lang w:eastAsia="en-AU"/>
        </w:rPr>
        <w:t>tax period</w:t>
      </w:r>
      <w:r w:rsidR="00596AA5">
        <w:rPr>
          <w:lang w:eastAsia="en-AU"/>
        </w:rPr>
        <w:t xml:space="preserve"> </w:t>
      </w:r>
      <w:r>
        <w:t xml:space="preserve">is payable on the 7th day after the end of the </w:t>
      </w:r>
      <w:r w:rsidR="00596AA5" w:rsidRPr="00C12777">
        <w:rPr>
          <w:lang w:eastAsia="en-AU"/>
        </w:rPr>
        <w:t>tax period</w:t>
      </w:r>
      <w:r>
        <w:t>.</w:t>
      </w:r>
    </w:p>
    <w:p w14:paraId="7F4B77AA" w14:textId="77777777" w:rsidR="00427833" w:rsidRPr="00D05CEB" w:rsidRDefault="00427833" w:rsidP="00427833">
      <w:pPr>
        <w:pStyle w:val="AH5Sec"/>
      </w:pPr>
      <w:bookmarkStart w:id="281" w:name="_Toc169778404"/>
      <w:r w:rsidRPr="00A1127E">
        <w:rPr>
          <w:rStyle w:val="CharSectNo"/>
        </w:rPr>
        <w:t>161A</w:t>
      </w:r>
      <w:r w:rsidRPr="00D05CEB">
        <w:tab/>
        <w:t>Payment of gaming machine tax or payment to diversification and sustainability support fund—quarterly election</w:t>
      </w:r>
      <w:bookmarkEnd w:id="281"/>
    </w:p>
    <w:p w14:paraId="0D3AC1ED" w14:textId="77777777" w:rsidR="00427833" w:rsidRPr="00D05CEB" w:rsidRDefault="00427833" w:rsidP="00427833">
      <w:pPr>
        <w:pStyle w:val="Amain"/>
      </w:pPr>
      <w:r w:rsidRPr="00D05CEB">
        <w:tab/>
        <w:t>(1)</w:t>
      </w:r>
      <w:r w:rsidRPr="00D05CEB">
        <w:tab/>
        <w:t>A licensee that is entitled to a GMT rebate may elect to pay the gaming machine tax or required amount to the diversification and sustainability support fund for each quarter of the financial year.</w:t>
      </w:r>
    </w:p>
    <w:p w14:paraId="222E5CAB" w14:textId="77777777" w:rsidR="00427833" w:rsidRPr="00D05CEB" w:rsidRDefault="00427833" w:rsidP="00427833">
      <w:pPr>
        <w:pStyle w:val="Amain"/>
      </w:pPr>
      <w:r w:rsidRPr="00D05CEB">
        <w:tab/>
        <w:t>(2)</w:t>
      </w:r>
      <w:r w:rsidRPr="00D05CEB">
        <w:tab/>
        <w:t>The election is made by giving the commission written notice of the election.</w:t>
      </w:r>
    </w:p>
    <w:p w14:paraId="67A5CF1B" w14:textId="77777777" w:rsidR="00427833" w:rsidRDefault="00427833" w:rsidP="00427833">
      <w:pPr>
        <w:pStyle w:val="Amain"/>
      </w:pPr>
      <w:r w:rsidRPr="00D05CEB">
        <w:tab/>
        <w:t>(3)</w:t>
      </w:r>
      <w:r w:rsidRPr="00D05CEB">
        <w:tab/>
        <w:t>An election begins on the first day of the next quarter after the election is made and continues to apply until the licensee withdraws</w:t>
      </w:r>
      <w:r w:rsidR="00F84BED">
        <w:t xml:space="preserve"> the election in writing.</w:t>
      </w:r>
    </w:p>
    <w:p w14:paraId="5F07277B" w14:textId="77777777" w:rsidR="0075583F" w:rsidRPr="00B6083F" w:rsidRDefault="0075583F" w:rsidP="0075583F">
      <w:pPr>
        <w:pStyle w:val="IMain"/>
      </w:pPr>
      <w:r w:rsidRPr="00B6083F">
        <w:tab/>
        <w:t>(4)</w:t>
      </w:r>
      <w:r w:rsidRPr="00B6083F">
        <w:tab/>
        <w:t>In this section:</w:t>
      </w:r>
    </w:p>
    <w:p w14:paraId="3082905F" w14:textId="77777777" w:rsidR="0075583F" w:rsidRPr="00B6083F" w:rsidRDefault="0075583F" w:rsidP="00755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1BE95B90" w14:textId="77777777" w:rsidR="00596AA5" w:rsidRPr="00C12777" w:rsidRDefault="00596AA5" w:rsidP="00427833">
      <w:pPr>
        <w:pStyle w:val="AH5Sec"/>
        <w:rPr>
          <w:lang w:eastAsia="en-AU"/>
        </w:rPr>
      </w:pPr>
      <w:bookmarkStart w:id="282" w:name="_Toc169778405"/>
      <w:r w:rsidRPr="00A1127E">
        <w:rPr>
          <w:rStyle w:val="CharSectNo"/>
        </w:rPr>
        <w:lastRenderedPageBreak/>
        <w:t>162</w:t>
      </w:r>
      <w:r w:rsidRPr="00C12777">
        <w:rPr>
          <w:lang w:eastAsia="en-AU"/>
        </w:rPr>
        <w:tab/>
        <w:t>Gaming machine tax returns</w:t>
      </w:r>
      <w:bookmarkEnd w:id="282"/>
    </w:p>
    <w:p w14:paraId="626A6EFD" w14:textId="77777777" w:rsidR="00596AA5" w:rsidRPr="00C12777" w:rsidRDefault="00596AA5" w:rsidP="00763AF6">
      <w:pPr>
        <w:pStyle w:val="Amain"/>
        <w:keepNext/>
        <w:rPr>
          <w:lang w:eastAsia="en-AU"/>
        </w:rPr>
      </w:pPr>
      <w:r w:rsidRPr="00C12777">
        <w:rPr>
          <w:lang w:eastAsia="en-AU"/>
        </w:rPr>
        <w:tab/>
        <w:t>(1)</w:t>
      </w:r>
      <w:r w:rsidRPr="00C12777">
        <w:rPr>
          <w:lang w:eastAsia="en-AU"/>
        </w:rPr>
        <w:tab/>
        <w:t>Within 7 days after the end of a tax period, a licensee must give the commission a written return in relation to each authorised premises of the licensee.</w:t>
      </w:r>
    </w:p>
    <w:p w14:paraId="2830CB49" w14:textId="77777777" w:rsidR="00596AA5" w:rsidRPr="00C12777" w:rsidRDefault="00596AA5" w:rsidP="00763AF6">
      <w:pPr>
        <w:pStyle w:val="Amain"/>
        <w:keepNext/>
        <w:rPr>
          <w:lang w:eastAsia="en-AU"/>
        </w:rPr>
      </w:pPr>
      <w:r w:rsidRPr="00C12777">
        <w:rPr>
          <w:lang w:eastAsia="en-AU"/>
        </w:rPr>
        <w:tab/>
        <w:t>(2)</w:t>
      </w:r>
      <w:r w:rsidRPr="00C12777">
        <w:rPr>
          <w:lang w:eastAsia="en-AU"/>
        </w:rPr>
        <w:tab/>
        <w:t>The</w:t>
      </w:r>
      <w:r w:rsidRPr="00C12777">
        <w:rPr>
          <w:caps/>
          <w:lang w:eastAsia="en-AU"/>
        </w:rPr>
        <w:t xml:space="preserve"> </w:t>
      </w:r>
      <w:r w:rsidRPr="00C12777">
        <w:rPr>
          <w:lang w:eastAsia="en-AU"/>
        </w:rPr>
        <w:t>return must state the gross revenue from the operation of gaming machines at the authorised premises of the licensee during the tax period.</w:t>
      </w:r>
    </w:p>
    <w:p w14:paraId="72F36E28" w14:textId="4C9740A3" w:rsidR="00596AA5" w:rsidRPr="00C12777" w:rsidRDefault="00596AA5" w:rsidP="00596AA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5" w:tooltip="Gambling and Racing Control Act 1999" w:history="1">
        <w:r w:rsidRPr="006A51BC">
          <w:rPr>
            <w:rStyle w:val="charCitHyperlinkAbbrev"/>
          </w:rPr>
          <w:t>Control Act</w:t>
        </w:r>
      </w:hyperlink>
      <w:r w:rsidRPr="00C12777">
        <w:rPr>
          <w:lang w:eastAsia="en-AU"/>
        </w:rPr>
        <w:t>, s 53D for a return, the form must be used.</w:t>
      </w:r>
    </w:p>
    <w:p w14:paraId="7FD5EF09" w14:textId="77777777" w:rsidR="00B94D95" w:rsidRPr="00C12777" w:rsidRDefault="00B94D95" w:rsidP="00B94D95">
      <w:pPr>
        <w:pStyle w:val="AH5Sec"/>
      </w:pPr>
      <w:bookmarkStart w:id="283" w:name="_Toc169778406"/>
      <w:r w:rsidRPr="00A1127E">
        <w:rPr>
          <w:rStyle w:val="CharSectNo"/>
        </w:rPr>
        <w:t>162A</w:t>
      </w:r>
      <w:r w:rsidRPr="00C12777">
        <w:tab/>
        <w:t>Gaming machine tax rebate—financial year</w:t>
      </w:r>
      <w:bookmarkEnd w:id="283"/>
    </w:p>
    <w:p w14:paraId="4D402BDF" w14:textId="77777777" w:rsidR="00B94D95" w:rsidRPr="00C12777" w:rsidRDefault="00B94D95" w:rsidP="00B94D95">
      <w:pPr>
        <w:pStyle w:val="Amain"/>
        <w:rPr>
          <w:lang w:eastAsia="en-AU"/>
        </w:rPr>
      </w:pPr>
      <w:r w:rsidRPr="00C12777">
        <w:rPr>
          <w:lang w:eastAsia="en-AU"/>
        </w:rPr>
        <w:tab/>
        <w:t>(1)</w:t>
      </w:r>
      <w:r w:rsidRPr="00C12777">
        <w:rPr>
          <w:lang w:eastAsia="en-AU"/>
        </w:rPr>
        <w:tab/>
        <w:t xml:space="preserve">A licensee is entitled to a rebate of gaming machine tax (a </w:t>
      </w:r>
      <w:r w:rsidRPr="00C12777">
        <w:rPr>
          <w:rStyle w:val="charBoldItals"/>
        </w:rPr>
        <w:t>GMT rebate</w:t>
      </w:r>
      <w:r w:rsidRPr="00C12777">
        <w:rPr>
          <w:lang w:eastAsia="en-AU"/>
        </w:rPr>
        <w:t>) for a financial year if the licensee is a small or medium club, or is part of a small or medium club group, for the year.</w:t>
      </w:r>
    </w:p>
    <w:p w14:paraId="31DFF0BD" w14:textId="77777777" w:rsidR="00B94D95" w:rsidRDefault="00B94D95" w:rsidP="00B94D95">
      <w:pPr>
        <w:pStyle w:val="Amain"/>
        <w:rPr>
          <w:lang w:eastAsia="en-AU"/>
        </w:rPr>
      </w:pPr>
      <w:r w:rsidRPr="00C12777">
        <w:rPr>
          <w:lang w:eastAsia="en-AU"/>
        </w:rPr>
        <w:tab/>
        <w:t>(2)</w:t>
      </w:r>
      <w:r w:rsidRPr="00C12777">
        <w:rPr>
          <w:lang w:eastAsia="en-AU"/>
        </w:rPr>
        <w:tab/>
        <w:t xml:space="preserve">The amount of the GMT rebate for the licensee is 50% of the licensee’s </w:t>
      </w:r>
      <w:r w:rsidR="00EB7B26" w:rsidRPr="009545D2">
        <w:rPr>
          <w:color w:val="000000"/>
        </w:rPr>
        <w:t>GMT liability</w:t>
      </w:r>
      <w:r w:rsidRPr="00C12777">
        <w:rPr>
          <w:lang w:eastAsia="en-AU"/>
        </w:rPr>
        <w:t xml:space="preserve"> for the financial year.</w:t>
      </w:r>
    </w:p>
    <w:p w14:paraId="77235D9F" w14:textId="499EB88B" w:rsidR="00A6329C" w:rsidRPr="00955B42" w:rsidRDefault="00A6329C" w:rsidP="00A6329C">
      <w:pPr>
        <w:pStyle w:val="Amain"/>
      </w:pPr>
      <w:r w:rsidRPr="00955B42">
        <w:tab/>
        <w:t>(</w:t>
      </w:r>
      <w:r w:rsidR="008313EF">
        <w:t>3</w:t>
      </w:r>
      <w:r w:rsidRPr="00955B42">
        <w:t>)</w:t>
      </w:r>
      <w:r w:rsidRPr="00955B42">
        <w:tab/>
        <w:t>However, if the licensee’s gross revenue in relation to the operation of gaming machines under all authorisation certificates held by the licensee is more than $4 000 000 for the financial year, the amount of the GMT rebate for the licensee under subsection (2) is reduced by $0.50 for each dollar that the licensee’s gross revenue for the financial</w:t>
      </w:r>
      <w:r w:rsidR="00F2271C">
        <w:t> </w:t>
      </w:r>
      <w:r w:rsidRPr="00955B42">
        <w:t>year exceeds $4 000 000.</w:t>
      </w:r>
    </w:p>
    <w:p w14:paraId="22CB8A3C" w14:textId="77777777" w:rsidR="00A6329C" w:rsidRPr="00955B42" w:rsidRDefault="00A6329C" w:rsidP="00A6329C">
      <w:pPr>
        <w:pStyle w:val="aExamHdgss"/>
      </w:pPr>
      <w:r w:rsidRPr="00955B42">
        <w:t>Example</w:t>
      </w:r>
    </w:p>
    <w:p w14:paraId="7582E1CE" w14:textId="77777777" w:rsidR="00A6329C" w:rsidRPr="00C12777" w:rsidRDefault="00A6329C" w:rsidP="00A6329C">
      <w:pPr>
        <w:pStyle w:val="aExamss"/>
      </w:pPr>
      <w:r w:rsidRPr="00955B42">
        <w:t>A licensee’s gross revenue for the 2020-2021 financial year is $4 350 000. The amount of GMT rebate the licensee is entitled to under s (2) is $359 125. The amount by which the rebate is reduced under s (</w:t>
      </w:r>
      <w:r w:rsidR="009C47EB">
        <w:t>3</w:t>
      </w:r>
      <w:r w:rsidRPr="00955B42">
        <w:t xml:space="preserve">) is $175 000. Therefore, the amount of GMT rebate for the licensee is $184 125. </w:t>
      </w:r>
    </w:p>
    <w:p w14:paraId="391D9D03" w14:textId="77777777" w:rsidR="00B94D95" w:rsidRPr="00C12777" w:rsidRDefault="00B94D95" w:rsidP="00B94D95">
      <w:pPr>
        <w:pStyle w:val="Amain"/>
        <w:rPr>
          <w:lang w:eastAsia="en-AU"/>
        </w:rPr>
      </w:pPr>
      <w:r w:rsidRPr="00C12777">
        <w:rPr>
          <w:lang w:eastAsia="en-AU"/>
        </w:rPr>
        <w:tab/>
        <w:t>(</w:t>
      </w:r>
      <w:r w:rsidR="008313EF">
        <w:rPr>
          <w:lang w:eastAsia="en-AU"/>
        </w:rPr>
        <w:t>4</w:t>
      </w:r>
      <w:r w:rsidRPr="00C12777">
        <w:rPr>
          <w:lang w:eastAsia="en-AU"/>
        </w:rPr>
        <w:t>)</w:t>
      </w:r>
      <w:r w:rsidRPr="00C12777">
        <w:rPr>
          <w:lang w:eastAsia="en-AU"/>
        </w:rPr>
        <w:tab/>
        <w:t>The GMT rebate applies to reduce the amount of the licensee’s gaming machine tax liability for the financial year.</w:t>
      </w:r>
    </w:p>
    <w:p w14:paraId="401D5BA0" w14:textId="77777777" w:rsidR="00EB7B26" w:rsidRPr="009545D2" w:rsidRDefault="00EB7B26" w:rsidP="008677C7">
      <w:pPr>
        <w:pStyle w:val="Amain"/>
        <w:keepNext/>
      </w:pPr>
      <w:r w:rsidRPr="009545D2">
        <w:rPr>
          <w:color w:val="000000"/>
        </w:rPr>
        <w:lastRenderedPageBreak/>
        <w:tab/>
        <w:t>(</w:t>
      </w:r>
      <w:r w:rsidR="008313EF">
        <w:rPr>
          <w:color w:val="000000"/>
        </w:rPr>
        <w:t>5</w:t>
      </w:r>
      <w:r w:rsidRPr="009545D2">
        <w:rPr>
          <w:color w:val="000000"/>
        </w:rPr>
        <w:t>)</w:t>
      </w:r>
      <w:r w:rsidRPr="009545D2">
        <w:rPr>
          <w:color w:val="000000"/>
        </w:rPr>
        <w:tab/>
        <w:t>In this section:</w:t>
      </w:r>
    </w:p>
    <w:p w14:paraId="4150D34E" w14:textId="77777777" w:rsidR="00EB7B26" w:rsidRPr="009545D2" w:rsidRDefault="00EB7B26" w:rsidP="00EB7B26">
      <w:pPr>
        <w:pStyle w:val="aDef"/>
        <w:rPr>
          <w:color w:val="000000"/>
        </w:rPr>
      </w:pPr>
      <w:r w:rsidRPr="009545D2">
        <w:rPr>
          <w:rStyle w:val="charBoldItals"/>
        </w:rPr>
        <w:t>GMT liability</w:t>
      </w:r>
      <w:r w:rsidRPr="009545D2">
        <w:rPr>
          <w:color w:val="000000"/>
        </w:rPr>
        <w:t>, for a licensee, means the licensee’s gaming machine tax liability worked out under section 159 on the licensee’s gross revenue that is not more than $4 000 000 from the operation of gaming machines under all of the licensee’s authorisation certificates.</w:t>
      </w:r>
    </w:p>
    <w:p w14:paraId="54C72A6E" w14:textId="77777777" w:rsidR="00B94D95" w:rsidRPr="00C12777" w:rsidRDefault="00B94D95" w:rsidP="00B94D95">
      <w:pPr>
        <w:pStyle w:val="AH5Sec"/>
        <w:rPr>
          <w:lang w:eastAsia="en-AU"/>
        </w:rPr>
      </w:pPr>
      <w:bookmarkStart w:id="284" w:name="_Toc169778407"/>
      <w:r w:rsidRPr="00A1127E">
        <w:rPr>
          <w:rStyle w:val="CharSectNo"/>
        </w:rPr>
        <w:t>162B</w:t>
      </w:r>
      <w:r w:rsidRPr="00C12777">
        <w:rPr>
          <w:lang w:eastAsia="en-AU"/>
        </w:rPr>
        <w:tab/>
      </w:r>
      <w:r w:rsidRPr="00C12777">
        <w:t>Gaming machine tax rebate—part financial year</w:t>
      </w:r>
      <w:bookmarkEnd w:id="284"/>
    </w:p>
    <w:p w14:paraId="77B3A8A8" w14:textId="30873A71" w:rsidR="00B94D95" w:rsidRPr="00C12777" w:rsidRDefault="00B94D95" w:rsidP="00B94D95">
      <w:pPr>
        <w:pStyle w:val="Amain"/>
        <w:rPr>
          <w:lang w:eastAsia="en-AU"/>
        </w:rPr>
      </w:pPr>
      <w:r w:rsidRPr="00C12777">
        <w:rPr>
          <w:lang w:eastAsia="en-AU"/>
        </w:rPr>
        <w:tab/>
        <w:t>(1)</w:t>
      </w:r>
      <w:r w:rsidRPr="00C12777">
        <w:rPr>
          <w:lang w:eastAsia="en-AU"/>
        </w:rPr>
        <w:tab/>
        <w:t>This section applies to a licensee if the licensee was part of a club group (other than a small or medium club group) for part of a financial</w:t>
      </w:r>
      <w:r w:rsidR="00965C56">
        <w:rPr>
          <w:lang w:eastAsia="en-AU"/>
        </w:rPr>
        <w:t> </w:t>
      </w:r>
      <w:r w:rsidRPr="00C12777">
        <w:rPr>
          <w:lang w:eastAsia="en-AU"/>
        </w:rPr>
        <w:t>year only.</w:t>
      </w:r>
    </w:p>
    <w:p w14:paraId="425A280C" w14:textId="77777777" w:rsidR="00B94D95" w:rsidRPr="00C12777" w:rsidRDefault="00B94D95" w:rsidP="00B94D95">
      <w:pPr>
        <w:pStyle w:val="Amain"/>
        <w:rPr>
          <w:lang w:eastAsia="en-AU"/>
        </w:rPr>
      </w:pPr>
      <w:r w:rsidRPr="00C12777">
        <w:rPr>
          <w:lang w:eastAsia="en-AU"/>
        </w:rPr>
        <w:tab/>
        <w:t>(2)</w:t>
      </w:r>
      <w:r w:rsidRPr="00C12777">
        <w:rPr>
          <w:lang w:eastAsia="en-AU"/>
        </w:rPr>
        <w:tab/>
        <w:t>The licensee is only entitled to a GMT rebate for the part of the financial year that the licensee was not part of the club group.</w:t>
      </w:r>
    </w:p>
    <w:p w14:paraId="17BF274F" w14:textId="77777777" w:rsidR="00EB7B26" w:rsidRDefault="00EB7B26" w:rsidP="00EB7B26">
      <w:pPr>
        <w:pStyle w:val="Amain"/>
        <w:rPr>
          <w:color w:val="000000"/>
        </w:rPr>
      </w:pPr>
      <w:r w:rsidRPr="009545D2">
        <w:rPr>
          <w:color w:val="000000"/>
        </w:rPr>
        <w:tab/>
        <w:t>(3)</w:t>
      </w:r>
      <w:r w:rsidRPr="009545D2">
        <w:rPr>
          <w:color w:val="000000"/>
        </w:rPr>
        <w:tab/>
        <w:t>The amount of the GMT rebate for the licensee is 50% of the licensee’s GMT liability for the part of the financial year (the </w:t>
      </w:r>
      <w:r w:rsidRPr="009545D2">
        <w:rPr>
          <w:rStyle w:val="charBoldItals"/>
        </w:rPr>
        <w:t>entitled part of the year</w:t>
      </w:r>
      <w:r w:rsidRPr="009545D2">
        <w:rPr>
          <w:color w:val="000000"/>
        </w:rPr>
        <w:t>) for which the licensee is entitled to the rebate.</w:t>
      </w:r>
    </w:p>
    <w:p w14:paraId="1B53B81A" w14:textId="77777777" w:rsidR="00A6329C" w:rsidRPr="00955B42" w:rsidRDefault="00A6329C" w:rsidP="00A6329C">
      <w:pPr>
        <w:pStyle w:val="Amain"/>
      </w:pPr>
      <w:r w:rsidRPr="00955B42">
        <w:tab/>
        <w:t>(</w:t>
      </w:r>
      <w:r w:rsidR="008313EF">
        <w:t>4</w:t>
      </w:r>
      <w:r w:rsidRPr="00955B42">
        <w:t>)</w:t>
      </w:r>
      <w:r w:rsidRPr="00955B42">
        <w:tab/>
        <w:t>However, if the amount of GMT rebate the licensee is entitled to would be reduced under section 162A (</w:t>
      </w:r>
      <w:r w:rsidR="008313EF">
        <w:t>3</w:t>
      </w:r>
      <w:r w:rsidRPr="00955B42">
        <w:t>) if the licensee were entitled to the rebate for the whole of the financial year, the amount of the rebate under this section is reduced in accordance with section 162A (</w:t>
      </w:r>
      <w:r w:rsidR="008313EF">
        <w:t>3</w:t>
      </w:r>
      <w:r w:rsidRPr="00955B42">
        <w:t>), as if a reference to $4 000 000 for the financial year were a reference to the adjusted amount for the entitled part of the year.</w:t>
      </w:r>
    </w:p>
    <w:p w14:paraId="75CA6BF9" w14:textId="77777777" w:rsidR="00EB7B26" w:rsidRPr="009545D2" w:rsidRDefault="00EB7B26" w:rsidP="00EB7B26">
      <w:pPr>
        <w:pStyle w:val="Amain"/>
      </w:pPr>
      <w:r w:rsidRPr="009545D2">
        <w:tab/>
        <w:t>(</w:t>
      </w:r>
      <w:r w:rsidR="008313EF">
        <w:t>5</w:t>
      </w:r>
      <w:r w:rsidRPr="009545D2">
        <w:t>)</w:t>
      </w:r>
      <w:r w:rsidRPr="009545D2">
        <w:tab/>
        <w:t xml:space="preserve">The GMT rebate applies to reduce the amount of the licensee’s gaming machine tax liability worked out under section 159 for the entitled part of the year. </w:t>
      </w:r>
    </w:p>
    <w:p w14:paraId="719D27F0" w14:textId="77777777" w:rsidR="00EB7B26" w:rsidRPr="009545D2" w:rsidRDefault="00EB7B26" w:rsidP="00AE26E2">
      <w:pPr>
        <w:pStyle w:val="Amain"/>
        <w:keepNext/>
      </w:pPr>
      <w:r w:rsidRPr="009545D2">
        <w:lastRenderedPageBreak/>
        <w:tab/>
        <w:t>(</w:t>
      </w:r>
      <w:r w:rsidR="008313EF">
        <w:t>6</w:t>
      </w:r>
      <w:r w:rsidRPr="009545D2">
        <w:t>)</w:t>
      </w:r>
      <w:r w:rsidRPr="009545D2">
        <w:tab/>
        <w:t>In this section:</w:t>
      </w:r>
    </w:p>
    <w:p w14:paraId="35122563" w14:textId="77777777" w:rsidR="00EB7B26" w:rsidRPr="009545D2" w:rsidRDefault="00EB7B26" w:rsidP="00EB7B26">
      <w:pPr>
        <w:pStyle w:val="aDef"/>
        <w:keepNext/>
      </w:pPr>
      <w:r w:rsidRPr="009545D2">
        <w:rPr>
          <w:rStyle w:val="charBoldItals"/>
        </w:rPr>
        <w:t>adjusted amount</w:t>
      </w:r>
      <w:r w:rsidRPr="009545D2">
        <w:t>, for a licensee, means $4 000 000, adjusted on a pro-rata basis for the part of the financial year the licensee was entitled to the GMT rebate.</w:t>
      </w:r>
    </w:p>
    <w:p w14:paraId="143122E8" w14:textId="77777777" w:rsidR="00EB7B26" w:rsidRPr="009545D2" w:rsidRDefault="00EB7B26" w:rsidP="00EB7B26">
      <w:pPr>
        <w:pStyle w:val="aExamHdgss"/>
        <w:rPr>
          <w:color w:val="000000"/>
        </w:rPr>
      </w:pPr>
      <w:r w:rsidRPr="009545D2">
        <w:rPr>
          <w:color w:val="000000"/>
        </w:rPr>
        <w:t>Example—adjusted amount</w:t>
      </w:r>
    </w:p>
    <w:p w14:paraId="3C14CCE3" w14:textId="77777777" w:rsidR="00EB7B26" w:rsidRPr="009545D2" w:rsidRDefault="00EB7B26" w:rsidP="00EB7B26">
      <w:pPr>
        <w:pStyle w:val="aExamss"/>
        <w:rPr>
          <w:color w:val="000000"/>
        </w:rPr>
      </w:pPr>
      <w:r w:rsidRPr="009545D2">
        <w:rPr>
          <w:color w:val="000000"/>
        </w:rPr>
        <w:t>If the licensee is entitled to the rebate for 6 months in a financial year, the amount is adjusted to $2 000 000.</w:t>
      </w:r>
    </w:p>
    <w:p w14:paraId="0504F98F" w14:textId="77777777" w:rsidR="00EB7B26" w:rsidRPr="009545D2" w:rsidRDefault="00EB7B26" w:rsidP="00EB7B26">
      <w:pPr>
        <w:pStyle w:val="aDef"/>
      </w:pPr>
      <w:r w:rsidRPr="009545D2">
        <w:rPr>
          <w:rStyle w:val="charBoldItals"/>
        </w:rPr>
        <w:t>GMT liability</w:t>
      </w:r>
      <w:r w:rsidRPr="009545D2">
        <w:t xml:space="preserve">, for a licensee, means the licensee’s gaming machine tax liability worked out under section 159 on the licensee’s gross revenue that is not more than the adjusted amount from the operation of gaming machines under all of the licensee’s authorisation certificates. </w:t>
      </w:r>
    </w:p>
    <w:p w14:paraId="2AE6954D" w14:textId="77777777" w:rsidR="00B94D95" w:rsidRPr="00C12777" w:rsidRDefault="00B94D95" w:rsidP="00B94D95">
      <w:pPr>
        <w:pStyle w:val="AH5Sec"/>
        <w:rPr>
          <w:lang w:eastAsia="en-AU"/>
        </w:rPr>
      </w:pPr>
      <w:bookmarkStart w:id="285" w:name="_Toc169778408"/>
      <w:r w:rsidRPr="00A1127E">
        <w:rPr>
          <w:rStyle w:val="CharSectNo"/>
        </w:rPr>
        <w:t>162C</w:t>
      </w:r>
      <w:r w:rsidRPr="00C12777">
        <w:rPr>
          <w:lang w:eastAsia="en-AU"/>
        </w:rPr>
        <w:tab/>
      </w:r>
      <w:r w:rsidRPr="00C12777">
        <w:t>Gaming machine tax rebate</w:t>
      </w:r>
      <w:r w:rsidRPr="00C12777">
        <w:rPr>
          <w:lang w:eastAsia="en-AU"/>
        </w:rPr>
        <w:t>—claim</w:t>
      </w:r>
      <w:bookmarkEnd w:id="285"/>
    </w:p>
    <w:p w14:paraId="6AFA8735" w14:textId="77777777" w:rsidR="00B94D95" w:rsidRPr="00C12777" w:rsidRDefault="00B94D95" w:rsidP="00B94D95">
      <w:pPr>
        <w:pStyle w:val="Amain"/>
        <w:rPr>
          <w:lang w:eastAsia="en-AU"/>
        </w:rPr>
      </w:pPr>
      <w:r w:rsidRPr="00C12777">
        <w:rPr>
          <w:lang w:eastAsia="en-AU"/>
        </w:rPr>
        <w:tab/>
        <w:t>(1)</w:t>
      </w:r>
      <w:r w:rsidRPr="00C12777">
        <w:rPr>
          <w:lang w:eastAsia="en-AU"/>
        </w:rPr>
        <w:tab/>
        <w:t>A licensee that expects to be a small or medium club or part of a small or medium club group for a financial year may claim a GMT rebate during the year.</w:t>
      </w:r>
    </w:p>
    <w:p w14:paraId="2821ED19" w14:textId="77777777" w:rsidR="00B94D95" w:rsidRPr="00C12777" w:rsidRDefault="00B94D95" w:rsidP="00F10D03">
      <w:pPr>
        <w:pStyle w:val="Amain"/>
        <w:rPr>
          <w:lang w:eastAsia="en-AU"/>
        </w:rPr>
      </w:pPr>
      <w:r w:rsidRPr="00C12777">
        <w:rPr>
          <w:lang w:eastAsia="en-AU"/>
        </w:rPr>
        <w:tab/>
        <w:t>(2)</w:t>
      </w:r>
      <w:r w:rsidRPr="00C12777">
        <w:rPr>
          <w:lang w:eastAsia="en-AU"/>
        </w:rPr>
        <w:tab/>
        <w:t>The claim must—</w:t>
      </w:r>
    </w:p>
    <w:p w14:paraId="3891A0D7" w14:textId="77777777" w:rsidR="00B94D95" w:rsidRPr="00C12777" w:rsidRDefault="00B94D95" w:rsidP="00F10D03">
      <w:pPr>
        <w:pStyle w:val="Apara"/>
        <w:rPr>
          <w:lang w:eastAsia="en-AU"/>
        </w:rPr>
      </w:pPr>
      <w:r w:rsidRPr="00C12777">
        <w:rPr>
          <w:lang w:eastAsia="en-AU"/>
        </w:rPr>
        <w:tab/>
        <w:t>(a)</w:t>
      </w:r>
      <w:r w:rsidRPr="00C12777">
        <w:rPr>
          <w:lang w:eastAsia="en-AU"/>
        </w:rPr>
        <w:tab/>
        <w:t>be in writing signed by the licensee; and</w:t>
      </w:r>
    </w:p>
    <w:p w14:paraId="45D419E4" w14:textId="77777777" w:rsidR="00B94D95" w:rsidRPr="00C12777" w:rsidRDefault="00B94D95" w:rsidP="00F10D03">
      <w:pPr>
        <w:pStyle w:val="Apara"/>
        <w:keepNext/>
        <w:rPr>
          <w:lang w:eastAsia="en-AU"/>
        </w:rPr>
      </w:pPr>
      <w:r w:rsidRPr="00C12777">
        <w:rPr>
          <w:lang w:eastAsia="en-AU"/>
        </w:rPr>
        <w:tab/>
        <w:t>(b)</w:t>
      </w:r>
      <w:r w:rsidRPr="00C12777">
        <w:rPr>
          <w:lang w:eastAsia="en-AU"/>
        </w:rPr>
        <w:tab/>
        <w:t>include particulars showing the licensee’s expected gross revenue for the financial year.</w:t>
      </w:r>
    </w:p>
    <w:p w14:paraId="74F22C19" w14:textId="0B89E841"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 xml:space="preserve">If a form is approved under the </w:t>
      </w:r>
      <w:hyperlink r:id="rId166" w:tooltip="Gambling and Racing Control Act 1999" w:history="1">
        <w:r w:rsidRPr="006A51BC">
          <w:rPr>
            <w:rStyle w:val="charCitHyperlinkAbbrev"/>
          </w:rPr>
          <w:t>Control Act</w:t>
        </w:r>
      </w:hyperlink>
      <w:r w:rsidRPr="00C12777">
        <w:rPr>
          <w:lang w:eastAsia="en-AU"/>
        </w:rPr>
        <w:t>, s 53D for a claim, the form must be used.</w:t>
      </w:r>
    </w:p>
    <w:p w14:paraId="0992A6FB" w14:textId="77777777" w:rsidR="00B94D95" w:rsidRPr="00C12777" w:rsidRDefault="00B94D95" w:rsidP="00B94D95">
      <w:pPr>
        <w:pStyle w:val="Amain"/>
        <w:rPr>
          <w:lang w:eastAsia="en-AU"/>
        </w:rPr>
      </w:pPr>
      <w:r w:rsidRPr="00C12777">
        <w:rPr>
          <w:lang w:eastAsia="en-AU"/>
        </w:rPr>
        <w:tab/>
        <w:t>(3)</w:t>
      </w:r>
      <w:r w:rsidRPr="00C12777">
        <w:rPr>
          <w:lang w:eastAsia="en-AU"/>
        </w:rPr>
        <w:tab/>
        <w:t>If the commission is not satisfied on reasonable grounds that the licensee is or will be a small or medium club, or is or will be part of a small or medium club group, for the year, the commission must give the licensee written notice that the licensee’s claim is not accepted.</w:t>
      </w:r>
    </w:p>
    <w:p w14:paraId="5A1CB43D" w14:textId="77777777" w:rsidR="00B94D95" w:rsidRPr="00C12777" w:rsidRDefault="00B94D95" w:rsidP="00B94D95">
      <w:pPr>
        <w:pStyle w:val="AH5Sec"/>
        <w:rPr>
          <w:lang w:eastAsia="en-AU"/>
        </w:rPr>
      </w:pPr>
      <w:bookmarkStart w:id="286" w:name="_Toc169778409"/>
      <w:r w:rsidRPr="00A1127E">
        <w:rPr>
          <w:rStyle w:val="CharSectNo"/>
        </w:rPr>
        <w:lastRenderedPageBreak/>
        <w:t>162D</w:t>
      </w:r>
      <w:r w:rsidRPr="00C12777">
        <w:rPr>
          <w:lang w:eastAsia="en-AU"/>
        </w:rPr>
        <w:tab/>
        <w:t>Annual adjustment of gaming machine tax—GMT rebate</w:t>
      </w:r>
      <w:bookmarkEnd w:id="286"/>
    </w:p>
    <w:p w14:paraId="1A3B65D3" w14:textId="77777777" w:rsidR="00B94D95" w:rsidRPr="00C12777" w:rsidRDefault="00B94D95" w:rsidP="00B94D95">
      <w:pPr>
        <w:pStyle w:val="Amain"/>
        <w:rPr>
          <w:lang w:eastAsia="en-AU"/>
        </w:rPr>
      </w:pPr>
      <w:r w:rsidRPr="00C12777">
        <w:rPr>
          <w:lang w:eastAsia="en-AU"/>
        </w:rPr>
        <w:tab/>
        <w:t>(1)</w:t>
      </w:r>
      <w:r w:rsidRPr="00C12777">
        <w:rPr>
          <w:lang w:eastAsia="en-AU"/>
        </w:rPr>
        <w:tab/>
        <w:t>At the end of each financial year for a licensee that is a club, the commission must assess the licensee’s liability for gaming machine tax for the financial year, adjusted for—</w:t>
      </w:r>
    </w:p>
    <w:p w14:paraId="73BE0513" w14:textId="77777777" w:rsidR="00B94D95" w:rsidRPr="00C12777" w:rsidRDefault="00B94D95" w:rsidP="00B94D95">
      <w:pPr>
        <w:pStyle w:val="Apara"/>
        <w:rPr>
          <w:lang w:eastAsia="en-AU"/>
        </w:rPr>
      </w:pPr>
      <w:r w:rsidRPr="00C12777">
        <w:rPr>
          <w:lang w:eastAsia="en-AU"/>
        </w:rPr>
        <w:tab/>
        <w:t>(a)</w:t>
      </w:r>
      <w:r w:rsidRPr="00C12777">
        <w:rPr>
          <w:lang w:eastAsia="en-AU"/>
        </w:rPr>
        <w:tab/>
        <w:t>any GMT rebate the licensee is entitled to for the financial year or part of the year; and</w:t>
      </w:r>
    </w:p>
    <w:p w14:paraId="5BD5974C" w14:textId="77777777" w:rsidR="00B94D95" w:rsidRPr="00C12777" w:rsidRDefault="00B94D95" w:rsidP="00B94D95">
      <w:pPr>
        <w:pStyle w:val="Apara"/>
        <w:rPr>
          <w:lang w:eastAsia="en-AU"/>
        </w:rPr>
      </w:pPr>
      <w:r w:rsidRPr="00C12777">
        <w:rPr>
          <w:lang w:eastAsia="en-AU"/>
        </w:rPr>
        <w:tab/>
        <w:t>(b)</w:t>
      </w:r>
      <w:r w:rsidRPr="00C12777">
        <w:rPr>
          <w:lang w:eastAsia="en-AU"/>
        </w:rPr>
        <w:tab/>
        <w:t>any amount of GMT rebate that the licensee has claimed during the financial year.</w:t>
      </w:r>
    </w:p>
    <w:p w14:paraId="2C1A1FF1" w14:textId="77777777" w:rsidR="00B94D95" w:rsidRPr="00C12777" w:rsidRDefault="00B94D95" w:rsidP="00B94D95">
      <w:pPr>
        <w:pStyle w:val="Amain"/>
        <w:rPr>
          <w:lang w:eastAsia="en-AU"/>
        </w:rPr>
      </w:pPr>
      <w:r w:rsidRPr="00C12777">
        <w:rPr>
          <w:lang w:eastAsia="en-AU"/>
        </w:rPr>
        <w:tab/>
        <w:t>(2)</w:t>
      </w:r>
      <w:r w:rsidRPr="00C12777">
        <w:rPr>
          <w:lang w:eastAsia="en-AU"/>
        </w:rPr>
        <w:tab/>
        <w:t>The commission must give the licensee written notice of the assessment, setting out—</w:t>
      </w:r>
    </w:p>
    <w:p w14:paraId="01483885" w14:textId="77777777" w:rsidR="00B94D95" w:rsidRPr="00C12777" w:rsidRDefault="00B94D95" w:rsidP="00B94D95">
      <w:pPr>
        <w:pStyle w:val="Apara"/>
        <w:rPr>
          <w:lang w:eastAsia="en-AU"/>
        </w:rPr>
      </w:pPr>
      <w:r w:rsidRPr="00C12777">
        <w:rPr>
          <w:lang w:eastAsia="en-AU"/>
        </w:rPr>
        <w:tab/>
        <w:t>(a)</w:t>
      </w:r>
      <w:r w:rsidRPr="00C12777">
        <w:rPr>
          <w:lang w:eastAsia="en-AU"/>
        </w:rPr>
        <w:tab/>
        <w:t>the amount of the licensee’s liability (including any adjustments); and</w:t>
      </w:r>
    </w:p>
    <w:p w14:paraId="4AAD033C" w14:textId="77777777" w:rsidR="00B94D95" w:rsidRPr="00C12777" w:rsidRDefault="00B94D95" w:rsidP="00B94D95">
      <w:pPr>
        <w:pStyle w:val="Apara"/>
        <w:rPr>
          <w:szCs w:val="24"/>
          <w:lang w:eastAsia="en-AU"/>
        </w:rPr>
      </w:pPr>
      <w:r w:rsidRPr="00C12777">
        <w:rPr>
          <w:lang w:eastAsia="en-AU"/>
        </w:rPr>
        <w:tab/>
        <w:t>(b)</w:t>
      </w:r>
      <w:r w:rsidRPr="00C12777">
        <w:rPr>
          <w:lang w:eastAsia="en-AU"/>
        </w:rPr>
        <w:tab/>
        <w:t>the day by which any unpaid gaming machine tax</w:t>
      </w:r>
      <w:r w:rsidRPr="00C12777">
        <w:rPr>
          <w:szCs w:val="24"/>
          <w:lang w:eastAsia="en-AU"/>
        </w:rPr>
        <w:t xml:space="preserve"> is payable.</w:t>
      </w:r>
    </w:p>
    <w:p w14:paraId="6A61E21F" w14:textId="408F01E1" w:rsidR="00B94D95" w:rsidRPr="00C12777" w:rsidRDefault="00B94D95" w:rsidP="00B94D95">
      <w:pPr>
        <w:pStyle w:val="aNote"/>
        <w:keepNext/>
        <w:rPr>
          <w:lang w:eastAsia="en-AU"/>
        </w:rPr>
      </w:pPr>
      <w:r w:rsidRPr="00C12777">
        <w:rPr>
          <w:rStyle w:val="charItals"/>
        </w:rPr>
        <w:t>Note 1</w:t>
      </w:r>
      <w:r w:rsidRPr="00C12777">
        <w:rPr>
          <w:rStyle w:val="charItals"/>
        </w:rPr>
        <w:tab/>
      </w:r>
      <w:r w:rsidRPr="00C12777">
        <w:rPr>
          <w:lang w:eastAsia="en-AU"/>
        </w:rPr>
        <w:t xml:space="preserve">For how documents may be given, see the </w:t>
      </w:r>
      <w:hyperlink r:id="rId167" w:tooltip="A2001-14" w:history="1">
        <w:r w:rsidRPr="00C12777">
          <w:rPr>
            <w:rStyle w:val="charCitHyperlinkAbbrev"/>
          </w:rPr>
          <w:t>Legislation Act</w:t>
        </w:r>
      </w:hyperlink>
      <w:r w:rsidRPr="00C12777">
        <w:rPr>
          <w:lang w:eastAsia="en-AU"/>
        </w:rPr>
        <w:t>, pt 19.5.</w:t>
      </w:r>
    </w:p>
    <w:p w14:paraId="482CB5F3" w14:textId="7CEE5627" w:rsidR="00B94D95" w:rsidRPr="00C12777" w:rsidRDefault="00B94D95" w:rsidP="00B94D95">
      <w:pPr>
        <w:pStyle w:val="aNote"/>
        <w:rPr>
          <w:lang w:eastAsia="en-AU"/>
        </w:rPr>
      </w:pPr>
      <w:r w:rsidRPr="00C12777">
        <w:rPr>
          <w:rStyle w:val="charItals"/>
        </w:rPr>
        <w:t>Note 2</w:t>
      </w:r>
      <w:r w:rsidRPr="00C12777">
        <w:rPr>
          <w:rStyle w:val="charItals"/>
        </w:rPr>
        <w:tab/>
      </w:r>
      <w:r w:rsidRPr="00C12777">
        <w:rPr>
          <w:lang w:eastAsia="en-AU"/>
        </w:rPr>
        <w:t>Under the</w:t>
      </w:r>
      <w:r w:rsidRPr="00C12777">
        <w:t xml:space="preserve"> </w:t>
      </w:r>
      <w:hyperlink r:id="rId168" w:tooltip="Gambling and Racing Control Act 1999" w:history="1">
        <w:r w:rsidRPr="006A51BC">
          <w:rPr>
            <w:rStyle w:val="charCitHyperlinkAbbrev"/>
          </w:rPr>
          <w:t>Control Act</w:t>
        </w:r>
      </w:hyperlink>
      <w:r w:rsidRPr="00C12777">
        <w:rPr>
          <w:lang w:eastAsia="en-AU"/>
        </w:rPr>
        <w:t xml:space="preserve">, s 48 the provisions of the </w:t>
      </w:r>
      <w:hyperlink r:id="rId169" w:tooltip="A1999-4" w:history="1">
        <w:r w:rsidRPr="00C12777">
          <w:rPr>
            <w:rStyle w:val="charCitHyperlinkItal"/>
          </w:rPr>
          <w:t>Taxation Administration Act 1999</w:t>
        </w:r>
      </w:hyperlink>
      <w:r w:rsidRPr="00C12777">
        <w:rPr>
          <w:lang w:eastAsia="en-AU"/>
        </w:rPr>
        <w:t xml:space="preserve"> (other than pt 9) apply, with modifications, to gaming laws (including this Act). For the provisions relating to refunds of tax, see the </w:t>
      </w:r>
      <w:hyperlink r:id="rId170" w:tooltip="A1999-4" w:history="1">
        <w:r w:rsidRPr="00C12777">
          <w:rPr>
            <w:rStyle w:val="charCitHyperlinkItal"/>
          </w:rPr>
          <w:t>Taxation Administration Act 1999</w:t>
        </w:r>
      </w:hyperlink>
      <w:r w:rsidRPr="00C12777">
        <w:rPr>
          <w:lang w:eastAsia="en-AU"/>
        </w:rPr>
        <w:t xml:space="preserve">, pt 4. For the provisions relating to penalties that may be applied following a tax default, see the </w:t>
      </w:r>
      <w:hyperlink r:id="rId171" w:tooltip="A1999-4" w:history="1">
        <w:r w:rsidRPr="00C12777">
          <w:rPr>
            <w:rStyle w:val="charCitHyperlinkItal"/>
          </w:rPr>
          <w:t>Taxation Administration Act 1999</w:t>
        </w:r>
      </w:hyperlink>
      <w:r w:rsidRPr="00C12777">
        <w:rPr>
          <w:lang w:eastAsia="en-AU"/>
        </w:rPr>
        <w:t>, pt 5.</w:t>
      </w:r>
    </w:p>
    <w:p w14:paraId="764CFA53" w14:textId="77777777" w:rsidR="008D22CF" w:rsidRDefault="008D22CF">
      <w:pPr>
        <w:pStyle w:val="AH5Sec"/>
      </w:pPr>
      <w:bookmarkStart w:id="287" w:name="_Toc169778410"/>
      <w:r w:rsidRPr="00A1127E">
        <w:rPr>
          <w:rStyle w:val="CharSectNo"/>
        </w:rPr>
        <w:t>163</w:t>
      </w:r>
      <w:r>
        <w:tab/>
        <w:t>Payment of gaming machine tax following transfer</w:t>
      </w:r>
      <w:bookmarkEnd w:id="287"/>
    </w:p>
    <w:p w14:paraId="022C3433" w14:textId="77777777" w:rsidR="008D22CF" w:rsidRDefault="008D22CF" w:rsidP="00763AF6">
      <w:pPr>
        <w:pStyle w:val="Amain"/>
        <w:keepNext/>
      </w:pPr>
      <w:r>
        <w:tab/>
        <w:t>(1)</w:t>
      </w:r>
      <w:r>
        <w:tab/>
        <w:t xml:space="preserve">If a licence is transferred, the person (the </w:t>
      </w:r>
      <w:r>
        <w:rPr>
          <w:rStyle w:val="charBoldItals"/>
        </w:rPr>
        <w:t>transferor</w:t>
      </w:r>
      <w:r>
        <w:t>) from whom the licence is transferred must pay the commission the prescribed amount within 1 week after the date of transfer.</w:t>
      </w:r>
    </w:p>
    <w:p w14:paraId="74DB2752" w14:textId="77777777" w:rsidR="008D22CF" w:rsidRDefault="008D22CF">
      <w:pPr>
        <w:pStyle w:val="Amain"/>
        <w:keepNext/>
      </w:pPr>
      <w:r>
        <w:tab/>
        <w:t>(2)</w:t>
      </w:r>
      <w:r>
        <w:tab/>
        <w:t>In this section:</w:t>
      </w:r>
    </w:p>
    <w:p w14:paraId="168067BC" w14:textId="77777777" w:rsidR="008D22CF" w:rsidRDefault="008D22CF" w:rsidP="00AE26E2">
      <w:pPr>
        <w:pStyle w:val="aDef"/>
      </w:pPr>
      <w:r>
        <w:rPr>
          <w:rStyle w:val="charBoldItals"/>
        </w:rPr>
        <w:t>licensed period</w:t>
      </w:r>
      <w:r>
        <w:t xml:space="preserve"> means the period beginning on the 1st day of the month when the transfer happens and ending on  the date of transfer.</w:t>
      </w:r>
    </w:p>
    <w:p w14:paraId="571853EA" w14:textId="77777777" w:rsidR="008D22CF" w:rsidRDefault="008D22CF">
      <w:pPr>
        <w:pStyle w:val="aDef"/>
      </w:pPr>
      <w:r>
        <w:rPr>
          <w:rStyle w:val="charBoldItals"/>
        </w:rPr>
        <w:lastRenderedPageBreak/>
        <w:t>prescribed amount</w:t>
      </w:r>
      <w:r>
        <w:t xml:space="preserve"> means the amount of gaming machine tax that would be payable in relation to the licensed period if the transferor did not transfer the licence.</w:t>
      </w:r>
    </w:p>
    <w:p w14:paraId="5B580FD3" w14:textId="77777777" w:rsidR="00F869AA" w:rsidRPr="00A1127E" w:rsidRDefault="00F869AA" w:rsidP="00F869AA">
      <w:pPr>
        <w:pStyle w:val="AH3Div"/>
      </w:pPr>
      <w:bookmarkStart w:id="288" w:name="_Toc169778411"/>
      <w:r w:rsidRPr="00A1127E">
        <w:rPr>
          <w:rStyle w:val="CharDivNo"/>
        </w:rPr>
        <w:t>Division 11.2</w:t>
      </w:r>
      <w:r w:rsidRPr="009545D2">
        <w:tab/>
      </w:r>
      <w:r w:rsidRPr="00A1127E">
        <w:rPr>
          <w:rStyle w:val="CharDivText"/>
        </w:rPr>
        <w:t>Gambling harm prevention and mitigation fund</w:t>
      </w:r>
      <w:bookmarkEnd w:id="288"/>
    </w:p>
    <w:p w14:paraId="5C63E6FF" w14:textId="77777777" w:rsidR="001A742E" w:rsidRPr="00900FCA" w:rsidRDefault="00F869AA" w:rsidP="006B1D98">
      <w:pPr>
        <w:pStyle w:val="AH5Sec"/>
      </w:pPr>
      <w:bookmarkStart w:id="289" w:name="_Toc169778412"/>
      <w:r w:rsidRPr="00A1127E">
        <w:rPr>
          <w:rStyle w:val="CharSectNo"/>
        </w:rPr>
        <w:t>163A</w:t>
      </w:r>
      <w:r w:rsidRPr="009545D2">
        <w:rPr>
          <w:color w:val="000000"/>
        </w:rPr>
        <w:tab/>
        <w:t>Required payment to gambling harm prevention and mitigation fund</w:t>
      </w:r>
      <w:bookmarkEnd w:id="289"/>
    </w:p>
    <w:p w14:paraId="7FA19A34" w14:textId="77777777" w:rsidR="001A742E" w:rsidRPr="00900FCA" w:rsidRDefault="00357EF7" w:rsidP="006B1D98">
      <w:pPr>
        <w:pStyle w:val="Amain"/>
      </w:pPr>
      <w:r w:rsidRPr="009545D2">
        <w:rPr>
          <w:color w:val="000000"/>
        </w:rPr>
        <w:tab/>
        <w:t>(1)</w:t>
      </w:r>
      <w:r w:rsidRPr="009545D2">
        <w:rPr>
          <w:color w:val="000000"/>
        </w:rPr>
        <w:tab/>
        <w:t xml:space="preserve">A licensee is liable to pay the required percentage of the licensee’s gross revenue </w:t>
      </w:r>
      <w:r w:rsidR="00C57321" w:rsidRPr="00955B42">
        <w:t>for each authorised premises</w:t>
      </w:r>
      <w:r w:rsidR="00C57321">
        <w:t xml:space="preserve"> </w:t>
      </w:r>
      <w:r w:rsidRPr="009545D2">
        <w:rPr>
          <w:color w:val="000000"/>
        </w:rPr>
        <w:t xml:space="preserve">for each </w:t>
      </w:r>
      <w:r w:rsidRPr="009545D2">
        <w:rPr>
          <w:color w:val="000000"/>
          <w:lang w:eastAsia="en-AU"/>
        </w:rPr>
        <w:t xml:space="preserve">tax period </w:t>
      </w:r>
      <w:r w:rsidRPr="009545D2">
        <w:rPr>
          <w:color w:val="000000"/>
        </w:rPr>
        <w:t>to the gambling harm prevention and mitigation fund</w:t>
      </w:r>
      <w:r w:rsidR="001A742E" w:rsidRPr="00900FCA">
        <w:t>.</w:t>
      </w:r>
    </w:p>
    <w:p w14:paraId="75A5A75C" w14:textId="77777777" w:rsidR="001A742E" w:rsidRPr="00DB3BC6" w:rsidRDefault="001A742E" w:rsidP="00C5461C">
      <w:pPr>
        <w:pStyle w:val="Amain"/>
        <w:keepNext/>
      </w:pPr>
      <w:r w:rsidRPr="00DB3BC6">
        <w:tab/>
        <w:t>(2)</w:t>
      </w:r>
      <w:r w:rsidRPr="00DB3BC6">
        <w:tab/>
        <w:t xml:space="preserve">The </w:t>
      </w:r>
      <w:r w:rsidRPr="00E46081">
        <w:rPr>
          <w:rStyle w:val="charBoldItals"/>
        </w:rPr>
        <w:t xml:space="preserve">required percentage </w:t>
      </w:r>
      <w:r w:rsidRPr="00DB3BC6">
        <w:t>is—</w:t>
      </w:r>
    </w:p>
    <w:p w14:paraId="6F1278F8" w14:textId="77777777" w:rsidR="00FF4B02" w:rsidRPr="00395778" w:rsidRDefault="00FF4B02" w:rsidP="00FF4B02">
      <w:pPr>
        <w:pStyle w:val="Apara"/>
        <w:rPr>
          <w:lang w:eastAsia="en-AU"/>
        </w:rPr>
      </w:pPr>
      <w:r w:rsidRPr="00395778">
        <w:rPr>
          <w:lang w:eastAsia="en-AU"/>
        </w:rPr>
        <w:tab/>
        <w:t>(a)</w:t>
      </w:r>
      <w:r w:rsidRPr="00395778">
        <w:rPr>
          <w:lang w:eastAsia="en-AU"/>
        </w:rPr>
        <w:tab/>
        <w:t>0.75%; or</w:t>
      </w:r>
    </w:p>
    <w:p w14:paraId="32B7A85F" w14:textId="77777777" w:rsidR="001A742E" w:rsidRPr="00DB3BC6" w:rsidRDefault="001A742E" w:rsidP="006B1D98">
      <w:pPr>
        <w:pStyle w:val="Apara"/>
      </w:pPr>
      <w:r w:rsidRPr="00DB3BC6">
        <w:tab/>
        <w:t>(b)</w:t>
      </w:r>
      <w:r w:rsidRPr="00DB3BC6">
        <w:tab/>
        <w:t>if the Minister determines a different percentage under subsection (</w:t>
      </w:r>
      <w:r>
        <w:t>3</w:t>
      </w:r>
      <w:r w:rsidRPr="00DB3BC6">
        <w:t>)—that percentage.</w:t>
      </w:r>
    </w:p>
    <w:p w14:paraId="4AC31C1A" w14:textId="77777777" w:rsidR="001A742E" w:rsidRPr="00DB3BC6" w:rsidRDefault="001A742E" w:rsidP="006B1D98">
      <w:pPr>
        <w:pStyle w:val="Amain"/>
      </w:pPr>
      <w:r>
        <w:tab/>
        <w:t>(3</w:t>
      </w:r>
      <w:r w:rsidRPr="00DB3BC6">
        <w:t>)</w:t>
      </w:r>
      <w:r w:rsidRPr="00DB3BC6">
        <w:tab/>
        <w:t>The Minister may determine a percentage for subsection (2) (b).</w:t>
      </w:r>
    </w:p>
    <w:p w14:paraId="3A19F83F" w14:textId="77777777" w:rsidR="001A742E" w:rsidRPr="00DB3BC6" w:rsidRDefault="001A742E" w:rsidP="00117E47">
      <w:pPr>
        <w:pStyle w:val="Amain"/>
        <w:keepNext/>
      </w:pPr>
      <w:r>
        <w:tab/>
        <w:t>(4</w:t>
      </w:r>
      <w:r w:rsidRPr="00DB3BC6">
        <w:t>)</w:t>
      </w:r>
      <w:r w:rsidRPr="00DB3BC6">
        <w:tab/>
        <w:t>A determination is a disallowable instrument.</w:t>
      </w:r>
    </w:p>
    <w:p w14:paraId="11556AD2" w14:textId="71334865" w:rsidR="001A742E" w:rsidRPr="002C5449" w:rsidRDefault="001A742E" w:rsidP="001A742E">
      <w:pPr>
        <w:pStyle w:val="aNote"/>
      </w:pPr>
      <w:r w:rsidRPr="00E46081">
        <w:rPr>
          <w:rStyle w:val="charItals"/>
        </w:rPr>
        <w:t>Note</w:t>
      </w:r>
      <w:r w:rsidRPr="00E46081">
        <w:rPr>
          <w:rStyle w:val="charItals"/>
        </w:rPr>
        <w:tab/>
      </w:r>
      <w:r w:rsidRPr="00DB3BC6">
        <w:t xml:space="preserve">A disallowable instrument must be notified, and presented to the Legislative Assembly, under the </w:t>
      </w:r>
      <w:hyperlink r:id="rId172" w:tooltip="A2001-14" w:history="1">
        <w:r w:rsidR="00E46081" w:rsidRPr="00E46081">
          <w:rPr>
            <w:rStyle w:val="charCitHyperlinkAbbrev"/>
          </w:rPr>
          <w:t>Legislation Act</w:t>
        </w:r>
      </w:hyperlink>
      <w:r w:rsidRPr="00DB3BC6">
        <w:t>.</w:t>
      </w:r>
    </w:p>
    <w:p w14:paraId="14EFBD47" w14:textId="77777777" w:rsidR="001A742E" w:rsidRDefault="001A742E" w:rsidP="00117E47">
      <w:pPr>
        <w:pStyle w:val="Amain"/>
        <w:keepNext/>
      </w:pPr>
      <w:r w:rsidRPr="005A53F4">
        <w:tab/>
        <w:t>(</w:t>
      </w:r>
      <w:r>
        <w:t>5</w:t>
      </w:r>
      <w:r w:rsidRPr="005A53F4">
        <w:t>)</w:t>
      </w:r>
      <w:r w:rsidRPr="005A53F4">
        <w:tab/>
        <w:t xml:space="preserve">The amount required to be paid for a </w:t>
      </w:r>
      <w:r w:rsidR="00B94D95" w:rsidRPr="00C12777">
        <w:rPr>
          <w:lang w:eastAsia="en-AU"/>
        </w:rPr>
        <w:t>tax period</w:t>
      </w:r>
      <w:r w:rsidR="00B94D95">
        <w:rPr>
          <w:lang w:eastAsia="en-AU"/>
        </w:rPr>
        <w:t xml:space="preserve"> </w:t>
      </w:r>
      <w:r w:rsidRPr="005A53F4">
        <w:t xml:space="preserve">is payable on the 7th day after the end of the </w:t>
      </w:r>
      <w:r w:rsidR="00B94D95" w:rsidRPr="00C12777">
        <w:rPr>
          <w:lang w:eastAsia="en-AU"/>
        </w:rPr>
        <w:t>tax period</w:t>
      </w:r>
      <w:r w:rsidRPr="005A53F4">
        <w:t>.</w:t>
      </w:r>
    </w:p>
    <w:p w14:paraId="4C3D0F1B" w14:textId="77777777" w:rsidR="00B94D95" w:rsidRPr="00C12777" w:rsidRDefault="00B94D95" w:rsidP="00B94D95">
      <w:pPr>
        <w:pStyle w:val="aNote"/>
        <w:rPr>
          <w:lang w:eastAsia="en-AU"/>
        </w:rPr>
      </w:pPr>
      <w:r w:rsidRPr="00C12777">
        <w:rPr>
          <w:rStyle w:val="charItals"/>
        </w:rPr>
        <w:t>Note</w:t>
      </w:r>
      <w:r w:rsidRPr="00C12777">
        <w:rPr>
          <w:rStyle w:val="charItals"/>
        </w:rPr>
        <w:tab/>
      </w:r>
      <w:r w:rsidRPr="00C12777">
        <w:rPr>
          <w:lang w:eastAsia="en-AU"/>
        </w:rPr>
        <w:t>A licensee must give the commission a return for each tax period in relation to the gross revenue of the licensee’s authorised premises.</w:t>
      </w:r>
    </w:p>
    <w:p w14:paraId="5D794F21" w14:textId="77777777" w:rsidR="00C72786" w:rsidRPr="007563AA" w:rsidRDefault="00C72786" w:rsidP="00C72786">
      <w:pPr>
        <w:pStyle w:val="Amain"/>
      </w:pPr>
      <w:r w:rsidRPr="007563AA">
        <w:tab/>
        <w:t>(6)</w:t>
      </w:r>
      <w:r w:rsidRPr="007563AA">
        <w:tab/>
        <w:t>Subsection (5) is subject to section 163AA.</w:t>
      </w:r>
    </w:p>
    <w:p w14:paraId="11DD9A67" w14:textId="77777777" w:rsidR="00C72786" w:rsidRPr="007563AA" w:rsidRDefault="00357EF7" w:rsidP="00EB14C7">
      <w:pPr>
        <w:pStyle w:val="AH5Sec"/>
        <w:keepLines/>
      </w:pPr>
      <w:bookmarkStart w:id="290" w:name="_Toc169778413"/>
      <w:r w:rsidRPr="00A1127E">
        <w:rPr>
          <w:rStyle w:val="CharSectNo"/>
        </w:rPr>
        <w:lastRenderedPageBreak/>
        <w:t>163AA</w:t>
      </w:r>
      <w:r w:rsidRPr="009545D2">
        <w:rPr>
          <w:color w:val="000000"/>
        </w:rPr>
        <w:tab/>
        <w:t>Gambling harm prevention and mitigation fund—annual payment option</w:t>
      </w:r>
      <w:bookmarkEnd w:id="290"/>
    </w:p>
    <w:p w14:paraId="7D792D18" w14:textId="77777777" w:rsidR="00C72786" w:rsidRPr="007563AA" w:rsidRDefault="00C72786" w:rsidP="00EB14C7">
      <w:pPr>
        <w:pStyle w:val="Amain"/>
        <w:keepNext/>
        <w:keepLines/>
      </w:pPr>
      <w:r w:rsidRPr="007563AA">
        <w:tab/>
        <w:t>(1)</w:t>
      </w:r>
      <w:r w:rsidRPr="007563AA">
        <w:tab/>
        <w:t xml:space="preserve">Before 1 May each year, the commission must assess each licensee’s liability to pay the required percentage under section 163A (the </w:t>
      </w:r>
      <w:r w:rsidRPr="007563AA">
        <w:rPr>
          <w:rStyle w:val="charBoldItals"/>
        </w:rPr>
        <w:t>licensee’s</w:t>
      </w:r>
      <w:r w:rsidRPr="007563AA">
        <w:t xml:space="preserve"> </w:t>
      </w:r>
      <w:r w:rsidRPr="007563AA">
        <w:rPr>
          <w:rStyle w:val="charBoldItals"/>
        </w:rPr>
        <w:t>liability</w:t>
      </w:r>
      <w:r w:rsidRPr="007563AA">
        <w:t xml:space="preserve">) for the period beginning on 1 July in the previous year and ending on 31 March in the year the assessment is made (the </w:t>
      </w:r>
      <w:r w:rsidRPr="007563AA">
        <w:rPr>
          <w:rStyle w:val="charBoldItals"/>
        </w:rPr>
        <w:t>assessment period</w:t>
      </w:r>
      <w:r w:rsidRPr="007563AA">
        <w:t>).</w:t>
      </w:r>
    </w:p>
    <w:p w14:paraId="2CC3DD18" w14:textId="77777777" w:rsidR="00C72786" w:rsidRPr="007563AA" w:rsidRDefault="00C72786" w:rsidP="00C72786">
      <w:pPr>
        <w:pStyle w:val="Amain"/>
      </w:pPr>
      <w:r w:rsidRPr="007563AA">
        <w:tab/>
        <w:t>(2)</w:t>
      </w:r>
      <w:r w:rsidRPr="007563AA">
        <w:tab/>
        <w:t xml:space="preserve">If the commission assesses that a licensee’s liability is an average of </w:t>
      </w:r>
      <w:r>
        <w:t>less than $3</w:t>
      </w:r>
      <w:r w:rsidRPr="007563AA">
        <w:t xml:space="preserve">00 for each month of the assessment period, the commission may give the licensee written notice that the licensee is eligible to pay the licensee’s liability in the following financial year (the </w:t>
      </w:r>
      <w:r w:rsidRPr="007563AA">
        <w:rPr>
          <w:rStyle w:val="charBoldItals"/>
        </w:rPr>
        <w:t>next financial year</w:t>
      </w:r>
      <w:r w:rsidRPr="007563AA">
        <w:t>) as an annual payment payable at the end of the next financial year.</w:t>
      </w:r>
    </w:p>
    <w:p w14:paraId="7105A06E" w14:textId="77777777" w:rsidR="00C72786" w:rsidRPr="007563AA" w:rsidRDefault="00C72786" w:rsidP="00C5461C">
      <w:pPr>
        <w:pStyle w:val="Amain"/>
        <w:keepLines/>
      </w:pPr>
      <w:r w:rsidRPr="007563AA">
        <w:tab/>
        <w:t>(3)</w:t>
      </w:r>
      <w:r w:rsidRPr="007563AA">
        <w:tab/>
        <w:t xml:space="preserve">A licensee (a </w:t>
      </w:r>
      <w:r w:rsidRPr="007563AA">
        <w:rPr>
          <w:rStyle w:val="charBoldItals"/>
        </w:rPr>
        <w:t>participating licensee</w:t>
      </w:r>
      <w:r w:rsidRPr="007563AA">
        <w:t xml:space="preserve">) may elect, as an alternative to making </w:t>
      </w:r>
      <w:r w:rsidR="00B94D95" w:rsidRPr="00C12777">
        <w:rPr>
          <w:lang w:eastAsia="en-AU"/>
        </w:rPr>
        <w:t>monthly or quarterly payments</w:t>
      </w:r>
      <w:r w:rsidRPr="007563AA">
        <w:t xml:space="preserve"> under section 163A (5), to make an annual payment to the </w:t>
      </w:r>
      <w:r w:rsidR="00E86C9C" w:rsidRPr="009545D2">
        <w:rPr>
          <w:color w:val="000000"/>
        </w:rPr>
        <w:t>gambling harm prevention and mitigation fund</w:t>
      </w:r>
      <w:r w:rsidRPr="007563AA">
        <w:t xml:space="preserve"> for the next financial year.</w:t>
      </w:r>
    </w:p>
    <w:p w14:paraId="7FE89D6F" w14:textId="77777777" w:rsidR="00C72786" w:rsidRPr="007563AA" w:rsidRDefault="00C72786" w:rsidP="00C72786">
      <w:pPr>
        <w:pStyle w:val="Amain"/>
      </w:pPr>
      <w:r w:rsidRPr="007563AA">
        <w:tab/>
        <w:t>(4)</w:t>
      </w:r>
      <w:r w:rsidRPr="007563AA">
        <w:tab/>
        <w:t>The election must be made by giving the commission written notice before the commencement of the next financial year.</w:t>
      </w:r>
    </w:p>
    <w:p w14:paraId="19ECA6BC" w14:textId="77777777" w:rsidR="00C72786" w:rsidRPr="007563AA" w:rsidRDefault="00C72786" w:rsidP="00C72786">
      <w:pPr>
        <w:pStyle w:val="Amain"/>
      </w:pPr>
      <w:r w:rsidRPr="007563AA">
        <w:tab/>
        <w:t>(5)</w:t>
      </w:r>
      <w:r w:rsidRPr="007563AA">
        <w:tab/>
        <w:t xml:space="preserve">If a participating licensee makes an election under subsection (3) for a financial year, the licensee may not make a payment under section 163A (5) for any </w:t>
      </w:r>
      <w:r w:rsidR="00B94D95" w:rsidRPr="00C12777">
        <w:rPr>
          <w:lang w:eastAsia="en-AU"/>
        </w:rPr>
        <w:t>month or quarter</w:t>
      </w:r>
      <w:r w:rsidR="00B94D95">
        <w:rPr>
          <w:lang w:eastAsia="en-AU"/>
        </w:rPr>
        <w:t xml:space="preserve"> </w:t>
      </w:r>
      <w:r w:rsidRPr="007563AA">
        <w:t>during that financial year.</w:t>
      </w:r>
    </w:p>
    <w:p w14:paraId="26C53412" w14:textId="77777777" w:rsidR="00C72786" w:rsidRPr="007563AA" w:rsidRDefault="00C72786" w:rsidP="00C72786">
      <w:pPr>
        <w:pStyle w:val="Amain"/>
      </w:pPr>
      <w:r w:rsidRPr="007563AA">
        <w:tab/>
        <w:t>(6)</w:t>
      </w:r>
      <w:r w:rsidRPr="007563AA">
        <w:tab/>
        <w:t>At the end of each financial year, the commission must give each participating licensee written notice of a reconciliation of the licensee’s liability for the financial year.</w:t>
      </w:r>
    </w:p>
    <w:p w14:paraId="766B4BBC" w14:textId="77777777" w:rsidR="00C72786" w:rsidRPr="007563AA" w:rsidRDefault="00C72786" w:rsidP="00C72786">
      <w:pPr>
        <w:pStyle w:val="Amain"/>
      </w:pPr>
      <w:r w:rsidRPr="007563AA">
        <w:tab/>
        <w:t>(7)</w:t>
      </w:r>
      <w:r w:rsidRPr="007563AA">
        <w:tab/>
        <w:t>The participating licensee must pay the licensee’s liability for the financial year within 7 days after receiving notice of the reconciliation.</w:t>
      </w:r>
    </w:p>
    <w:p w14:paraId="0D456A27" w14:textId="77777777" w:rsidR="00B6701F" w:rsidRPr="009545D2" w:rsidRDefault="00B6701F" w:rsidP="00B6701F">
      <w:pPr>
        <w:pStyle w:val="AH5Sec"/>
      </w:pPr>
      <w:bookmarkStart w:id="291" w:name="_Toc169778414"/>
      <w:r w:rsidRPr="00A1127E">
        <w:rPr>
          <w:rStyle w:val="CharSectNo"/>
        </w:rPr>
        <w:lastRenderedPageBreak/>
        <w:t>163B</w:t>
      </w:r>
      <w:r w:rsidRPr="009545D2">
        <w:rPr>
          <w:color w:val="000000"/>
        </w:rPr>
        <w:tab/>
        <w:t>Gambling harm prevention and mitigation fund</w:t>
      </w:r>
      <w:bookmarkEnd w:id="291"/>
    </w:p>
    <w:p w14:paraId="3B062193" w14:textId="77777777" w:rsidR="00B6701F" w:rsidRPr="009545D2" w:rsidRDefault="00B6701F" w:rsidP="00B6701F">
      <w:pPr>
        <w:pStyle w:val="Amain"/>
      </w:pPr>
      <w:r w:rsidRPr="009545D2">
        <w:rPr>
          <w:color w:val="000000"/>
        </w:rPr>
        <w:tab/>
        <w:t>(1)</w:t>
      </w:r>
      <w:r w:rsidRPr="009545D2">
        <w:rPr>
          <w:color w:val="000000"/>
        </w:rPr>
        <w:tab/>
        <w:t xml:space="preserve">The commission must open and maintain a banking account (the </w:t>
      </w:r>
      <w:r w:rsidRPr="009545D2">
        <w:rPr>
          <w:rStyle w:val="charBoldItals"/>
        </w:rPr>
        <w:t>gambling harm prevention and mitigation fund</w:t>
      </w:r>
      <w:r w:rsidRPr="009545D2">
        <w:rPr>
          <w:color w:val="000000"/>
        </w:rPr>
        <w:t>).</w:t>
      </w:r>
    </w:p>
    <w:p w14:paraId="7542E236" w14:textId="77777777" w:rsidR="00B6701F" w:rsidRPr="009545D2" w:rsidRDefault="00B6701F" w:rsidP="00B6701F">
      <w:pPr>
        <w:pStyle w:val="Amain"/>
      </w:pPr>
      <w:r w:rsidRPr="009545D2">
        <w:tab/>
        <w:t>(2)</w:t>
      </w:r>
      <w:r w:rsidRPr="009545D2">
        <w:tab/>
        <w:t>In this section:</w:t>
      </w:r>
    </w:p>
    <w:p w14:paraId="21ED1B58" w14:textId="77777777" w:rsidR="00B6701F" w:rsidRPr="009545D2" w:rsidRDefault="00B6701F" w:rsidP="00B6701F">
      <w:pPr>
        <w:pStyle w:val="aDef"/>
        <w:rPr>
          <w:color w:val="000000"/>
        </w:rPr>
      </w:pPr>
      <w:r w:rsidRPr="009545D2">
        <w:rPr>
          <w:rStyle w:val="charBoldItals"/>
          <w:color w:val="000000"/>
        </w:rPr>
        <w:t xml:space="preserve">banking account </w:t>
      </w:r>
      <w:r w:rsidRPr="009545D2">
        <w:rPr>
          <w:color w:val="000000"/>
        </w:rPr>
        <w:t>means an account with an authorised deposit</w:t>
      </w:r>
      <w:r w:rsidRPr="009545D2">
        <w:rPr>
          <w:color w:val="000000"/>
        </w:rPr>
        <w:noBreakHyphen/>
        <w:t xml:space="preserve">taking institution that is, or is substantially the same as, a bank account. </w:t>
      </w:r>
    </w:p>
    <w:p w14:paraId="203EBDD6" w14:textId="77777777" w:rsidR="00B6701F" w:rsidRPr="009545D2" w:rsidRDefault="00B6701F" w:rsidP="00B6701F">
      <w:pPr>
        <w:pStyle w:val="AH5Sec"/>
      </w:pPr>
      <w:bookmarkStart w:id="292" w:name="_Toc169778415"/>
      <w:r w:rsidRPr="00A1127E">
        <w:rPr>
          <w:rStyle w:val="CharSectNo"/>
        </w:rPr>
        <w:t>163C</w:t>
      </w:r>
      <w:r w:rsidRPr="009545D2">
        <w:rPr>
          <w:color w:val="000000"/>
        </w:rPr>
        <w:tab/>
      </w:r>
      <w:r w:rsidR="00427833" w:rsidRPr="00D05CEB">
        <w:t>Payment from gambling harm prevention and mitigation fund—required payments and community purpose contributions</w:t>
      </w:r>
      <w:bookmarkEnd w:id="292"/>
    </w:p>
    <w:p w14:paraId="22057D6E"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47A9B1C3" w14:textId="77777777" w:rsidR="00B6701F" w:rsidRPr="009545D2" w:rsidRDefault="00B6701F" w:rsidP="00B6701F">
      <w:pPr>
        <w:pStyle w:val="Apara"/>
      </w:pPr>
      <w:r w:rsidRPr="009545D2">
        <w:rPr>
          <w:color w:val="000000"/>
        </w:rPr>
        <w:tab/>
        <w:t>(a)</w:t>
      </w:r>
      <w:r w:rsidRPr="009545D2">
        <w:rPr>
          <w:color w:val="000000"/>
        </w:rPr>
        <w:tab/>
        <w:t>section 163A (Required payment to gambling harm prevention and mitigation fund); or</w:t>
      </w:r>
    </w:p>
    <w:p w14:paraId="541566A5" w14:textId="77777777" w:rsidR="00B6701F" w:rsidRPr="009545D2" w:rsidRDefault="00B6701F" w:rsidP="00B6701F">
      <w:pPr>
        <w:pStyle w:val="Apara"/>
      </w:pPr>
      <w:r w:rsidRPr="009545D2">
        <w:tab/>
        <w:t>(b)</w:t>
      </w:r>
      <w:r w:rsidRPr="009545D2">
        <w:tab/>
        <w:t>part 12 as a community purpose contribution.</w:t>
      </w:r>
    </w:p>
    <w:p w14:paraId="540FBBDB"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 for a purpose the commission is satisfied will assist in—</w:t>
      </w:r>
    </w:p>
    <w:p w14:paraId="7AA69A52" w14:textId="77777777" w:rsidR="00B6701F" w:rsidRPr="009545D2" w:rsidRDefault="00B6701F" w:rsidP="00B6701F">
      <w:pPr>
        <w:pStyle w:val="Apara"/>
      </w:pPr>
      <w:r w:rsidRPr="009545D2">
        <w:rPr>
          <w:color w:val="000000"/>
        </w:rPr>
        <w:tab/>
        <w:t>(a)</w:t>
      </w:r>
      <w:r w:rsidRPr="009545D2">
        <w:rPr>
          <w:color w:val="000000"/>
        </w:rPr>
        <w:tab/>
        <w:t>alleviating gambling harm; or</w:t>
      </w:r>
    </w:p>
    <w:p w14:paraId="647B2CDB" w14:textId="77777777" w:rsidR="00B6701F" w:rsidRPr="009545D2" w:rsidRDefault="00B6701F" w:rsidP="00B6701F">
      <w:pPr>
        <w:pStyle w:val="Apara"/>
      </w:pPr>
      <w:r w:rsidRPr="009545D2">
        <w:tab/>
        <w:t>(b)</w:t>
      </w:r>
      <w:r w:rsidRPr="009545D2">
        <w:tab/>
        <w:t>alleviating the disadvantages that arise from gambling harm; or</w:t>
      </w:r>
    </w:p>
    <w:p w14:paraId="6474AB24" w14:textId="77777777" w:rsidR="00B6701F" w:rsidRPr="009545D2" w:rsidRDefault="00B6701F" w:rsidP="00B6701F">
      <w:pPr>
        <w:pStyle w:val="Apara"/>
      </w:pPr>
      <w:r w:rsidRPr="009545D2">
        <w:tab/>
        <w:t>(c)</w:t>
      </w:r>
      <w:r w:rsidRPr="009545D2">
        <w:tab/>
        <w:t>providing or ascertaining information about gambling harm.</w:t>
      </w:r>
    </w:p>
    <w:p w14:paraId="6AD67F42" w14:textId="77777777" w:rsidR="00B6701F" w:rsidRPr="009545D2" w:rsidRDefault="00B6701F" w:rsidP="00B6701F">
      <w:pPr>
        <w:pStyle w:val="aExamHdgss"/>
        <w:rPr>
          <w:color w:val="000000"/>
        </w:rPr>
      </w:pPr>
      <w:r w:rsidRPr="009545D2">
        <w:rPr>
          <w:color w:val="000000"/>
        </w:rPr>
        <w:t>Examples</w:t>
      </w:r>
    </w:p>
    <w:p w14:paraId="41DCF87E" w14:textId="77777777" w:rsidR="00B6701F" w:rsidRPr="009545D2" w:rsidRDefault="00B6701F" w:rsidP="00B6701F">
      <w:pPr>
        <w:pStyle w:val="aExamINumss"/>
        <w:rPr>
          <w:color w:val="000000"/>
        </w:rPr>
      </w:pPr>
      <w:r w:rsidRPr="009545D2">
        <w:rPr>
          <w:color w:val="000000"/>
        </w:rPr>
        <w:t>1</w:t>
      </w:r>
      <w:r w:rsidRPr="009545D2">
        <w:rPr>
          <w:color w:val="000000"/>
        </w:rPr>
        <w:tab/>
        <w:t>counselling for those experiencing gambling harm or their family</w:t>
      </w:r>
    </w:p>
    <w:p w14:paraId="5535DACE" w14:textId="77777777" w:rsidR="00B6701F" w:rsidRPr="009545D2" w:rsidRDefault="00B6701F" w:rsidP="00B6701F">
      <w:pPr>
        <w:pStyle w:val="aExamINumss"/>
        <w:rPr>
          <w:color w:val="000000"/>
        </w:rPr>
      </w:pPr>
      <w:r w:rsidRPr="009545D2">
        <w:rPr>
          <w:color w:val="000000"/>
        </w:rPr>
        <w:t>2</w:t>
      </w:r>
      <w:r w:rsidRPr="009545D2">
        <w:rPr>
          <w:color w:val="000000"/>
        </w:rPr>
        <w:tab/>
        <w:t>education and awareness about harms caused by excessive gambling</w:t>
      </w:r>
    </w:p>
    <w:p w14:paraId="0E17F34C" w14:textId="77777777" w:rsidR="00B6701F" w:rsidRPr="009545D2" w:rsidRDefault="00B6701F" w:rsidP="00B6701F">
      <w:pPr>
        <w:pStyle w:val="aExamINumss"/>
        <w:rPr>
          <w:color w:val="000000"/>
        </w:rPr>
      </w:pPr>
      <w:r w:rsidRPr="009545D2">
        <w:rPr>
          <w:color w:val="000000"/>
        </w:rPr>
        <w:t>3</w:t>
      </w:r>
      <w:r w:rsidRPr="009545D2">
        <w:rPr>
          <w:color w:val="000000"/>
        </w:rPr>
        <w:tab/>
        <w:t>assisting those experiencing gambling harm to exclude themselves from gambling venues</w:t>
      </w:r>
    </w:p>
    <w:p w14:paraId="47DD51A6" w14:textId="77777777" w:rsidR="00B6701F" w:rsidRPr="009545D2" w:rsidRDefault="00B6701F" w:rsidP="00B6701F">
      <w:pPr>
        <w:pStyle w:val="aExamINumss"/>
        <w:rPr>
          <w:color w:val="000000"/>
        </w:rPr>
      </w:pPr>
      <w:r w:rsidRPr="009545D2">
        <w:rPr>
          <w:color w:val="000000"/>
        </w:rPr>
        <w:t>4</w:t>
      </w:r>
      <w:r w:rsidRPr="009545D2">
        <w:rPr>
          <w:color w:val="000000"/>
        </w:rPr>
        <w:tab/>
        <w:t xml:space="preserve">supporting the family of those experiencing gambling harm </w:t>
      </w:r>
    </w:p>
    <w:p w14:paraId="10921923" w14:textId="77777777" w:rsidR="00B6701F" w:rsidRPr="009545D2" w:rsidRDefault="00B6701F" w:rsidP="00B6701F">
      <w:pPr>
        <w:pStyle w:val="aExamINumss"/>
        <w:rPr>
          <w:color w:val="000000"/>
        </w:rPr>
      </w:pPr>
      <w:r w:rsidRPr="009545D2">
        <w:rPr>
          <w:color w:val="000000"/>
        </w:rPr>
        <w:t>5</w:t>
      </w:r>
      <w:r w:rsidRPr="009545D2">
        <w:rPr>
          <w:color w:val="000000"/>
        </w:rPr>
        <w:tab/>
        <w:t>self-help information about gambling harm</w:t>
      </w:r>
    </w:p>
    <w:p w14:paraId="4FDB004C" w14:textId="77777777" w:rsidR="00B6701F" w:rsidRPr="009545D2" w:rsidRDefault="00B6701F" w:rsidP="00B6701F">
      <w:pPr>
        <w:pStyle w:val="aExamINumss"/>
        <w:rPr>
          <w:color w:val="000000"/>
        </w:rPr>
      </w:pPr>
      <w:r w:rsidRPr="009545D2">
        <w:rPr>
          <w:color w:val="000000"/>
        </w:rPr>
        <w:t>6</w:t>
      </w:r>
      <w:r w:rsidRPr="009545D2">
        <w:rPr>
          <w:color w:val="000000"/>
        </w:rPr>
        <w:tab/>
        <w:t>research about gambling harm</w:t>
      </w:r>
    </w:p>
    <w:p w14:paraId="1FA7405F" w14:textId="77777777" w:rsidR="00B6701F" w:rsidRPr="009545D2" w:rsidRDefault="00B6701F" w:rsidP="00B6701F">
      <w:pPr>
        <w:pStyle w:val="AH5Sec"/>
      </w:pPr>
      <w:bookmarkStart w:id="293" w:name="_Toc169778416"/>
      <w:r w:rsidRPr="00A1127E">
        <w:rPr>
          <w:rStyle w:val="CharSectNo"/>
        </w:rPr>
        <w:lastRenderedPageBreak/>
        <w:t>163D</w:t>
      </w:r>
      <w:r w:rsidRPr="009545D2">
        <w:rPr>
          <w:color w:val="000000"/>
        </w:rPr>
        <w:tab/>
      </w:r>
      <w:r w:rsidR="008C2298" w:rsidRPr="00D05CEB">
        <w:t>Payment from gambling harm prevention and mitigation fund—minimum community contributions</w:t>
      </w:r>
      <w:bookmarkEnd w:id="293"/>
    </w:p>
    <w:p w14:paraId="6E5D5167" w14:textId="77777777" w:rsidR="00B6701F" w:rsidRPr="009545D2" w:rsidRDefault="00B6701F" w:rsidP="00B6701F">
      <w:pPr>
        <w:pStyle w:val="Amain"/>
      </w:pPr>
      <w:r w:rsidRPr="009545D2">
        <w:rPr>
          <w:color w:val="000000"/>
        </w:rPr>
        <w:tab/>
        <w:t>(1)</w:t>
      </w:r>
      <w:r w:rsidRPr="009545D2">
        <w:rPr>
          <w:color w:val="000000"/>
        </w:rPr>
        <w:tab/>
        <w:t>This section applies to an amount paid into the gambling harm prevention and mitigation fund under—</w:t>
      </w:r>
    </w:p>
    <w:p w14:paraId="0D08D4E8" w14:textId="77777777" w:rsidR="00B6701F" w:rsidRPr="009545D2" w:rsidRDefault="00B6701F" w:rsidP="00B6701F">
      <w:pPr>
        <w:pStyle w:val="Apara"/>
      </w:pPr>
      <w:r w:rsidRPr="009545D2">
        <w:rPr>
          <w:color w:val="000000"/>
        </w:rPr>
        <w:tab/>
        <w:t>(a)</w:t>
      </w:r>
      <w:r w:rsidRPr="009545D2">
        <w:rPr>
          <w:color w:val="000000"/>
        </w:rPr>
        <w:tab/>
      </w:r>
      <w:r w:rsidR="00C57321" w:rsidRPr="00955B42">
        <w:t>section 167 (2) (b)</w:t>
      </w:r>
      <w:r w:rsidRPr="009545D2">
        <w:rPr>
          <w:color w:val="000000"/>
        </w:rPr>
        <w:t xml:space="preserve"> (Minimum community contribution—clubs); or</w:t>
      </w:r>
    </w:p>
    <w:p w14:paraId="26DC7EC2" w14:textId="77777777" w:rsidR="00B6701F" w:rsidRPr="009545D2" w:rsidRDefault="00B6701F" w:rsidP="00B6701F">
      <w:pPr>
        <w:pStyle w:val="Apara"/>
      </w:pPr>
      <w:r w:rsidRPr="009545D2">
        <w:tab/>
        <w:t>(b)</w:t>
      </w:r>
      <w:r w:rsidRPr="009545D2">
        <w:tab/>
        <w:t>section 168 (1) (b) (Minimum community contribution—licensees other than clubs).</w:t>
      </w:r>
    </w:p>
    <w:p w14:paraId="73F78DF9" w14:textId="77777777" w:rsidR="00B6701F" w:rsidRPr="009545D2" w:rsidRDefault="00B6701F" w:rsidP="00B6701F">
      <w:pPr>
        <w:pStyle w:val="Amain"/>
      </w:pPr>
      <w:r w:rsidRPr="009545D2">
        <w:rPr>
          <w:color w:val="000000"/>
        </w:rPr>
        <w:tab/>
        <w:t>(2)</w:t>
      </w:r>
      <w:r w:rsidRPr="009545D2">
        <w:rPr>
          <w:color w:val="000000"/>
        </w:rPr>
        <w:tab/>
        <w:t>The commission may make a payment of the amount out of the fund only—</w:t>
      </w:r>
    </w:p>
    <w:p w14:paraId="7B0E7DD1" w14:textId="77777777" w:rsidR="00B6701F" w:rsidRPr="009545D2" w:rsidRDefault="00B6701F" w:rsidP="00B6701F">
      <w:pPr>
        <w:pStyle w:val="Apara"/>
      </w:pPr>
      <w:r w:rsidRPr="009545D2">
        <w:rPr>
          <w:color w:val="000000"/>
        </w:rPr>
        <w:tab/>
        <w:t>(a)</w:t>
      </w:r>
      <w:r w:rsidRPr="009545D2">
        <w:rPr>
          <w:color w:val="000000"/>
        </w:rPr>
        <w:tab/>
        <w:t>for a purpose set out in the guidelines under subsection (3); and</w:t>
      </w:r>
    </w:p>
    <w:p w14:paraId="75FDBE92" w14:textId="77777777" w:rsidR="00B6701F" w:rsidRPr="009545D2" w:rsidRDefault="00B6701F" w:rsidP="00B6701F">
      <w:pPr>
        <w:pStyle w:val="Apara"/>
      </w:pPr>
      <w:r w:rsidRPr="009545D2">
        <w:tab/>
        <w:t>(b)</w:t>
      </w:r>
      <w:r w:rsidRPr="009545D2">
        <w:tab/>
        <w:t>with the written approval of the Minister.</w:t>
      </w:r>
    </w:p>
    <w:p w14:paraId="2284ECCA" w14:textId="77777777" w:rsidR="00B6701F" w:rsidRPr="009545D2" w:rsidRDefault="00B6701F" w:rsidP="00B6701F">
      <w:pPr>
        <w:pStyle w:val="Amain"/>
      </w:pPr>
      <w:r w:rsidRPr="009545D2">
        <w:rPr>
          <w:color w:val="000000"/>
        </w:rPr>
        <w:tab/>
        <w:t>(3)</w:t>
      </w:r>
      <w:r w:rsidRPr="009545D2">
        <w:rPr>
          <w:color w:val="000000"/>
        </w:rPr>
        <w:tab/>
        <w:t>The Minister may make guidelines about gambling harm prevention and mitigation.</w:t>
      </w:r>
    </w:p>
    <w:p w14:paraId="607CBDB3" w14:textId="77777777" w:rsidR="00B6701F" w:rsidRPr="009545D2" w:rsidRDefault="00B6701F" w:rsidP="00B6701F">
      <w:pPr>
        <w:pStyle w:val="Amain"/>
      </w:pPr>
      <w:r w:rsidRPr="009545D2">
        <w:tab/>
        <w:t>(4)</w:t>
      </w:r>
      <w:r w:rsidRPr="009545D2">
        <w:tab/>
        <w:t>A guideline is a disallowable instrument.</w:t>
      </w:r>
    </w:p>
    <w:p w14:paraId="2C865E56" w14:textId="14EDBB64" w:rsidR="001A742E" w:rsidRDefault="00B6701F" w:rsidP="00B6701F">
      <w:pPr>
        <w:pStyle w:val="aNote"/>
        <w:rPr>
          <w:color w:val="000000"/>
        </w:rPr>
      </w:pPr>
      <w:r w:rsidRPr="009545D2">
        <w:rPr>
          <w:rStyle w:val="charItals"/>
        </w:rPr>
        <w:t>Note</w:t>
      </w:r>
      <w:r w:rsidRPr="009545D2">
        <w:rPr>
          <w:rStyle w:val="charItals"/>
        </w:rPr>
        <w:tab/>
      </w:r>
      <w:r w:rsidRPr="009545D2">
        <w:rPr>
          <w:color w:val="000000"/>
        </w:rPr>
        <w:t xml:space="preserve">A disallowable instrument must be notified, and presented to the Legislative Assembly, under the </w:t>
      </w:r>
      <w:hyperlink r:id="rId173" w:tooltip="A2001-14" w:history="1">
        <w:r w:rsidRPr="009545D2">
          <w:rPr>
            <w:rStyle w:val="charCitHyperlinkAbbrev"/>
          </w:rPr>
          <w:t>Legislation Act</w:t>
        </w:r>
      </w:hyperlink>
      <w:r w:rsidRPr="009545D2">
        <w:rPr>
          <w:color w:val="000000"/>
        </w:rPr>
        <w:t>.</w:t>
      </w:r>
    </w:p>
    <w:p w14:paraId="39DDC8B5" w14:textId="77777777" w:rsidR="008D324D" w:rsidRPr="00A1127E" w:rsidRDefault="008D324D" w:rsidP="008D324D">
      <w:pPr>
        <w:pStyle w:val="AH3Div"/>
      </w:pPr>
      <w:bookmarkStart w:id="294" w:name="_Toc169778417"/>
      <w:r w:rsidRPr="00A1127E">
        <w:rPr>
          <w:rStyle w:val="CharDivNo"/>
        </w:rPr>
        <w:t>Division 11.3</w:t>
      </w:r>
      <w:r w:rsidRPr="00D05CEB">
        <w:tab/>
      </w:r>
      <w:r w:rsidRPr="00A1127E">
        <w:rPr>
          <w:rStyle w:val="CharDivText"/>
        </w:rPr>
        <w:t>Diversification and sustainability support fund</w:t>
      </w:r>
      <w:bookmarkEnd w:id="294"/>
    </w:p>
    <w:p w14:paraId="0C699BD4" w14:textId="77777777" w:rsidR="008D324D" w:rsidRPr="00D05CEB" w:rsidRDefault="008D324D" w:rsidP="008D324D">
      <w:pPr>
        <w:pStyle w:val="AH4SubDiv"/>
      </w:pPr>
      <w:bookmarkStart w:id="295" w:name="_Toc169778418"/>
      <w:r w:rsidRPr="00D05CEB">
        <w:t>Subdivision 11.3.1</w:t>
      </w:r>
      <w:r w:rsidRPr="00D05CEB">
        <w:tab/>
        <w:t>Preliminary</w:t>
      </w:r>
      <w:bookmarkEnd w:id="295"/>
    </w:p>
    <w:p w14:paraId="4A8BBFD9" w14:textId="77777777" w:rsidR="008D324D" w:rsidRPr="00D05CEB" w:rsidRDefault="008D324D" w:rsidP="008D324D">
      <w:pPr>
        <w:pStyle w:val="AH5Sec"/>
      </w:pPr>
      <w:bookmarkStart w:id="296" w:name="_Toc169778419"/>
      <w:r w:rsidRPr="00A1127E">
        <w:rPr>
          <w:rStyle w:val="CharSectNo"/>
        </w:rPr>
        <w:t>163E</w:t>
      </w:r>
      <w:r w:rsidRPr="00D05CEB">
        <w:tab/>
        <w:t>Definitions—div 11.3</w:t>
      </w:r>
      <w:bookmarkEnd w:id="296"/>
    </w:p>
    <w:p w14:paraId="6E4BCBA2" w14:textId="77777777" w:rsidR="008D324D" w:rsidRPr="00D05CEB" w:rsidRDefault="008D324D" w:rsidP="008D324D">
      <w:pPr>
        <w:pStyle w:val="Amainreturn"/>
      </w:pPr>
      <w:r w:rsidRPr="00D05CEB">
        <w:t>In this division:</w:t>
      </w:r>
    </w:p>
    <w:p w14:paraId="6CD003F4" w14:textId="77777777" w:rsidR="008D324D" w:rsidRPr="00D05CEB" w:rsidRDefault="008D324D" w:rsidP="008D324D">
      <w:pPr>
        <w:pStyle w:val="aDef"/>
      </w:pPr>
      <w:r w:rsidRPr="00D05CEB">
        <w:rPr>
          <w:rStyle w:val="charBoldItals"/>
        </w:rPr>
        <w:t>advisory board</w:t>
      </w:r>
      <w:r w:rsidRPr="00D05CEB">
        <w:t xml:space="preserve"> means the board established under section 163K.</w:t>
      </w:r>
    </w:p>
    <w:p w14:paraId="03349C75" w14:textId="77777777" w:rsidR="008D324D" w:rsidRPr="00D05CEB" w:rsidRDefault="008D324D" w:rsidP="008D324D">
      <w:pPr>
        <w:pStyle w:val="aDef"/>
      </w:pPr>
      <w:r w:rsidRPr="00D05CEB">
        <w:rPr>
          <w:rStyle w:val="charBoldItals"/>
        </w:rPr>
        <w:t>diversification and sustainability support fund</w:t>
      </w:r>
      <w:r w:rsidRPr="00D05CEB">
        <w:t>—see section 163F.</w:t>
      </w:r>
    </w:p>
    <w:p w14:paraId="1462EEE0" w14:textId="77777777" w:rsidR="008D324D" w:rsidRPr="00D05CEB" w:rsidRDefault="008D324D" w:rsidP="008D324D">
      <w:pPr>
        <w:pStyle w:val="AH5Sec"/>
      </w:pPr>
      <w:bookmarkStart w:id="297" w:name="_Toc169778420"/>
      <w:r w:rsidRPr="00A1127E">
        <w:rPr>
          <w:rStyle w:val="CharSectNo"/>
        </w:rPr>
        <w:lastRenderedPageBreak/>
        <w:t>163F</w:t>
      </w:r>
      <w:r w:rsidRPr="00D05CEB">
        <w:tab/>
        <w:t>Diversification and sustainability support fund</w:t>
      </w:r>
      <w:bookmarkEnd w:id="297"/>
    </w:p>
    <w:p w14:paraId="3272CDF6" w14:textId="77777777" w:rsidR="008D324D" w:rsidRPr="00D05CEB" w:rsidRDefault="008D324D" w:rsidP="008D324D">
      <w:pPr>
        <w:pStyle w:val="Amain"/>
      </w:pPr>
      <w:r w:rsidRPr="00D05CEB">
        <w:tab/>
        <w:t>(1)</w:t>
      </w:r>
      <w:r w:rsidRPr="00D05CEB">
        <w:tab/>
        <w:t xml:space="preserve">The director-general must open and maintain a banking account (the </w:t>
      </w:r>
      <w:r w:rsidRPr="00D05CEB">
        <w:rPr>
          <w:rStyle w:val="charBoldItals"/>
        </w:rPr>
        <w:t>diversification and sustainability support fund</w:t>
      </w:r>
      <w:r w:rsidRPr="00D05CEB">
        <w:t>).</w:t>
      </w:r>
    </w:p>
    <w:p w14:paraId="795424E4" w14:textId="77777777" w:rsidR="008D324D" w:rsidRPr="00D05CEB" w:rsidRDefault="008D324D" w:rsidP="008D324D">
      <w:pPr>
        <w:pStyle w:val="Amain"/>
      </w:pPr>
      <w:r w:rsidRPr="00D05CEB">
        <w:tab/>
        <w:t>(2)</w:t>
      </w:r>
      <w:r w:rsidRPr="00D05CEB">
        <w:tab/>
        <w:t>The diversification and sustainability support fund is to provide funding for the following purposes:</w:t>
      </w:r>
    </w:p>
    <w:p w14:paraId="2C182675" w14:textId="77777777" w:rsidR="008D324D" w:rsidRPr="00D05CEB" w:rsidRDefault="008D324D" w:rsidP="008D324D">
      <w:pPr>
        <w:pStyle w:val="Apara"/>
      </w:pPr>
      <w:r w:rsidRPr="00D05CEB">
        <w:tab/>
        <w:t>(a)</w:t>
      </w:r>
      <w:r w:rsidRPr="00D05CEB">
        <w:tab/>
        <w:t>assisting clubs to diversify their income to sources other than gaming machines;</w:t>
      </w:r>
    </w:p>
    <w:p w14:paraId="35881213" w14:textId="77777777" w:rsidR="008D324D" w:rsidRPr="00D05CEB" w:rsidRDefault="008D324D" w:rsidP="008D324D">
      <w:pPr>
        <w:pStyle w:val="Apara"/>
      </w:pPr>
      <w:r w:rsidRPr="00D05CEB">
        <w:tab/>
        <w:t>(b)</w:t>
      </w:r>
      <w:r w:rsidRPr="00D05CEB">
        <w:tab/>
        <w:t>supporting the sustainability of clubs;</w:t>
      </w:r>
    </w:p>
    <w:p w14:paraId="402A25E3" w14:textId="77777777" w:rsidR="008D324D" w:rsidRPr="00D05CEB" w:rsidRDefault="008D324D" w:rsidP="008D324D">
      <w:pPr>
        <w:pStyle w:val="Apara"/>
      </w:pPr>
      <w:r w:rsidRPr="00D05CEB">
        <w:tab/>
        <w:t>(c)</w:t>
      </w:r>
      <w:r w:rsidRPr="00D05CEB">
        <w:tab/>
        <w:t>contributing to projects that help reduce regulatory costs or improve efficiency in administration and compliance for clubs;</w:t>
      </w:r>
    </w:p>
    <w:p w14:paraId="2BFC5E24" w14:textId="77777777" w:rsidR="008D324D" w:rsidRPr="00D05CEB" w:rsidRDefault="008D324D" w:rsidP="008D324D">
      <w:pPr>
        <w:pStyle w:val="Apara"/>
      </w:pPr>
      <w:r w:rsidRPr="00D05CEB">
        <w:tab/>
        <w:t>(d)</w:t>
      </w:r>
      <w:r w:rsidRPr="00D05CEB">
        <w:tab/>
        <w:t>training and skills development for club workers, executives and members of club management committees and boards.</w:t>
      </w:r>
    </w:p>
    <w:p w14:paraId="0BB45B68" w14:textId="77777777" w:rsidR="008D324D" w:rsidRPr="00D05CEB" w:rsidRDefault="008D324D" w:rsidP="008D324D">
      <w:pPr>
        <w:pStyle w:val="Amain"/>
      </w:pPr>
      <w:r w:rsidRPr="00D05CEB">
        <w:tab/>
        <w:t>(3)</w:t>
      </w:r>
      <w:r w:rsidRPr="00D05CEB">
        <w:tab/>
        <w:t>In this section:</w:t>
      </w:r>
    </w:p>
    <w:p w14:paraId="21234D78" w14:textId="77777777" w:rsidR="008D324D" w:rsidRPr="00D05CEB" w:rsidRDefault="008D324D" w:rsidP="008D324D">
      <w:pPr>
        <w:pStyle w:val="aDef"/>
      </w:pPr>
      <w:r w:rsidRPr="00D05CEB">
        <w:rPr>
          <w:rStyle w:val="charBoldItals"/>
        </w:rPr>
        <w:t>banking account</w:t>
      </w:r>
      <w:r w:rsidRPr="00D05CEB">
        <w:t xml:space="preserve"> means an account with an authorised deposit-taking institution that is, or is substantially the same as, a bank account.</w:t>
      </w:r>
    </w:p>
    <w:p w14:paraId="625FC045" w14:textId="77777777" w:rsidR="008D324D" w:rsidRPr="00D05CEB" w:rsidRDefault="008D324D" w:rsidP="008D324D">
      <w:pPr>
        <w:pStyle w:val="AH5Sec"/>
      </w:pPr>
      <w:bookmarkStart w:id="298" w:name="_Toc169778421"/>
      <w:r w:rsidRPr="00A1127E">
        <w:rPr>
          <w:rStyle w:val="CharSectNo"/>
        </w:rPr>
        <w:t>163G</w:t>
      </w:r>
      <w:r w:rsidRPr="00D05CEB">
        <w:tab/>
        <w:t>Reporting</w:t>
      </w:r>
      <w:bookmarkEnd w:id="298"/>
    </w:p>
    <w:p w14:paraId="0E600271" w14:textId="068C3AC8" w:rsidR="008D324D" w:rsidRPr="00D05CEB" w:rsidRDefault="008D324D" w:rsidP="008D324D">
      <w:pPr>
        <w:pStyle w:val="Amain"/>
      </w:pPr>
      <w:r>
        <w:tab/>
      </w:r>
      <w:r w:rsidRPr="00D05CEB">
        <w:t>(1)</w:t>
      </w:r>
      <w:r w:rsidRPr="00D05CEB">
        <w:tab/>
        <w:t xml:space="preserve">Each report prepared by the director-general under the </w:t>
      </w:r>
      <w:hyperlink r:id="rId174" w:tooltip="A2004-8" w:history="1">
        <w:r w:rsidRPr="00D05CEB">
          <w:rPr>
            <w:rStyle w:val="charCitHyperlinkItal"/>
          </w:rPr>
          <w:t>Annual Reports (Government Agencies) Act 2004</w:t>
        </w:r>
      </w:hyperlink>
      <w:r w:rsidRPr="00D05CEB">
        <w:t xml:space="preserve"> for a reporting year must include the following information about the operation of the diversification and sustainability support fund for the reporting year:</w:t>
      </w:r>
    </w:p>
    <w:p w14:paraId="144A67B2" w14:textId="77777777" w:rsidR="008D324D" w:rsidRPr="00D05CEB" w:rsidRDefault="008D324D" w:rsidP="008D324D">
      <w:pPr>
        <w:pStyle w:val="Apara"/>
      </w:pPr>
      <w:r w:rsidRPr="00D05CEB">
        <w:tab/>
        <w:t>(a)</w:t>
      </w:r>
      <w:r w:rsidRPr="00D05CEB">
        <w:tab/>
        <w:t>payments into, and out of, the fund during the year;</w:t>
      </w:r>
    </w:p>
    <w:p w14:paraId="0578C573" w14:textId="77777777" w:rsidR="008D324D" w:rsidRPr="00D05CEB" w:rsidRDefault="008D324D" w:rsidP="008D324D">
      <w:pPr>
        <w:pStyle w:val="Apara"/>
      </w:pPr>
      <w:r w:rsidRPr="00D05CEB">
        <w:tab/>
        <w:t>(b)</w:t>
      </w:r>
      <w:r w:rsidRPr="00D05CEB">
        <w:tab/>
        <w:t>the name of each person (other than an individual) who made a payment into the fund or who received a payment out of the fund;</w:t>
      </w:r>
    </w:p>
    <w:p w14:paraId="053B7F95" w14:textId="77777777" w:rsidR="008D324D" w:rsidRPr="00D05CEB" w:rsidRDefault="008D324D" w:rsidP="008D324D">
      <w:pPr>
        <w:pStyle w:val="Apara"/>
      </w:pPr>
      <w:r w:rsidRPr="00D05CEB">
        <w:tab/>
        <w:t>(c)</w:t>
      </w:r>
      <w:r w:rsidRPr="00D05CEB">
        <w:tab/>
        <w:t>the purposes for which payments were made out of the fund.</w:t>
      </w:r>
    </w:p>
    <w:p w14:paraId="569A3073" w14:textId="77777777" w:rsidR="008D324D" w:rsidRPr="00D05CEB" w:rsidRDefault="008D324D" w:rsidP="00EB14C7">
      <w:pPr>
        <w:pStyle w:val="Amain"/>
        <w:keepNext/>
      </w:pPr>
      <w:r w:rsidRPr="00D05CEB">
        <w:lastRenderedPageBreak/>
        <w:tab/>
        <w:t>(2)</w:t>
      </w:r>
      <w:r w:rsidRPr="00D05CEB">
        <w:tab/>
        <w:t>In this section:</w:t>
      </w:r>
    </w:p>
    <w:p w14:paraId="744183E4" w14:textId="3D59CECE" w:rsidR="008D324D" w:rsidRPr="00D05CEB" w:rsidRDefault="008D324D" w:rsidP="008D324D">
      <w:pPr>
        <w:pStyle w:val="aDef"/>
      </w:pPr>
      <w:r w:rsidRPr="00D05CEB">
        <w:rPr>
          <w:rStyle w:val="charBoldItals"/>
        </w:rPr>
        <w:t>reporting year</w:t>
      </w:r>
      <w:r w:rsidRPr="00D05CEB">
        <w:t xml:space="preserve">—see the </w:t>
      </w:r>
      <w:hyperlink r:id="rId175" w:tooltip="A2004-8" w:history="1">
        <w:r w:rsidRPr="00D05CEB">
          <w:rPr>
            <w:rStyle w:val="charCitHyperlinkItal"/>
          </w:rPr>
          <w:t>Annual Reports (Government Agencies) Act 2004</w:t>
        </w:r>
      </w:hyperlink>
      <w:r w:rsidRPr="00D05CEB">
        <w:t>, dictionary.</w:t>
      </w:r>
    </w:p>
    <w:p w14:paraId="106DB30C" w14:textId="77777777" w:rsidR="008D324D" w:rsidRPr="00D05CEB" w:rsidRDefault="008D324D" w:rsidP="008D324D">
      <w:pPr>
        <w:pStyle w:val="AH4SubDiv"/>
      </w:pPr>
      <w:bookmarkStart w:id="299" w:name="_Toc169778422"/>
      <w:r w:rsidRPr="00D05CEB">
        <w:t>Subdivision 11.3.2</w:t>
      </w:r>
      <w:r w:rsidRPr="00D05CEB">
        <w:tab/>
        <w:t>Payments to and from diversification and sustainability support fund</w:t>
      </w:r>
      <w:bookmarkEnd w:id="299"/>
    </w:p>
    <w:p w14:paraId="5B7A9884" w14:textId="77777777" w:rsidR="008D324D" w:rsidRPr="00D05CEB" w:rsidRDefault="008D324D" w:rsidP="008D324D">
      <w:pPr>
        <w:pStyle w:val="AH5Sec"/>
      </w:pPr>
      <w:bookmarkStart w:id="300" w:name="_Toc169778423"/>
      <w:r w:rsidRPr="00A1127E">
        <w:rPr>
          <w:rStyle w:val="CharSectNo"/>
        </w:rPr>
        <w:t>163H</w:t>
      </w:r>
      <w:r w:rsidRPr="00D05CEB">
        <w:tab/>
        <w:t>Payments to diversification and sustainability support fund</w:t>
      </w:r>
      <w:bookmarkEnd w:id="300"/>
    </w:p>
    <w:p w14:paraId="0939F2E6" w14:textId="77777777" w:rsidR="008D324D" w:rsidRPr="00D05CEB" w:rsidRDefault="008D324D" w:rsidP="008D324D">
      <w:pPr>
        <w:pStyle w:val="Amain"/>
      </w:pPr>
      <w:r w:rsidRPr="00D05CEB">
        <w:tab/>
        <w:t>(1)</w:t>
      </w:r>
      <w:r w:rsidRPr="00D05CEB">
        <w:tab/>
        <w:t xml:space="preserve">For each tax period, a licensee that is a club is liable to pay the required amount to the commission for each of the licensee’s authorised premises. </w:t>
      </w:r>
    </w:p>
    <w:p w14:paraId="0F280719" w14:textId="1B3B4C4A" w:rsidR="008D324D" w:rsidRPr="00D05CEB" w:rsidRDefault="008D324D" w:rsidP="008D324D">
      <w:pPr>
        <w:pStyle w:val="Amain"/>
      </w:pPr>
      <w:r w:rsidRPr="00D05CEB">
        <w:tab/>
        <w:t>(2)</w:t>
      </w:r>
      <w:r w:rsidRPr="00D05CEB">
        <w:tab/>
        <w:t>The commission must pay the amounts received under subsection</w:t>
      </w:r>
      <w:r w:rsidR="00713D33">
        <w:t> </w:t>
      </w:r>
      <w:r w:rsidRPr="00D05CEB">
        <w:t>(1) to the diversification and sustainability support fund.</w:t>
      </w:r>
    </w:p>
    <w:p w14:paraId="0DA4FDA3" w14:textId="77777777" w:rsidR="008D324D" w:rsidRPr="00D05CEB" w:rsidRDefault="008D324D" w:rsidP="008D324D">
      <w:pPr>
        <w:pStyle w:val="Amain"/>
      </w:pPr>
      <w:r w:rsidRPr="00D05CEB">
        <w:tab/>
        <w:t>(3)</w:t>
      </w:r>
      <w:r w:rsidRPr="00D05CEB">
        <w:tab/>
        <w:t xml:space="preserve">The </w:t>
      </w:r>
      <w:r w:rsidRPr="00D05CEB">
        <w:rPr>
          <w:rStyle w:val="charBoldItals"/>
        </w:rPr>
        <w:t>required amount</w:t>
      </w:r>
      <w:r w:rsidRPr="00D05CEB">
        <w:t>, for a tax period for an authorised premises of the licensee, means the amount worked out under the following formula:</w:t>
      </w:r>
    </w:p>
    <w:p w14:paraId="0DA3087F" w14:textId="77777777" w:rsidR="008D324D" w:rsidRPr="00D05CEB" w:rsidRDefault="00162403" w:rsidP="008D324D">
      <w:pPr>
        <w:pStyle w:val="Formula"/>
      </w:pPr>
      <m:oMathPara>
        <m:oMath>
          <m:d>
            <m:dPr>
              <m:ctrlPr>
                <w:rPr>
                  <w:rStyle w:val="charItals"/>
                  <w:rFonts w:ascii="Cambria Math" w:hAnsi="Cambria Math"/>
                  <w:i w:val="0"/>
                </w:rPr>
              </m:ctrlPr>
            </m:dPr>
            <m:e>
              <m:d>
                <m:dPr>
                  <m:ctrlPr>
                    <w:rPr>
                      <w:rStyle w:val="charItals"/>
                      <w:rFonts w:ascii="Cambria Math" w:hAnsi="Cambria Math"/>
                      <w:i w:val="0"/>
                    </w:rPr>
                  </m:ctrlPr>
                </m:dPr>
                <m:e>
                  <m:r>
                    <m:rPr>
                      <m:nor/>
                    </m:rPr>
                    <w:rPr>
                      <w:rStyle w:val="charItals"/>
                      <w:i w:val="0"/>
                    </w:rPr>
                    <m:t>A</m:t>
                  </m:r>
                  <m:r>
                    <m:rPr>
                      <m:sty m:val="p"/>
                    </m:rPr>
                    <w:rPr>
                      <w:rStyle w:val="charItals"/>
                      <w:rFonts w:ascii="Cambria Math" w:hAnsi="Cambria Math"/>
                    </w:rPr>
                    <m:t xml:space="preserve"> ×</m:t>
                  </m:r>
                  <m:r>
                    <w:rPr>
                      <w:rFonts w:ascii="Cambria Math" w:hAnsi="Cambria Math"/>
                    </w:rPr>
                    <m:t xml:space="preserve"> </m:t>
                  </m:r>
                  <m:r>
                    <m:rPr>
                      <m:nor/>
                    </m:rPr>
                    <w:rPr>
                      <w:rStyle w:val="charItals"/>
                      <w:i w:val="0"/>
                    </w:rPr>
                    <m:t>$20</m:t>
                  </m:r>
                  <m:r>
                    <w:rPr>
                      <w:rFonts w:ascii="Cambria Math" w:hAnsi="Cambria Math"/>
                    </w:rPr>
                    <m:t xml:space="preserve"> </m:t>
                  </m:r>
                </m:e>
              </m:d>
              <m:r>
                <m:rPr>
                  <m:sty m:val="p"/>
                </m:rPr>
                <w:rPr>
                  <w:rStyle w:val="charItals"/>
                  <w:rFonts w:ascii="Cambria Math" w:hAnsi="Cambria Math"/>
                </w:rPr>
                <m:t>+</m:t>
              </m:r>
              <m:d>
                <m:dPr>
                  <m:ctrlPr>
                    <w:rPr>
                      <w:rStyle w:val="charItals"/>
                      <w:rFonts w:ascii="Cambria Math" w:hAnsi="Cambria Math"/>
                      <w:i w:val="0"/>
                    </w:rPr>
                  </m:ctrlPr>
                </m:dPr>
                <m:e>
                  <m:r>
                    <m:rPr>
                      <m:nor/>
                    </m:rPr>
                    <w:rPr>
                      <w:rStyle w:val="charItals"/>
                      <w:i w:val="0"/>
                    </w:rPr>
                    <m:t>B</m:t>
                  </m:r>
                  <m:r>
                    <m:rPr>
                      <m:sty m:val="p"/>
                    </m:rPr>
                    <w:rPr>
                      <w:rStyle w:val="charItals"/>
                      <w:rFonts w:ascii="Cambria Math" w:hAnsi="Cambria Math"/>
                    </w:rPr>
                    <m:t xml:space="preserve">  × </m:t>
                  </m:r>
                  <m:r>
                    <m:rPr>
                      <m:nor/>
                    </m:rPr>
                    <w:rPr>
                      <w:rStyle w:val="charItals"/>
                      <w:i w:val="0"/>
                    </w:rPr>
                    <m:t>$10</m:t>
                  </m:r>
                </m:e>
              </m:d>
            </m:e>
          </m:d>
          <m:r>
            <m:rPr>
              <m:sty m:val="p"/>
            </m:rPr>
            <w:rPr>
              <w:rStyle w:val="charItals"/>
              <w:rFonts w:ascii="Cambria Math" w:hAnsi="Cambria Math"/>
            </w:rPr>
            <m:t xml:space="preserve"> × </m:t>
          </m:r>
          <m:r>
            <m:rPr>
              <m:nor/>
            </m:rPr>
            <m:t>M</m:t>
          </m:r>
        </m:oMath>
      </m:oMathPara>
    </w:p>
    <w:p w14:paraId="42899F0B" w14:textId="77777777" w:rsidR="008D324D" w:rsidRPr="00D05CEB" w:rsidRDefault="008D324D" w:rsidP="008D324D">
      <w:pPr>
        <w:pStyle w:val="aDef"/>
      </w:pPr>
      <w:r w:rsidRPr="00D05CEB">
        <w:rPr>
          <w:rStyle w:val="charBoldItals"/>
        </w:rPr>
        <w:t>A</w:t>
      </w:r>
      <w:r w:rsidRPr="00567D62">
        <w:rPr>
          <w:rStyle w:val="charBoldItals"/>
          <w:b w:val="0"/>
          <w:bCs/>
          <w:i w:val="0"/>
          <w:iCs/>
        </w:rPr>
        <w:t xml:space="preserve"> </w:t>
      </w:r>
      <w:r w:rsidRPr="00D05CEB">
        <w:t>means the number of authorisations for gaming machines held under an authorisation certificate for the authorised premises at the beginning of the first day of the tax period.</w:t>
      </w:r>
    </w:p>
    <w:p w14:paraId="34A73799" w14:textId="77777777" w:rsidR="008D324D" w:rsidRPr="00D05CEB" w:rsidRDefault="008D324D" w:rsidP="008D324D">
      <w:pPr>
        <w:pStyle w:val="aDef"/>
      </w:pPr>
      <w:r w:rsidRPr="00D05CEB">
        <w:rPr>
          <w:rStyle w:val="charBoldItals"/>
        </w:rPr>
        <w:t>B</w:t>
      </w:r>
      <w:r w:rsidRPr="00567D62">
        <w:rPr>
          <w:rStyle w:val="charBoldItals"/>
          <w:b w:val="0"/>
          <w:bCs/>
          <w:i w:val="0"/>
          <w:iCs/>
        </w:rPr>
        <w:t xml:space="preserve"> </w:t>
      </w:r>
      <w:r w:rsidRPr="00D05CEB">
        <w:t xml:space="preserve">means— </w:t>
      </w:r>
    </w:p>
    <w:p w14:paraId="0E0CB0D1" w14:textId="77777777" w:rsidR="008D324D" w:rsidRPr="00D05CEB" w:rsidRDefault="008D324D" w:rsidP="008D324D">
      <w:pPr>
        <w:pStyle w:val="aDefpara"/>
      </w:pPr>
      <w:r w:rsidRPr="00D05CEB">
        <w:tab/>
        <w:t>(a)</w:t>
      </w:r>
      <w:r w:rsidRPr="00D05CEB">
        <w:tab/>
        <w:t xml:space="preserve">if </w:t>
      </w:r>
      <w:r w:rsidRPr="00D05CEB">
        <w:rPr>
          <w:rStyle w:val="charBoldItals"/>
        </w:rPr>
        <w:t>A</w:t>
      </w:r>
      <w:r w:rsidRPr="00567D62">
        <w:rPr>
          <w:rStyle w:val="charBoldItals"/>
          <w:b w:val="0"/>
          <w:bCs/>
          <w:i w:val="0"/>
          <w:iCs/>
        </w:rPr>
        <w:t xml:space="preserve"> </w:t>
      </w:r>
      <w:r w:rsidRPr="00D05CEB">
        <w:t>is 100 or more—the number of the authorisations that exceed 99; or</w:t>
      </w:r>
    </w:p>
    <w:p w14:paraId="17E7F94D" w14:textId="77777777" w:rsidR="008D324D" w:rsidRPr="00D05CEB" w:rsidRDefault="008D324D" w:rsidP="008D324D">
      <w:pPr>
        <w:pStyle w:val="aDefpara"/>
      </w:pPr>
      <w:r w:rsidRPr="00D05CEB">
        <w:tab/>
        <w:t>(b)</w:t>
      </w:r>
      <w:r w:rsidRPr="00D05CEB">
        <w:tab/>
        <w:t xml:space="preserve">if </w:t>
      </w:r>
      <w:r w:rsidRPr="00D05CEB">
        <w:rPr>
          <w:rStyle w:val="charBoldItals"/>
        </w:rPr>
        <w:t>A</w:t>
      </w:r>
      <w:r w:rsidRPr="00567D62">
        <w:rPr>
          <w:rStyle w:val="charBoldItals"/>
          <w:b w:val="0"/>
          <w:bCs/>
          <w:i w:val="0"/>
          <w:iCs/>
        </w:rPr>
        <w:t xml:space="preserve"> </w:t>
      </w:r>
      <w:r w:rsidRPr="00D05CEB">
        <w:t>is less than 100—nil.</w:t>
      </w:r>
    </w:p>
    <w:p w14:paraId="3953BB5E" w14:textId="77777777" w:rsidR="008D324D" w:rsidRPr="00D05CEB" w:rsidRDefault="008D324D" w:rsidP="008D324D">
      <w:pPr>
        <w:pStyle w:val="aDef"/>
      </w:pPr>
      <w:r w:rsidRPr="00D05CEB">
        <w:rPr>
          <w:rStyle w:val="charBoldItals"/>
        </w:rPr>
        <w:t>M</w:t>
      </w:r>
      <w:r w:rsidRPr="00D05CEB">
        <w:t xml:space="preserve"> means the number of months in the tax period.</w:t>
      </w:r>
    </w:p>
    <w:p w14:paraId="5C47C80F" w14:textId="77777777" w:rsidR="008D324D" w:rsidRPr="00D05CEB" w:rsidRDefault="008D324D" w:rsidP="008D324D">
      <w:pPr>
        <w:pStyle w:val="Amain"/>
      </w:pPr>
      <w:r w:rsidRPr="00D05CEB">
        <w:tab/>
        <w:t>(4)</w:t>
      </w:r>
      <w:r w:rsidRPr="00D05CEB">
        <w:tab/>
        <w:t>An amount required to be paid for a tax period is payable on the 7th day after the end of the tax period.</w:t>
      </w:r>
    </w:p>
    <w:p w14:paraId="0B97B757" w14:textId="34A9E07E" w:rsidR="008D324D" w:rsidRPr="00D05CEB" w:rsidRDefault="008D324D" w:rsidP="00EB14C7">
      <w:pPr>
        <w:pStyle w:val="Amain"/>
        <w:keepNext/>
      </w:pPr>
      <w:r w:rsidRPr="00D05CEB">
        <w:lastRenderedPageBreak/>
        <w:tab/>
        <w:t>(</w:t>
      </w:r>
      <w:r w:rsidR="00593838">
        <w:t>5</w:t>
      </w:r>
      <w:r w:rsidRPr="00D05CEB">
        <w:t>)</w:t>
      </w:r>
      <w:r w:rsidRPr="00D05CEB">
        <w:tab/>
        <w:t>In this section:</w:t>
      </w:r>
    </w:p>
    <w:p w14:paraId="566137EE" w14:textId="77777777" w:rsidR="008D324D" w:rsidRPr="00D05CEB" w:rsidRDefault="008D324D" w:rsidP="008D324D">
      <w:pPr>
        <w:pStyle w:val="aDef"/>
      </w:pPr>
      <w:r w:rsidRPr="00D05CEB">
        <w:rPr>
          <w:rStyle w:val="charBoldItals"/>
        </w:rPr>
        <w:t>authorised premises</w:t>
      </w:r>
      <w:r w:rsidRPr="00D05CEB">
        <w:t>, of a licensee for a tax period, means an authorised premises of a licensee at the beginning of the first day of the tax period.</w:t>
      </w:r>
    </w:p>
    <w:p w14:paraId="6AAB8F8F" w14:textId="77777777" w:rsidR="008D324D" w:rsidRPr="00D05CEB" w:rsidRDefault="008D324D" w:rsidP="008D324D">
      <w:pPr>
        <w:pStyle w:val="AH5Sec"/>
      </w:pPr>
      <w:bookmarkStart w:id="301" w:name="_Toc169778424"/>
      <w:r w:rsidRPr="00A1127E">
        <w:rPr>
          <w:rStyle w:val="CharSectNo"/>
        </w:rPr>
        <w:t>163I</w:t>
      </w:r>
      <w:r w:rsidRPr="00D05CEB">
        <w:tab/>
        <w:t>Payments out of diversification and sustainability support fund</w:t>
      </w:r>
      <w:bookmarkEnd w:id="301"/>
    </w:p>
    <w:p w14:paraId="52AF4294" w14:textId="77777777" w:rsidR="008D324D" w:rsidRPr="00D05CEB" w:rsidRDefault="008D324D" w:rsidP="008D324D">
      <w:pPr>
        <w:pStyle w:val="Amain"/>
      </w:pPr>
      <w:r w:rsidRPr="00D05CEB">
        <w:tab/>
        <w:t>(1)</w:t>
      </w:r>
      <w:r w:rsidRPr="00D05CEB">
        <w:tab/>
        <w:t xml:space="preserve">A payment out of the diversification and sustainability support fund may only be made in accordance with this section. </w:t>
      </w:r>
    </w:p>
    <w:p w14:paraId="289A1B9B" w14:textId="77777777" w:rsidR="008D324D" w:rsidRPr="00D05CEB" w:rsidRDefault="008D324D" w:rsidP="008D324D">
      <w:pPr>
        <w:pStyle w:val="Amain"/>
      </w:pPr>
      <w:r w:rsidRPr="00D05CEB">
        <w:tab/>
        <w:t>(2)</w:t>
      </w:r>
      <w:r w:rsidRPr="00D05CEB">
        <w:tab/>
        <w:t>The director-general must make a payment out of the diversification and sustainability support fund if—</w:t>
      </w:r>
    </w:p>
    <w:p w14:paraId="3B21DC1B" w14:textId="77777777" w:rsidR="008D324D" w:rsidRPr="00D05CEB" w:rsidRDefault="008D324D" w:rsidP="008D324D">
      <w:pPr>
        <w:pStyle w:val="Apara"/>
      </w:pPr>
      <w:r w:rsidRPr="00D05CEB">
        <w:tab/>
        <w:t>(a)</w:t>
      </w:r>
      <w:r w:rsidRPr="00D05CEB">
        <w:tab/>
        <w:t>an application for the payment has been made in accordance with any guidelines made under section 163J; and</w:t>
      </w:r>
    </w:p>
    <w:p w14:paraId="1D05C6A3" w14:textId="77777777" w:rsidR="008D324D" w:rsidRPr="00D05CEB" w:rsidRDefault="008D324D" w:rsidP="008D324D">
      <w:pPr>
        <w:pStyle w:val="Apara"/>
      </w:pPr>
      <w:r w:rsidRPr="00D05CEB">
        <w:tab/>
        <w:t>(b)</w:t>
      </w:r>
      <w:r w:rsidRPr="00D05CEB">
        <w:tab/>
        <w:t>the payment is for a purpose mentioned in section 163F (2); and</w:t>
      </w:r>
    </w:p>
    <w:p w14:paraId="01A211FE" w14:textId="77777777" w:rsidR="008D324D" w:rsidRPr="00D05CEB" w:rsidRDefault="008D324D" w:rsidP="008D324D">
      <w:pPr>
        <w:pStyle w:val="Apara"/>
      </w:pPr>
      <w:r w:rsidRPr="00D05CEB">
        <w:tab/>
        <w:t>(c)</w:t>
      </w:r>
      <w:r w:rsidRPr="00D05CEB">
        <w:tab/>
        <w:t>the Minister directs the director-general to make the payment after the Minister has consulted with the advisory board in relation to the payment.</w:t>
      </w:r>
    </w:p>
    <w:p w14:paraId="4198E848" w14:textId="77777777" w:rsidR="008D324D" w:rsidRPr="00D05CEB" w:rsidRDefault="008D324D" w:rsidP="008D324D">
      <w:pPr>
        <w:pStyle w:val="AH5Sec"/>
      </w:pPr>
      <w:bookmarkStart w:id="302" w:name="_Toc169778425"/>
      <w:r w:rsidRPr="00A1127E">
        <w:rPr>
          <w:rStyle w:val="CharSectNo"/>
        </w:rPr>
        <w:t>163J</w:t>
      </w:r>
      <w:r w:rsidRPr="00D05CEB">
        <w:tab/>
        <w:t>Guidelines for applications for payments out of diversification and sustainability support fund</w:t>
      </w:r>
      <w:bookmarkEnd w:id="302"/>
    </w:p>
    <w:p w14:paraId="2213F60A" w14:textId="77777777" w:rsidR="008D324D" w:rsidRPr="00D05CEB" w:rsidRDefault="008D324D" w:rsidP="0024625F">
      <w:pPr>
        <w:pStyle w:val="Amain"/>
        <w:keepNext/>
      </w:pPr>
      <w:r w:rsidRPr="00D05CEB">
        <w:tab/>
        <w:t>(1)</w:t>
      </w:r>
      <w:r w:rsidRPr="00D05CEB">
        <w:tab/>
        <w:t>The Minister may make guidelines for applications from entities seeking payments out of the diversification and sustainability support fund.</w:t>
      </w:r>
    </w:p>
    <w:p w14:paraId="72D2A171" w14:textId="77777777" w:rsidR="008D324D" w:rsidRPr="00D05CEB" w:rsidRDefault="008D324D" w:rsidP="008D324D">
      <w:pPr>
        <w:pStyle w:val="Amain"/>
      </w:pPr>
      <w:r w:rsidRPr="00D05CEB">
        <w:tab/>
        <w:t>(2)</w:t>
      </w:r>
      <w:r w:rsidRPr="00D05CEB">
        <w:tab/>
        <w:t>The guidelines may include guidelines about the kinds of applications, or applicants, to be considered for payments out of the fund for a particular year or period.</w:t>
      </w:r>
    </w:p>
    <w:p w14:paraId="158854A7" w14:textId="77777777" w:rsidR="008D324D" w:rsidRPr="00D05CEB" w:rsidRDefault="008D324D" w:rsidP="008D324D">
      <w:pPr>
        <w:pStyle w:val="Amain"/>
      </w:pPr>
      <w:r w:rsidRPr="00D05CEB">
        <w:tab/>
        <w:t>(3)</w:t>
      </w:r>
      <w:r w:rsidRPr="00D05CEB">
        <w:tab/>
        <w:t>A guideline is a notifiable instrument.</w:t>
      </w:r>
    </w:p>
    <w:p w14:paraId="2A245406" w14:textId="1F61F202"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76" w:tooltip="A2001-14" w:history="1">
        <w:r w:rsidRPr="00D05CEB">
          <w:rPr>
            <w:rStyle w:val="charCitHyperlinkAbbrev"/>
          </w:rPr>
          <w:t>Legislation Act</w:t>
        </w:r>
      </w:hyperlink>
      <w:r w:rsidRPr="00D05CEB">
        <w:t>.</w:t>
      </w:r>
    </w:p>
    <w:p w14:paraId="4EB83D59" w14:textId="77777777" w:rsidR="008D324D" w:rsidRPr="00D05CEB" w:rsidRDefault="008D324D" w:rsidP="008D324D">
      <w:pPr>
        <w:pStyle w:val="AH4SubDiv"/>
      </w:pPr>
      <w:bookmarkStart w:id="303" w:name="_Toc169778426"/>
      <w:r w:rsidRPr="00D05CEB">
        <w:lastRenderedPageBreak/>
        <w:t>Subdivision 11.3.3</w:t>
      </w:r>
      <w:r w:rsidRPr="00D05CEB">
        <w:tab/>
        <w:t>Advisory board for diversification and sustainability support fund</w:t>
      </w:r>
      <w:bookmarkEnd w:id="303"/>
    </w:p>
    <w:p w14:paraId="0D167100" w14:textId="77777777" w:rsidR="008D324D" w:rsidRPr="00D05CEB" w:rsidRDefault="008D324D" w:rsidP="008D324D">
      <w:pPr>
        <w:pStyle w:val="AH5Sec"/>
        <w:rPr>
          <w:lang w:eastAsia="en-AU"/>
        </w:rPr>
      </w:pPr>
      <w:bookmarkStart w:id="304" w:name="_Toc169778427"/>
      <w:r w:rsidRPr="00A1127E">
        <w:rPr>
          <w:rStyle w:val="CharSectNo"/>
        </w:rPr>
        <w:t>163K</w:t>
      </w:r>
      <w:r w:rsidRPr="00D05CEB">
        <w:rPr>
          <w:lang w:eastAsia="en-AU"/>
        </w:rPr>
        <w:tab/>
        <w:t>Establishment of advisory board</w:t>
      </w:r>
      <w:bookmarkEnd w:id="304"/>
    </w:p>
    <w:p w14:paraId="30F9D588" w14:textId="77777777" w:rsidR="008D324D" w:rsidRPr="00D05CEB" w:rsidRDefault="008D324D" w:rsidP="008D324D">
      <w:pPr>
        <w:pStyle w:val="Amainreturn"/>
        <w:rPr>
          <w:szCs w:val="24"/>
          <w:lang w:eastAsia="en-AU"/>
        </w:rPr>
      </w:pPr>
      <w:r w:rsidRPr="00D05CEB">
        <w:rPr>
          <w:szCs w:val="24"/>
          <w:lang w:eastAsia="en-AU"/>
        </w:rPr>
        <w:t>The advisory board for the diversification and sustainability support fund is established.</w:t>
      </w:r>
    </w:p>
    <w:p w14:paraId="7B8195A6" w14:textId="77777777" w:rsidR="008D324D" w:rsidRPr="00D05CEB" w:rsidRDefault="008D324D" w:rsidP="008D324D">
      <w:pPr>
        <w:pStyle w:val="AH5Sec"/>
        <w:rPr>
          <w:lang w:eastAsia="en-AU"/>
        </w:rPr>
      </w:pPr>
      <w:bookmarkStart w:id="305" w:name="_Toc169778428"/>
      <w:r w:rsidRPr="00A1127E">
        <w:rPr>
          <w:rStyle w:val="CharSectNo"/>
        </w:rPr>
        <w:t>163L</w:t>
      </w:r>
      <w:r w:rsidRPr="00D05CEB">
        <w:rPr>
          <w:lang w:eastAsia="en-AU"/>
        </w:rPr>
        <w:tab/>
        <w:t>Functions of advisory board</w:t>
      </w:r>
      <w:bookmarkEnd w:id="305"/>
    </w:p>
    <w:p w14:paraId="3556F9F1" w14:textId="77777777" w:rsidR="008D324D" w:rsidRPr="00D05CEB" w:rsidRDefault="008D324D" w:rsidP="008D324D">
      <w:pPr>
        <w:pStyle w:val="Amain"/>
        <w:rPr>
          <w:lang w:eastAsia="en-AU"/>
        </w:rPr>
      </w:pPr>
      <w:r w:rsidRPr="00D05CEB">
        <w:rPr>
          <w:lang w:eastAsia="en-AU"/>
        </w:rPr>
        <w:tab/>
        <w:t>(1)</w:t>
      </w:r>
      <w:r w:rsidRPr="00D05CEB">
        <w:rPr>
          <w:lang w:eastAsia="en-AU"/>
        </w:rPr>
        <w:tab/>
        <w:t>The main functions of the advisory board are to—</w:t>
      </w:r>
    </w:p>
    <w:p w14:paraId="64BF571C" w14:textId="77777777" w:rsidR="008D324D" w:rsidRPr="00D05CEB" w:rsidRDefault="008D324D" w:rsidP="008D324D">
      <w:pPr>
        <w:pStyle w:val="Apara"/>
        <w:rPr>
          <w:lang w:eastAsia="en-AU"/>
        </w:rPr>
      </w:pPr>
      <w:r w:rsidRPr="00D05CEB">
        <w:rPr>
          <w:lang w:eastAsia="en-AU"/>
        </w:rPr>
        <w:tab/>
        <w:t>(a)</w:t>
      </w:r>
      <w:r w:rsidRPr="00D05CEB">
        <w:rPr>
          <w:lang w:eastAsia="en-AU"/>
        </w:rPr>
        <w:tab/>
        <w:t xml:space="preserve">advise the Minister on matters concerning the diversification and sustainability support fund; and </w:t>
      </w:r>
    </w:p>
    <w:p w14:paraId="1B7DAEBB" w14:textId="77777777" w:rsidR="008D324D" w:rsidRPr="00D05CEB" w:rsidRDefault="008D324D" w:rsidP="008D324D">
      <w:pPr>
        <w:pStyle w:val="Apara"/>
        <w:rPr>
          <w:lang w:eastAsia="en-AU"/>
        </w:rPr>
      </w:pPr>
      <w:r w:rsidRPr="00D05CEB">
        <w:rPr>
          <w:lang w:eastAsia="en-AU"/>
        </w:rPr>
        <w:tab/>
        <w:t>(b)</w:t>
      </w:r>
      <w:r w:rsidRPr="00D05CEB">
        <w:rPr>
          <w:lang w:eastAsia="en-AU"/>
        </w:rPr>
        <w:tab/>
        <w:t>make recommendations about payments to be made from the fund.</w:t>
      </w:r>
    </w:p>
    <w:p w14:paraId="3FA50271" w14:textId="77777777" w:rsidR="008D324D" w:rsidRPr="00D05CEB" w:rsidRDefault="008D324D" w:rsidP="008D324D">
      <w:pPr>
        <w:pStyle w:val="Amain"/>
        <w:rPr>
          <w:lang w:eastAsia="en-AU"/>
        </w:rPr>
      </w:pPr>
      <w:r w:rsidRPr="00D05CEB">
        <w:rPr>
          <w:lang w:eastAsia="en-AU"/>
        </w:rPr>
        <w:tab/>
        <w:t>(2)</w:t>
      </w:r>
      <w:r w:rsidRPr="00D05CEB">
        <w:rPr>
          <w:lang w:eastAsia="en-AU"/>
        </w:rPr>
        <w:tab/>
        <w:t>The advisory board also has any other function given to the board under this Act.</w:t>
      </w:r>
    </w:p>
    <w:p w14:paraId="385B7FF8" w14:textId="77777777" w:rsidR="008D324D" w:rsidRPr="00D05CEB" w:rsidRDefault="008D324D" w:rsidP="008D324D">
      <w:pPr>
        <w:pStyle w:val="AH5Sec"/>
        <w:rPr>
          <w:lang w:eastAsia="en-AU"/>
        </w:rPr>
      </w:pPr>
      <w:bookmarkStart w:id="306" w:name="_Toc169778429"/>
      <w:r w:rsidRPr="00A1127E">
        <w:rPr>
          <w:rStyle w:val="CharSectNo"/>
        </w:rPr>
        <w:t>163M</w:t>
      </w:r>
      <w:r w:rsidRPr="00D05CEB">
        <w:tab/>
      </w:r>
      <w:r w:rsidRPr="00D05CEB">
        <w:rPr>
          <w:lang w:eastAsia="en-AU"/>
        </w:rPr>
        <w:t>Membership of advisory board</w:t>
      </w:r>
      <w:bookmarkEnd w:id="306"/>
    </w:p>
    <w:p w14:paraId="29491B8C" w14:textId="77777777" w:rsidR="008D324D" w:rsidRPr="00D05CEB" w:rsidRDefault="008D324D" w:rsidP="0024625F">
      <w:pPr>
        <w:pStyle w:val="Amain"/>
        <w:keepLines/>
        <w:rPr>
          <w:lang w:eastAsia="en-AU"/>
        </w:rPr>
      </w:pPr>
      <w:r w:rsidRPr="00D05CEB">
        <w:rPr>
          <w:lang w:eastAsia="en-AU"/>
        </w:rPr>
        <w:tab/>
        <w:t>(1)</w:t>
      </w:r>
      <w:r w:rsidRPr="00D05CEB">
        <w:rPr>
          <w:lang w:eastAsia="en-AU"/>
        </w:rPr>
        <w:tab/>
      </w:r>
      <w:r w:rsidRPr="00D05CEB">
        <w:rPr>
          <w:rFonts w:ascii="TimesNewRomanPSMT" w:hAnsi="TimesNewRomanPSMT" w:cs="TimesNewRomanPSMT"/>
          <w:lang w:eastAsia="en-AU"/>
        </w:rPr>
        <w:t xml:space="preserve">The advisory board consists of up to </w:t>
      </w:r>
      <w:r w:rsidRPr="00D05CEB">
        <w:rPr>
          <w:lang w:eastAsia="en-AU"/>
        </w:rPr>
        <w:t>4 members, appointed by the Minister, who the Minister considers have qualifications or experience in appropriate areas to assist the advisory board to exercise its functions.</w:t>
      </w:r>
    </w:p>
    <w:p w14:paraId="74B28427" w14:textId="77777777" w:rsidR="008D324D" w:rsidRPr="00D05CEB" w:rsidRDefault="008D324D" w:rsidP="008D324D">
      <w:pPr>
        <w:pStyle w:val="aExamHdgss"/>
      </w:pPr>
      <w:r w:rsidRPr="00D05CEB">
        <w:t>Examples</w:t>
      </w:r>
      <w:r w:rsidRPr="00D05CEB">
        <w:rPr>
          <w:rFonts w:ascii="TimesNewRomanPSMT" w:hAnsi="TimesNewRomanPSMT" w:cs="TimesNewRomanPSMT"/>
          <w:lang w:eastAsia="en-AU"/>
        </w:rPr>
        <w:t>—</w:t>
      </w:r>
      <w:r w:rsidRPr="00D05CEB">
        <w:t>appropriate areas for qualifications or experience</w:t>
      </w:r>
    </w:p>
    <w:p w14:paraId="7F84B224"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business strategy or financial management</w:t>
      </w:r>
    </w:p>
    <w:p w14:paraId="20B31786" w14:textId="77777777" w:rsidR="008D324D" w:rsidRPr="00D05CEB" w:rsidRDefault="008D324D" w:rsidP="008D324D">
      <w:pPr>
        <w:pStyle w:val="aExamBulletss"/>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club operations</w:t>
      </w:r>
    </w:p>
    <w:p w14:paraId="119A40AE" w14:textId="77777777" w:rsidR="008D324D" w:rsidRPr="00D05CEB" w:rsidRDefault="008D324D" w:rsidP="008D324D">
      <w:pPr>
        <w:pStyle w:val="aExamBulletss"/>
        <w:keepNext/>
        <w:tabs>
          <w:tab w:val="left" w:pos="1500"/>
        </w:tabs>
        <w:rPr>
          <w:lang w:eastAsia="en-AU"/>
        </w:rPr>
      </w:pPr>
      <w:r w:rsidRPr="00D05CEB">
        <w:rPr>
          <w:rFonts w:ascii="Symbol" w:hAnsi="Symbol"/>
          <w:lang w:eastAsia="en-AU"/>
        </w:rPr>
        <w:t></w:t>
      </w:r>
      <w:r w:rsidRPr="00D05CEB">
        <w:rPr>
          <w:rFonts w:ascii="Symbol" w:hAnsi="Symbol"/>
          <w:lang w:eastAsia="en-AU"/>
        </w:rPr>
        <w:tab/>
      </w:r>
      <w:r w:rsidRPr="00D05CEB">
        <w:rPr>
          <w:lang w:eastAsia="en-AU"/>
        </w:rPr>
        <w:t>urban design, planning or property development</w:t>
      </w:r>
    </w:p>
    <w:p w14:paraId="65B0143F" w14:textId="6121BEBF" w:rsidR="008D324D" w:rsidRPr="00D05CEB" w:rsidRDefault="008D324D" w:rsidP="008D324D">
      <w:pPr>
        <w:pStyle w:val="aNote"/>
        <w:keepNext/>
        <w:rPr>
          <w:lang w:eastAsia="en-AU"/>
        </w:rPr>
      </w:pPr>
      <w:r w:rsidRPr="00D05CEB">
        <w:rPr>
          <w:rStyle w:val="charItals"/>
        </w:rPr>
        <w:t>Note 1</w:t>
      </w:r>
      <w:r w:rsidRPr="00D05CEB">
        <w:rPr>
          <w:rStyle w:val="charItals"/>
        </w:rPr>
        <w:tab/>
      </w:r>
      <w:r w:rsidRPr="00D05CEB">
        <w:rPr>
          <w:rFonts w:ascii="TimesNewRomanPSMT" w:hAnsi="TimesNewRomanPSMT" w:cs="TimesNewRomanPSMT"/>
          <w:color w:val="000000"/>
          <w:lang w:eastAsia="en-AU"/>
        </w:rPr>
        <w:t xml:space="preserve">For the making of appointments (including acting appointments), see the </w:t>
      </w:r>
      <w:hyperlink r:id="rId177" w:tooltip="A2001-14" w:history="1">
        <w:r w:rsidRPr="00D05CEB">
          <w:rPr>
            <w:rStyle w:val="charCitHyperlinkAbbrev"/>
          </w:rPr>
          <w:t>Legislation Act</w:t>
        </w:r>
      </w:hyperlink>
      <w:r w:rsidRPr="00D05CEB">
        <w:rPr>
          <w:rFonts w:ascii="TimesNewRomanPSMT" w:hAnsi="TimesNewRomanPSMT" w:cs="TimesNewRomanPSMT"/>
          <w:color w:val="000000"/>
          <w:lang w:eastAsia="en-AU"/>
        </w:rPr>
        <w:t>, pt 19.3.</w:t>
      </w:r>
    </w:p>
    <w:p w14:paraId="2F05A834" w14:textId="131C8080" w:rsidR="008D324D" w:rsidRPr="00D05CEB" w:rsidRDefault="008D324D" w:rsidP="008D324D">
      <w:pPr>
        <w:pStyle w:val="aNote"/>
      </w:pPr>
      <w:r w:rsidRPr="00D05CEB">
        <w:rPr>
          <w:rStyle w:val="charItals"/>
        </w:rPr>
        <w:t>Note 2</w:t>
      </w:r>
      <w:r w:rsidRPr="00D05CEB">
        <w:rPr>
          <w:rStyle w:val="charItals"/>
        </w:rPr>
        <w:tab/>
      </w:r>
      <w:r w:rsidRPr="00D05CEB">
        <w:rPr>
          <w:rFonts w:ascii="TimesNewRomanPSMT" w:hAnsi="TimesNewRomanPSMT" w:cs="TimesNewRomanPSMT"/>
          <w:color w:val="000000"/>
          <w:lang w:eastAsia="en-AU"/>
        </w:rPr>
        <w:t>Certain Ministerial appointments require consultation with an Assembly</w:t>
      </w:r>
      <w:r w:rsidRPr="00D05CEB">
        <w:t xml:space="preserve"> </w:t>
      </w:r>
      <w:r w:rsidRPr="00D05CEB">
        <w:rPr>
          <w:rFonts w:ascii="TimesNewRomanPSMT" w:hAnsi="TimesNewRomanPSMT" w:cs="TimesNewRomanPSMT"/>
          <w:color w:val="000000"/>
          <w:lang w:eastAsia="en-AU"/>
        </w:rPr>
        <w:t xml:space="preserve">committee and are disallowable (see </w:t>
      </w:r>
      <w:hyperlink r:id="rId178" w:tooltip="A2001-14" w:history="1">
        <w:r w:rsidRPr="00D05CEB">
          <w:rPr>
            <w:rStyle w:val="charCitHyperlinkAbbrev"/>
          </w:rPr>
          <w:t>Legislation Act</w:t>
        </w:r>
      </w:hyperlink>
      <w:r w:rsidRPr="00D05CEB">
        <w:rPr>
          <w:rFonts w:ascii="TimesNewRomanPSMT" w:hAnsi="TimesNewRomanPSMT" w:cs="TimesNewRomanPSMT"/>
          <w:color w:val="000000"/>
          <w:lang w:eastAsia="en-AU"/>
        </w:rPr>
        <w:t>, div 19.3.3).</w:t>
      </w:r>
    </w:p>
    <w:p w14:paraId="07129B46" w14:textId="77777777" w:rsidR="008D324D" w:rsidRPr="00D05CEB" w:rsidRDefault="008D324D" w:rsidP="008D324D">
      <w:pPr>
        <w:pStyle w:val="Amain"/>
        <w:rPr>
          <w:lang w:eastAsia="en-AU"/>
        </w:rPr>
      </w:pPr>
      <w:r w:rsidRPr="00D05CEB">
        <w:rPr>
          <w:lang w:eastAsia="en-AU"/>
        </w:rPr>
        <w:tab/>
        <w:t>(2)</w:t>
      </w:r>
      <w:r w:rsidRPr="00D05CEB">
        <w:rPr>
          <w:lang w:eastAsia="en-AU"/>
        </w:rPr>
        <w:tab/>
        <w:t>A person must be appointed to the advisory board for not longer than 2 years.</w:t>
      </w:r>
    </w:p>
    <w:p w14:paraId="6FDB91BC" w14:textId="77777777" w:rsidR="008D324D" w:rsidRPr="00D05CEB" w:rsidRDefault="008D324D" w:rsidP="008D324D">
      <w:pPr>
        <w:pStyle w:val="Amain"/>
        <w:rPr>
          <w:lang w:eastAsia="en-AU"/>
        </w:rPr>
      </w:pPr>
      <w:r w:rsidRPr="00D05CEB">
        <w:rPr>
          <w:lang w:eastAsia="en-AU"/>
        </w:rPr>
        <w:lastRenderedPageBreak/>
        <w:tab/>
        <w:t>(3)</w:t>
      </w:r>
      <w:r w:rsidRPr="00D05CEB">
        <w:rPr>
          <w:lang w:eastAsia="en-AU"/>
        </w:rPr>
        <w:tab/>
        <w:t>The Minister must appoint a chair of the advisory board from the members appointed under subsection (1).</w:t>
      </w:r>
    </w:p>
    <w:p w14:paraId="5572DA2C" w14:textId="3D584221" w:rsidR="008D324D" w:rsidRPr="00D05CEB" w:rsidRDefault="008D324D" w:rsidP="008D324D">
      <w:pPr>
        <w:pStyle w:val="Amain"/>
        <w:rPr>
          <w:lang w:eastAsia="en-AU"/>
        </w:rPr>
      </w:pPr>
      <w:r w:rsidRPr="00D05CEB">
        <w:rPr>
          <w:lang w:eastAsia="en-AU"/>
        </w:rPr>
        <w:tab/>
        <w:t>(4)</w:t>
      </w:r>
      <w:r w:rsidRPr="00D05CEB">
        <w:rPr>
          <w:lang w:eastAsia="en-AU"/>
        </w:rPr>
        <w:tab/>
        <w:t xml:space="preserve">The conditions of appointment of a member appointed under subsection (1), or the chair appointed under subsection (3), are the conditions agreed between the Minister and the member or chair, subject to any determination under the </w:t>
      </w:r>
      <w:hyperlink r:id="rId179" w:tooltip="A1995-55" w:history="1">
        <w:r w:rsidRPr="00D05CEB">
          <w:rPr>
            <w:rStyle w:val="charCitHyperlinkItal"/>
          </w:rPr>
          <w:t>Remuneration Tribunal Act 1995</w:t>
        </w:r>
      </w:hyperlink>
      <w:r w:rsidRPr="00D05CEB">
        <w:rPr>
          <w:lang w:eastAsia="en-AU"/>
        </w:rPr>
        <w:t>.</w:t>
      </w:r>
    </w:p>
    <w:p w14:paraId="3228B402" w14:textId="77777777" w:rsidR="008D324D" w:rsidRPr="00D05CEB" w:rsidRDefault="008D324D" w:rsidP="008D324D">
      <w:pPr>
        <w:pStyle w:val="AH5Sec"/>
        <w:rPr>
          <w:lang w:eastAsia="en-AU"/>
        </w:rPr>
      </w:pPr>
      <w:bookmarkStart w:id="307" w:name="_Toc169778430"/>
      <w:r w:rsidRPr="00A1127E">
        <w:rPr>
          <w:rStyle w:val="CharSectNo"/>
        </w:rPr>
        <w:t>163N</w:t>
      </w:r>
      <w:r w:rsidRPr="00D05CEB">
        <w:tab/>
        <w:t>A</w:t>
      </w:r>
      <w:r w:rsidRPr="00D05CEB">
        <w:rPr>
          <w:lang w:eastAsia="en-AU"/>
        </w:rPr>
        <w:t>dvisory board—making and ending appointments</w:t>
      </w:r>
      <w:bookmarkEnd w:id="307"/>
    </w:p>
    <w:p w14:paraId="5E8E8B63" w14:textId="77777777" w:rsidR="008D324D" w:rsidRPr="00D05CEB" w:rsidRDefault="008D324D" w:rsidP="008D324D">
      <w:pPr>
        <w:pStyle w:val="Amain"/>
        <w:rPr>
          <w:lang w:eastAsia="en-AU"/>
        </w:rPr>
      </w:pPr>
      <w:r w:rsidRPr="00D05CEB">
        <w:rPr>
          <w:lang w:eastAsia="en-AU"/>
        </w:rPr>
        <w:tab/>
        <w:t>(1)</w:t>
      </w:r>
      <w:r w:rsidRPr="00D05CEB">
        <w:rPr>
          <w:lang w:eastAsia="en-AU"/>
        </w:rPr>
        <w:tab/>
        <w:t>The Minister must not appoint a person, or must end an appointment of a person, to the advisory board if—</w:t>
      </w:r>
    </w:p>
    <w:p w14:paraId="1D864CED" w14:textId="77777777" w:rsidR="008D324D" w:rsidRPr="00D05CEB" w:rsidRDefault="008D324D" w:rsidP="008D324D">
      <w:pPr>
        <w:pStyle w:val="Apara"/>
        <w:rPr>
          <w:lang w:eastAsia="en-AU"/>
        </w:rPr>
      </w:pPr>
      <w:r w:rsidRPr="00D05CEB">
        <w:rPr>
          <w:lang w:eastAsia="en-AU"/>
        </w:rPr>
        <w:tab/>
        <w:t>(a)</w:t>
      </w:r>
      <w:r w:rsidRPr="00D05CEB">
        <w:rPr>
          <w:lang w:eastAsia="en-AU"/>
        </w:rPr>
        <w:tab/>
        <w:t>the person, or the person’s domestic partner, is an influential person for a licensee that is a club; or</w:t>
      </w:r>
    </w:p>
    <w:p w14:paraId="4441F285" w14:textId="77777777" w:rsidR="008D324D" w:rsidRPr="00D05CEB" w:rsidRDefault="008D324D" w:rsidP="008D324D">
      <w:pPr>
        <w:pStyle w:val="Apara"/>
        <w:rPr>
          <w:lang w:eastAsia="en-AU"/>
        </w:rPr>
      </w:pPr>
      <w:r w:rsidRPr="00D05CEB">
        <w:rPr>
          <w:lang w:eastAsia="en-AU"/>
        </w:rPr>
        <w:tab/>
        <w:t>(b)</w:t>
      </w:r>
      <w:r w:rsidRPr="00D05CEB">
        <w:rPr>
          <w:lang w:eastAsia="en-AU"/>
        </w:rPr>
        <w:tab/>
        <w:t>the person is an employee, representative or board member of an industry association for clubs; or</w:t>
      </w:r>
    </w:p>
    <w:p w14:paraId="3101AAAA" w14:textId="77777777" w:rsidR="008D324D" w:rsidRPr="00D05CEB" w:rsidRDefault="008D324D" w:rsidP="008D324D">
      <w:pPr>
        <w:pStyle w:val="Apara"/>
        <w:rPr>
          <w:lang w:eastAsia="en-AU"/>
        </w:rPr>
      </w:pPr>
      <w:r w:rsidRPr="00D05CEB">
        <w:rPr>
          <w:lang w:eastAsia="en-AU"/>
        </w:rPr>
        <w:tab/>
        <w:t>(c)</w:t>
      </w:r>
      <w:r w:rsidRPr="00D05CEB">
        <w:rPr>
          <w:lang w:eastAsia="en-AU"/>
        </w:rPr>
        <w:tab/>
        <w:t>the person has been convicted, or found guilty, of an offence against a gaming law; or</w:t>
      </w:r>
    </w:p>
    <w:p w14:paraId="27FD0723" w14:textId="77777777" w:rsidR="008D324D" w:rsidRPr="00D05CEB" w:rsidRDefault="008D324D" w:rsidP="008D324D">
      <w:pPr>
        <w:pStyle w:val="Apara"/>
        <w:rPr>
          <w:lang w:eastAsia="en-AU"/>
        </w:rPr>
      </w:pPr>
      <w:r w:rsidRPr="00D05CEB">
        <w:rPr>
          <w:lang w:eastAsia="en-AU"/>
        </w:rPr>
        <w:tab/>
        <w:t>(d)</w:t>
      </w:r>
      <w:r w:rsidRPr="00D05CEB">
        <w:rPr>
          <w:lang w:eastAsia="en-AU"/>
        </w:rPr>
        <w:tab/>
        <w:t>within the last 5 years, the person has been convicted, or found guilty, of</w:t>
      </w:r>
      <w:r w:rsidRPr="00D05CEB">
        <w:rPr>
          <w:rFonts w:ascii="TimesNewRomanPSMT" w:hAnsi="TimesNewRomanPSMT" w:cs="TimesNewRomanPSMT"/>
          <w:lang w:eastAsia="en-AU"/>
        </w:rPr>
        <w:t>—</w:t>
      </w:r>
    </w:p>
    <w:p w14:paraId="31079937" w14:textId="77777777" w:rsidR="008D324D" w:rsidRPr="00D05CEB" w:rsidRDefault="008D324D" w:rsidP="008D324D">
      <w:pPr>
        <w:pStyle w:val="Asubpara"/>
        <w:rPr>
          <w:lang w:eastAsia="en-AU"/>
        </w:rPr>
      </w:pPr>
      <w:r w:rsidRPr="00D05CEB">
        <w:rPr>
          <w:lang w:eastAsia="en-AU"/>
        </w:rPr>
        <w:tab/>
        <w:t>(i)</w:t>
      </w:r>
      <w:r w:rsidRPr="00D05CEB">
        <w:rPr>
          <w:lang w:eastAsia="en-AU"/>
        </w:rPr>
        <w:tab/>
        <w:t>an offence in Australia punishable by imprisonment for at least 1 year; or</w:t>
      </w:r>
    </w:p>
    <w:p w14:paraId="0B8DA21C" w14:textId="77777777" w:rsidR="008D324D" w:rsidRPr="00D05CEB" w:rsidRDefault="008D324D" w:rsidP="008D324D">
      <w:pPr>
        <w:pStyle w:val="Asubpara"/>
        <w:rPr>
          <w:lang w:eastAsia="en-AU"/>
        </w:rPr>
      </w:pPr>
      <w:r w:rsidRPr="00D05CEB">
        <w:rPr>
          <w:lang w:eastAsia="en-AU"/>
        </w:rPr>
        <w:tab/>
        <w:t>(ii)</w:t>
      </w:r>
      <w:r w:rsidRPr="00D05CEB">
        <w:rPr>
          <w:lang w:eastAsia="en-AU"/>
        </w:rPr>
        <w:tab/>
        <w:t>an offence outside Australia that, if it had been committed in the ACT, would have been punishable by imprisonment for at least 1 year; or</w:t>
      </w:r>
    </w:p>
    <w:p w14:paraId="5390B874" w14:textId="77777777" w:rsidR="008D324D" w:rsidRPr="00D05CEB" w:rsidRDefault="008D324D" w:rsidP="008D324D">
      <w:pPr>
        <w:pStyle w:val="Apara"/>
        <w:rPr>
          <w:lang w:eastAsia="en-AU"/>
        </w:rPr>
      </w:pPr>
      <w:r w:rsidRPr="00D05CEB">
        <w:rPr>
          <w:lang w:eastAsia="en-AU"/>
        </w:rPr>
        <w:tab/>
        <w:t>(e)</w:t>
      </w:r>
      <w:r w:rsidRPr="00D05CEB">
        <w:rPr>
          <w:lang w:eastAsia="en-AU"/>
        </w:rPr>
        <w:tab/>
        <w:t>the Minister considers that the person is unlikely to be able to exercise the functions of a member of the board because of the person’s business association, financial association or close personal association with another person.</w:t>
      </w:r>
    </w:p>
    <w:p w14:paraId="72012164" w14:textId="77777777" w:rsidR="008D324D" w:rsidRPr="00D05CEB" w:rsidRDefault="008D324D" w:rsidP="00EB14C7">
      <w:pPr>
        <w:pStyle w:val="Amain"/>
        <w:keepNext/>
        <w:rPr>
          <w:lang w:eastAsia="en-AU"/>
        </w:rPr>
      </w:pPr>
      <w:r w:rsidRPr="00D05CEB">
        <w:rPr>
          <w:lang w:eastAsia="en-AU"/>
        </w:rPr>
        <w:lastRenderedPageBreak/>
        <w:tab/>
        <w:t>(2)</w:t>
      </w:r>
      <w:r w:rsidRPr="00D05CEB">
        <w:rPr>
          <w:lang w:eastAsia="en-AU"/>
        </w:rPr>
        <w:tab/>
        <w:t>The Minister may end an appointment of a person to the advisory board if the person—</w:t>
      </w:r>
    </w:p>
    <w:p w14:paraId="306ADEB5" w14:textId="77777777" w:rsidR="008D324D" w:rsidRPr="00D05CEB" w:rsidRDefault="008D324D" w:rsidP="008D324D">
      <w:pPr>
        <w:pStyle w:val="Apara"/>
        <w:rPr>
          <w:lang w:eastAsia="en-AU"/>
        </w:rPr>
      </w:pPr>
      <w:r w:rsidRPr="00D05CEB">
        <w:rPr>
          <w:lang w:eastAsia="en-AU"/>
        </w:rPr>
        <w:tab/>
        <w:t>(a)</w:t>
      </w:r>
      <w:r w:rsidRPr="00D05CEB">
        <w:rPr>
          <w:lang w:eastAsia="en-AU"/>
        </w:rPr>
        <w:tab/>
        <w:t>contravenes a territory law; or</w:t>
      </w:r>
    </w:p>
    <w:p w14:paraId="0EEE9674" w14:textId="77777777" w:rsidR="008D324D" w:rsidRPr="00D05CEB" w:rsidRDefault="008D324D" w:rsidP="008D324D">
      <w:pPr>
        <w:pStyle w:val="Apara"/>
        <w:rPr>
          <w:lang w:eastAsia="en-AU"/>
        </w:rPr>
      </w:pPr>
      <w:r w:rsidRPr="00D05CEB">
        <w:rPr>
          <w:lang w:eastAsia="en-AU"/>
        </w:rPr>
        <w:tab/>
        <w:t>(b)</w:t>
      </w:r>
      <w:r w:rsidRPr="00D05CEB">
        <w:rPr>
          <w:lang w:eastAsia="en-AU"/>
        </w:rPr>
        <w:tab/>
        <w:t>fails to take all reasonable steps to avoid being placed in a position where a conflict of interest may arise during the exercise of the person’s functions as a member of the board; or</w:t>
      </w:r>
    </w:p>
    <w:p w14:paraId="720EABAA" w14:textId="77777777" w:rsidR="008D324D" w:rsidRPr="00D05CEB" w:rsidRDefault="008D324D" w:rsidP="008D324D">
      <w:pPr>
        <w:pStyle w:val="Apara"/>
        <w:rPr>
          <w:lang w:eastAsia="en-AU"/>
        </w:rPr>
      </w:pPr>
      <w:r w:rsidRPr="00D05CEB">
        <w:rPr>
          <w:lang w:eastAsia="en-AU"/>
        </w:rPr>
        <w:tab/>
        <w:t>(c)</w:t>
      </w:r>
      <w:r w:rsidRPr="00D05CEB">
        <w:rPr>
          <w:lang w:eastAsia="en-AU"/>
        </w:rPr>
        <w:tab/>
        <w:t>is bankrupt or personally insolvent; or</w:t>
      </w:r>
    </w:p>
    <w:p w14:paraId="37DC9C8F" w14:textId="77777777" w:rsidR="008D324D" w:rsidRPr="00D05CEB" w:rsidRDefault="008D324D" w:rsidP="008D324D">
      <w:pPr>
        <w:pStyle w:val="Apara"/>
        <w:rPr>
          <w:lang w:eastAsia="en-AU"/>
        </w:rPr>
      </w:pPr>
      <w:r w:rsidRPr="00D05CEB">
        <w:rPr>
          <w:lang w:eastAsia="en-AU"/>
        </w:rPr>
        <w:tab/>
        <w:t>(d)</w:t>
      </w:r>
      <w:r w:rsidRPr="00D05CEB">
        <w:rPr>
          <w:lang w:eastAsia="en-AU"/>
        </w:rPr>
        <w:tab/>
        <w:t>is absent from 3 consecutive meetings of the board, otherwise than on approved leave; or</w:t>
      </w:r>
    </w:p>
    <w:p w14:paraId="256EE0E9" w14:textId="77777777" w:rsidR="008D324D" w:rsidRPr="00D05CEB" w:rsidRDefault="008D324D" w:rsidP="008D324D">
      <w:pPr>
        <w:pStyle w:val="Apara"/>
        <w:rPr>
          <w:lang w:eastAsia="en-AU"/>
        </w:rPr>
      </w:pPr>
      <w:r w:rsidRPr="00D05CEB">
        <w:rPr>
          <w:lang w:eastAsia="en-AU"/>
        </w:rPr>
        <w:tab/>
        <w:t>(e)</w:t>
      </w:r>
      <w:r w:rsidRPr="00D05CEB">
        <w:rPr>
          <w:lang w:eastAsia="en-AU"/>
        </w:rPr>
        <w:tab/>
        <w:t>is affected by physical or mental incapacity that substantially affects the person’s ability to exercise the functions of a member of the board.</w:t>
      </w:r>
    </w:p>
    <w:p w14:paraId="29B6FEA5" w14:textId="77777777" w:rsidR="008D324D" w:rsidRPr="00D05CEB" w:rsidRDefault="008D324D" w:rsidP="008D324D">
      <w:pPr>
        <w:pStyle w:val="Amain"/>
        <w:rPr>
          <w:lang w:eastAsia="en-AU"/>
        </w:rPr>
      </w:pPr>
      <w:r w:rsidRPr="00D05CEB">
        <w:rPr>
          <w:lang w:eastAsia="en-AU"/>
        </w:rPr>
        <w:tab/>
        <w:t>(3)</w:t>
      </w:r>
      <w:r w:rsidRPr="00D05CEB">
        <w:rPr>
          <w:lang w:eastAsia="en-AU"/>
        </w:rPr>
        <w:tab/>
        <w:t>In this section:</w:t>
      </w:r>
    </w:p>
    <w:p w14:paraId="6C53DC07" w14:textId="77777777" w:rsidR="008D324D" w:rsidRPr="00D05CEB" w:rsidRDefault="008D324D" w:rsidP="008D324D">
      <w:pPr>
        <w:pStyle w:val="aDef"/>
        <w:rPr>
          <w:lang w:eastAsia="en-AU"/>
        </w:rPr>
      </w:pPr>
      <w:r w:rsidRPr="00D05CEB">
        <w:rPr>
          <w:rStyle w:val="charBoldItals"/>
        </w:rPr>
        <w:t>association</w:t>
      </w:r>
      <w:r w:rsidRPr="00D05CEB">
        <w:rPr>
          <w:lang w:eastAsia="en-AU"/>
        </w:rPr>
        <w:t>, of a person with another person, does not include the person’s membership of a club unless the person is involved in managing or running the club.</w:t>
      </w:r>
    </w:p>
    <w:p w14:paraId="682CDB72" w14:textId="77777777" w:rsidR="008D324D" w:rsidRPr="00D05CEB" w:rsidRDefault="008D324D" w:rsidP="008D324D">
      <w:pPr>
        <w:pStyle w:val="AH5Sec"/>
      </w:pPr>
      <w:bookmarkStart w:id="308" w:name="_Toc169778431"/>
      <w:r w:rsidRPr="00A1127E">
        <w:rPr>
          <w:rStyle w:val="CharSectNo"/>
        </w:rPr>
        <w:t>163O</w:t>
      </w:r>
      <w:r w:rsidRPr="00D05CEB">
        <w:tab/>
        <w:t>Agenda to require disclosure of interest item</w:t>
      </w:r>
      <w:bookmarkEnd w:id="308"/>
    </w:p>
    <w:p w14:paraId="1BEB9BA1" w14:textId="77777777" w:rsidR="008D324D" w:rsidRPr="00D05CEB" w:rsidRDefault="008D324D" w:rsidP="008D324D">
      <w:pPr>
        <w:pStyle w:val="Amain"/>
      </w:pPr>
      <w:r w:rsidRPr="00D05CEB">
        <w:tab/>
        <w:t>(1)</w:t>
      </w:r>
      <w:r w:rsidRPr="00D05CEB">
        <w:tab/>
        <w:t>The agenda for each meeting of the advisory board must include an item requiring any material interest in an issue to be considered at the meeting to be disclosed to the meeting.</w:t>
      </w:r>
    </w:p>
    <w:p w14:paraId="38BE2297" w14:textId="77777777" w:rsidR="008D324D" w:rsidRPr="00D05CEB" w:rsidRDefault="008D324D" w:rsidP="008D324D">
      <w:pPr>
        <w:pStyle w:val="Amain"/>
        <w:rPr>
          <w:lang w:eastAsia="en-AU"/>
        </w:rPr>
      </w:pPr>
      <w:r w:rsidRPr="00D05CEB">
        <w:rPr>
          <w:lang w:eastAsia="en-AU"/>
        </w:rPr>
        <w:tab/>
        <w:t>(2)</w:t>
      </w:r>
      <w:r w:rsidRPr="00D05CEB">
        <w:rPr>
          <w:lang w:eastAsia="en-AU"/>
        </w:rPr>
        <w:tab/>
        <w:t>In this section:</w:t>
      </w:r>
    </w:p>
    <w:p w14:paraId="7141D00C" w14:textId="77777777" w:rsidR="008D324D" w:rsidRPr="00D05CEB" w:rsidRDefault="008D324D" w:rsidP="008D324D">
      <w:pPr>
        <w:pStyle w:val="aDef"/>
        <w:rPr>
          <w:lang w:eastAsia="en-AU"/>
        </w:rPr>
      </w:pPr>
      <w:r w:rsidRPr="00D05CEB">
        <w:rPr>
          <w:rStyle w:val="charBoldItals"/>
        </w:rPr>
        <w:t>material interest</w:t>
      </w:r>
      <w:r w:rsidRPr="00D05CEB">
        <w:t>—see section 163P (4).</w:t>
      </w:r>
    </w:p>
    <w:p w14:paraId="04D74A5C" w14:textId="77777777" w:rsidR="008D324D" w:rsidRPr="00D05CEB" w:rsidRDefault="008D324D" w:rsidP="00EB14C7">
      <w:pPr>
        <w:pStyle w:val="AH5Sec"/>
        <w:keepLines/>
      </w:pPr>
      <w:bookmarkStart w:id="309" w:name="_Toc169778432"/>
      <w:r w:rsidRPr="00A1127E">
        <w:rPr>
          <w:rStyle w:val="CharSectNo"/>
        </w:rPr>
        <w:lastRenderedPageBreak/>
        <w:t>163P</w:t>
      </w:r>
      <w:r w:rsidRPr="00D05CEB">
        <w:tab/>
        <w:t>Disclosure of interests by members of advisory board</w:t>
      </w:r>
      <w:bookmarkEnd w:id="309"/>
    </w:p>
    <w:p w14:paraId="524C5169" w14:textId="77777777" w:rsidR="008D324D" w:rsidRPr="00D05CEB" w:rsidRDefault="008D324D" w:rsidP="00EB14C7">
      <w:pPr>
        <w:pStyle w:val="Amain"/>
        <w:keepNext/>
        <w:keepLines/>
      </w:pPr>
      <w:r w:rsidRPr="00D05CEB">
        <w:tab/>
        <w:t>(1)</w:t>
      </w:r>
      <w:r w:rsidRPr="00D05CEB">
        <w:tab/>
        <w:t>If a member of the advisory board has a material interest in an issue being considered, or about to be considered, by the board, the member must disclose the nature of the interest at a board meeting as soon as practicable after the relevant facts come to the member’s knowledge.</w:t>
      </w:r>
    </w:p>
    <w:p w14:paraId="54DC0681" w14:textId="77777777" w:rsidR="008D324D" w:rsidRPr="00D05CEB" w:rsidRDefault="008D324D" w:rsidP="008D324D">
      <w:pPr>
        <w:pStyle w:val="Amain"/>
      </w:pPr>
      <w:r w:rsidRPr="00D05CEB">
        <w:tab/>
        <w:t>(2)</w:t>
      </w:r>
      <w:r w:rsidRPr="00D05CEB">
        <w:tab/>
        <w:t xml:space="preserve">The disclosure must be recorded in the board’s minutes and, unless the board otherwise decides, the member must not— </w:t>
      </w:r>
    </w:p>
    <w:p w14:paraId="17F26925" w14:textId="77777777" w:rsidR="008D324D" w:rsidRPr="00D05CEB" w:rsidRDefault="008D324D" w:rsidP="008D324D">
      <w:pPr>
        <w:pStyle w:val="Apara"/>
      </w:pPr>
      <w:r w:rsidRPr="00D05CEB">
        <w:tab/>
        <w:t>(a)</w:t>
      </w:r>
      <w:r w:rsidRPr="00D05CEB">
        <w:tab/>
        <w:t xml:space="preserve">be present when the board considers the issue; or </w:t>
      </w:r>
    </w:p>
    <w:p w14:paraId="49B86198" w14:textId="77777777" w:rsidR="008D324D" w:rsidRPr="00D05CEB" w:rsidRDefault="008D324D" w:rsidP="008D324D">
      <w:pPr>
        <w:pStyle w:val="Apara"/>
      </w:pPr>
      <w:r w:rsidRPr="00D05CEB">
        <w:tab/>
        <w:t>(b)</w:t>
      </w:r>
      <w:r w:rsidRPr="00D05CEB">
        <w:tab/>
        <w:t xml:space="preserve">take part in a decision of the board on the issue. </w:t>
      </w:r>
    </w:p>
    <w:p w14:paraId="4184E40D" w14:textId="77777777" w:rsidR="008D324D" w:rsidRPr="00D05CEB" w:rsidRDefault="008D324D" w:rsidP="008D324D">
      <w:pPr>
        <w:pStyle w:val="aExamHdgss"/>
      </w:pPr>
      <w:r w:rsidRPr="00D05CEB">
        <w:t>Example</w:t>
      </w:r>
    </w:p>
    <w:p w14:paraId="222DACC7" w14:textId="77777777" w:rsidR="008D324D" w:rsidRPr="00D05CEB" w:rsidRDefault="008D324D" w:rsidP="008D324D">
      <w:pPr>
        <w:pStyle w:val="aExamss"/>
      </w:pPr>
      <w:r w:rsidRPr="00D05CEB">
        <w:t xml:space="preserve">Albert, Boris and Chloe are members of the board. They have an interest in an issue being considered at a board meeting and they disclose the interest as soon as they become aware of it. Albert’s and Boris’s interests are minor but Chloe has a direct financial interest in the issue. </w:t>
      </w:r>
    </w:p>
    <w:p w14:paraId="4D4A10E7" w14:textId="77777777" w:rsidR="008D324D" w:rsidRPr="00D05CEB" w:rsidRDefault="008D324D" w:rsidP="008D324D">
      <w:pPr>
        <w:pStyle w:val="aExamss"/>
      </w:pPr>
      <w:r w:rsidRPr="00D05CEB">
        <w:t xml:space="preserve">The board considers the disclosures and decides that because of the nature of the interests— </w:t>
      </w:r>
    </w:p>
    <w:p w14:paraId="2D775A1E" w14:textId="77777777" w:rsidR="008D324D" w:rsidRPr="00D05CEB" w:rsidRDefault="008D324D" w:rsidP="008D324D">
      <w:pPr>
        <w:pStyle w:val="AExamIPara"/>
      </w:pPr>
      <w:r w:rsidRPr="00D05CEB">
        <w:tab/>
        <w:t>(a)</w:t>
      </w:r>
      <w:r w:rsidRPr="00D05CEB">
        <w:tab/>
        <w:t xml:space="preserve">Albert may be present when the board considers the issue but not take part in the decision; and </w:t>
      </w:r>
    </w:p>
    <w:p w14:paraId="56C8EF76" w14:textId="77777777" w:rsidR="008D324D" w:rsidRPr="00D05CEB" w:rsidRDefault="008D324D" w:rsidP="008D324D">
      <w:pPr>
        <w:pStyle w:val="AExamIPara"/>
      </w:pPr>
      <w:r w:rsidRPr="00D05CEB">
        <w:tab/>
        <w:t>(b)</w:t>
      </w:r>
      <w:r w:rsidRPr="00D05CEB">
        <w:tab/>
        <w:t xml:space="preserve">Boris may be present for the consideration and take part in the decision. </w:t>
      </w:r>
    </w:p>
    <w:p w14:paraId="75977567" w14:textId="77777777" w:rsidR="008D324D" w:rsidRPr="00D05CEB" w:rsidRDefault="008D324D" w:rsidP="008D324D">
      <w:pPr>
        <w:pStyle w:val="aExamss"/>
      </w:pPr>
      <w:r w:rsidRPr="00D05CEB">
        <w:t>The board does not make a decision allowing Chloe to be present or take part in the board’s decision. Accordingly, since Chloe has a material interest she cannot be present for the consideration of the issue or take part in the decision.</w:t>
      </w:r>
    </w:p>
    <w:p w14:paraId="4E7FF411" w14:textId="77777777" w:rsidR="008D324D" w:rsidRPr="00D05CEB" w:rsidRDefault="008D324D" w:rsidP="008D324D">
      <w:pPr>
        <w:pStyle w:val="Amain"/>
      </w:pPr>
      <w:r w:rsidRPr="00D05CEB">
        <w:tab/>
        <w:t>(3)</w:t>
      </w:r>
      <w:r w:rsidRPr="00D05CEB">
        <w:tab/>
        <w:t xml:space="preserve">Any other board member who also has a material interest in the issue must not be present when the board is considering its decision under subsection (2). </w:t>
      </w:r>
    </w:p>
    <w:p w14:paraId="1DC30F90" w14:textId="77777777" w:rsidR="008D324D" w:rsidRPr="00D05CEB" w:rsidRDefault="008D324D" w:rsidP="008D324D">
      <w:pPr>
        <w:pStyle w:val="Amain"/>
        <w:rPr>
          <w:lang w:eastAsia="en-AU"/>
        </w:rPr>
      </w:pPr>
      <w:r w:rsidRPr="00D05CEB">
        <w:tab/>
      </w:r>
      <w:r w:rsidRPr="00D05CEB">
        <w:rPr>
          <w:lang w:eastAsia="en-AU"/>
        </w:rPr>
        <w:t>(4)</w:t>
      </w:r>
      <w:r w:rsidRPr="00D05CEB">
        <w:rPr>
          <w:lang w:eastAsia="en-AU"/>
        </w:rPr>
        <w:tab/>
        <w:t xml:space="preserve">In this section: </w:t>
      </w:r>
    </w:p>
    <w:p w14:paraId="5F38C38E" w14:textId="77777777" w:rsidR="008D324D" w:rsidRPr="00D05CEB" w:rsidRDefault="008D324D" w:rsidP="008D324D">
      <w:pPr>
        <w:pStyle w:val="aDef"/>
        <w:rPr>
          <w:lang w:eastAsia="en-AU"/>
        </w:rPr>
      </w:pPr>
      <w:r w:rsidRPr="00D05CEB">
        <w:rPr>
          <w:rStyle w:val="charBoldItals"/>
        </w:rPr>
        <w:t>associate</w:t>
      </w:r>
      <w:r w:rsidRPr="00D05CEB">
        <w:rPr>
          <w:lang w:eastAsia="en-AU"/>
        </w:rPr>
        <w:t xml:space="preserve">, of a person, means— </w:t>
      </w:r>
    </w:p>
    <w:p w14:paraId="1FB2F9ED"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the person’s business partner; or </w:t>
      </w:r>
    </w:p>
    <w:p w14:paraId="302ABCAF"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close friend of the person; or </w:t>
      </w:r>
    </w:p>
    <w:p w14:paraId="72955944"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family member of the person. </w:t>
      </w:r>
    </w:p>
    <w:p w14:paraId="668E81C8" w14:textId="77777777" w:rsidR="008D324D" w:rsidRPr="00D05CEB" w:rsidRDefault="008D324D" w:rsidP="008D324D">
      <w:pPr>
        <w:pStyle w:val="aDef"/>
        <w:rPr>
          <w:lang w:eastAsia="en-AU"/>
        </w:rPr>
      </w:pPr>
      <w:r w:rsidRPr="00D05CEB">
        <w:rPr>
          <w:rStyle w:val="charBoldItals"/>
        </w:rPr>
        <w:lastRenderedPageBreak/>
        <w:t>indirect interest</w:t>
      </w:r>
      <w:r w:rsidRPr="00D05CEB">
        <w:rPr>
          <w:lang w:eastAsia="en-AU"/>
        </w:rPr>
        <w:t xml:space="preserve">—without limiting the kinds of indirect interests a person may have, a person has an </w:t>
      </w:r>
      <w:r w:rsidRPr="00D05CEB">
        <w:rPr>
          <w:rStyle w:val="charBoldItals"/>
        </w:rPr>
        <w:t xml:space="preserve">indirect interest </w:t>
      </w:r>
      <w:r w:rsidRPr="00D05CEB">
        <w:rPr>
          <w:lang w:eastAsia="en-AU"/>
        </w:rPr>
        <w:t xml:space="preserve">in an issue if any of the following has an interest in the issue: </w:t>
      </w:r>
    </w:p>
    <w:p w14:paraId="0415CE12"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an associate of the person; </w:t>
      </w:r>
    </w:p>
    <w:p w14:paraId="538F380B"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a corporation, if the corporation has not more than 100 members and the person, or an associate of the person, is a member of the corporation; </w:t>
      </w:r>
    </w:p>
    <w:p w14:paraId="3865DDFB" w14:textId="77777777" w:rsidR="008D324D" w:rsidRPr="00D05CEB" w:rsidRDefault="008D324D" w:rsidP="008D324D">
      <w:pPr>
        <w:pStyle w:val="aDefpara"/>
        <w:rPr>
          <w:lang w:eastAsia="en-AU"/>
        </w:rPr>
      </w:pPr>
      <w:r w:rsidRPr="00D05CEB">
        <w:rPr>
          <w:lang w:eastAsia="en-AU"/>
        </w:rPr>
        <w:tab/>
        <w:t>(c)</w:t>
      </w:r>
      <w:r w:rsidRPr="00D05CEB">
        <w:rPr>
          <w:lang w:eastAsia="en-AU"/>
        </w:rPr>
        <w:tab/>
        <w:t xml:space="preserve">a subsidiary of a corporation mentioned in paragraph (b); </w:t>
      </w:r>
    </w:p>
    <w:p w14:paraId="3701B3CF" w14:textId="77777777" w:rsidR="008D324D" w:rsidRPr="00D05CEB" w:rsidRDefault="008D324D" w:rsidP="008D324D">
      <w:pPr>
        <w:pStyle w:val="aDefpara"/>
        <w:rPr>
          <w:lang w:eastAsia="en-AU"/>
        </w:rPr>
      </w:pPr>
      <w:r w:rsidRPr="00D05CEB">
        <w:rPr>
          <w:lang w:eastAsia="en-AU"/>
        </w:rPr>
        <w:tab/>
        <w:t>(d)</w:t>
      </w:r>
      <w:r w:rsidRPr="00D05CEB">
        <w:rPr>
          <w:lang w:eastAsia="en-AU"/>
        </w:rPr>
        <w:tab/>
        <w:t xml:space="preserve">a corporation if the person, or an associate of the person, is an executive officer of the corporation; </w:t>
      </w:r>
    </w:p>
    <w:p w14:paraId="575BECEE" w14:textId="77777777" w:rsidR="008D324D" w:rsidRPr="00D05CEB" w:rsidRDefault="008D324D" w:rsidP="008D324D">
      <w:pPr>
        <w:pStyle w:val="aDefpara"/>
        <w:rPr>
          <w:sz w:val="20"/>
        </w:rPr>
      </w:pPr>
      <w:r w:rsidRPr="00D05CEB">
        <w:rPr>
          <w:lang w:eastAsia="en-AU"/>
        </w:rPr>
        <w:tab/>
        <w:t>(e)</w:t>
      </w:r>
      <w:r w:rsidRPr="00D05CEB">
        <w:rPr>
          <w:lang w:eastAsia="en-AU"/>
        </w:rPr>
        <w:tab/>
        <w:t xml:space="preserve">the trustee of a trust if the person, or an associate of the person, is a beneficiary of the trust; </w:t>
      </w:r>
    </w:p>
    <w:p w14:paraId="7C9D5367" w14:textId="77777777" w:rsidR="008D324D" w:rsidRPr="00D05CEB" w:rsidRDefault="008D324D" w:rsidP="008D324D">
      <w:pPr>
        <w:pStyle w:val="aDefpara"/>
        <w:rPr>
          <w:lang w:eastAsia="en-AU"/>
        </w:rPr>
      </w:pPr>
      <w:r w:rsidRPr="00D05CEB">
        <w:rPr>
          <w:lang w:eastAsia="en-AU"/>
        </w:rPr>
        <w:tab/>
        <w:t>(f)</w:t>
      </w:r>
      <w:r w:rsidRPr="00D05CEB">
        <w:rPr>
          <w:lang w:eastAsia="en-AU"/>
        </w:rPr>
        <w:tab/>
        <w:t xml:space="preserve">a member of a firm or partnership if the person, or an associate of the person, is a member of the firm or partnership; </w:t>
      </w:r>
    </w:p>
    <w:p w14:paraId="3A959AAB" w14:textId="77777777" w:rsidR="008D324D" w:rsidRPr="00D05CEB" w:rsidRDefault="008D324D" w:rsidP="008D324D">
      <w:pPr>
        <w:pStyle w:val="aDefpara"/>
        <w:rPr>
          <w:lang w:eastAsia="en-AU"/>
        </w:rPr>
      </w:pPr>
      <w:r w:rsidRPr="00D05CEB">
        <w:rPr>
          <w:lang w:eastAsia="en-AU"/>
        </w:rPr>
        <w:tab/>
        <w:t>(g)</w:t>
      </w:r>
      <w:r w:rsidRPr="00D05CEB">
        <w:rPr>
          <w:lang w:eastAsia="en-AU"/>
        </w:rPr>
        <w:tab/>
        <w:t xml:space="preserve">someone else carrying on a business if the person, or an associate of the person, has a direct or indirect right to participate in the profits of the business. </w:t>
      </w:r>
    </w:p>
    <w:p w14:paraId="185B5C87" w14:textId="77777777" w:rsidR="008D324D" w:rsidRPr="00D05CEB" w:rsidRDefault="008D324D" w:rsidP="008D324D">
      <w:pPr>
        <w:pStyle w:val="aDef"/>
        <w:rPr>
          <w:lang w:eastAsia="en-AU"/>
        </w:rPr>
      </w:pPr>
      <w:r w:rsidRPr="00D05CEB">
        <w:rPr>
          <w:rStyle w:val="charBoldItals"/>
        </w:rPr>
        <w:t>material interest</w:t>
      </w:r>
      <w:r w:rsidRPr="00D05CEB">
        <w:rPr>
          <w:lang w:eastAsia="en-AU"/>
        </w:rPr>
        <w:t xml:space="preserve">—a board member has a </w:t>
      </w:r>
      <w:r w:rsidRPr="00D05CEB">
        <w:rPr>
          <w:rStyle w:val="charBoldItals"/>
        </w:rPr>
        <w:t xml:space="preserve">material interest </w:t>
      </w:r>
      <w:r w:rsidRPr="00D05CEB">
        <w:rPr>
          <w:lang w:eastAsia="en-AU"/>
        </w:rPr>
        <w:t xml:space="preserve">in an issue if the member has a direct or indirect— </w:t>
      </w:r>
    </w:p>
    <w:p w14:paraId="03F968AF" w14:textId="77777777" w:rsidR="008D324D" w:rsidRPr="00D05CEB" w:rsidRDefault="008D324D" w:rsidP="008D324D">
      <w:pPr>
        <w:pStyle w:val="aDefpara"/>
        <w:rPr>
          <w:lang w:eastAsia="en-AU"/>
        </w:rPr>
      </w:pPr>
      <w:r w:rsidRPr="00D05CEB">
        <w:rPr>
          <w:lang w:eastAsia="en-AU"/>
        </w:rPr>
        <w:tab/>
        <w:t>(a)</w:t>
      </w:r>
      <w:r w:rsidRPr="00D05CEB">
        <w:rPr>
          <w:lang w:eastAsia="en-AU"/>
        </w:rPr>
        <w:tab/>
        <w:t xml:space="preserve">financial interest in the issue; or </w:t>
      </w:r>
    </w:p>
    <w:p w14:paraId="1231B98C" w14:textId="77777777" w:rsidR="008D324D" w:rsidRPr="00D05CEB" w:rsidRDefault="008D324D" w:rsidP="008D324D">
      <w:pPr>
        <w:pStyle w:val="aDefpara"/>
        <w:rPr>
          <w:lang w:eastAsia="en-AU"/>
        </w:rPr>
      </w:pPr>
      <w:r w:rsidRPr="00D05CEB">
        <w:rPr>
          <w:lang w:eastAsia="en-AU"/>
        </w:rPr>
        <w:tab/>
        <w:t>(b)</w:t>
      </w:r>
      <w:r w:rsidRPr="00D05CEB">
        <w:rPr>
          <w:lang w:eastAsia="en-AU"/>
        </w:rPr>
        <w:tab/>
        <w:t xml:space="preserve">interest of any other kind if the interest could conflict with the proper exercise of the member’s functions in relation to the board’s consideration of the issue. </w:t>
      </w:r>
    </w:p>
    <w:p w14:paraId="18A7FDA3" w14:textId="77777777" w:rsidR="008D324D" w:rsidRPr="00D05CEB" w:rsidRDefault="008D324D" w:rsidP="002F5325">
      <w:pPr>
        <w:pStyle w:val="AH5Sec"/>
        <w:rPr>
          <w:lang w:eastAsia="en-AU"/>
        </w:rPr>
      </w:pPr>
      <w:bookmarkStart w:id="310" w:name="_Toc169778433"/>
      <w:r w:rsidRPr="00A1127E">
        <w:rPr>
          <w:rStyle w:val="CharSectNo"/>
        </w:rPr>
        <w:lastRenderedPageBreak/>
        <w:t>163Q</w:t>
      </w:r>
      <w:r w:rsidRPr="00D05CEB">
        <w:rPr>
          <w:lang w:eastAsia="en-AU"/>
        </w:rPr>
        <w:tab/>
        <w:t>Proceedings of advisory board</w:t>
      </w:r>
      <w:bookmarkEnd w:id="310"/>
    </w:p>
    <w:p w14:paraId="7FBA1E84" w14:textId="77777777" w:rsidR="008D324D" w:rsidRPr="00D05CEB" w:rsidRDefault="008D324D" w:rsidP="002F5325">
      <w:pPr>
        <w:pStyle w:val="Amain"/>
        <w:keepNext/>
        <w:rPr>
          <w:lang w:eastAsia="en-AU"/>
        </w:rPr>
      </w:pPr>
      <w:r w:rsidRPr="00D05CEB">
        <w:rPr>
          <w:lang w:eastAsia="en-AU"/>
        </w:rPr>
        <w:tab/>
        <w:t>(1)</w:t>
      </w:r>
      <w:r w:rsidRPr="00D05CEB">
        <w:rPr>
          <w:lang w:eastAsia="en-AU"/>
        </w:rPr>
        <w:tab/>
        <w:t>The Minister may make guidelines for the proceedings of the advisory board, including meeting and voting requirements of the board.</w:t>
      </w:r>
    </w:p>
    <w:p w14:paraId="2231B906" w14:textId="77777777" w:rsidR="008D324D" w:rsidRPr="00D05CEB" w:rsidRDefault="008D324D" w:rsidP="008D324D">
      <w:pPr>
        <w:pStyle w:val="Amain"/>
      </w:pPr>
      <w:r w:rsidRPr="00D05CEB">
        <w:tab/>
      </w:r>
      <w:r w:rsidRPr="00D05CEB">
        <w:rPr>
          <w:lang w:eastAsia="en-AU"/>
        </w:rPr>
        <w:t>(2)</w:t>
      </w:r>
      <w:r w:rsidRPr="00D05CEB">
        <w:rPr>
          <w:lang w:eastAsia="en-AU"/>
        </w:rPr>
        <w:tab/>
        <w:t>Unless any guidelines made by the Minister under subsection (1) provide otherwise, the advisory board may conduct its proceedings as it considers appropriate.</w:t>
      </w:r>
    </w:p>
    <w:p w14:paraId="6893D373" w14:textId="77777777" w:rsidR="008D324D" w:rsidRPr="00D05CEB" w:rsidRDefault="008D324D" w:rsidP="008D324D">
      <w:pPr>
        <w:pStyle w:val="Amain"/>
      </w:pPr>
      <w:r w:rsidRPr="00D05CEB">
        <w:tab/>
        <w:t>(3)</w:t>
      </w:r>
      <w:r w:rsidRPr="00D05CEB">
        <w:tab/>
        <w:t>A guideline is a notifiable instrument.</w:t>
      </w:r>
    </w:p>
    <w:p w14:paraId="0A23CC6E" w14:textId="26EA9AC2" w:rsidR="008D324D" w:rsidRPr="00D05CEB" w:rsidRDefault="008D324D" w:rsidP="008D324D">
      <w:pPr>
        <w:pStyle w:val="aNote"/>
      </w:pPr>
      <w:r w:rsidRPr="00D05CEB">
        <w:rPr>
          <w:rStyle w:val="charItals"/>
        </w:rPr>
        <w:t>Note</w:t>
      </w:r>
      <w:r w:rsidRPr="00D05CEB">
        <w:rPr>
          <w:rStyle w:val="charItals"/>
        </w:rPr>
        <w:tab/>
      </w:r>
      <w:r w:rsidRPr="00D05CEB">
        <w:t xml:space="preserve">A notifiable instrument must be notified under the </w:t>
      </w:r>
      <w:hyperlink r:id="rId180" w:tooltip="A2001-14" w:history="1">
        <w:r w:rsidRPr="00D05CEB">
          <w:rPr>
            <w:rStyle w:val="charCitHyperlinkAbbrev"/>
          </w:rPr>
          <w:t>Legislation Act</w:t>
        </w:r>
      </w:hyperlink>
      <w:r w:rsidRPr="00D05CEB">
        <w:t>.</w:t>
      </w:r>
    </w:p>
    <w:p w14:paraId="1A664FC9" w14:textId="77777777" w:rsidR="008D324D" w:rsidRPr="00D05CEB" w:rsidRDefault="008D324D" w:rsidP="008D324D">
      <w:pPr>
        <w:pStyle w:val="AH5Sec"/>
      </w:pPr>
      <w:bookmarkStart w:id="311" w:name="_Toc169778434"/>
      <w:r w:rsidRPr="00A1127E">
        <w:rPr>
          <w:rStyle w:val="CharSectNo"/>
        </w:rPr>
        <w:t>163R</w:t>
      </w:r>
      <w:r w:rsidRPr="00D05CEB">
        <w:tab/>
        <w:t>Protection of members of advisory board from liability</w:t>
      </w:r>
      <w:bookmarkEnd w:id="311"/>
    </w:p>
    <w:p w14:paraId="620F91DB" w14:textId="77777777" w:rsidR="008D324D" w:rsidRPr="00D05CEB" w:rsidRDefault="008D324D" w:rsidP="008D324D">
      <w:pPr>
        <w:pStyle w:val="Amain"/>
      </w:pPr>
      <w:r w:rsidRPr="00D05CEB">
        <w:tab/>
        <w:t>(1)</w:t>
      </w:r>
      <w:r w:rsidRPr="00D05CEB">
        <w:tab/>
        <w:t>A member of the advisory board is not civilly liable for anything done or omitted to be done honestly and without recklessness—</w:t>
      </w:r>
    </w:p>
    <w:p w14:paraId="0A5B7579" w14:textId="77777777" w:rsidR="008D324D" w:rsidRPr="00D05CEB" w:rsidRDefault="008D324D" w:rsidP="008D324D">
      <w:pPr>
        <w:pStyle w:val="Apara"/>
      </w:pPr>
      <w:r w:rsidRPr="00D05CEB">
        <w:tab/>
        <w:t>(a)</w:t>
      </w:r>
      <w:r w:rsidRPr="00D05CEB">
        <w:tab/>
        <w:t xml:space="preserve">in the exercise of a function under a territory law; or </w:t>
      </w:r>
    </w:p>
    <w:p w14:paraId="71B6608C" w14:textId="77777777" w:rsidR="008D324D" w:rsidRPr="00D05CEB" w:rsidRDefault="008D324D" w:rsidP="008D324D">
      <w:pPr>
        <w:pStyle w:val="Apara"/>
      </w:pPr>
      <w:r w:rsidRPr="00D05CEB">
        <w:tab/>
        <w:t>(b)</w:t>
      </w:r>
      <w:r w:rsidRPr="00D05CEB">
        <w:tab/>
        <w:t xml:space="preserve">in the reasonable belief that the act or omission was in the exercise of a function under a territory law. </w:t>
      </w:r>
    </w:p>
    <w:p w14:paraId="7CA2C089" w14:textId="77777777" w:rsidR="008D324D" w:rsidRPr="008D324D" w:rsidRDefault="008D324D" w:rsidP="008D324D">
      <w:pPr>
        <w:pStyle w:val="Amain"/>
        <w:rPr>
          <w:lang w:eastAsia="en-AU"/>
        </w:rPr>
      </w:pPr>
      <w:r w:rsidRPr="00D05CEB">
        <w:tab/>
        <w:t>(2)</w:t>
      </w:r>
      <w:r w:rsidRPr="00D05CEB">
        <w:tab/>
        <w:t>Any liability that would, apart from this section, attach to a member of the board attaches instead to the Territory.</w:t>
      </w:r>
    </w:p>
    <w:p w14:paraId="0AC13458" w14:textId="77777777" w:rsidR="008D22CF" w:rsidRDefault="008D22CF">
      <w:pPr>
        <w:pStyle w:val="PageBreak"/>
      </w:pPr>
      <w:r>
        <w:br w:type="page"/>
      </w:r>
    </w:p>
    <w:p w14:paraId="3101CF17" w14:textId="77777777" w:rsidR="00302F45" w:rsidRPr="00A1127E" w:rsidRDefault="00302F45" w:rsidP="00302F45">
      <w:pPr>
        <w:pStyle w:val="AH2Part"/>
      </w:pPr>
      <w:bookmarkStart w:id="312" w:name="_Toc169778435"/>
      <w:r w:rsidRPr="00A1127E">
        <w:rPr>
          <w:rStyle w:val="CharPartNo"/>
        </w:rPr>
        <w:lastRenderedPageBreak/>
        <w:t>Part 12</w:t>
      </w:r>
      <w:r w:rsidRPr="009545D2">
        <w:tab/>
      </w:r>
      <w:r w:rsidRPr="00A1127E">
        <w:rPr>
          <w:rStyle w:val="CharPartText"/>
        </w:rPr>
        <w:t>Community contributions</w:t>
      </w:r>
      <w:bookmarkEnd w:id="312"/>
    </w:p>
    <w:p w14:paraId="2D7264E5" w14:textId="77777777" w:rsidR="000A0F5D" w:rsidRDefault="000A0F5D" w:rsidP="008B4ABC">
      <w:pPr>
        <w:pStyle w:val="Placeholder"/>
        <w:suppressLineNumbers/>
      </w:pPr>
      <w:r>
        <w:rPr>
          <w:rStyle w:val="CharDivNo"/>
        </w:rPr>
        <w:t xml:space="preserve">  </w:t>
      </w:r>
      <w:r>
        <w:rPr>
          <w:rStyle w:val="CharDivText"/>
        </w:rPr>
        <w:t xml:space="preserve">  </w:t>
      </w:r>
    </w:p>
    <w:p w14:paraId="1895803B" w14:textId="77777777" w:rsidR="00302F45" w:rsidRPr="009545D2" w:rsidRDefault="00302F45" w:rsidP="00302F45">
      <w:pPr>
        <w:pStyle w:val="AH5Sec"/>
      </w:pPr>
      <w:bookmarkStart w:id="313" w:name="_Toc169778436"/>
      <w:r w:rsidRPr="00A1127E">
        <w:rPr>
          <w:rStyle w:val="CharSectNo"/>
        </w:rPr>
        <w:t>164</w:t>
      </w:r>
      <w:r w:rsidRPr="009545D2">
        <w:rPr>
          <w:color w:val="000000"/>
        </w:rPr>
        <w:tab/>
        <w:t>Definitions—pt 12</w:t>
      </w:r>
      <w:bookmarkEnd w:id="313"/>
    </w:p>
    <w:p w14:paraId="3A652582" w14:textId="77777777" w:rsidR="00302F45" w:rsidRPr="009545D2" w:rsidRDefault="00302F45" w:rsidP="00302F45">
      <w:pPr>
        <w:pStyle w:val="Amainreturn"/>
        <w:rPr>
          <w:color w:val="000000"/>
        </w:rPr>
      </w:pPr>
      <w:r w:rsidRPr="009545D2">
        <w:rPr>
          <w:color w:val="000000"/>
        </w:rPr>
        <w:t>In this part:</w:t>
      </w:r>
    </w:p>
    <w:p w14:paraId="555CD068" w14:textId="77777777" w:rsidR="00302F45" w:rsidRPr="009545D2" w:rsidRDefault="00302F45" w:rsidP="00302F45">
      <w:pPr>
        <w:pStyle w:val="aDef"/>
        <w:rPr>
          <w:color w:val="000000"/>
          <w:lang w:val="en"/>
        </w:rPr>
      </w:pPr>
      <w:r w:rsidRPr="009545D2">
        <w:rPr>
          <w:rStyle w:val="charBoldItals"/>
        </w:rPr>
        <w:t>Chief Minister’s Charitable Fund</w:t>
      </w:r>
      <w:r w:rsidRPr="009545D2">
        <w:rPr>
          <w:color w:val="000000"/>
        </w:rPr>
        <w:t xml:space="preserve"> means t</w:t>
      </w:r>
      <w:r w:rsidRPr="009545D2">
        <w:rPr>
          <w:color w:val="000000"/>
          <w:lang w:val="en"/>
        </w:rPr>
        <w:t>he Chief Minister’s Charitable Fund Ltd ACN 627 111 700.</w:t>
      </w:r>
    </w:p>
    <w:p w14:paraId="64B3FA00" w14:textId="77777777" w:rsidR="00302F45" w:rsidRPr="009545D2" w:rsidRDefault="00302F45" w:rsidP="00302F45">
      <w:pPr>
        <w:pStyle w:val="aDef"/>
      </w:pPr>
      <w:r w:rsidRPr="009545D2">
        <w:rPr>
          <w:rStyle w:val="charBoldItals"/>
          <w:color w:val="000000"/>
        </w:rPr>
        <w:t>community</w:t>
      </w:r>
      <w:r w:rsidRPr="009545D2">
        <w:t>—see section 165.</w:t>
      </w:r>
    </w:p>
    <w:p w14:paraId="678AB222" w14:textId="77777777" w:rsidR="00302F45" w:rsidRPr="009545D2" w:rsidRDefault="00302F45" w:rsidP="00302F45">
      <w:pPr>
        <w:pStyle w:val="aDef"/>
      </w:pPr>
      <w:r w:rsidRPr="009545D2">
        <w:rPr>
          <w:rStyle w:val="charBoldItals"/>
          <w:color w:val="000000"/>
        </w:rPr>
        <w:t>community purpose</w:t>
      </w:r>
      <w:r w:rsidRPr="009545D2">
        <w:t>—see section 166.</w:t>
      </w:r>
    </w:p>
    <w:p w14:paraId="4EE09DEA" w14:textId="77777777" w:rsidR="00302F45" w:rsidRPr="009545D2" w:rsidRDefault="00302F45" w:rsidP="00302F45">
      <w:pPr>
        <w:pStyle w:val="aDef"/>
      </w:pPr>
      <w:r w:rsidRPr="009545D2">
        <w:rPr>
          <w:rStyle w:val="charBoldItals"/>
          <w:color w:val="000000"/>
        </w:rPr>
        <w:t>community purpose contribution</w:t>
      </w:r>
      <w:r w:rsidRPr="009545D2">
        <w:t>—see section 166.</w:t>
      </w:r>
    </w:p>
    <w:p w14:paraId="1A16F280" w14:textId="77777777" w:rsidR="00302F45" w:rsidRPr="009545D2" w:rsidRDefault="00302F45" w:rsidP="00302F45">
      <w:pPr>
        <w:pStyle w:val="aDef"/>
        <w:rPr>
          <w:color w:val="000000"/>
        </w:rPr>
      </w:pPr>
      <w:r w:rsidRPr="009545D2">
        <w:rPr>
          <w:rStyle w:val="charBoldItals"/>
          <w:color w:val="000000"/>
        </w:rPr>
        <w:t>contribution</w:t>
      </w:r>
      <w:r w:rsidRPr="009545D2">
        <w:rPr>
          <w:color w:val="000000"/>
        </w:rPr>
        <w:t xml:space="preserve"> means any money, benefit, valuable consideration or security.</w:t>
      </w:r>
    </w:p>
    <w:p w14:paraId="7D61DFD4" w14:textId="77777777" w:rsidR="00302F45" w:rsidRPr="009545D2" w:rsidRDefault="00302F45" w:rsidP="00302F45">
      <w:pPr>
        <w:pStyle w:val="aDef"/>
        <w:rPr>
          <w:color w:val="000000"/>
        </w:rPr>
      </w:pPr>
      <w:r w:rsidRPr="009545D2">
        <w:rPr>
          <w:rStyle w:val="charBoldItals"/>
        </w:rPr>
        <w:t>contribution information</w:t>
      </w:r>
      <w:r w:rsidRPr="009545D2">
        <w:rPr>
          <w:color w:val="000000"/>
        </w:rPr>
        <w:t>, for a community purpose contribution—see section 171.</w:t>
      </w:r>
    </w:p>
    <w:p w14:paraId="2ED4C539" w14:textId="77777777" w:rsidR="008F5FD7" w:rsidRPr="00CA266D" w:rsidRDefault="008F5FD7" w:rsidP="008F5FD7">
      <w:pPr>
        <w:pStyle w:val="aDef"/>
      </w:pPr>
      <w:r w:rsidRPr="00CA266D">
        <w:rPr>
          <w:rStyle w:val="charBoldItals"/>
        </w:rPr>
        <w:t xml:space="preserve">COVID-19 emergency </w:t>
      </w:r>
      <w:r w:rsidRPr="00CA266D">
        <w:t>means—</w:t>
      </w:r>
    </w:p>
    <w:p w14:paraId="339EE344" w14:textId="55F0CCC2" w:rsidR="008F5FD7" w:rsidRPr="00CA266D" w:rsidRDefault="008F5FD7" w:rsidP="008F5FD7">
      <w:pPr>
        <w:pStyle w:val="aDefpara"/>
      </w:pPr>
      <w:r w:rsidRPr="00CA266D">
        <w:tab/>
        <w:t>(a)</w:t>
      </w:r>
      <w:r w:rsidRPr="00CA266D">
        <w:tab/>
        <w:t xml:space="preserve">a state of emergency declared under the </w:t>
      </w:r>
      <w:hyperlink r:id="rId181" w:tooltip="A2004-28" w:history="1">
        <w:r w:rsidRPr="00CA266D">
          <w:rPr>
            <w:rStyle w:val="charCitHyperlinkItal"/>
          </w:rPr>
          <w:t>Emergencies Act 2004</w:t>
        </w:r>
      </w:hyperlink>
      <w:r w:rsidRPr="00CA266D">
        <w:t>, section 156 because of the coronavirus disease 2019 (COVID</w:t>
      </w:r>
      <w:r w:rsidRPr="00CA266D">
        <w:noBreakHyphen/>
        <w:t>19); or</w:t>
      </w:r>
    </w:p>
    <w:p w14:paraId="71816D16" w14:textId="28668D52" w:rsidR="008F5FD7" w:rsidRPr="00CA266D" w:rsidRDefault="008F5FD7" w:rsidP="008F5FD7">
      <w:pPr>
        <w:pStyle w:val="aDefpara"/>
      </w:pPr>
      <w:r w:rsidRPr="00CA266D">
        <w:tab/>
        <w:t>(b)</w:t>
      </w:r>
      <w:r w:rsidRPr="00CA266D">
        <w:tab/>
        <w:t xml:space="preserve">an emergency declared under the </w:t>
      </w:r>
      <w:hyperlink r:id="rId18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0D42C67A" w14:textId="1A78BA98" w:rsidR="00302F45" w:rsidRPr="009545D2" w:rsidRDefault="00302F45" w:rsidP="00302F45">
      <w:pPr>
        <w:pStyle w:val="aDef"/>
        <w:rPr>
          <w:color w:val="000000"/>
        </w:rPr>
      </w:pPr>
      <w:r w:rsidRPr="009545D2">
        <w:rPr>
          <w:rStyle w:val="charBoldItals"/>
        </w:rPr>
        <w:t>minimum community contribution</w:t>
      </w:r>
      <w:r w:rsidRPr="009545D2">
        <w:rPr>
          <w:color w:val="000000"/>
        </w:rPr>
        <w:t>, for a licensee for a financial</w:t>
      </w:r>
      <w:r w:rsidR="004579E0">
        <w:rPr>
          <w:color w:val="000000"/>
        </w:rPr>
        <w:t> </w:t>
      </w:r>
      <w:r w:rsidRPr="009545D2">
        <w:rPr>
          <w:color w:val="000000"/>
        </w:rPr>
        <w:t>year, means the amount applying to the licensee under section</w:t>
      </w:r>
      <w:r w:rsidR="002E553D">
        <w:rPr>
          <w:color w:val="000000"/>
        </w:rPr>
        <w:t> </w:t>
      </w:r>
      <w:r w:rsidRPr="009545D2">
        <w:rPr>
          <w:color w:val="000000"/>
        </w:rPr>
        <w:t xml:space="preserve">167 or section 168. </w:t>
      </w:r>
    </w:p>
    <w:p w14:paraId="55C4F5EF" w14:textId="77777777" w:rsidR="00302F45" w:rsidRPr="009545D2" w:rsidRDefault="00302F45" w:rsidP="00302F45">
      <w:pPr>
        <w:pStyle w:val="aDef"/>
        <w:rPr>
          <w:color w:val="000000"/>
        </w:rPr>
      </w:pPr>
      <w:r w:rsidRPr="009545D2">
        <w:rPr>
          <w:rStyle w:val="charBoldItals"/>
        </w:rPr>
        <w:t>recipient</w:t>
      </w:r>
      <w:r w:rsidRPr="009545D2">
        <w:rPr>
          <w:color w:val="000000"/>
        </w:rPr>
        <w:t>, of a community purpose contribution—</w:t>
      </w:r>
    </w:p>
    <w:p w14:paraId="001BB3D6" w14:textId="77777777" w:rsidR="00302F45" w:rsidRPr="009545D2" w:rsidRDefault="00302F45" w:rsidP="00302F45">
      <w:pPr>
        <w:pStyle w:val="aDefpara"/>
      </w:pPr>
      <w:r w:rsidRPr="009545D2">
        <w:rPr>
          <w:color w:val="000000"/>
        </w:rPr>
        <w:tab/>
        <w:t>(a)</w:t>
      </w:r>
      <w:r w:rsidRPr="009545D2">
        <w:rPr>
          <w:color w:val="000000"/>
        </w:rPr>
        <w:tab/>
        <w:t>means the entity to which the contribution is made; and</w:t>
      </w:r>
    </w:p>
    <w:p w14:paraId="41CEBC55" w14:textId="77777777" w:rsidR="00302F45" w:rsidRPr="009545D2" w:rsidRDefault="00302F45" w:rsidP="00302F45">
      <w:pPr>
        <w:pStyle w:val="aDefpara"/>
      </w:pPr>
      <w:r w:rsidRPr="009545D2">
        <w:tab/>
        <w:t>(b)</w:t>
      </w:r>
      <w:r w:rsidRPr="009545D2">
        <w:tab/>
        <w:t>if a group within the entity receives a discrete portion of the contribution—includes the group; and</w:t>
      </w:r>
    </w:p>
    <w:p w14:paraId="331BED6F" w14:textId="77777777" w:rsidR="00302F45" w:rsidRPr="009545D2" w:rsidRDefault="00302F45" w:rsidP="00302F45">
      <w:pPr>
        <w:pStyle w:val="aDefpara"/>
      </w:pPr>
      <w:r w:rsidRPr="009545D2">
        <w:lastRenderedPageBreak/>
        <w:tab/>
        <w:t>(c)</w:t>
      </w:r>
      <w:r w:rsidRPr="009545D2">
        <w:tab/>
        <w:t>if an office or individual who is a member of the entity receives a discrete portion of the contribution—includes the office or individual.</w:t>
      </w:r>
    </w:p>
    <w:p w14:paraId="51709A68" w14:textId="77777777" w:rsidR="00302F45" w:rsidRPr="009545D2" w:rsidRDefault="00302F45" w:rsidP="00302F45">
      <w:pPr>
        <w:pStyle w:val="aDef"/>
        <w:rPr>
          <w:color w:val="000000"/>
        </w:rPr>
      </w:pPr>
      <w:r w:rsidRPr="009545D2">
        <w:rPr>
          <w:rStyle w:val="charBoldItals"/>
        </w:rPr>
        <w:t>reporting year</w:t>
      </w:r>
      <w:r w:rsidRPr="009545D2">
        <w:rPr>
          <w:color w:val="000000"/>
        </w:rPr>
        <w:t>, for a licensee, means the period for which the licensee prepares a financial statement or income and expenditure statement under section 158 (Audit of financial statements etc).</w:t>
      </w:r>
    </w:p>
    <w:p w14:paraId="67E074E0" w14:textId="77777777" w:rsidR="00302F45" w:rsidRPr="009545D2" w:rsidRDefault="00302F45" w:rsidP="00302F45">
      <w:pPr>
        <w:pStyle w:val="aDef"/>
        <w:rPr>
          <w:color w:val="000000"/>
        </w:rPr>
      </w:pPr>
      <w:r w:rsidRPr="009545D2">
        <w:rPr>
          <w:rStyle w:val="charBoldItals"/>
        </w:rPr>
        <w:t>tax period</w:t>
      </w:r>
      <w:r w:rsidRPr="009545D2">
        <w:rPr>
          <w:color w:val="000000"/>
        </w:rPr>
        <w:t>—see section 157A.</w:t>
      </w:r>
    </w:p>
    <w:p w14:paraId="28F0A133" w14:textId="77777777" w:rsidR="00302F45" w:rsidRPr="009545D2" w:rsidRDefault="00302F45" w:rsidP="00302F45">
      <w:pPr>
        <w:pStyle w:val="AH5Sec"/>
      </w:pPr>
      <w:bookmarkStart w:id="314" w:name="_Toc169778437"/>
      <w:r w:rsidRPr="00A1127E">
        <w:rPr>
          <w:rStyle w:val="CharSectNo"/>
        </w:rPr>
        <w:t>165</w:t>
      </w:r>
      <w:r w:rsidRPr="009545D2">
        <w:rPr>
          <w:color w:val="000000"/>
        </w:rPr>
        <w:tab/>
        <w:t xml:space="preserve">Meaning of </w:t>
      </w:r>
      <w:r w:rsidRPr="009545D2">
        <w:rPr>
          <w:rStyle w:val="charItals"/>
        </w:rPr>
        <w:t>community</w:t>
      </w:r>
      <w:r w:rsidRPr="009545D2">
        <w:rPr>
          <w:color w:val="000000"/>
        </w:rPr>
        <w:t xml:space="preserve"> etc—pt 12</w:t>
      </w:r>
      <w:bookmarkEnd w:id="314"/>
    </w:p>
    <w:p w14:paraId="3264E39E" w14:textId="77777777" w:rsidR="00302F45" w:rsidRPr="009545D2" w:rsidRDefault="00302F45" w:rsidP="00302F45">
      <w:pPr>
        <w:pStyle w:val="Amain"/>
      </w:pPr>
      <w:r w:rsidRPr="009545D2">
        <w:rPr>
          <w:color w:val="000000"/>
        </w:rPr>
        <w:tab/>
        <w:t>(1)</w:t>
      </w:r>
      <w:r w:rsidRPr="009545D2">
        <w:rPr>
          <w:color w:val="000000"/>
        </w:rPr>
        <w:tab/>
        <w:t xml:space="preserve">In this part: </w:t>
      </w:r>
    </w:p>
    <w:p w14:paraId="637CDFD1" w14:textId="77777777" w:rsidR="00302F45" w:rsidRPr="009545D2" w:rsidRDefault="00302F45" w:rsidP="00302F45">
      <w:pPr>
        <w:pStyle w:val="aDef"/>
        <w:rPr>
          <w:color w:val="000000"/>
        </w:rPr>
      </w:pPr>
      <w:r w:rsidRPr="009545D2">
        <w:rPr>
          <w:rStyle w:val="charBoldItals"/>
        </w:rPr>
        <w:t>community</w:t>
      </w:r>
      <w:r w:rsidRPr="009545D2">
        <w:rPr>
          <w:color w:val="000000"/>
        </w:rPr>
        <w:t>—</w:t>
      </w:r>
    </w:p>
    <w:p w14:paraId="48A33057" w14:textId="77777777" w:rsidR="00302F45" w:rsidRPr="009545D2" w:rsidRDefault="00302F45" w:rsidP="00302F45">
      <w:pPr>
        <w:pStyle w:val="aDefpara"/>
      </w:pPr>
      <w:r w:rsidRPr="009545D2">
        <w:rPr>
          <w:color w:val="000000"/>
        </w:rPr>
        <w:tab/>
        <w:t>(a)</w:t>
      </w:r>
      <w:r w:rsidRPr="009545D2">
        <w:rPr>
          <w:color w:val="000000"/>
        </w:rPr>
        <w:tab/>
        <w:t>means the people living in—</w:t>
      </w:r>
    </w:p>
    <w:p w14:paraId="37824429" w14:textId="77777777" w:rsidR="00302F45" w:rsidRPr="009545D2" w:rsidRDefault="00302F45" w:rsidP="00302F45">
      <w:pPr>
        <w:pStyle w:val="aDefsubpara"/>
      </w:pPr>
      <w:r w:rsidRPr="009545D2">
        <w:rPr>
          <w:color w:val="000000"/>
        </w:rPr>
        <w:tab/>
        <w:t>(i)</w:t>
      </w:r>
      <w:r w:rsidRPr="009545D2">
        <w:rPr>
          <w:color w:val="000000"/>
        </w:rPr>
        <w:tab/>
        <w:t>the ACT or surrounding region; or</w:t>
      </w:r>
    </w:p>
    <w:p w14:paraId="1B7DA879" w14:textId="77777777" w:rsidR="00302F45" w:rsidRPr="009545D2" w:rsidRDefault="00302F45" w:rsidP="00302F45">
      <w:pPr>
        <w:pStyle w:val="aDefsubpara"/>
      </w:pPr>
      <w:r w:rsidRPr="009545D2">
        <w:tab/>
        <w:t>(ii)</w:t>
      </w:r>
      <w:r w:rsidRPr="009545D2">
        <w:tab/>
        <w:t>if the Minister declares an area—the declared area; and</w:t>
      </w:r>
    </w:p>
    <w:p w14:paraId="3EB4D9B0" w14:textId="77777777" w:rsidR="00302F45" w:rsidRPr="009545D2" w:rsidRDefault="00302F45" w:rsidP="00302F45">
      <w:pPr>
        <w:pStyle w:val="Apara"/>
      </w:pPr>
      <w:r w:rsidRPr="009545D2">
        <w:rPr>
          <w:color w:val="000000"/>
        </w:rPr>
        <w:tab/>
        <w:t>(b)</w:t>
      </w:r>
      <w:r w:rsidRPr="009545D2">
        <w:rPr>
          <w:color w:val="000000"/>
        </w:rPr>
        <w:tab/>
        <w:t>includes people living somewhere else in Australia who need relief or assistance because of a natural disaster.</w:t>
      </w:r>
    </w:p>
    <w:p w14:paraId="3B100377" w14:textId="77777777" w:rsidR="00302F45" w:rsidRPr="009545D2" w:rsidRDefault="00302F45" w:rsidP="00302F45">
      <w:pPr>
        <w:pStyle w:val="Amain"/>
        <w:rPr>
          <w:lang w:eastAsia="en-AU"/>
        </w:rPr>
      </w:pPr>
      <w:r w:rsidRPr="009545D2">
        <w:rPr>
          <w:color w:val="000000"/>
          <w:lang w:eastAsia="en-AU"/>
        </w:rPr>
        <w:tab/>
        <w:t>(2)</w:t>
      </w:r>
      <w:r w:rsidRPr="009545D2">
        <w:rPr>
          <w:color w:val="000000"/>
          <w:lang w:eastAsia="en-AU"/>
        </w:rPr>
        <w:tab/>
        <w:t xml:space="preserve">The </w:t>
      </w:r>
      <w:r w:rsidRPr="009545D2">
        <w:rPr>
          <w:rStyle w:val="charBoldItals"/>
        </w:rPr>
        <w:t>community</w:t>
      </w:r>
      <w:r w:rsidRPr="009545D2">
        <w:rPr>
          <w:color w:val="000000"/>
          <w:lang w:eastAsia="en-AU"/>
        </w:rPr>
        <w:t xml:space="preserve"> is comprised of individ</w:t>
      </w:r>
      <w:r w:rsidRPr="009545D2">
        <w:rPr>
          <w:color w:val="000000"/>
          <w:szCs w:val="24"/>
          <w:lang w:eastAsia="en-AU"/>
        </w:rPr>
        <w:t>uals and groups—</w:t>
      </w:r>
    </w:p>
    <w:p w14:paraId="7061AD7E" w14:textId="77777777" w:rsidR="00302F45" w:rsidRPr="009545D2" w:rsidRDefault="00302F45" w:rsidP="00302F45">
      <w:pPr>
        <w:pStyle w:val="Apara"/>
        <w:rPr>
          <w:lang w:eastAsia="en-AU"/>
        </w:rPr>
      </w:pPr>
      <w:r w:rsidRPr="009545D2">
        <w:rPr>
          <w:lang w:eastAsia="en-AU"/>
        </w:rPr>
        <w:tab/>
        <w:t>(a)</w:t>
      </w:r>
      <w:r w:rsidRPr="009545D2">
        <w:rPr>
          <w:lang w:eastAsia="en-AU"/>
        </w:rPr>
        <w:tab/>
        <w:t>from diverse cultural, language and religious backgrounds; and</w:t>
      </w:r>
    </w:p>
    <w:p w14:paraId="6E499CA1" w14:textId="77777777" w:rsidR="00302F45" w:rsidRPr="009545D2" w:rsidRDefault="00302F45" w:rsidP="00302F45">
      <w:pPr>
        <w:pStyle w:val="Apara"/>
        <w:rPr>
          <w:lang w:eastAsia="en-AU"/>
        </w:rPr>
      </w:pPr>
      <w:r w:rsidRPr="009545D2">
        <w:rPr>
          <w:lang w:eastAsia="en-AU"/>
        </w:rPr>
        <w:tab/>
        <w:t>(b)</w:t>
      </w:r>
      <w:r w:rsidRPr="009545D2">
        <w:rPr>
          <w:lang w:eastAsia="en-AU"/>
        </w:rPr>
        <w:tab/>
        <w:t>of different gender identity; and</w:t>
      </w:r>
    </w:p>
    <w:p w14:paraId="190AAF06" w14:textId="77777777" w:rsidR="00302F45" w:rsidRPr="009545D2" w:rsidRDefault="00302F45" w:rsidP="00302F45">
      <w:pPr>
        <w:pStyle w:val="Apara"/>
        <w:rPr>
          <w:lang w:eastAsia="en-AU"/>
        </w:rPr>
      </w:pPr>
      <w:r w:rsidRPr="009545D2">
        <w:rPr>
          <w:lang w:eastAsia="en-AU"/>
        </w:rPr>
        <w:tab/>
        <w:t>(c)</w:t>
      </w:r>
      <w:r w:rsidRPr="009545D2">
        <w:rPr>
          <w:lang w:eastAsia="en-AU"/>
        </w:rPr>
        <w:tab/>
        <w:t>of different sexual orientation; and</w:t>
      </w:r>
    </w:p>
    <w:p w14:paraId="49E92743" w14:textId="77777777" w:rsidR="00302F45" w:rsidRPr="009545D2" w:rsidRDefault="00302F45" w:rsidP="00302F45">
      <w:pPr>
        <w:pStyle w:val="Apara"/>
        <w:rPr>
          <w:lang w:eastAsia="en-AU"/>
        </w:rPr>
      </w:pPr>
      <w:r w:rsidRPr="009545D2">
        <w:rPr>
          <w:lang w:eastAsia="en-AU"/>
        </w:rPr>
        <w:tab/>
        <w:t>(d)</w:t>
      </w:r>
      <w:r w:rsidRPr="009545D2">
        <w:rPr>
          <w:lang w:eastAsia="en-AU"/>
        </w:rPr>
        <w:tab/>
        <w:t>with disability; and</w:t>
      </w:r>
    </w:p>
    <w:p w14:paraId="10940405" w14:textId="77777777" w:rsidR="00302F45" w:rsidRPr="009545D2" w:rsidRDefault="00302F45" w:rsidP="00302F45">
      <w:pPr>
        <w:pStyle w:val="Apara"/>
        <w:rPr>
          <w:lang w:eastAsia="en-AU"/>
        </w:rPr>
      </w:pPr>
      <w:r w:rsidRPr="009545D2">
        <w:rPr>
          <w:lang w:eastAsia="en-AU"/>
        </w:rPr>
        <w:tab/>
        <w:t>(e)</w:t>
      </w:r>
      <w:r w:rsidRPr="009545D2">
        <w:rPr>
          <w:lang w:eastAsia="en-AU"/>
        </w:rPr>
        <w:tab/>
        <w:t xml:space="preserve">of all ages, including children and young people; and </w:t>
      </w:r>
    </w:p>
    <w:p w14:paraId="196ADCA8" w14:textId="77777777" w:rsidR="00302F45" w:rsidRPr="009545D2" w:rsidRDefault="00302F45" w:rsidP="00302F45">
      <w:pPr>
        <w:pStyle w:val="Apara"/>
      </w:pPr>
      <w:r w:rsidRPr="009545D2">
        <w:tab/>
        <w:t>(f)</w:t>
      </w:r>
      <w:r w:rsidRPr="009545D2">
        <w:tab/>
        <w:t>in different social, economic and cultural circumstances.</w:t>
      </w:r>
    </w:p>
    <w:p w14:paraId="339FCC49" w14:textId="77777777" w:rsidR="00302F45" w:rsidRPr="009545D2" w:rsidRDefault="00302F45" w:rsidP="00302F45">
      <w:pPr>
        <w:pStyle w:val="Amain"/>
        <w:rPr>
          <w:lang w:eastAsia="en-AU"/>
        </w:rPr>
      </w:pPr>
      <w:r w:rsidRPr="009545D2">
        <w:rPr>
          <w:color w:val="000000"/>
          <w:lang w:eastAsia="en-AU"/>
        </w:rPr>
        <w:tab/>
        <w:t>(3)</w:t>
      </w:r>
      <w:r w:rsidRPr="009545D2">
        <w:rPr>
          <w:color w:val="000000"/>
          <w:lang w:eastAsia="en-AU"/>
        </w:rPr>
        <w:tab/>
        <w:t>A declaration is a notifiable instrument.</w:t>
      </w:r>
    </w:p>
    <w:p w14:paraId="146CC94A" w14:textId="4F69E5EB"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 xml:space="preserve">A notifiable instrument must be notified under the </w:t>
      </w:r>
      <w:hyperlink r:id="rId183" w:tooltip="A2001-14" w:history="1">
        <w:r w:rsidRPr="009545D2">
          <w:rPr>
            <w:rStyle w:val="charCitHyperlinkAbbrev"/>
          </w:rPr>
          <w:t>Legislation Act</w:t>
        </w:r>
      </w:hyperlink>
      <w:r w:rsidRPr="009545D2">
        <w:rPr>
          <w:color w:val="000000"/>
        </w:rPr>
        <w:t>.</w:t>
      </w:r>
    </w:p>
    <w:p w14:paraId="2C72DB46" w14:textId="77777777" w:rsidR="00302F45" w:rsidRPr="009545D2" w:rsidRDefault="00302F45" w:rsidP="0024625F">
      <w:pPr>
        <w:pStyle w:val="Amain"/>
        <w:keepNext/>
      </w:pPr>
      <w:r w:rsidRPr="009545D2">
        <w:rPr>
          <w:color w:val="000000"/>
        </w:rPr>
        <w:lastRenderedPageBreak/>
        <w:tab/>
        <w:t>(4)</w:t>
      </w:r>
      <w:r w:rsidRPr="009545D2">
        <w:rPr>
          <w:color w:val="000000"/>
        </w:rPr>
        <w:tab/>
        <w:t>In this section:</w:t>
      </w:r>
    </w:p>
    <w:p w14:paraId="4D52D988" w14:textId="77777777" w:rsidR="00302F45" w:rsidRPr="009545D2" w:rsidRDefault="00302F45" w:rsidP="00302F45">
      <w:pPr>
        <w:pStyle w:val="aDef"/>
        <w:rPr>
          <w:color w:val="000000"/>
        </w:rPr>
      </w:pPr>
      <w:r w:rsidRPr="009545D2">
        <w:rPr>
          <w:rStyle w:val="charBoldItals"/>
        </w:rPr>
        <w:t>groups</w:t>
      </w:r>
      <w:r w:rsidRPr="009545D2">
        <w:rPr>
          <w:color w:val="000000"/>
        </w:rPr>
        <w:t xml:space="preserve"> includes community groups, associations and not-for-profit organisations.</w:t>
      </w:r>
    </w:p>
    <w:p w14:paraId="7E700CB8" w14:textId="77777777" w:rsidR="00302F45" w:rsidRPr="009545D2" w:rsidRDefault="00302F45" w:rsidP="00EB14C7">
      <w:pPr>
        <w:pStyle w:val="AH5Sec"/>
      </w:pPr>
      <w:bookmarkStart w:id="315" w:name="_Toc169778438"/>
      <w:r w:rsidRPr="00A1127E">
        <w:rPr>
          <w:rStyle w:val="CharSectNo"/>
        </w:rPr>
        <w:t>166</w:t>
      </w:r>
      <w:r w:rsidRPr="009545D2">
        <w:rPr>
          <w:color w:val="000000"/>
        </w:rPr>
        <w:tab/>
        <w:t xml:space="preserve">Meaning of </w:t>
      </w:r>
      <w:r w:rsidRPr="009545D2">
        <w:rPr>
          <w:rStyle w:val="charItals"/>
        </w:rPr>
        <w:t>community purpose</w:t>
      </w:r>
      <w:r w:rsidRPr="009545D2">
        <w:rPr>
          <w:color w:val="000000"/>
        </w:rPr>
        <w:t xml:space="preserve"> etc—pt 12</w:t>
      </w:r>
      <w:bookmarkEnd w:id="315"/>
    </w:p>
    <w:p w14:paraId="2BA4F8A3" w14:textId="77777777" w:rsidR="00302F45" w:rsidRPr="009545D2" w:rsidRDefault="00302F45" w:rsidP="00EB14C7">
      <w:pPr>
        <w:pStyle w:val="Amain"/>
        <w:keepNext/>
      </w:pPr>
      <w:r w:rsidRPr="009545D2">
        <w:rPr>
          <w:color w:val="000000"/>
        </w:rPr>
        <w:tab/>
        <w:t>(1)</w:t>
      </w:r>
      <w:r w:rsidRPr="009545D2">
        <w:rPr>
          <w:color w:val="000000"/>
        </w:rPr>
        <w:tab/>
        <w:t>In this part:</w:t>
      </w:r>
    </w:p>
    <w:p w14:paraId="72E3608D" w14:textId="77777777" w:rsidR="00302F45" w:rsidRPr="009545D2" w:rsidRDefault="00302F45" w:rsidP="00EB14C7">
      <w:pPr>
        <w:pStyle w:val="aDef"/>
        <w:keepNext/>
        <w:rPr>
          <w:color w:val="000000"/>
        </w:rPr>
      </w:pPr>
      <w:r w:rsidRPr="009545D2">
        <w:rPr>
          <w:rStyle w:val="charBoldItals"/>
        </w:rPr>
        <w:t>community purpose</w:t>
      </w:r>
      <w:r w:rsidRPr="009545D2">
        <w:rPr>
          <w:color w:val="000000"/>
        </w:rPr>
        <w:t xml:space="preserve"> means—</w:t>
      </w:r>
    </w:p>
    <w:p w14:paraId="17FBEB2D" w14:textId="77777777" w:rsidR="00302F45" w:rsidRPr="009545D2" w:rsidRDefault="00302F45" w:rsidP="00302F45">
      <w:pPr>
        <w:pStyle w:val="aDefpara"/>
      </w:pPr>
      <w:r w:rsidRPr="009545D2">
        <w:tab/>
        <w:t>(a)</w:t>
      </w:r>
      <w:r w:rsidRPr="009545D2">
        <w:tab/>
        <w:t>assisting the community, or a part of the community, in 1 or more of the following ways:</w:t>
      </w:r>
    </w:p>
    <w:p w14:paraId="3679CAD4" w14:textId="77777777" w:rsidR="00302F45" w:rsidRPr="009545D2" w:rsidRDefault="00302F45" w:rsidP="00302F45">
      <w:pPr>
        <w:pStyle w:val="aDefsubpara"/>
      </w:pPr>
      <w:r w:rsidRPr="009545D2">
        <w:tab/>
        <w:t>(i)</w:t>
      </w:r>
      <w:r w:rsidRPr="009545D2">
        <w:tab/>
        <w:t xml:space="preserve">supporting a charitable cause; </w:t>
      </w:r>
    </w:p>
    <w:p w14:paraId="79670AAB" w14:textId="77777777" w:rsidR="00302F45" w:rsidRPr="009545D2" w:rsidRDefault="00302F45" w:rsidP="00302F45">
      <w:pPr>
        <w:pStyle w:val="aDefsubpara"/>
      </w:pPr>
      <w:r w:rsidRPr="009545D2">
        <w:tab/>
        <w:t>(ii)</w:t>
      </w:r>
      <w:r w:rsidRPr="009545D2">
        <w:tab/>
        <w:t>providing recreation opportunities;</w:t>
      </w:r>
    </w:p>
    <w:p w14:paraId="0111324B" w14:textId="77777777" w:rsidR="00302F45" w:rsidRPr="009545D2" w:rsidRDefault="00302F45" w:rsidP="00302F45">
      <w:pPr>
        <w:pStyle w:val="aDefsubpara"/>
      </w:pPr>
      <w:r w:rsidRPr="009545D2">
        <w:tab/>
        <w:t>(iii)</w:t>
      </w:r>
      <w:r w:rsidRPr="009545D2">
        <w:tab/>
        <w:t>providing education opportunities;</w:t>
      </w:r>
    </w:p>
    <w:p w14:paraId="0BC31794" w14:textId="77777777" w:rsidR="00302F45" w:rsidRPr="009545D2" w:rsidRDefault="00302F45" w:rsidP="00302F45">
      <w:pPr>
        <w:pStyle w:val="aDefsubpara"/>
      </w:pPr>
      <w:r w:rsidRPr="009545D2">
        <w:tab/>
        <w:t>(iv)</w:t>
      </w:r>
      <w:r w:rsidRPr="009545D2">
        <w:tab/>
        <w:t>improving social inclusion, equality or cultural diversity;</w:t>
      </w:r>
    </w:p>
    <w:p w14:paraId="566C4250" w14:textId="77777777" w:rsidR="00302F45" w:rsidRPr="009545D2" w:rsidRDefault="00302F45" w:rsidP="00302F45">
      <w:pPr>
        <w:pStyle w:val="aDefsubpara"/>
      </w:pPr>
      <w:r w:rsidRPr="009545D2">
        <w:tab/>
        <w:t>(v)</w:t>
      </w:r>
      <w:r w:rsidRPr="009545D2">
        <w:tab/>
        <w:t>benefitting or increasing participation in community sport;</w:t>
      </w:r>
    </w:p>
    <w:p w14:paraId="1238C939" w14:textId="77777777" w:rsidR="00302F45" w:rsidRPr="009545D2" w:rsidRDefault="00302F45" w:rsidP="00302F45">
      <w:pPr>
        <w:pStyle w:val="aDefsubpara"/>
      </w:pPr>
      <w:r w:rsidRPr="009545D2">
        <w:tab/>
        <w:t>(vi)</w:t>
      </w:r>
      <w:r w:rsidRPr="009545D2">
        <w:tab/>
        <w:t>preventing or mitigating harm caused by drug or alcohol misuse or dependence; or</w:t>
      </w:r>
    </w:p>
    <w:p w14:paraId="278C5CE3" w14:textId="77777777" w:rsidR="00302F45" w:rsidRPr="009545D2" w:rsidRDefault="00302F45" w:rsidP="00302F45">
      <w:pPr>
        <w:pStyle w:val="aDefpara"/>
      </w:pPr>
      <w:r w:rsidRPr="009545D2">
        <w:tab/>
        <w:t>(b)</w:t>
      </w:r>
      <w:r w:rsidRPr="009545D2">
        <w:tab/>
        <w:t>benefitting or increasing participation in women’s sport conducted in the ACT, or with participants mainly based in the ACT; or</w:t>
      </w:r>
    </w:p>
    <w:p w14:paraId="4ED42763" w14:textId="77777777" w:rsidR="00302F45" w:rsidRPr="009545D2" w:rsidRDefault="00302F45" w:rsidP="00302F45">
      <w:pPr>
        <w:pStyle w:val="aDefpara"/>
      </w:pPr>
      <w:r w:rsidRPr="009545D2">
        <w:tab/>
        <w:t>(c)</w:t>
      </w:r>
      <w:r w:rsidRPr="009545D2">
        <w:tab/>
        <w:t>providing relief or assistance to people living in Australia following a natural disaster; or</w:t>
      </w:r>
    </w:p>
    <w:p w14:paraId="5561CA2A" w14:textId="77777777" w:rsidR="00350195" w:rsidRPr="004A7DF6" w:rsidRDefault="00350195" w:rsidP="00350195">
      <w:pPr>
        <w:pStyle w:val="aDefpara"/>
      </w:pPr>
      <w:r w:rsidRPr="004A7DF6">
        <w:tab/>
        <w:t>(ca)</w:t>
      </w:r>
      <w:r w:rsidRPr="004A7DF6">
        <w:tab/>
        <w:t>providing relief or assistance to the community by allowing access to a club for refuge while a club refuge declaration is in force for the club; or</w:t>
      </w:r>
    </w:p>
    <w:p w14:paraId="3BF7E046" w14:textId="77777777" w:rsidR="00232DEA" w:rsidRPr="00B6083F" w:rsidRDefault="00232DEA" w:rsidP="00365AF0">
      <w:pPr>
        <w:pStyle w:val="aDefpara"/>
      </w:pPr>
      <w:r w:rsidRPr="00B6083F">
        <w:tab/>
        <w:t>(</w:t>
      </w:r>
      <w:r>
        <w:t>d</w:t>
      </w:r>
      <w:r w:rsidRPr="00B6083F">
        <w:t>)</w:t>
      </w:r>
      <w:r w:rsidRPr="00B6083F">
        <w:tab/>
        <w:t xml:space="preserve">providing relief or assistance to the community in relation to </w:t>
      </w:r>
      <w:r w:rsidR="00F760CB" w:rsidRPr="00CA266D">
        <w:t>a COVID-19 emergency</w:t>
      </w:r>
      <w:r w:rsidRPr="00B6083F">
        <w:t>; or</w:t>
      </w:r>
    </w:p>
    <w:p w14:paraId="2F63B911" w14:textId="77777777" w:rsidR="00302F45" w:rsidRPr="009545D2" w:rsidRDefault="00302F45" w:rsidP="00302F45">
      <w:pPr>
        <w:pStyle w:val="aDefpara"/>
      </w:pPr>
      <w:r w:rsidRPr="009545D2">
        <w:tab/>
        <w:t>(</w:t>
      </w:r>
      <w:r w:rsidR="00232DEA">
        <w:t>e</w:t>
      </w:r>
      <w:r w:rsidRPr="009545D2">
        <w:t>)</w:t>
      </w:r>
      <w:r w:rsidRPr="009545D2">
        <w:tab/>
        <w:t>a purpose prescribed by regulation.</w:t>
      </w:r>
    </w:p>
    <w:p w14:paraId="1FBFA0A3" w14:textId="77777777" w:rsidR="00302F45" w:rsidRPr="009545D2" w:rsidRDefault="00302F45" w:rsidP="00302F45">
      <w:pPr>
        <w:pStyle w:val="aDef"/>
        <w:rPr>
          <w:color w:val="000000"/>
        </w:rPr>
      </w:pPr>
      <w:r w:rsidRPr="009545D2">
        <w:rPr>
          <w:rStyle w:val="charBoldItals"/>
        </w:rPr>
        <w:lastRenderedPageBreak/>
        <w:t>community purpose contribution</w:t>
      </w:r>
      <w:r w:rsidRPr="009545D2">
        <w:rPr>
          <w:color w:val="000000"/>
        </w:rPr>
        <w:t>—</w:t>
      </w:r>
    </w:p>
    <w:p w14:paraId="1582506E" w14:textId="77777777" w:rsidR="00302F45" w:rsidRPr="009545D2" w:rsidRDefault="00302F45" w:rsidP="00302F45">
      <w:pPr>
        <w:pStyle w:val="aDefpara"/>
      </w:pPr>
      <w:r w:rsidRPr="009545D2">
        <w:rPr>
          <w:color w:val="000000"/>
        </w:rPr>
        <w:tab/>
        <w:t>(a)</w:t>
      </w:r>
      <w:r w:rsidRPr="009545D2">
        <w:rPr>
          <w:color w:val="000000"/>
        </w:rPr>
        <w:tab/>
        <w:t>means a contribution made by a licensee that is a club—</w:t>
      </w:r>
    </w:p>
    <w:p w14:paraId="43543CD0" w14:textId="77777777" w:rsidR="00302F45" w:rsidRPr="009545D2" w:rsidRDefault="00302F45" w:rsidP="00302F45">
      <w:pPr>
        <w:pStyle w:val="aDefsubpara"/>
      </w:pPr>
      <w:r w:rsidRPr="009545D2">
        <w:rPr>
          <w:color w:val="000000"/>
        </w:rPr>
        <w:tab/>
        <w:t>(i)</w:t>
      </w:r>
      <w:r w:rsidRPr="009545D2">
        <w:rPr>
          <w:color w:val="000000"/>
        </w:rPr>
        <w:tab/>
        <w:t>to a stated recipient for a community purpose; or</w:t>
      </w:r>
    </w:p>
    <w:p w14:paraId="11ADE1E4" w14:textId="77777777" w:rsidR="00302F45" w:rsidRPr="009545D2" w:rsidRDefault="00302F45" w:rsidP="00302F45">
      <w:pPr>
        <w:pStyle w:val="aDefsubpara"/>
      </w:pPr>
      <w:r w:rsidRPr="009545D2">
        <w:tab/>
        <w:t>(ii)</w:t>
      </w:r>
      <w:r w:rsidRPr="009545D2">
        <w:tab/>
        <w:t xml:space="preserve">to the gambling harm prevention and mitigation fund (other than by a payment required under </w:t>
      </w:r>
      <w:r w:rsidR="00C57321" w:rsidRPr="00955B42">
        <w:t>section</w:t>
      </w:r>
      <w:r w:rsidR="00C57321">
        <w:t> </w:t>
      </w:r>
      <w:r w:rsidR="00C57321" w:rsidRPr="00955B42">
        <w:t>167</w:t>
      </w:r>
      <w:r w:rsidR="00C57321">
        <w:t> </w:t>
      </w:r>
      <w:r w:rsidR="00C57321" w:rsidRPr="00955B42">
        <w:t>(2)</w:t>
      </w:r>
      <w:r w:rsidR="00C57321">
        <w:t> </w:t>
      </w:r>
      <w:r w:rsidR="00C57321" w:rsidRPr="00955B42">
        <w:t>(b)</w:t>
      </w:r>
      <w:r w:rsidRPr="009545D2">
        <w:t>); or</w:t>
      </w:r>
    </w:p>
    <w:p w14:paraId="56BF91A3" w14:textId="77777777" w:rsidR="00302F45" w:rsidRPr="009545D2" w:rsidRDefault="00302F45" w:rsidP="00302F45">
      <w:pPr>
        <w:pStyle w:val="aDefsubpara"/>
      </w:pPr>
      <w:r w:rsidRPr="009545D2">
        <w:tab/>
        <w:t>(iii)</w:t>
      </w:r>
      <w:r w:rsidRPr="009545D2">
        <w:tab/>
        <w:t xml:space="preserve">to the commission and transferred to the Chief Minister’s Charitable Fund (other than by a payment required under </w:t>
      </w:r>
      <w:r w:rsidR="00C57321" w:rsidRPr="00955B42">
        <w:t>section 167 (2) (a)</w:t>
      </w:r>
      <w:r w:rsidRPr="009545D2">
        <w:t>); and</w:t>
      </w:r>
    </w:p>
    <w:p w14:paraId="0E4301B2" w14:textId="77777777" w:rsidR="00232DEA" w:rsidRPr="00B6083F" w:rsidRDefault="00232DEA" w:rsidP="00232DEA">
      <w:pPr>
        <w:pStyle w:val="aDefpara"/>
      </w:pPr>
      <w:r w:rsidRPr="00B6083F">
        <w:tab/>
        <w:t>(b)</w:t>
      </w:r>
      <w:r w:rsidRPr="00B6083F">
        <w:tab/>
        <w:t>includes—</w:t>
      </w:r>
    </w:p>
    <w:p w14:paraId="3BA4B739" w14:textId="77777777" w:rsidR="00232DEA" w:rsidRPr="00B6083F" w:rsidRDefault="00232DEA" w:rsidP="00232DEA">
      <w:pPr>
        <w:pStyle w:val="aDefsubpara"/>
      </w:pPr>
      <w:r w:rsidRPr="00B6083F">
        <w:tab/>
        <w:t>(i)</w:t>
      </w:r>
      <w:r w:rsidRPr="00B6083F">
        <w:tab/>
        <w:t>a contribution prescribed by regulation to be a community purpose contribution; and</w:t>
      </w:r>
    </w:p>
    <w:p w14:paraId="3915C9F8" w14:textId="77777777" w:rsidR="00232DEA" w:rsidRPr="00B6083F" w:rsidRDefault="00232DEA" w:rsidP="00232DEA">
      <w:pPr>
        <w:pStyle w:val="aDefsubpara"/>
      </w:pPr>
      <w:r w:rsidRPr="00B6083F">
        <w:tab/>
        <w:t>(ii)</w:t>
      </w:r>
      <w:r w:rsidRPr="00B6083F">
        <w:tab/>
        <w:t>an emergency community purpose contribution.</w:t>
      </w:r>
    </w:p>
    <w:p w14:paraId="13F1F4C8" w14:textId="77777777" w:rsidR="00302F45" w:rsidRPr="009545D2" w:rsidRDefault="00302F45" w:rsidP="00302F45">
      <w:pPr>
        <w:pStyle w:val="Amain"/>
      </w:pPr>
      <w:r w:rsidRPr="009545D2">
        <w:rPr>
          <w:color w:val="000000"/>
        </w:rPr>
        <w:tab/>
        <w:t>(2)</w:t>
      </w:r>
      <w:r w:rsidRPr="009545D2">
        <w:rPr>
          <w:color w:val="000000"/>
        </w:rPr>
        <w:tab/>
        <w:t xml:space="preserve">However, a </w:t>
      </w:r>
      <w:r w:rsidRPr="009545D2">
        <w:rPr>
          <w:rStyle w:val="charBoldItals"/>
        </w:rPr>
        <w:t>community purpose contribution</w:t>
      </w:r>
      <w:r w:rsidRPr="009545D2">
        <w:rPr>
          <w:color w:val="000000"/>
        </w:rPr>
        <w:t xml:space="preserve"> does not include any of the following:</w:t>
      </w:r>
    </w:p>
    <w:p w14:paraId="44484D49" w14:textId="77777777" w:rsidR="00302F45" w:rsidRPr="009545D2" w:rsidRDefault="00302F45" w:rsidP="00302F45">
      <w:pPr>
        <w:pStyle w:val="Apara"/>
      </w:pPr>
      <w:r w:rsidRPr="009545D2">
        <w:tab/>
        <w:t>(a)</w:t>
      </w:r>
      <w:r w:rsidRPr="009545D2">
        <w:tab/>
        <w:t>expenditure in relation to gambling (for example, the purchase of gaming machines);</w:t>
      </w:r>
    </w:p>
    <w:p w14:paraId="24C9BEF1" w14:textId="77777777" w:rsidR="00302F45" w:rsidRPr="009545D2" w:rsidRDefault="00302F45" w:rsidP="00302F45">
      <w:pPr>
        <w:pStyle w:val="Apara"/>
      </w:pPr>
      <w:r w:rsidRPr="009545D2">
        <w:tab/>
        <w:t>(b)</w:t>
      </w:r>
      <w:r w:rsidRPr="009545D2">
        <w:tab/>
        <w:t>payment, by the licensee or the recipient, of a tax, fee, charge or levy, other than for water consumption;</w:t>
      </w:r>
    </w:p>
    <w:p w14:paraId="6AAED9B9" w14:textId="77777777" w:rsidR="00302F45" w:rsidRPr="009545D2" w:rsidRDefault="00302F45" w:rsidP="00302F45">
      <w:pPr>
        <w:pStyle w:val="Apara"/>
      </w:pPr>
      <w:r w:rsidRPr="009545D2">
        <w:tab/>
        <w:t>(c)</w:t>
      </w:r>
      <w:r w:rsidRPr="009545D2">
        <w:tab/>
        <w:t>expenditure on the licensee’s business activities prescribed by regulation;</w:t>
      </w:r>
    </w:p>
    <w:p w14:paraId="50E3748F" w14:textId="77777777" w:rsidR="00302F45" w:rsidRPr="009545D2" w:rsidRDefault="00302F45" w:rsidP="00302F45">
      <w:pPr>
        <w:pStyle w:val="Apara"/>
      </w:pPr>
      <w:r w:rsidRPr="009545D2">
        <w:tab/>
        <w:t>(d)</w:t>
      </w:r>
      <w:r w:rsidRPr="009545D2">
        <w:tab/>
        <w:t xml:space="preserve">expenditure on the recipient’s ordinary expenses prescribed by regulation; </w:t>
      </w:r>
    </w:p>
    <w:p w14:paraId="40FB706F" w14:textId="77777777" w:rsidR="00302F45" w:rsidRPr="009545D2" w:rsidRDefault="00302F45" w:rsidP="00302F45">
      <w:pPr>
        <w:pStyle w:val="Apara"/>
      </w:pPr>
      <w:r w:rsidRPr="009545D2">
        <w:tab/>
        <w:t>(e)</w:t>
      </w:r>
      <w:r w:rsidRPr="009545D2">
        <w:tab/>
        <w:t>capital payments or depreciation by the licensee or recipient prescribed by regulation;</w:t>
      </w:r>
    </w:p>
    <w:p w14:paraId="09152E0A" w14:textId="77777777" w:rsidR="00302F45" w:rsidRPr="009545D2" w:rsidRDefault="00302F45" w:rsidP="00302F45">
      <w:pPr>
        <w:pStyle w:val="Apara"/>
      </w:pPr>
      <w:r w:rsidRPr="009545D2">
        <w:tab/>
        <w:t>(f)</w:t>
      </w:r>
      <w:r w:rsidRPr="009545D2">
        <w:tab/>
        <w:t>if a contribution is made on a condition—the value to the licensee of the condition being fulfilled;</w:t>
      </w:r>
    </w:p>
    <w:p w14:paraId="0C93F5B3" w14:textId="77777777" w:rsidR="00302F45" w:rsidRPr="009545D2" w:rsidRDefault="00302F45" w:rsidP="00302F45">
      <w:pPr>
        <w:pStyle w:val="Apara"/>
      </w:pPr>
      <w:r w:rsidRPr="009545D2">
        <w:lastRenderedPageBreak/>
        <w:tab/>
        <w:t>(g)</w:t>
      </w:r>
      <w:r w:rsidRPr="009545D2">
        <w:tab/>
        <w:t>if a contribution is an asset—the value of any income earned from the asset (for example, entry or hiring fees);</w:t>
      </w:r>
    </w:p>
    <w:p w14:paraId="2345931E" w14:textId="77777777" w:rsidR="00302F45" w:rsidRPr="009545D2" w:rsidRDefault="00302F45" w:rsidP="00302F45">
      <w:pPr>
        <w:pStyle w:val="Apara"/>
      </w:pPr>
      <w:r w:rsidRPr="009545D2">
        <w:tab/>
        <w:t>(h)</w:t>
      </w:r>
      <w:r w:rsidRPr="009545D2">
        <w:tab/>
        <w:t>a contribution made to another licensee under a reciprocal arrangement;</w:t>
      </w:r>
    </w:p>
    <w:p w14:paraId="3F29BD7D" w14:textId="77777777" w:rsidR="00302F45" w:rsidRPr="009545D2" w:rsidRDefault="00302F45" w:rsidP="00302F45">
      <w:pPr>
        <w:pStyle w:val="Apara"/>
      </w:pPr>
      <w:r w:rsidRPr="009545D2">
        <w:tab/>
        <w:t>(i)</w:t>
      </w:r>
      <w:r w:rsidRPr="009545D2">
        <w:tab/>
        <w:t>the cost of the licensee or recipient borrowing funds to acquire an asset;</w:t>
      </w:r>
    </w:p>
    <w:p w14:paraId="3F574B36" w14:textId="77777777" w:rsidR="00302F45" w:rsidRPr="009545D2" w:rsidRDefault="00302F45" w:rsidP="00302F45">
      <w:pPr>
        <w:pStyle w:val="Apara"/>
      </w:pPr>
      <w:r w:rsidRPr="009545D2">
        <w:tab/>
        <w:t>(j)</w:t>
      </w:r>
      <w:r w:rsidRPr="009545D2">
        <w:tab/>
        <w:t>any other contribution prescribed by regulation not to be a community purpose</w:t>
      </w:r>
      <w:r w:rsidR="00FF57FA">
        <w:t xml:space="preserve"> </w:t>
      </w:r>
      <w:r w:rsidR="00FF57FA" w:rsidRPr="00D05CEB">
        <w:t>contribution</w:t>
      </w:r>
      <w:r w:rsidRPr="009545D2">
        <w:t>.</w:t>
      </w:r>
    </w:p>
    <w:p w14:paraId="12ED388D" w14:textId="77777777" w:rsidR="00F760CB" w:rsidRPr="00CA266D" w:rsidRDefault="00F760CB" w:rsidP="00F760CB">
      <w:pPr>
        <w:pStyle w:val="Amain"/>
      </w:pPr>
      <w:r w:rsidRPr="00CA266D">
        <w:tab/>
        <w:t>(2A)</w:t>
      </w:r>
      <w:r w:rsidRPr="00CA266D">
        <w:tab/>
        <w:t>Subsection (2) does not apply to an emergency community purpose contribution.</w:t>
      </w:r>
    </w:p>
    <w:p w14:paraId="319F3C36" w14:textId="77777777" w:rsidR="00302F45" w:rsidRPr="009545D2" w:rsidRDefault="00302F45" w:rsidP="00302F45">
      <w:pPr>
        <w:pStyle w:val="Amain"/>
      </w:pPr>
      <w:r w:rsidRPr="009545D2">
        <w:rPr>
          <w:color w:val="000000"/>
        </w:rPr>
        <w:tab/>
        <w:t>(3)</w:t>
      </w:r>
      <w:r w:rsidRPr="009545D2">
        <w:rPr>
          <w:color w:val="000000"/>
        </w:rPr>
        <w:tab/>
        <w:t>A regulation may prescribe matters in relation to a community purpose or a community purpose contribution, including matters that are included or not included in a community purpose or a community purpose contribution.</w:t>
      </w:r>
    </w:p>
    <w:p w14:paraId="44D5A5EE" w14:textId="77777777" w:rsidR="00232DEA" w:rsidRPr="00B6083F" w:rsidRDefault="00232DEA" w:rsidP="00232DEA">
      <w:pPr>
        <w:pStyle w:val="Amain"/>
      </w:pPr>
      <w:r w:rsidRPr="00B6083F">
        <w:tab/>
        <w:t>(4)</w:t>
      </w:r>
      <w:r w:rsidRPr="00B6083F">
        <w:tab/>
        <w:t>In this section:</w:t>
      </w:r>
    </w:p>
    <w:p w14:paraId="534B6BC9" w14:textId="77777777" w:rsidR="00232DEA" w:rsidRPr="00B6083F" w:rsidRDefault="00232DEA" w:rsidP="00232DEA">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0F72CD12" w14:textId="77777777" w:rsidR="00232DEA" w:rsidRPr="00B6083F" w:rsidRDefault="00232DEA" w:rsidP="00232DEA">
      <w:pPr>
        <w:pStyle w:val="aExamHdgss"/>
      </w:pPr>
      <w:r w:rsidRPr="00B6083F">
        <w:t>Example</w:t>
      </w:r>
    </w:p>
    <w:p w14:paraId="4231F738" w14:textId="77777777" w:rsidR="00232DEA" w:rsidRPr="00B6083F" w:rsidRDefault="00232DEA" w:rsidP="00232DEA">
      <w:pPr>
        <w:pStyle w:val="aExamss"/>
      </w:pPr>
      <w:r w:rsidRPr="00B6083F">
        <w:t>a contribution to people employed by a club for remuneration, allowances or other entitlements mentioned in an emergency community purpose contribution declaration under s 166A</w:t>
      </w:r>
    </w:p>
    <w:p w14:paraId="11E5E45B" w14:textId="77777777" w:rsidR="00232DEA" w:rsidRPr="00B6083F" w:rsidRDefault="00232DEA" w:rsidP="00232DEA">
      <w:pPr>
        <w:pStyle w:val="AH5Sec"/>
      </w:pPr>
      <w:bookmarkStart w:id="316" w:name="_Toc169778439"/>
      <w:r w:rsidRPr="00A1127E">
        <w:rPr>
          <w:rStyle w:val="CharSectNo"/>
        </w:rPr>
        <w:t>166A</w:t>
      </w:r>
      <w:r w:rsidRPr="00B6083F">
        <w:tab/>
        <w:t>Emergency community purpose contribution declaration</w:t>
      </w:r>
      <w:bookmarkEnd w:id="316"/>
    </w:p>
    <w:p w14:paraId="3B7635B3" w14:textId="77777777" w:rsidR="00232DEA" w:rsidRPr="00B6083F" w:rsidRDefault="00232DEA" w:rsidP="00232DEA">
      <w:pPr>
        <w:pStyle w:val="Amain"/>
      </w:pPr>
      <w:r w:rsidRPr="00B6083F">
        <w:tab/>
        <w:t>(1)</w:t>
      </w:r>
      <w:r w:rsidRPr="00B6083F">
        <w:tab/>
        <w:t xml:space="preserve">Despite anything else in this Act, if </w:t>
      </w:r>
      <w:r w:rsidR="00F760CB" w:rsidRPr="00CA266D">
        <w:t>a COVID-19 emergency</w:t>
      </w:r>
      <w:r w:rsidRPr="00B6083F">
        <w:t xml:space="preserve">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40F6E82C" w14:textId="03C5120C" w:rsidR="00232DEA" w:rsidRPr="00B6083F" w:rsidRDefault="00232DEA" w:rsidP="00232DEA">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184" w:tooltip="A2001-14" w:history="1">
        <w:r w:rsidRPr="00B6083F">
          <w:rPr>
            <w:rStyle w:val="charCitHyperlinkAbbrev"/>
          </w:rPr>
          <w:t>Legislation Act</w:t>
        </w:r>
      </w:hyperlink>
      <w:r w:rsidRPr="00B6083F">
        <w:t>, s 104).</w:t>
      </w:r>
    </w:p>
    <w:p w14:paraId="5B35B926" w14:textId="77777777" w:rsidR="00232DEA" w:rsidRPr="00B6083F" w:rsidRDefault="00232DEA" w:rsidP="00232DEA">
      <w:pPr>
        <w:pStyle w:val="Amain"/>
      </w:pPr>
      <w:r w:rsidRPr="00B6083F">
        <w:lastRenderedPageBreak/>
        <w:tab/>
        <w:t>(2)</w:t>
      </w:r>
      <w:r w:rsidRPr="00B6083F">
        <w:tab/>
        <w:t>An emergency community purpose contribution declaration may apply to anything that happens at any time during the reporting year for the licensee in which that declaration is made.</w:t>
      </w:r>
    </w:p>
    <w:p w14:paraId="370CC67D" w14:textId="77777777" w:rsidR="00232DEA" w:rsidRPr="00B6083F" w:rsidRDefault="00232DEA" w:rsidP="00BB477C">
      <w:pPr>
        <w:pStyle w:val="Amain"/>
        <w:keepNext/>
      </w:pPr>
      <w:r w:rsidRPr="00B6083F">
        <w:tab/>
        <w:t>(3)</w:t>
      </w:r>
      <w:r w:rsidRPr="00B6083F">
        <w:tab/>
        <w:t>An emergency community purpose contribution declaration—</w:t>
      </w:r>
    </w:p>
    <w:p w14:paraId="00278188" w14:textId="77777777" w:rsidR="00232DEA" w:rsidRPr="00B6083F" w:rsidRDefault="00232DEA" w:rsidP="00232DEA">
      <w:pPr>
        <w:pStyle w:val="Apara"/>
      </w:pPr>
      <w:r w:rsidRPr="00B6083F">
        <w:tab/>
        <w:t>(a)</w:t>
      </w:r>
      <w:r w:rsidRPr="00B6083F">
        <w:tab/>
        <w:t>has effect for the period stated in the declaration; and</w:t>
      </w:r>
    </w:p>
    <w:p w14:paraId="06A0E2E6" w14:textId="77777777" w:rsidR="00232DEA" w:rsidRPr="00B6083F" w:rsidRDefault="00232DEA" w:rsidP="00232DEA">
      <w:pPr>
        <w:pStyle w:val="Apara"/>
      </w:pPr>
      <w:r w:rsidRPr="00B6083F">
        <w:tab/>
        <w:t>(b)</w:t>
      </w:r>
      <w:r w:rsidRPr="00B6083F">
        <w:tab/>
        <w:t>may be subject to any conditions declared by the Minister.</w:t>
      </w:r>
    </w:p>
    <w:p w14:paraId="652D56A3" w14:textId="77777777" w:rsidR="00232DEA" w:rsidRPr="00B6083F" w:rsidRDefault="00232DEA" w:rsidP="00232DEA">
      <w:pPr>
        <w:pStyle w:val="Amain"/>
      </w:pPr>
      <w:r w:rsidRPr="00B6083F">
        <w:tab/>
        <w:t>(4)</w:t>
      </w:r>
      <w:r w:rsidRPr="00B6083F">
        <w:tab/>
        <w:t>An emergency community purpose contribution declaration is a disallowable instrument.</w:t>
      </w:r>
    </w:p>
    <w:p w14:paraId="1761A590" w14:textId="77EB8CF0" w:rsidR="00232DEA" w:rsidRPr="00B6083F" w:rsidRDefault="00232DEA" w:rsidP="00232DEA">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85" w:tooltip="A2001-14" w:history="1">
        <w:r w:rsidRPr="00B6083F">
          <w:rPr>
            <w:rStyle w:val="charCitHyperlinkAbbrev"/>
          </w:rPr>
          <w:t>Legislation Act</w:t>
        </w:r>
      </w:hyperlink>
      <w:r w:rsidRPr="00B6083F">
        <w:t>.</w:t>
      </w:r>
    </w:p>
    <w:p w14:paraId="2FB689A8" w14:textId="77777777" w:rsidR="00350195" w:rsidRPr="004A7DF6" w:rsidRDefault="00350195" w:rsidP="00350195">
      <w:pPr>
        <w:pStyle w:val="AH5Sec"/>
      </w:pPr>
      <w:bookmarkStart w:id="317" w:name="_Toc169778440"/>
      <w:r w:rsidRPr="00A1127E">
        <w:rPr>
          <w:rStyle w:val="CharSectNo"/>
        </w:rPr>
        <w:t>166B</w:t>
      </w:r>
      <w:r w:rsidRPr="004A7DF6">
        <w:tab/>
        <w:t>Club refuge declaration</w:t>
      </w:r>
      <w:bookmarkEnd w:id="317"/>
    </w:p>
    <w:p w14:paraId="08CBC162" w14:textId="77777777" w:rsidR="00350195" w:rsidRPr="004A7DF6" w:rsidRDefault="00350195" w:rsidP="00350195">
      <w:pPr>
        <w:pStyle w:val="Amain"/>
      </w:pPr>
      <w:r w:rsidRPr="004A7DF6">
        <w:tab/>
        <w:t>(1)</w:t>
      </w:r>
      <w:r w:rsidRPr="004A7DF6">
        <w:tab/>
        <w:t>The Minister may, if the Minister considers it is necessary or desirable for a club to be used as a refuge in relation to an emergency or other hazard, declare the club to be a refuge (a </w:t>
      </w:r>
      <w:r w:rsidRPr="00843795">
        <w:rPr>
          <w:rStyle w:val="charBoldItals"/>
        </w:rPr>
        <w:t>club refuge declaration</w:t>
      </w:r>
      <w:r w:rsidRPr="004A7DF6">
        <w:t>).</w:t>
      </w:r>
    </w:p>
    <w:p w14:paraId="0BC68DCB" w14:textId="77777777" w:rsidR="00350195" w:rsidRPr="004A7DF6" w:rsidRDefault="00350195" w:rsidP="00350195">
      <w:pPr>
        <w:pStyle w:val="Amain"/>
      </w:pPr>
      <w:r w:rsidRPr="004A7DF6">
        <w:tab/>
        <w:t>(2)</w:t>
      </w:r>
      <w:r w:rsidRPr="004A7DF6">
        <w:tab/>
        <w:t>In making a club refuge declaration, the Minister must take into account any advice of the emergency services commissioner.</w:t>
      </w:r>
    </w:p>
    <w:p w14:paraId="5B3A5945" w14:textId="77777777" w:rsidR="00350195" w:rsidRPr="004A7DF6" w:rsidRDefault="00350195" w:rsidP="00350195">
      <w:pPr>
        <w:pStyle w:val="Amain"/>
      </w:pPr>
      <w:r w:rsidRPr="004A7DF6">
        <w:tab/>
        <w:t>(3)</w:t>
      </w:r>
      <w:r w:rsidRPr="004A7DF6">
        <w:tab/>
        <w:t>A club refuge declaration—</w:t>
      </w:r>
    </w:p>
    <w:p w14:paraId="687F9291" w14:textId="77777777" w:rsidR="00350195" w:rsidRPr="004A7DF6" w:rsidRDefault="00350195" w:rsidP="00350195">
      <w:pPr>
        <w:pStyle w:val="Apara"/>
      </w:pPr>
      <w:r w:rsidRPr="004A7DF6">
        <w:tab/>
        <w:t>(a)</w:t>
      </w:r>
      <w:r w:rsidRPr="004A7DF6">
        <w:tab/>
        <w:t>has effect for the period stated in the declaration; and</w:t>
      </w:r>
    </w:p>
    <w:p w14:paraId="0126B11A" w14:textId="77777777" w:rsidR="00350195" w:rsidRPr="004A7DF6" w:rsidRDefault="00350195" w:rsidP="00350195">
      <w:pPr>
        <w:pStyle w:val="Apara"/>
      </w:pPr>
      <w:r w:rsidRPr="004A7DF6">
        <w:tab/>
        <w:t>(b)</w:t>
      </w:r>
      <w:r w:rsidRPr="004A7DF6">
        <w:tab/>
        <w:t>may be subject to any conditions declared by the Minister.</w:t>
      </w:r>
    </w:p>
    <w:p w14:paraId="4464DF8D" w14:textId="77777777" w:rsidR="00350195" w:rsidRPr="004A7DF6" w:rsidRDefault="00350195" w:rsidP="00350195">
      <w:pPr>
        <w:pStyle w:val="Amain"/>
      </w:pPr>
      <w:r w:rsidRPr="004A7DF6">
        <w:tab/>
        <w:t>(4)</w:t>
      </w:r>
      <w:r w:rsidRPr="004A7DF6">
        <w:tab/>
        <w:t>A club refuge declaration is a disallowable instrument.</w:t>
      </w:r>
    </w:p>
    <w:p w14:paraId="6CE10B66" w14:textId="77777777" w:rsidR="00350195" w:rsidRPr="004A7DF6" w:rsidRDefault="00350195" w:rsidP="00350195">
      <w:pPr>
        <w:pStyle w:val="Amain"/>
      </w:pPr>
      <w:r w:rsidRPr="004A7DF6">
        <w:tab/>
        <w:t>(5)</w:t>
      </w:r>
      <w:r w:rsidRPr="004A7DF6">
        <w:tab/>
        <w:t>In this section:</w:t>
      </w:r>
    </w:p>
    <w:p w14:paraId="107F31EE" w14:textId="4169A5D5" w:rsidR="00350195" w:rsidRPr="004A7DF6" w:rsidRDefault="00350195" w:rsidP="00350195">
      <w:pPr>
        <w:pStyle w:val="aDef"/>
      </w:pPr>
      <w:r w:rsidRPr="00843795">
        <w:rPr>
          <w:rStyle w:val="charBoldItals"/>
        </w:rPr>
        <w:t>emergency</w:t>
      </w:r>
      <w:r w:rsidRPr="004A7DF6">
        <w:rPr>
          <w:bCs/>
          <w:iCs/>
        </w:rPr>
        <w:t xml:space="preserve">—see the </w:t>
      </w:r>
      <w:hyperlink r:id="rId186" w:tooltip="A2004-28" w:history="1">
        <w:r w:rsidRPr="00843795">
          <w:rPr>
            <w:rStyle w:val="charCitHyperlinkItal"/>
          </w:rPr>
          <w:t>Emergencies Act 2004</w:t>
        </w:r>
      </w:hyperlink>
      <w:r w:rsidRPr="004A7DF6">
        <w:rPr>
          <w:bCs/>
          <w:iCs/>
        </w:rPr>
        <w:t>, dictionary.</w:t>
      </w:r>
    </w:p>
    <w:p w14:paraId="7AAB4442" w14:textId="168DE62E" w:rsidR="00350195" w:rsidRPr="004A7DF6" w:rsidRDefault="00350195" w:rsidP="00350195">
      <w:pPr>
        <w:pStyle w:val="aDef"/>
      </w:pPr>
      <w:r w:rsidRPr="00843795">
        <w:rPr>
          <w:rStyle w:val="charBoldItals"/>
        </w:rPr>
        <w:t>hazard</w:t>
      </w:r>
      <w:r w:rsidRPr="004A7DF6">
        <w:rPr>
          <w:bCs/>
          <w:iCs/>
        </w:rPr>
        <w:t xml:space="preserve">—see the </w:t>
      </w:r>
      <w:hyperlink r:id="rId187" w:tooltip="A2004-28" w:history="1">
        <w:r w:rsidRPr="00843795">
          <w:rPr>
            <w:rStyle w:val="charCitHyperlinkItal"/>
          </w:rPr>
          <w:t>Emergencies Act 2004</w:t>
        </w:r>
      </w:hyperlink>
      <w:r w:rsidRPr="004A7DF6">
        <w:rPr>
          <w:bCs/>
          <w:iCs/>
        </w:rPr>
        <w:t>, dictionary.</w:t>
      </w:r>
    </w:p>
    <w:p w14:paraId="181939B1" w14:textId="77777777" w:rsidR="00C57321" w:rsidRPr="00955B42" w:rsidRDefault="00C57321" w:rsidP="00C57321">
      <w:pPr>
        <w:pStyle w:val="AH5Sec"/>
      </w:pPr>
      <w:bookmarkStart w:id="318" w:name="_Toc169778441"/>
      <w:r w:rsidRPr="00A1127E">
        <w:rPr>
          <w:rStyle w:val="CharSectNo"/>
        </w:rPr>
        <w:lastRenderedPageBreak/>
        <w:t>167</w:t>
      </w:r>
      <w:r w:rsidRPr="00955B42">
        <w:tab/>
        <w:t>Minimum community contribution—clubs</w:t>
      </w:r>
      <w:bookmarkEnd w:id="318"/>
    </w:p>
    <w:p w14:paraId="1AC6ED81" w14:textId="77777777" w:rsidR="00C57321" w:rsidRPr="00955B42" w:rsidRDefault="00C57321" w:rsidP="00560E5B">
      <w:pPr>
        <w:pStyle w:val="Amain"/>
        <w:keepNext/>
      </w:pPr>
      <w:r w:rsidRPr="00955B42">
        <w:tab/>
        <w:t>(1)</w:t>
      </w:r>
      <w:r w:rsidRPr="00955B42">
        <w:tab/>
        <w:t>This section applies to a licensee that is a club.</w:t>
      </w:r>
    </w:p>
    <w:p w14:paraId="5C923C29" w14:textId="77777777" w:rsidR="00C57321" w:rsidRPr="00955B42" w:rsidRDefault="00C57321" w:rsidP="00C57321">
      <w:pPr>
        <w:pStyle w:val="Amain"/>
      </w:pPr>
      <w:r w:rsidRPr="00955B42">
        <w:tab/>
        <w:t>(2)</w:t>
      </w:r>
      <w:r w:rsidRPr="00955B42">
        <w:tab/>
        <w:t>The minimum community contribution that the licensee must make, as a percentage of the licensee’s net revenue is—</w:t>
      </w:r>
    </w:p>
    <w:p w14:paraId="711AE9FA" w14:textId="77777777" w:rsidR="00C57321" w:rsidRPr="00955B42" w:rsidRDefault="00C57321" w:rsidP="00C57321">
      <w:pPr>
        <w:pStyle w:val="Apara"/>
      </w:pPr>
      <w:r w:rsidRPr="00955B42">
        <w:tab/>
        <w:t>(a)</w:t>
      </w:r>
      <w:r w:rsidRPr="00955B42">
        <w:tab/>
        <w:t xml:space="preserve">0.4% of the licensee’s net revenue for each authorised premises for a tax period, paid to the commission and transferred to the Chief Minister’s Charitable Fund; and </w:t>
      </w:r>
    </w:p>
    <w:p w14:paraId="308F0A0B" w14:textId="77777777" w:rsidR="00C57321" w:rsidRPr="00955B42" w:rsidRDefault="00C57321" w:rsidP="00C57321">
      <w:pPr>
        <w:pStyle w:val="Apara"/>
      </w:pPr>
      <w:r w:rsidRPr="00955B42">
        <w:tab/>
        <w:t>(b)</w:t>
      </w:r>
      <w:r w:rsidRPr="00955B42">
        <w:tab/>
        <w:t>0.4% of the licensee’s net revenue for each authorised premises for a tax period, paid to the gambling harm prevention and mitigation fund; and</w:t>
      </w:r>
    </w:p>
    <w:p w14:paraId="7A8102F6" w14:textId="77777777" w:rsidR="00C57321" w:rsidRPr="00955B42" w:rsidRDefault="00C57321" w:rsidP="00C57321">
      <w:pPr>
        <w:pStyle w:val="Apara"/>
      </w:pPr>
      <w:r w:rsidRPr="00955B42">
        <w:tab/>
        <w:t>(c)</w:t>
      </w:r>
      <w:r w:rsidRPr="00955B42">
        <w:tab/>
        <w:t>8% of the licensee’s net revenue for all authorised premises for a reporting year for the licensee, made as a community purpose contribution.</w:t>
      </w:r>
    </w:p>
    <w:p w14:paraId="425B95B2" w14:textId="77777777" w:rsidR="00C57321" w:rsidRPr="00955B42" w:rsidRDefault="00C57321" w:rsidP="00C57321">
      <w:pPr>
        <w:pStyle w:val="Amain"/>
      </w:pPr>
      <w:r w:rsidRPr="00955B42">
        <w:tab/>
        <w:t>(3)</w:t>
      </w:r>
      <w:r w:rsidRPr="00955B42">
        <w:tab/>
        <w:t>For a community purpose contribution of a licensee, other than a licensee that is a small or medium club or a club in a small or medium club group, at least 6% of the licensee’s net revenue must be a contribution of money.</w:t>
      </w:r>
    </w:p>
    <w:p w14:paraId="4E8AB118" w14:textId="77777777" w:rsidR="00C57321" w:rsidRPr="00955B42" w:rsidRDefault="00C57321" w:rsidP="00C57321">
      <w:pPr>
        <w:pStyle w:val="Amain"/>
      </w:pPr>
      <w:r w:rsidRPr="00955B42">
        <w:tab/>
        <w:t>(4)</w:t>
      </w:r>
      <w:r w:rsidRPr="00955B42">
        <w:tab/>
        <w:t>However, part of the amount mentioned in subsection (3) may be a contribution in kind rather than of money if the contribution—</w:t>
      </w:r>
    </w:p>
    <w:p w14:paraId="39B8C0FB" w14:textId="77777777" w:rsidR="00C57321" w:rsidRPr="00955B42" w:rsidRDefault="00C57321" w:rsidP="00C57321">
      <w:pPr>
        <w:pStyle w:val="Apara"/>
      </w:pPr>
      <w:r w:rsidRPr="00955B42">
        <w:tab/>
        <w:t>(a)</w:t>
      </w:r>
      <w:r w:rsidRPr="00955B42">
        <w:tab/>
        <w:t>is made under a written arrangement or agreement that has a stated term prescribed by regulation; and</w:t>
      </w:r>
    </w:p>
    <w:p w14:paraId="7FD04029" w14:textId="77777777" w:rsidR="00C57321" w:rsidRPr="00955B42" w:rsidRDefault="00C57321" w:rsidP="00C57321">
      <w:pPr>
        <w:pStyle w:val="Apara"/>
      </w:pPr>
      <w:r w:rsidRPr="00955B42">
        <w:tab/>
        <w:t>(b)</w:t>
      </w:r>
      <w:r w:rsidRPr="00955B42">
        <w:tab/>
        <w:t>meets any other requirements prescribed by regulation.</w:t>
      </w:r>
    </w:p>
    <w:p w14:paraId="733A6312" w14:textId="77777777" w:rsidR="00C57321" w:rsidRPr="00955B42" w:rsidRDefault="00C57321" w:rsidP="0024625F">
      <w:pPr>
        <w:pStyle w:val="Amain"/>
        <w:keepLines/>
      </w:pPr>
      <w:r w:rsidRPr="00955B42">
        <w:tab/>
        <w:t>(5)</w:t>
      </w:r>
      <w:r w:rsidRPr="00955B42">
        <w:tab/>
        <w:t>The Minister may, on application by the licensee, determine a lower minimum community contribution for the licensee if satisfied that making the minimum community contribution would seriously affect the viability of the licensee’s authorised premises.</w:t>
      </w:r>
    </w:p>
    <w:p w14:paraId="21F7A53F" w14:textId="77777777" w:rsidR="00C57321" w:rsidRPr="00955B42" w:rsidRDefault="00C57321" w:rsidP="00C57321">
      <w:pPr>
        <w:pStyle w:val="Amain"/>
      </w:pPr>
      <w:r w:rsidRPr="00955B42">
        <w:tab/>
        <w:t>(6)</w:t>
      </w:r>
      <w:r w:rsidRPr="00955B42">
        <w:tab/>
        <w:t>A determination under subsection (5) is a disallowable instrument.</w:t>
      </w:r>
    </w:p>
    <w:p w14:paraId="348B3788" w14:textId="6ED11063" w:rsidR="00C57321" w:rsidRPr="00955B42" w:rsidRDefault="00C57321" w:rsidP="00C57321">
      <w:pPr>
        <w:pStyle w:val="aNote"/>
        <w:rPr>
          <w:color w:val="000000"/>
        </w:rPr>
      </w:pPr>
      <w:r w:rsidRPr="00955B42">
        <w:rPr>
          <w:rStyle w:val="charItals"/>
        </w:rPr>
        <w:t>Note</w:t>
      </w:r>
      <w:r w:rsidRPr="00955B42">
        <w:rPr>
          <w:rStyle w:val="charItals"/>
        </w:rPr>
        <w:tab/>
      </w:r>
      <w:r w:rsidRPr="00955B42">
        <w:rPr>
          <w:color w:val="000000"/>
        </w:rPr>
        <w:t xml:space="preserve">A disallowable instrument must be notified, and presented to the Legislative Assembly, under the </w:t>
      </w:r>
      <w:hyperlink r:id="rId188" w:tooltip="A2001-14" w:history="1">
        <w:r w:rsidRPr="00955B42">
          <w:rPr>
            <w:rStyle w:val="charCitHyperlinkAbbrev"/>
          </w:rPr>
          <w:t>Legislation Act</w:t>
        </w:r>
      </w:hyperlink>
      <w:r w:rsidRPr="00955B42">
        <w:rPr>
          <w:color w:val="000000"/>
        </w:rPr>
        <w:t>.</w:t>
      </w:r>
    </w:p>
    <w:p w14:paraId="5BDE277C" w14:textId="77777777" w:rsidR="00C57321" w:rsidRPr="00955B42" w:rsidRDefault="00C57321" w:rsidP="00C57321">
      <w:pPr>
        <w:pStyle w:val="Amain"/>
      </w:pPr>
      <w:r w:rsidRPr="00955B42">
        <w:lastRenderedPageBreak/>
        <w:tab/>
        <w:t>(7)</w:t>
      </w:r>
      <w:r w:rsidRPr="00955B42">
        <w:tab/>
        <w:t>A regulation may prescribe matters in relation to a contribution under this section including—</w:t>
      </w:r>
    </w:p>
    <w:p w14:paraId="749D9A08" w14:textId="77777777" w:rsidR="00C57321" w:rsidRPr="00955B42" w:rsidRDefault="00C57321" w:rsidP="00C57321">
      <w:pPr>
        <w:pStyle w:val="Apara"/>
      </w:pPr>
      <w:r w:rsidRPr="00955B42">
        <w:tab/>
        <w:t>(a)</w:t>
      </w:r>
      <w:r w:rsidRPr="00955B42">
        <w:tab/>
        <w:t>how the value of a community purpose contribution for this section is worked out; and</w:t>
      </w:r>
    </w:p>
    <w:p w14:paraId="5D2B2AE0" w14:textId="77777777" w:rsidR="00C57321" w:rsidRPr="00955B42" w:rsidRDefault="00C57321" w:rsidP="00C57321">
      <w:pPr>
        <w:pStyle w:val="Apara"/>
      </w:pPr>
      <w:r w:rsidRPr="00955B42">
        <w:tab/>
        <w:t>(b)</w:t>
      </w:r>
      <w:r w:rsidRPr="00955B42">
        <w:tab/>
        <w:t>when a community purpose contribution is made.</w:t>
      </w:r>
    </w:p>
    <w:p w14:paraId="5C5CA5F8" w14:textId="4FCA014C" w:rsidR="00C57321" w:rsidRPr="00955B42" w:rsidRDefault="00C57321" w:rsidP="00C57321">
      <w:pPr>
        <w:pStyle w:val="Amain"/>
      </w:pPr>
      <w:r w:rsidRPr="00955B42">
        <w:tab/>
        <w:t>(</w:t>
      </w:r>
      <w:r w:rsidR="008E0881">
        <w:t>8</w:t>
      </w:r>
      <w:r w:rsidRPr="00955B42">
        <w:t>)</w:t>
      </w:r>
      <w:r w:rsidRPr="00955B42">
        <w:tab/>
        <w:t>In this section:</w:t>
      </w:r>
    </w:p>
    <w:p w14:paraId="6957FFB8" w14:textId="77777777" w:rsidR="00C57321" w:rsidRPr="00955B42" w:rsidRDefault="00C57321" w:rsidP="00C57321">
      <w:pPr>
        <w:pStyle w:val="aDef"/>
        <w:keepNext/>
        <w:rPr>
          <w:color w:val="000000"/>
        </w:rPr>
      </w:pPr>
      <w:r w:rsidRPr="00955B42">
        <w:rPr>
          <w:rStyle w:val="charBoldItals"/>
        </w:rPr>
        <w:t>small or medium club</w:t>
      </w:r>
      <w:r w:rsidRPr="00955B42">
        <w:rPr>
          <w:color w:val="000000"/>
        </w:rPr>
        <w:t>, for a financial year—see section 157A.</w:t>
      </w:r>
    </w:p>
    <w:p w14:paraId="6FFA33DF" w14:textId="77777777" w:rsidR="00C57321" w:rsidRPr="00955B42" w:rsidRDefault="00C57321" w:rsidP="00C57321">
      <w:pPr>
        <w:pStyle w:val="aDef"/>
        <w:rPr>
          <w:color w:val="000000"/>
        </w:rPr>
      </w:pPr>
      <w:r w:rsidRPr="00955B42">
        <w:rPr>
          <w:rStyle w:val="charBoldItals"/>
        </w:rPr>
        <w:t>small or medium club group</w:t>
      </w:r>
      <w:r w:rsidRPr="00955B42">
        <w:rPr>
          <w:color w:val="000000"/>
        </w:rPr>
        <w:t>, for a financial year—see section 157A.</w:t>
      </w:r>
    </w:p>
    <w:p w14:paraId="6CA4DFC7" w14:textId="77777777" w:rsidR="00302F45" w:rsidRPr="009545D2" w:rsidRDefault="00302F45" w:rsidP="00302F45">
      <w:pPr>
        <w:pStyle w:val="AH5Sec"/>
      </w:pPr>
      <w:bookmarkStart w:id="319" w:name="_Toc169778442"/>
      <w:r w:rsidRPr="00A1127E">
        <w:rPr>
          <w:rStyle w:val="CharSectNo"/>
        </w:rPr>
        <w:t>168</w:t>
      </w:r>
      <w:r w:rsidRPr="009545D2">
        <w:rPr>
          <w:color w:val="000000"/>
        </w:rPr>
        <w:tab/>
        <w:t>Minimum community contribution—licensees other than clubs</w:t>
      </w:r>
      <w:bookmarkEnd w:id="319"/>
    </w:p>
    <w:p w14:paraId="0C29D98B" w14:textId="77777777" w:rsidR="00302F45" w:rsidRPr="009545D2" w:rsidRDefault="00302F45" w:rsidP="00302F45">
      <w:pPr>
        <w:pStyle w:val="Amain"/>
      </w:pPr>
      <w:r w:rsidRPr="009545D2">
        <w:rPr>
          <w:color w:val="000000"/>
        </w:rPr>
        <w:tab/>
        <w:t>(1)</w:t>
      </w:r>
      <w:r w:rsidRPr="009545D2">
        <w:rPr>
          <w:color w:val="000000"/>
        </w:rPr>
        <w:tab/>
        <w:t>The minimum community contribution that a licensee that is not a club must make in a financial year, as a percentage of the licensee’s community contribution revenue, for a tax period is—</w:t>
      </w:r>
    </w:p>
    <w:p w14:paraId="3C8B73E7" w14:textId="77777777" w:rsidR="00302F45" w:rsidRPr="009545D2" w:rsidRDefault="00302F45" w:rsidP="00302F45">
      <w:pPr>
        <w:pStyle w:val="Apara"/>
      </w:pPr>
      <w:r w:rsidRPr="009545D2">
        <w:rPr>
          <w:color w:val="000000"/>
        </w:rPr>
        <w:tab/>
        <w:t>(a)</w:t>
      </w:r>
      <w:r w:rsidRPr="009545D2">
        <w:rPr>
          <w:color w:val="000000"/>
        </w:rPr>
        <w:tab/>
        <w:t>0.4%  paid to the commission and transferred</w:t>
      </w:r>
      <w:r w:rsidRPr="009545D2">
        <w:t xml:space="preserve"> </w:t>
      </w:r>
      <w:r w:rsidRPr="009545D2">
        <w:rPr>
          <w:color w:val="000000"/>
        </w:rPr>
        <w:t xml:space="preserve">to the Chief Minister’s Charitable Fund; and </w:t>
      </w:r>
    </w:p>
    <w:p w14:paraId="4CEA268E" w14:textId="77777777" w:rsidR="00302F45" w:rsidRPr="009545D2" w:rsidRDefault="00302F45" w:rsidP="00302F45">
      <w:pPr>
        <w:pStyle w:val="Apara"/>
      </w:pPr>
      <w:r w:rsidRPr="009545D2">
        <w:tab/>
        <w:t>(b)</w:t>
      </w:r>
      <w:r w:rsidRPr="009545D2">
        <w:tab/>
        <w:t>0.4% paid to the gambling harm prevention and mitigation fund.</w:t>
      </w:r>
    </w:p>
    <w:p w14:paraId="4DD5F3EC" w14:textId="77777777" w:rsidR="00302F45" w:rsidRPr="009545D2" w:rsidRDefault="00302F45" w:rsidP="00302F45">
      <w:pPr>
        <w:pStyle w:val="Amain"/>
      </w:pPr>
      <w:r w:rsidRPr="009545D2">
        <w:tab/>
        <w:t>(2)</w:t>
      </w:r>
      <w:r w:rsidRPr="009545D2">
        <w:tab/>
        <w:t>In this section:</w:t>
      </w:r>
    </w:p>
    <w:p w14:paraId="23FB7283" w14:textId="77777777" w:rsidR="00302F45" w:rsidRPr="009545D2" w:rsidRDefault="00302F45" w:rsidP="00302F45">
      <w:pPr>
        <w:pStyle w:val="aDef"/>
        <w:rPr>
          <w:color w:val="000000"/>
        </w:rPr>
      </w:pPr>
      <w:r w:rsidRPr="009545D2">
        <w:rPr>
          <w:rStyle w:val="charBoldItals"/>
          <w:color w:val="000000"/>
        </w:rPr>
        <w:t>community contribution revenue</w:t>
      </w:r>
      <w:r w:rsidRPr="009545D2">
        <w:t xml:space="preserve">, for a licensee, means a licensee’s </w:t>
      </w:r>
      <w:r w:rsidRPr="009545D2">
        <w:rPr>
          <w:color w:val="000000"/>
        </w:rPr>
        <w:t>gross revenue less the licensee’s gaming machine tax.</w:t>
      </w:r>
    </w:p>
    <w:p w14:paraId="0064D3E6" w14:textId="77777777" w:rsidR="00302F45" w:rsidRPr="009545D2" w:rsidRDefault="00302F45" w:rsidP="00302F45">
      <w:pPr>
        <w:pStyle w:val="AH5Sec"/>
      </w:pPr>
      <w:bookmarkStart w:id="320" w:name="_Toc169778443"/>
      <w:r w:rsidRPr="00A1127E">
        <w:rPr>
          <w:rStyle w:val="CharSectNo"/>
        </w:rPr>
        <w:t>169</w:t>
      </w:r>
      <w:r w:rsidRPr="009545D2">
        <w:rPr>
          <w:color w:val="000000"/>
        </w:rPr>
        <w:tab/>
        <w:t>Payment of community contributions for a tax period</w:t>
      </w:r>
      <w:bookmarkEnd w:id="320"/>
    </w:p>
    <w:p w14:paraId="3721DCE5" w14:textId="77777777" w:rsidR="00302F45" w:rsidRPr="009545D2" w:rsidRDefault="00302F45" w:rsidP="00302F45">
      <w:pPr>
        <w:pStyle w:val="Amain"/>
      </w:pPr>
      <w:r w:rsidRPr="009545D2">
        <w:rPr>
          <w:color w:val="000000"/>
        </w:rPr>
        <w:tab/>
        <w:t>(1)</w:t>
      </w:r>
      <w:r w:rsidRPr="009545D2">
        <w:rPr>
          <w:color w:val="000000"/>
        </w:rPr>
        <w:tab/>
        <w:t xml:space="preserve">This section applies to a minimum community contribution paid by a licensee for a tax period under section </w:t>
      </w:r>
      <w:r w:rsidR="00F5362F" w:rsidRPr="00955B42">
        <w:t>167 (2) (a) or (b)</w:t>
      </w:r>
      <w:r w:rsidRPr="009545D2">
        <w:rPr>
          <w:color w:val="000000"/>
        </w:rPr>
        <w:t xml:space="preserve"> or section 168.</w:t>
      </w:r>
    </w:p>
    <w:p w14:paraId="29241BD4" w14:textId="77777777" w:rsidR="00302F45" w:rsidRPr="009545D2" w:rsidRDefault="00302F45" w:rsidP="00302F45">
      <w:pPr>
        <w:pStyle w:val="Amain"/>
      </w:pPr>
      <w:r w:rsidRPr="009545D2">
        <w:tab/>
        <w:t>(2)</w:t>
      </w:r>
      <w:r w:rsidRPr="009545D2">
        <w:tab/>
        <w:t xml:space="preserve">The minimum community contribution required to be paid for the </w:t>
      </w:r>
      <w:r w:rsidRPr="009545D2">
        <w:rPr>
          <w:lang w:eastAsia="en-AU"/>
        </w:rPr>
        <w:t xml:space="preserve">tax period </w:t>
      </w:r>
      <w:r w:rsidRPr="009545D2">
        <w:t xml:space="preserve">must be paid by the 7th day after the end of the </w:t>
      </w:r>
      <w:r w:rsidRPr="009545D2">
        <w:rPr>
          <w:lang w:eastAsia="en-AU"/>
        </w:rPr>
        <w:t>tax period</w:t>
      </w:r>
      <w:r w:rsidRPr="009545D2">
        <w:t>.</w:t>
      </w:r>
    </w:p>
    <w:p w14:paraId="694C65AF" w14:textId="77777777" w:rsidR="00302F45" w:rsidRPr="009545D2" w:rsidRDefault="00302F45" w:rsidP="00EB14C7">
      <w:pPr>
        <w:pStyle w:val="AH5Sec"/>
      </w:pPr>
      <w:bookmarkStart w:id="321" w:name="_Toc169778444"/>
      <w:r w:rsidRPr="00A1127E">
        <w:rPr>
          <w:rStyle w:val="CharSectNo"/>
        </w:rPr>
        <w:lastRenderedPageBreak/>
        <w:t>170</w:t>
      </w:r>
      <w:r w:rsidRPr="009545D2">
        <w:rPr>
          <w:color w:val="000000"/>
        </w:rPr>
        <w:tab/>
        <w:t>Licensee must engage with community—clubs</w:t>
      </w:r>
      <w:bookmarkEnd w:id="321"/>
    </w:p>
    <w:p w14:paraId="32E5EA54" w14:textId="77777777" w:rsidR="00302F45" w:rsidRPr="009545D2" w:rsidRDefault="00302F45" w:rsidP="00EB14C7">
      <w:pPr>
        <w:pStyle w:val="Amain"/>
        <w:keepNext/>
      </w:pPr>
      <w:r w:rsidRPr="009545D2">
        <w:rPr>
          <w:color w:val="000000"/>
        </w:rPr>
        <w:tab/>
        <w:t>(1)</w:t>
      </w:r>
      <w:r w:rsidRPr="009545D2">
        <w:rPr>
          <w:color w:val="000000"/>
        </w:rPr>
        <w:tab/>
        <w:t>A licensee that is a club must engage with the community by—</w:t>
      </w:r>
    </w:p>
    <w:p w14:paraId="395B66BE" w14:textId="77777777" w:rsidR="00302F45" w:rsidRPr="009545D2" w:rsidRDefault="00302F45" w:rsidP="00EB14C7">
      <w:pPr>
        <w:pStyle w:val="Apara"/>
        <w:keepNext/>
      </w:pPr>
      <w:r w:rsidRPr="009545D2">
        <w:rPr>
          <w:color w:val="000000"/>
        </w:rPr>
        <w:tab/>
        <w:t>(a)</w:t>
      </w:r>
      <w:r w:rsidRPr="009545D2">
        <w:rPr>
          <w:color w:val="000000"/>
        </w:rPr>
        <w:tab/>
        <w:t>making the community aware that the licensee must make community purpose contributions; and</w:t>
      </w:r>
    </w:p>
    <w:p w14:paraId="028152C8" w14:textId="77777777" w:rsidR="00302F45" w:rsidRPr="009545D2" w:rsidRDefault="00302F45" w:rsidP="00302F45">
      <w:pPr>
        <w:pStyle w:val="Apara"/>
      </w:pPr>
      <w:r w:rsidRPr="009545D2">
        <w:tab/>
        <w:t>(b)</w:t>
      </w:r>
      <w:r w:rsidRPr="009545D2">
        <w:tab/>
        <w:t>considering community needs in relation to making community purpose contributions.</w:t>
      </w:r>
    </w:p>
    <w:p w14:paraId="36516845" w14:textId="77777777" w:rsidR="00302F45" w:rsidRPr="009545D2" w:rsidRDefault="00302F45" w:rsidP="00302F45">
      <w:pPr>
        <w:pStyle w:val="Amain"/>
      </w:pPr>
      <w:r w:rsidRPr="009545D2">
        <w:rPr>
          <w:color w:val="000000"/>
        </w:rPr>
        <w:tab/>
        <w:t>(2)</w:t>
      </w:r>
      <w:r w:rsidRPr="009545D2">
        <w:rPr>
          <w:color w:val="000000"/>
        </w:rPr>
        <w:tab/>
        <w:t>A regulation may prescribe requirements for the engagement of clubs with the community in relation to community purpose contributions.</w:t>
      </w:r>
    </w:p>
    <w:p w14:paraId="6C19FFF3" w14:textId="77777777" w:rsidR="00302F45" w:rsidRPr="009545D2" w:rsidRDefault="00302F45" w:rsidP="00302F45">
      <w:pPr>
        <w:pStyle w:val="AH5Sec"/>
      </w:pPr>
      <w:bookmarkStart w:id="322" w:name="_Toc169778445"/>
      <w:r w:rsidRPr="00A1127E">
        <w:rPr>
          <w:rStyle w:val="CharSectNo"/>
        </w:rPr>
        <w:t>171</w:t>
      </w:r>
      <w:r w:rsidRPr="009545D2">
        <w:rPr>
          <w:color w:val="000000"/>
        </w:rPr>
        <w:tab/>
        <w:t>Community purpose contributions—record keeping by clubs</w:t>
      </w:r>
      <w:bookmarkEnd w:id="322"/>
    </w:p>
    <w:p w14:paraId="3C7CF8CD" w14:textId="77777777" w:rsidR="00302F45" w:rsidRPr="009545D2" w:rsidRDefault="00302F45" w:rsidP="00302F45">
      <w:pPr>
        <w:pStyle w:val="Amain"/>
      </w:pPr>
      <w:r w:rsidRPr="009545D2">
        <w:rPr>
          <w:color w:val="000000"/>
        </w:rPr>
        <w:tab/>
        <w:t>(1)</w:t>
      </w:r>
      <w:r w:rsidRPr="009545D2">
        <w:rPr>
          <w:color w:val="000000"/>
        </w:rPr>
        <w:tab/>
        <w:t>A licensee that is a club commits an offence if the licensee—</w:t>
      </w:r>
    </w:p>
    <w:p w14:paraId="21619D20" w14:textId="77777777" w:rsidR="00302F45" w:rsidRPr="009545D2" w:rsidRDefault="00302F45" w:rsidP="00302F45">
      <w:pPr>
        <w:pStyle w:val="Apara"/>
      </w:pPr>
      <w:r w:rsidRPr="009545D2">
        <w:rPr>
          <w:color w:val="000000"/>
        </w:rPr>
        <w:tab/>
        <w:t>(a)</w:t>
      </w:r>
      <w:r w:rsidRPr="009545D2">
        <w:rPr>
          <w:color w:val="000000"/>
        </w:rPr>
        <w:tab/>
        <w:t>makes a community purpose contribution; and</w:t>
      </w:r>
    </w:p>
    <w:p w14:paraId="38D5A77F" w14:textId="77777777" w:rsidR="00302F45" w:rsidRPr="009545D2" w:rsidRDefault="00302F45" w:rsidP="00302F45">
      <w:pPr>
        <w:pStyle w:val="Apara"/>
      </w:pPr>
      <w:r w:rsidRPr="009545D2">
        <w:tab/>
        <w:t>(b)</w:t>
      </w:r>
      <w:r w:rsidRPr="009545D2">
        <w:tab/>
        <w:t xml:space="preserve">does not keep a written record of the following information (the </w:t>
      </w:r>
      <w:r w:rsidRPr="009545D2">
        <w:rPr>
          <w:rStyle w:val="charBoldItals"/>
        </w:rPr>
        <w:t>contribution information</w:t>
      </w:r>
      <w:r w:rsidRPr="009545D2">
        <w:t>) for the contribution:</w:t>
      </w:r>
    </w:p>
    <w:p w14:paraId="778788ED" w14:textId="77777777" w:rsidR="00302F45" w:rsidRPr="009545D2" w:rsidRDefault="00302F45" w:rsidP="00302F45">
      <w:pPr>
        <w:pStyle w:val="Asubpara"/>
      </w:pPr>
      <w:r w:rsidRPr="009545D2">
        <w:tab/>
        <w:t>(i)</w:t>
      </w:r>
      <w:r w:rsidRPr="009545D2">
        <w:tab/>
        <w:t xml:space="preserve">the name of the recipient; </w:t>
      </w:r>
    </w:p>
    <w:p w14:paraId="259CEB7A" w14:textId="77777777" w:rsidR="00302F45" w:rsidRPr="009545D2" w:rsidRDefault="00302F45" w:rsidP="00302F45">
      <w:pPr>
        <w:pStyle w:val="Asubpara"/>
      </w:pPr>
      <w:r w:rsidRPr="009545D2">
        <w:tab/>
        <w:t>(ii)</w:t>
      </w:r>
      <w:r w:rsidRPr="009545D2">
        <w:tab/>
        <w:t xml:space="preserve">the community purpose for which the contribution was made; </w:t>
      </w:r>
    </w:p>
    <w:p w14:paraId="10027912" w14:textId="77777777" w:rsidR="00302F45" w:rsidRPr="009545D2" w:rsidRDefault="00302F45" w:rsidP="00302F45">
      <w:pPr>
        <w:pStyle w:val="Asubpara"/>
      </w:pPr>
      <w:r w:rsidRPr="009545D2">
        <w:tab/>
        <w:t>(iii)</w:t>
      </w:r>
      <w:r w:rsidRPr="009545D2">
        <w:tab/>
        <w:t xml:space="preserve">the way in which the contribution is intended to be used by the recipient; </w:t>
      </w:r>
    </w:p>
    <w:p w14:paraId="49EB6189" w14:textId="77777777" w:rsidR="00302F45" w:rsidRPr="009545D2" w:rsidRDefault="00302F45" w:rsidP="00302F45">
      <w:pPr>
        <w:pStyle w:val="Asubpara"/>
      </w:pPr>
      <w:r w:rsidRPr="009545D2">
        <w:tab/>
        <w:t>(iv)</w:t>
      </w:r>
      <w:r w:rsidRPr="009545D2">
        <w:tab/>
        <w:t xml:space="preserve">the nature of the benefit the recipient will receive by using the contribution in the way recorded for subparagraph (iii); </w:t>
      </w:r>
    </w:p>
    <w:p w14:paraId="66098EDF" w14:textId="77777777" w:rsidR="00302F45" w:rsidRPr="009545D2" w:rsidRDefault="00302F45" w:rsidP="00302F45">
      <w:pPr>
        <w:pStyle w:val="Asubpara"/>
      </w:pPr>
      <w:r w:rsidRPr="009545D2">
        <w:tab/>
        <w:t>(v)</w:t>
      </w:r>
      <w:r w:rsidRPr="009545D2">
        <w:tab/>
        <w:t>for a contribution of money—</w:t>
      </w:r>
    </w:p>
    <w:p w14:paraId="17BAF381" w14:textId="77777777" w:rsidR="00302F45" w:rsidRPr="009545D2" w:rsidRDefault="00302F45" w:rsidP="00302F45">
      <w:pPr>
        <w:pStyle w:val="Asubsubpara"/>
      </w:pPr>
      <w:r w:rsidRPr="009545D2">
        <w:rPr>
          <w:color w:val="000000"/>
        </w:rPr>
        <w:tab/>
        <w:t>(A)</w:t>
      </w:r>
      <w:r w:rsidRPr="009545D2">
        <w:rPr>
          <w:color w:val="000000"/>
        </w:rPr>
        <w:tab/>
        <w:t>the amount of the contribution; and</w:t>
      </w:r>
    </w:p>
    <w:p w14:paraId="7A1C6451" w14:textId="77777777" w:rsidR="00302F45" w:rsidRPr="009545D2" w:rsidRDefault="00302F45" w:rsidP="00302F45">
      <w:pPr>
        <w:pStyle w:val="Asubsubpara"/>
      </w:pPr>
      <w:r w:rsidRPr="009545D2">
        <w:tab/>
        <w:t>(B)</w:t>
      </w:r>
      <w:r w:rsidRPr="009545D2">
        <w:tab/>
        <w:t xml:space="preserve">when the contribution was paid; </w:t>
      </w:r>
    </w:p>
    <w:p w14:paraId="2E416A11" w14:textId="77777777" w:rsidR="00302F45" w:rsidRPr="009545D2" w:rsidRDefault="00302F45" w:rsidP="00302F45">
      <w:pPr>
        <w:pStyle w:val="Asubpara"/>
      </w:pPr>
      <w:r w:rsidRPr="009545D2">
        <w:tab/>
        <w:t>(vi)</w:t>
      </w:r>
      <w:r w:rsidRPr="009545D2">
        <w:tab/>
        <w:t>for a contribution of any other kind—</w:t>
      </w:r>
    </w:p>
    <w:p w14:paraId="1E8EE4B8" w14:textId="77777777" w:rsidR="00302F45" w:rsidRPr="009545D2" w:rsidRDefault="00302F45" w:rsidP="00302F45">
      <w:pPr>
        <w:pStyle w:val="Asubsubpara"/>
      </w:pPr>
      <w:r w:rsidRPr="009545D2">
        <w:rPr>
          <w:color w:val="000000"/>
        </w:rPr>
        <w:tab/>
        <w:t>(A)</w:t>
      </w:r>
      <w:r w:rsidRPr="009545D2">
        <w:rPr>
          <w:color w:val="000000"/>
        </w:rPr>
        <w:tab/>
        <w:t>the kind of contribution; and</w:t>
      </w:r>
    </w:p>
    <w:p w14:paraId="6AE938D0" w14:textId="77777777" w:rsidR="00302F45" w:rsidRPr="009545D2" w:rsidRDefault="00302F45" w:rsidP="00302F45">
      <w:pPr>
        <w:pStyle w:val="Asubsubpara"/>
      </w:pPr>
      <w:r w:rsidRPr="009545D2">
        <w:lastRenderedPageBreak/>
        <w:tab/>
        <w:t>(B)</w:t>
      </w:r>
      <w:r w:rsidRPr="009545D2">
        <w:tab/>
        <w:t>the value of the contribution; and</w:t>
      </w:r>
    </w:p>
    <w:p w14:paraId="103578D4" w14:textId="77777777" w:rsidR="00302F45" w:rsidRPr="009545D2" w:rsidRDefault="00302F45" w:rsidP="00302F45">
      <w:pPr>
        <w:pStyle w:val="Asubsubpara"/>
      </w:pPr>
      <w:r w:rsidRPr="009545D2">
        <w:tab/>
        <w:t>(C)</w:t>
      </w:r>
      <w:r w:rsidRPr="009545D2">
        <w:tab/>
        <w:t xml:space="preserve">when the contribution was made; </w:t>
      </w:r>
    </w:p>
    <w:p w14:paraId="6E691AD4" w14:textId="77777777" w:rsidR="00302F45" w:rsidRPr="009545D2" w:rsidRDefault="00302F45" w:rsidP="0024625F">
      <w:pPr>
        <w:pStyle w:val="Asubpara"/>
        <w:keepNext/>
      </w:pPr>
      <w:r w:rsidRPr="009545D2">
        <w:tab/>
        <w:t>(vii)</w:t>
      </w:r>
      <w:r w:rsidRPr="009545D2">
        <w:tab/>
        <w:t>the authorised premises in relation to which the licensee made the contribution.</w:t>
      </w:r>
    </w:p>
    <w:p w14:paraId="51373199" w14:textId="77777777" w:rsidR="00302F45" w:rsidRPr="009545D2" w:rsidRDefault="00302F45" w:rsidP="0024625F">
      <w:pPr>
        <w:pStyle w:val="Penalty"/>
        <w:keepNext/>
        <w:rPr>
          <w:color w:val="000000"/>
        </w:rPr>
      </w:pPr>
      <w:r w:rsidRPr="009545D2">
        <w:rPr>
          <w:color w:val="000000"/>
        </w:rPr>
        <w:t>Maximum penalty:  20 penalty units.</w:t>
      </w:r>
    </w:p>
    <w:p w14:paraId="4D769AB7" w14:textId="77777777" w:rsidR="00302F45" w:rsidRPr="009545D2" w:rsidRDefault="00302F45" w:rsidP="0024625F">
      <w:pPr>
        <w:pStyle w:val="aExamHdgss"/>
        <w:rPr>
          <w:color w:val="000000"/>
        </w:rPr>
      </w:pPr>
      <w:r w:rsidRPr="009545D2">
        <w:rPr>
          <w:color w:val="000000"/>
        </w:rPr>
        <w:t>Examples—par (b) (ii) and (iii)</w:t>
      </w:r>
    </w:p>
    <w:p w14:paraId="5A1A3A0B" w14:textId="0F09AB3B" w:rsidR="00302F45" w:rsidRPr="009545D2" w:rsidRDefault="00302F45" w:rsidP="0024625F">
      <w:pPr>
        <w:pStyle w:val="aExamINumss"/>
        <w:keepNext/>
        <w:rPr>
          <w:color w:val="000000"/>
        </w:rPr>
      </w:pPr>
      <w:r w:rsidRPr="009545D2">
        <w:rPr>
          <w:color w:val="000000"/>
        </w:rPr>
        <w:t>1</w:t>
      </w:r>
      <w:r w:rsidRPr="009545D2">
        <w:rPr>
          <w:color w:val="000000"/>
        </w:rPr>
        <w:tab/>
        <w:t>A contribution of money was used by a community culture group to hold a fundraising market stall. The group used the profit from their market stall to buy traditional dance costumes.</w:t>
      </w:r>
    </w:p>
    <w:p w14:paraId="3B31907D" w14:textId="77777777" w:rsidR="00302F45" w:rsidRPr="009545D2" w:rsidRDefault="00302F45" w:rsidP="00302F45">
      <w:pPr>
        <w:pStyle w:val="aExamINumss"/>
        <w:rPr>
          <w:color w:val="000000"/>
        </w:rPr>
      </w:pPr>
      <w:r w:rsidRPr="009545D2">
        <w:rPr>
          <w:color w:val="000000"/>
        </w:rPr>
        <w:t>2</w:t>
      </w:r>
      <w:r w:rsidRPr="009545D2">
        <w:rPr>
          <w:color w:val="000000"/>
        </w:rPr>
        <w:tab/>
        <w:t>A contribution of money was used by a community sports club to book a training venue and buy uniforms.</w:t>
      </w:r>
    </w:p>
    <w:p w14:paraId="7780D2BD" w14:textId="77777777" w:rsidR="00302F45" w:rsidRPr="009545D2" w:rsidRDefault="00302F45" w:rsidP="00302F45">
      <w:pPr>
        <w:pStyle w:val="aExamINumss"/>
        <w:rPr>
          <w:color w:val="000000"/>
        </w:rPr>
      </w:pPr>
      <w:r w:rsidRPr="009545D2">
        <w:rPr>
          <w:color w:val="000000"/>
        </w:rPr>
        <w:t>3</w:t>
      </w:r>
      <w:r w:rsidRPr="009545D2">
        <w:rPr>
          <w:color w:val="000000"/>
        </w:rPr>
        <w:tab/>
        <w:t>A contribution of room hire was used by a women’s sports team to hold an end of year awards night.</w:t>
      </w:r>
    </w:p>
    <w:p w14:paraId="242199DE" w14:textId="77777777" w:rsidR="00302F45" w:rsidRPr="009545D2" w:rsidRDefault="00302F45" w:rsidP="00302F45">
      <w:pPr>
        <w:pStyle w:val="Amain"/>
      </w:pPr>
      <w:r w:rsidRPr="009545D2">
        <w:rPr>
          <w:color w:val="000000"/>
        </w:rPr>
        <w:tab/>
        <w:t>(2)</w:t>
      </w:r>
      <w:r w:rsidRPr="009545D2">
        <w:rPr>
          <w:color w:val="000000"/>
        </w:rPr>
        <w:tab/>
        <w:t>An offence against this section is a strict liability offence.</w:t>
      </w:r>
    </w:p>
    <w:p w14:paraId="3818A135" w14:textId="77777777" w:rsidR="00302F45" w:rsidRPr="009545D2" w:rsidRDefault="00302F45" w:rsidP="00302F45">
      <w:pPr>
        <w:pStyle w:val="AH5Sec"/>
      </w:pPr>
      <w:bookmarkStart w:id="323" w:name="_Toc169778446"/>
      <w:r w:rsidRPr="00A1127E">
        <w:rPr>
          <w:rStyle w:val="CharSectNo"/>
        </w:rPr>
        <w:t>172</w:t>
      </w:r>
      <w:r w:rsidRPr="009545D2">
        <w:rPr>
          <w:color w:val="000000"/>
        </w:rPr>
        <w:tab/>
        <w:t>Community purpose contributions—reporting by clubs</w:t>
      </w:r>
      <w:bookmarkEnd w:id="323"/>
    </w:p>
    <w:p w14:paraId="23ED33A4" w14:textId="77777777" w:rsidR="00302F45" w:rsidRPr="009545D2" w:rsidRDefault="00302F45" w:rsidP="00302F45">
      <w:pPr>
        <w:pStyle w:val="Amain"/>
      </w:pPr>
      <w:r w:rsidRPr="009545D2">
        <w:rPr>
          <w:color w:val="000000"/>
        </w:rPr>
        <w:tab/>
        <w:t>(1)</w:t>
      </w:r>
      <w:r w:rsidRPr="009545D2">
        <w:rPr>
          <w:color w:val="000000"/>
        </w:rPr>
        <w:tab/>
        <w:t>The annual report of a licensee that is a club must include—</w:t>
      </w:r>
    </w:p>
    <w:p w14:paraId="5DE2D5B2" w14:textId="77777777" w:rsidR="00302F45" w:rsidRPr="009545D2" w:rsidRDefault="00302F45" w:rsidP="00302F45">
      <w:pPr>
        <w:pStyle w:val="Apara"/>
      </w:pPr>
      <w:r w:rsidRPr="009545D2">
        <w:rPr>
          <w:color w:val="000000"/>
        </w:rPr>
        <w:tab/>
        <w:t>(a)</w:t>
      </w:r>
      <w:r w:rsidRPr="009545D2">
        <w:rPr>
          <w:color w:val="000000"/>
        </w:rPr>
        <w:tab/>
        <w:t xml:space="preserve">the gross revenue of the licensee </w:t>
      </w:r>
      <w:r w:rsidR="00F5362F" w:rsidRPr="00955B42">
        <w:t>for all authorised premises</w:t>
      </w:r>
      <w:r w:rsidR="00F5362F">
        <w:t xml:space="preserve"> </w:t>
      </w:r>
      <w:r w:rsidRPr="009545D2">
        <w:rPr>
          <w:color w:val="000000"/>
        </w:rPr>
        <w:t>for the reporting year; and</w:t>
      </w:r>
    </w:p>
    <w:p w14:paraId="622CF391" w14:textId="77777777" w:rsidR="00302F45" w:rsidRPr="009545D2" w:rsidRDefault="00302F45" w:rsidP="00302F45">
      <w:pPr>
        <w:pStyle w:val="Apara"/>
      </w:pPr>
      <w:r w:rsidRPr="009545D2">
        <w:tab/>
        <w:t>(b)</w:t>
      </w:r>
      <w:r w:rsidRPr="009545D2">
        <w:tab/>
        <w:t xml:space="preserve">the net revenue of the licensee </w:t>
      </w:r>
      <w:r w:rsidR="00F5362F" w:rsidRPr="00955B42">
        <w:t>for all authorised premises</w:t>
      </w:r>
      <w:r w:rsidR="00F5362F">
        <w:t xml:space="preserve"> </w:t>
      </w:r>
      <w:r w:rsidRPr="009545D2">
        <w:t>for the reporting year; and</w:t>
      </w:r>
    </w:p>
    <w:p w14:paraId="7188DCB6" w14:textId="77777777" w:rsidR="00302F45" w:rsidRPr="009545D2" w:rsidRDefault="00302F45" w:rsidP="00302F45">
      <w:pPr>
        <w:pStyle w:val="Apara"/>
      </w:pPr>
      <w:r w:rsidRPr="009545D2">
        <w:tab/>
        <w:t>(c)</w:t>
      </w:r>
      <w:r w:rsidRPr="009545D2">
        <w:tab/>
        <w:t>the total value of community purpose contributions made by the licensee during the reporting year; and</w:t>
      </w:r>
    </w:p>
    <w:p w14:paraId="2A88268F" w14:textId="77777777" w:rsidR="00302F45" w:rsidRPr="009545D2" w:rsidRDefault="00302F45" w:rsidP="00302F45">
      <w:pPr>
        <w:pStyle w:val="Apara"/>
      </w:pPr>
      <w:r w:rsidRPr="009545D2">
        <w:tab/>
        <w:t>(d)</w:t>
      </w:r>
      <w:r w:rsidRPr="009545D2">
        <w:tab/>
        <w:t xml:space="preserve">the percentage of the licensee’s net revenue </w:t>
      </w:r>
      <w:r w:rsidR="00F5362F" w:rsidRPr="00955B42">
        <w:t>for all authorised premises</w:t>
      </w:r>
      <w:r w:rsidR="00F5362F">
        <w:t xml:space="preserve"> </w:t>
      </w:r>
      <w:r w:rsidRPr="009545D2">
        <w:t>for the reporting year that was paid as a community purpose contribution; and</w:t>
      </w:r>
    </w:p>
    <w:p w14:paraId="443BF9EA" w14:textId="77777777" w:rsidR="00302F45" w:rsidRPr="009545D2" w:rsidRDefault="00302F45" w:rsidP="00302F45">
      <w:pPr>
        <w:pStyle w:val="Apara"/>
      </w:pPr>
      <w:r w:rsidRPr="009545D2">
        <w:tab/>
        <w:t>(e)</w:t>
      </w:r>
      <w:r w:rsidRPr="009545D2">
        <w:tab/>
        <w:t>the contribution information (other than the name of an individual who is a recipient) for each community purpose contribution made by the licensee during the reporting year; and</w:t>
      </w:r>
    </w:p>
    <w:p w14:paraId="4BEF682A" w14:textId="77777777" w:rsidR="00302F45" w:rsidRPr="009545D2" w:rsidRDefault="00302F45" w:rsidP="00302F45">
      <w:pPr>
        <w:pStyle w:val="Apara"/>
      </w:pPr>
      <w:r w:rsidRPr="009545D2">
        <w:lastRenderedPageBreak/>
        <w:tab/>
        <w:t>(f)</w:t>
      </w:r>
      <w:r w:rsidRPr="009545D2">
        <w:tab/>
        <w:t>an account of how the licensee engaged with the community under section 170; and</w:t>
      </w:r>
    </w:p>
    <w:p w14:paraId="3A7BEB26" w14:textId="77777777" w:rsidR="00302F45" w:rsidRPr="009545D2" w:rsidRDefault="00302F45" w:rsidP="00EB14C7">
      <w:pPr>
        <w:pStyle w:val="Apara"/>
        <w:keepNext/>
      </w:pPr>
      <w:r w:rsidRPr="009545D2">
        <w:tab/>
        <w:t>(g)</w:t>
      </w:r>
      <w:r w:rsidRPr="009545D2">
        <w:tab/>
        <w:t>an account of—</w:t>
      </w:r>
    </w:p>
    <w:p w14:paraId="3EF8ED1E" w14:textId="77777777" w:rsidR="00302F45" w:rsidRPr="009545D2" w:rsidRDefault="00302F45" w:rsidP="00302F45">
      <w:pPr>
        <w:pStyle w:val="Asubpara"/>
      </w:pPr>
      <w:r w:rsidRPr="009545D2">
        <w:rPr>
          <w:color w:val="000000"/>
        </w:rPr>
        <w:tab/>
        <w:t>(i)</w:t>
      </w:r>
      <w:r w:rsidRPr="009545D2">
        <w:rPr>
          <w:color w:val="000000"/>
        </w:rPr>
        <w:tab/>
        <w:t>how the licensee monitors the way in which the community purpose contributions were used; and</w:t>
      </w:r>
    </w:p>
    <w:p w14:paraId="6EAD6958" w14:textId="77777777" w:rsidR="00302F45" w:rsidRPr="009545D2" w:rsidRDefault="00302F45" w:rsidP="00302F45">
      <w:pPr>
        <w:pStyle w:val="Asubpara"/>
      </w:pPr>
      <w:r w:rsidRPr="009545D2">
        <w:tab/>
      </w:r>
      <w:r w:rsidR="008C7609" w:rsidRPr="00D05CEB">
        <w:t>(ii)</w:t>
      </w:r>
      <w:r w:rsidR="008C7609" w:rsidRPr="00D05CEB">
        <w:tab/>
        <w:t>the steps, if any, the licensee takes to prevent the misuse of community purpose contributions.</w:t>
      </w:r>
    </w:p>
    <w:p w14:paraId="0DAF3FD2" w14:textId="77777777" w:rsidR="00302F45" w:rsidRPr="009545D2" w:rsidRDefault="00302F45" w:rsidP="00302F45">
      <w:pPr>
        <w:pStyle w:val="aNote"/>
        <w:rPr>
          <w:color w:val="000000"/>
        </w:rPr>
      </w:pPr>
      <w:r w:rsidRPr="009545D2">
        <w:rPr>
          <w:rStyle w:val="charItals"/>
        </w:rPr>
        <w:t>Note</w:t>
      </w:r>
      <w:r w:rsidRPr="009545D2">
        <w:rPr>
          <w:rStyle w:val="charItals"/>
        </w:rPr>
        <w:tab/>
      </w:r>
      <w:r w:rsidRPr="009545D2">
        <w:rPr>
          <w:color w:val="000000"/>
        </w:rPr>
        <w:t>The annual report of a licensee that is a club must be published on the club’s website (see s 54).</w:t>
      </w:r>
    </w:p>
    <w:p w14:paraId="17300FAB" w14:textId="77777777" w:rsidR="00302F45" w:rsidRPr="009545D2" w:rsidRDefault="00302F45" w:rsidP="00302F45">
      <w:pPr>
        <w:pStyle w:val="Amain"/>
      </w:pPr>
      <w:r w:rsidRPr="009545D2">
        <w:rPr>
          <w:color w:val="000000"/>
        </w:rPr>
        <w:tab/>
        <w:t>(2)</w:t>
      </w:r>
      <w:r w:rsidRPr="009545D2">
        <w:rPr>
          <w:color w:val="000000"/>
        </w:rPr>
        <w:tab/>
        <w:t xml:space="preserve">For subsection (1) (d), the annual report must set out the percentage of the licensee’s net revenue </w:t>
      </w:r>
      <w:r w:rsidR="00F5362F" w:rsidRPr="00955B42">
        <w:t>for all authorised premises</w:t>
      </w:r>
      <w:r w:rsidR="00F5362F">
        <w:t xml:space="preserve"> </w:t>
      </w:r>
      <w:r w:rsidRPr="009545D2">
        <w:rPr>
          <w:color w:val="000000"/>
        </w:rPr>
        <w:t>for the reporting year that was made for each of the following:</w:t>
      </w:r>
    </w:p>
    <w:p w14:paraId="29D5C553" w14:textId="77777777" w:rsidR="00302F45" w:rsidRPr="009545D2" w:rsidRDefault="00302F45" w:rsidP="00302F45">
      <w:pPr>
        <w:pStyle w:val="Apara"/>
      </w:pPr>
      <w:r w:rsidRPr="009545D2">
        <w:rPr>
          <w:color w:val="000000"/>
        </w:rPr>
        <w:tab/>
        <w:t>(a)</w:t>
      </w:r>
      <w:r w:rsidRPr="009545D2">
        <w:rPr>
          <w:color w:val="000000"/>
        </w:rPr>
        <w:tab/>
        <w:t xml:space="preserve">supporting a charitable cause; </w:t>
      </w:r>
    </w:p>
    <w:p w14:paraId="08FFCF75" w14:textId="77777777" w:rsidR="00302F45" w:rsidRPr="009545D2" w:rsidRDefault="00302F45" w:rsidP="00302F45">
      <w:pPr>
        <w:pStyle w:val="Apara"/>
      </w:pPr>
      <w:r w:rsidRPr="009545D2">
        <w:tab/>
        <w:t>(b)</w:t>
      </w:r>
      <w:r w:rsidRPr="009545D2">
        <w:tab/>
        <w:t>providing recreation opportunities;</w:t>
      </w:r>
    </w:p>
    <w:p w14:paraId="58C667DC" w14:textId="77777777" w:rsidR="00302F45" w:rsidRPr="009545D2" w:rsidRDefault="00302F45" w:rsidP="00302F45">
      <w:pPr>
        <w:pStyle w:val="Apara"/>
      </w:pPr>
      <w:r w:rsidRPr="009545D2">
        <w:tab/>
        <w:t>(c)</w:t>
      </w:r>
      <w:r w:rsidRPr="009545D2">
        <w:tab/>
        <w:t>providing education opportunities;</w:t>
      </w:r>
    </w:p>
    <w:p w14:paraId="4E8B5124" w14:textId="77777777" w:rsidR="00302F45" w:rsidRPr="009545D2" w:rsidRDefault="00302F45" w:rsidP="00302F45">
      <w:pPr>
        <w:pStyle w:val="Apara"/>
      </w:pPr>
      <w:r w:rsidRPr="009545D2">
        <w:tab/>
        <w:t>(d)</w:t>
      </w:r>
      <w:r w:rsidRPr="009545D2">
        <w:tab/>
        <w:t>improving social inclusion, equality or cultural diversity;</w:t>
      </w:r>
    </w:p>
    <w:p w14:paraId="51B4B356" w14:textId="77777777" w:rsidR="00302F45" w:rsidRPr="009545D2" w:rsidRDefault="00302F45" w:rsidP="00302F45">
      <w:pPr>
        <w:pStyle w:val="Apara"/>
      </w:pPr>
      <w:r w:rsidRPr="009545D2">
        <w:tab/>
        <w:t>(e)</w:t>
      </w:r>
      <w:r w:rsidRPr="009545D2">
        <w:tab/>
        <w:t>benefitting or increasing participation in community sport;</w:t>
      </w:r>
    </w:p>
    <w:p w14:paraId="1C50BB3E" w14:textId="77777777" w:rsidR="00302F45" w:rsidRPr="009545D2" w:rsidRDefault="00302F45" w:rsidP="00302F45">
      <w:pPr>
        <w:pStyle w:val="Apara"/>
      </w:pPr>
      <w:r w:rsidRPr="009545D2">
        <w:tab/>
        <w:t>(f)</w:t>
      </w:r>
      <w:r w:rsidRPr="009545D2">
        <w:tab/>
        <w:t>preventing or mitigating harm caused by drug or alcohol misuse or dependence;</w:t>
      </w:r>
    </w:p>
    <w:p w14:paraId="602BFA8F" w14:textId="77777777" w:rsidR="00302F45" w:rsidRPr="009545D2" w:rsidRDefault="00302F45" w:rsidP="00302F45">
      <w:pPr>
        <w:pStyle w:val="Apara"/>
      </w:pPr>
      <w:r w:rsidRPr="009545D2">
        <w:tab/>
        <w:t>(g)</w:t>
      </w:r>
      <w:r w:rsidRPr="009545D2">
        <w:tab/>
        <w:t>benefitting or increasing participation in women’s sport conducted in the ACT, or with participants mainly based in the ACT;</w:t>
      </w:r>
    </w:p>
    <w:p w14:paraId="12383344" w14:textId="77777777" w:rsidR="00302F45" w:rsidRPr="009545D2" w:rsidRDefault="00302F45" w:rsidP="00302F45">
      <w:pPr>
        <w:pStyle w:val="Apara"/>
      </w:pPr>
      <w:r w:rsidRPr="009545D2">
        <w:tab/>
        <w:t>(h)</w:t>
      </w:r>
      <w:r w:rsidRPr="009545D2">
        <w:tab/>
        <w:t>providing relief or assistance to people living in Australia following a natural disaster;</w:t>
      </w:r>
    </w:p>
    <w:p w14:paraId="11138016" w14:textId="77777777" w:rsidR="00302F45" w:rsidRPr="009545D2" w:rsidRDefault="00302F45" w:rsidP="00302F45">
      <w:pPr>
        <w:pStyle w:val="Apara"/>
      </w:pPr>
      <w:r w:rsidRPr="009545D2">
        <w:tab/>
        <w:t>(i)</w:t>
      </w:r>
      <w:r w:rsidRPr="009545D2">
        <w:tab/>
        <w:t xml:space="preserve">a purpose prescribed by regulation for section 166 (1), definition of </w:t>
      </w:r>
      <w:r w:rsidRPr="009545D2">
        <w:rPr>
          <w:rStyle w:val="charBoldItals"/>
        </w:rPr>
        <w:t>community purpose</w:t>
      </w:r>
      <w:r w:rsidRPr="009545D2">
        <w:t>, paragraph (</w:t>
      </w:r>
      <w:r w:rsidR="00F760CB">
        <w:t>e</w:t>
      </w:r>
      <w:r w:rsidRPr="009545D2">
        <w:t>).</w:t>
      </w:r>
    </w:p>
    <w:p w14:paraId="3425914D" w14:textId="77777777" w:rsidR="00F760CB" w:rsidRPr="00CA266D" w:rsidRDefault="00F760CB" w:rsidP="00BB477C">
      <w:pPr>
        <w:pStyle w:val="Amain"/>
        <w:keepLines/>
      </w:pPr>
      <w:r w:rsidRPr="00CA266D">
        <w:lastRenderedPageBreak/>
        <w:tab/>
        <w:t>(2A)</w:t>
      </w:r>
      <w:r w:rsidRPr="00CA266D">
        <w:tab/>
        <w:t>For subsection (1) (d), the annual report for a reporting year that ends after 23 March 2020 must set out the percentage of the licensee’s net revenue for all authorised premises for the reporting year that was made for providing relief or assistance to the community in relation to a COVID-19 emergency.</w:t>
      </w:r>
    </w:p>
    <w:p w14:paraId="2044117D" w14:textId="77777777" w:rsidR="00302F45" w:rsidRPr="009545D2" w:rsidRDefault="00302F45" w:rsidP="0024625F">
      <w:pPr>
        <w:pStyle w:val="Amain"/>
        <w:keepNext/>
        <w:keepLines/>
      </w:pPr>
      <w:r w:rsidRPr="009545D2">
        <w:rPr>
          <w:color w:val="000000"/>
        </w:rPr>
        <w:tab/>
        <w:t>(3)</w:t>
      </w:r>
      <w:r w:rsidRPr="009545D2">
        <w:rPr>
          <w:color w:val="000000"/>
        </w:rPr>
        <w:tab/>
        <w:t>However, if a licensee is a club with</w:t>
      </w:r>
      <w:r w:rsidRPr="009545D2">
        <w:rPr>
          <w:rFonts w:ascii="TimesNewRomanPSMT" w:hAnsi="TimesNewRomanPSMT" w:cs="TimesNewRomanPSMT"/>
          <w:color w:val="000000"/>
          <w:szCs w:val="24"/>
          <w:lang w:eastAsia="en-AU"/>
        </w:rPr>
        <w:t xml:space="preserve"> gross revenue </w:t>
      </w:r>
      <w:r w:rsidR="007C3E2F" w:rsidRPr="00955B42">
        <w:t>for all authorised premises</w:t>
      </w:r>
      <w:r w:rsidR="007C3E2F">
        <w:t xml:space="preserve"> </w:t>
      </w:r>
      <w:r w:rsidRPr="009545D2">
        <w:rPr>
          <w:rFonts w:ascii="TimesNewRomanPSMT" w:hAnsi="TimesNewRomanPSMT" w:cs="TimesNewRomanPSMT"/>
          <w:color w:val="000000"/>
          <w:szCs w:val="24"/>
          <w:lang w:eastAsia="en-AU"/>
        </w:rPr>
        <w:t xml:space="preserve">for a reporting year of less than $200 000, </w:t>
      </w:r>
      <w:r w:rsidRPr="009545D2">
        <w:rPr>
          <w:color w:val="000000"/>
        </w:rPr>
        <w:t>and does not prepare an annual report, the information mentioned in subsection (1) must be—</w:t>
      </w:r>
    </w:p>
    <w:p w14:paraId="6E5FAC11" w14:textId="77777777" w:rsidR="00302F45" w:rsidRPr="009545D2" w:rsidRDefault="00302F45" w:rsidP="00302F45">
      <w:pPr>
        <w:pStyle w:val="Apara"/>
      </w:pPr>
      <w:r w:rsidRPr="009545D2">
        <w:rPr>
          <w:color w:val="000000"/>
        </w:rPr>
        <w:tab/>
        <w:t>(a)</w:t>
      </w:r>
      <w:r w:rsidRPr="009545D2">
        <w:rPr>
          <w:color w:val="000000"/>
        </w:rPr>
        <w:tab/>
        <w:t>set out in a written statement; and</w:t>
      </w:r>
    </w:p>
    <w:p w14:paraId="67590933" w14:textId="77777777" w:rsidR="00302F45" w:rsidRPr="009545D2" w:rsidRDefault="00302F45" w:rsidP="00302F45">
      <w:pPr>
        <w:pStyle w:val="Apara"/>
      </w:pPr>
      <w:r w:rsidRPr="009545D2">
        <w:tab/>
        <w:t>(b)</w:t>
      </w:r>
      <w:r w:rsidRPr="009545D2">
        <w:tab/>
        <w:t>annexed to the licensee’s certified income and expenditure statement that is given to the commission under section 158 (Audit of financial statements etc).</w:t>
      </w:r>
    </w:p>
    <w:p w14:paraId="5DC2E1A3" w14:textId="77777777" w:rsidR="00302F45" w:rsidRPr="009545D2" w:rsidRDefault="00302F45" w:rsidP="00302F45">
      <w:pPr>
        <w:pStyle w:val="AH5Sec"/>
      </w:pPr>
      <w:bookmarkStart w:id="324" w:name="_Toc169778447"/>
      <w:r w:rsidRPr="00A1127E">
        <w:rPr>
          <w:rStyle w:val="CharSectNo"/>
        </w:rPr>
        <w:t>172A</w:t>
      </w:r>
      <w:r w:rsidRPr="009545D2">
        <w:rPr>
          <w:color w:val="000000"/>
        </w:rPr>
        <w:tab/>
        <w:t>Community contributions—commission must publish summary</w:t>
      </w:r>
      <w:bookmarkEnd w:id="324"/>
    </w:p>
    <w:p w14:paraId="18570A93" w14:textId="77777777" w:rsidR="00302F45" w:rsidRPr="009545D2" w:rsidRDefault="00302F45" w:rsidP="00302F45">
      <w:pPr>
        <w:pStyle w:val="Amain"/>
      </w:pPr>
      <w:r w:rsidRPr="009545D2">
        <w:tab/>
        <w:t>(1)</w:t>
      </w:r>
      <w:r w:rsidRPr="009545D2">
        <w:tab/>
        <w:t>The commission must publish on the commission’s website details of the following in relation to each licensee:</w:t>
      </w:r>
    </w:p>
    <w:p w14:paraId="5E3D7381" w14:textId="77777777" w:rsidR="00302F45" w:rsidRPr="009545D2" w:rsidRDefault="00302F45" w:rsidP="00302F45">
      <w:pPr>
        <w:pStyle w:val="Apara"/>
      </w:pPr>
      <w:r w:rsidRPr="009545D2">
        <w:tab/>
        <w:t>(a)</w:t>
      </w:r>
      <w:r w:rsidRPr="009545D2">
        <w:tab/>
        <w:t xml:space="preserve">the minimum community contribution received from each licensee under section </w:t>
      </w:r>
      <w:r w:rsidR="007C3E2F" w:rsidRPr="00955B42">
        <w:t>167 (2) (a) or (b)</w:t>
      </w:r>
      <w:r w:rsidRPr="009545D2">
        <w:t xml:space="preserve"> or section 168 (1) (a) or (b);</w:t>
      </w:r>
    </w:p>
    <w:p w14:paraId="76850E5A" w14:textId="77777777" w:rsidR="00302F45" w:rsidRPr="009545D2" w:rsidRDefault="00302F45" w:rsidP="00302F45">
      <w:pPr>
        <w:pStyle w:val="Apara"/>
      </w:pPr>
      <w:r w:rsidRPr="009545D2">
        <w:tab/>
        <w:t>(b)</w:t>
      </w:r>
      <w:r w:rsidRPr="009545D2">
        <w:tab/>
        <w:t>for a licensee that is a club—</w:t>
      </w:r>
    </w:p>
    <w:p w14:paraId="69848183" w14:textId="77777777" w:rsidR="00302F45" w:rsidRPr="009545D2" w:rsidRDefault="00302F45" w:rsidP="00302F45">
      <w:pPr>
        <w:pStyle w:val="Asubpara"/>
      </w:pPr>
      <w:r w:rsidRPr="009545D2">
        <w:tab/>
        <w:t>(i)</w:t>
      </w:r>
      <w:r w:rsidRPr="009545D2">
        <w:tab/>
        <w:t xml:space="preserve">the amount of any community purpose contribution mentioned in </w:t>
      </w:r>
      <w:r w:rsidR="00B43DA4" w:rsidRPr="00D05CEB">
        <w:t>section 166 (1)</w:t>
      </w:r>
      <w:r w:rsidRPr="009545D2">
        <w:t xml:space="preserve">, definition of </w:t>
      </w:r>
      <w:r w:rsidRPr="009545D2">
        <w:rPr>
          <w:rStyle w:val="charBoldItals"/>
        </w:rPr>
        <w:t>community purpose contribution</w:t>
      </w:r>
      <w:r w:rsidRPr="009545D2">
        <w:t>, paragraph (a) (ii) and (iii); and</w:t>
      </w:r>
    </w:p>
    <w:p w14:paraId="1B69714F" w14:textId="77777777" w:rsidR="00302F45" w:rsidRPr="009545D2" w:rsidRDefault="00302F45" w:rsidP="00302F45">
      <w:pPr>
        <w:pStyle w:val="Asubpara"/>
      </w:pPr>
      <w:r w:rsidRPr="009545D2">
        <w:tab/>
        <w:t>(ii)</w:t>
      </w:r>
      <w:r w:rsidRPr="009545D2">
        <w:tab/>
      </w:r>
      <w:r w:rsidRPr="009545D2">
        <w:rPr>
          <w:color w:val="000000"/>
        </w:rPr>
        <w:t xml:space="preserve">the percentage of the licensee’s </w:t>
      </w:r>
      <w:r w:rsidR="007C3E2F" w:rsidRPr="00955B42">
        <w:t>net revenue for all authorised premises for the reporting year</w:t>
      </w:r>
      <w:r w:rsidRPr="009545D2">
        <w:rPr>
          <w:color w:val="000000"/>
        </w:rPr>
        <w:t xml:space="preserve"> that was made for each of the matters mentioned in section 172 (2); and</w:t>
      </w:r>
    </w:p>
    <w:p w14:paraId="372C9AB3" w14:textId="77777777" w:rsidR="00302F45" w:rsidRPr="009545D2" w:rsidRDefault="00302F45" w:rsidP="005C363E">
      <w:pPr>
        <w:pStyle w:val="Asubpara"/>
        <w:keepNext/>
      </w:pPr>
      <w:r w:rsidRPr="009545D2">
        <w:lastRenderedPageBreak/>
        <w:tab/>
        <w:t>(iii)</w:t>
      </w:r>
      <w:r w:rsidRPr="009545D2">
        <w:tab/>
        <w:t>either—</w:t>
      </w:r>
    </w:p>
    <w:p w14:paraId="453784F1" w14:textId="77777777" w:rsidR="00302F45" w:rsidRPr="009545D2" w:rsidRDefault="00302F45" w:rsidP="005C363E">
      <w:pPr>
        <w:pStyle w:val="Asubsubpara"/>
        <w:keepNext/>
      </w:pPr>
      <w:r w:rsidRPr="009545D2">
        <w:tab/>
        <w:t>(A)</w:t>
      </w:r>
      <w:r w:rsidRPr="009545D2">
        <w:tab/>
        <w:t>an annual report received under section 54 (2) (a); or</w:t>
      </w:r>
    </w:p>
    <w:p w14:paraId="7DF3E910" w14:textId="77777777" w:rsidR="00302F45" w:rsidRPr="009545D2" w:rsidRDefault="00302F45" w:rsidP="00302F45">
      <w:pPr>
        <w:pStyle w:val="Asubsubpara"/>
      </w:pPr>
      <w:r w:rsidRPr="009545D2">
        <w:tab/>
        <w:t>(B)</w:t>
      </w:r>
      <w:r w:rsidRPr="009545D2">
        <w:tab/>
        <w:t>a written statement annexed to the licensee’s certified income and expenditure statement under section 172 (3) and given to the commission under section 158.</w:t>
      </w:r>
    </w:p>
    <w:p w14:paraId="11411103" w14:textId="77777777" w:rsidR="00302F45" w:rsidRPr="009545D2" w:rsidRDefault="00302F45" w:rsidP="00302F45">
      <w:pPr>
        <w:pStyle w:val="Amain"/>
        <w:rPr>
          <w:lang w:eastAsia="en-AU"/>
        </w:rPr>
      </w:pPr>
      <w:r w:rsidRPr="009545D2">
        <w:rPr>
          <w:color w:val="000000"/>
        </w:rPr>
        <w:tab/>
        <w:t>(2)</w:t>
      </w:r>
      <w:r w:rsidRPr="009545D2">
        <w:rPr>
          <w:color w:val="000000"/>
        </w:rPr>
        <w:tab/>
        <w:t xml:space="preserve">The commission may ask a licensee </w:t>
      </w:r>
      <w:r w:rsidRPr="009545D2">
        <w:rPr>
          <w:color w:val="000000"/>
          <w:szCs w:val="24"/>
          <w:lang w:eastAsia="en-AU"/>
        </w:rPr>
        <w:t>to give the commission, within a stated reasonable time, information that the commission reasonably needs to prepare the summary under subsection (1).</w:t>
      </w:r>
    </w:p>
    <w:p w14:paraId="08365FDC" w14:textId="77777777" w:rsidR="00302F45" w:rsidRPr="009545D2" w:rsidRDefault="00302F45" w:rsidP="00302F45">
      <w:pPr>
        <w:pStyle w:val="AH5Sec"/>
      </w:pPr>
      <w:bookmarkStart w:id="325" w:name="_Toc169778448"/>
      <w:r w:rsidRPr="00A1127E">
        <w:rPr>
          <w:rStyle w:val="CharSectNo"/>
        </w:rPr>
        <w:t>172B</w:t>
      </w:r>
      <w:r w:rsidRPr="009545D2">
        <w:rPr>
          <w:color w:val="000000"/>
        </w:rPr>
        <w:tab/>
        <w:t>Community contribution shortfall tax</w:t>
      </w:r>
      <w:bookmarkEnd w:id="325"/>
    </w:p>
    <w:p w14:paraId="29081E24" w14:textId="77777777" w:rsidR="00302F45" w:rsidRPr="009545D2" w:rsidRDefault="00302F45" w:rsidP="00302F45">
      <w:pPr>
        <w:pStyle w:val="Amain"/>
      </w:pPr>
      <w:r w:rsidRPr="009545D2">
        <w:rPr>
          <w:color w:val="000000"/>
        </w:rPr>
        <w:tab/>
        <w:t>(1)</w:t>
      </w:r>
      <w:r w:rsidRPr="009545D2">
        <w:rPr>
          <w:color w:val="000000"/>
        </w:rPr>
        <w:tab/>
        <w:t xml:space="preserve">Tax (the </w:t>
      </w:r>
      <w:r w:rsidRPr="009545D2">
        <w:rPr>
          <w:rStyle w:val="charBoldItals"/>
          <w:color w:val="000000"/>
        </w:rPr>
        <w:t>community contribution shortfall tax</w:t>
      </w:r>
      <w:r w:rsidRPr="009545D2">
        <w:rPr>
          <w:color w:val="000000"/>
        </w:rPr>
        <w:t xml:space="preserve">) is imposed on a community contribution shortfall of a licensee that is a club at the rate of 150% for a </w:t>
      </w:r>
      <w:r w:rsidR="008C0BFD" w:rsidRPr="00D05CEB">
        <w:t>reporting year</w:t>
      </w:r>
      <w:r w:rsidRPr="009545D2">
        <w:rPr>
          <w:color w:val="000000"/>
        </w:rPr>
        <w:t>.</w:t>
      </w:r>
    </w:p>
    <w:p w14:paraId="37790CCB" w14:textId="77777777" w:rsidR="00302F45" w:rsidRPr="009545D2" w:rsidRDefault="00302F45" w:rsidP="00302F45">
      <w:pPr>
        <w:pStyle w:val="Amain"/>
      </w:pPr>
      <w:r w:rsidRPr="009545D2">
        <w:tab/>
        <w:t>(2)</w:t>
      </w:r>
      <w:r w:rsidRPr="009545D2">
        <w:tab/>
        <w:t>The licensee must pay the community contribution shortfall tax.</w:t>
      </w:r>
    </w:p>
    <w:p w14:paraId="39EC86B0" w14:textId="5FD2BDFC" w:rsidR="00302F45" w:rsidRPr="009545D2" w:rsidRDefault="00302F45" w:rsidP="00302F45">
      <w:pPr>
        <w:pStyle w:val="Amain"/>
      </w:pPr>
      <w:r w:rsidRPr="009545D2">
        <w:tab/>
        <w:t>(3)</w:t>
      </w:r>
      <w:r w:rsidRPr="009545D2">
        <w:tab/>
        <w:t xml:space="preserve">Community contribution shortfall tax is payable 30 days after the day the licensee receives an assessment under the </w:t>
      </w:r>
      <w:hyperlink r:id="rId189" w:tooltip="A1999-46" w:history="1">
        <w:r w:rsidRPr="009545D2">
          <w:rPr>
            <w:color w:val="0000FF" w:themeColor="hyperlink"/>
          </w:rPr>
          <w:t>Control Act</w:t>
        </w:r>
      </w:hyperlink>
      <w:r w:rsidRPr="009545D2">
        <w:t>, part 6 (Tax administration).</w:t>
      </w:r>
    </w:p>
    <w:p w14:paraId="41F7D798" w14:textId="77777777" w:rsidR="00302F45" w:rsidRPr="009545D2" w:rsidRDefault="00302F45" w:rsidP="00302F45">
      <w:pPr>
        <w:pStyle w:val="Amain"/>
      </w:pPr>
      <w:r w:rsidRPr="009545D2">
        <w:tab/>
        <w:t>(4)</w:t>
      </w:r>
      <w:r w:rsidRPr="009545D2">
        <w:tab/>
        <w:t>If an amount of community contribution shortfall tax is paid, the commission must transfer the amount to the gambling harm prevention and mitigation fund or, if another fund is prescribed by regulation, that fund.</w:t>
      </w:r>
    </w:p>
    <w:p w14:paraId="26A3E176" w14:textId="497EA650" w:rsidR="00302F45" w:rsidRPr="009545D2" w:rsidRDefault="00302F45" w:rsidP="00BB477C">
      <w:pPr>
        <w:pStyle w:val="Amain"/>
        <w:keepNext/>
      </w:pPr>
      <w:r w:rsidRPr="009545D2">
        <w:lastRenderedPageBreak/>
        <w:tab/>
        <w:t>(</w:t>
      </w:r>
      <w:r w:rsidR="008E0881">
        <w:t>5</w:t>
      </w:r>
      <w:r w:rsidRPr="009545D2">
        <w:t>)</w:t>
      </w:r>
      <w:r w:rsidRPr="009545D2">
        <w:tab/>
        <w:t>In this section:</w:t>
      </w:r>
    </w:p>
    <w:p w14:paraId="780D3871" w14:textId="77777777" w:rsidR="00302F45" w:rsidRPr="009545D2" w:rsidRDefault="00302F45" w:rsidP="00BB477C">
      <w:pPr>
        <w:pStyle w:val="aDef"/>
        <w:keepNext/>
        <w:keepLines/>
        <w:rPr>
          <w:color w:val="000000"/>
        </w:rPr>
      </w:pPr>
      <w:r w:rsidRPr="009545D2">
        <w:rPr>
          <w:rStyle w:val="charBoldItals"/>
          <w:color w:val="000000"/>
        </w:rPr>
        <w:t>community contribution shortfall</w:t>
      </w:r>
      <w:r w:rsidRPr="009545D2">
        <w:rPr>
          <w:color w:val="000000"/>
        </w:rPr>
        <w:t xml:space="preserve">, for a licensee that is a club in relation to a </w:t>
      </w:r>
      <w:r w:rsidR="004F4DEE" w:rsidRPr="00D05CEB">
        <w:t>reporting year</w:t>
      </w:r>
      <w:r w:rsidRPr="009545D2">
        <w:rPr>
          <w:color w:val="000000"/>
        </w:rPr>
        <w:t xml:space="preserve">, means the amount (if any) by which the </w:t>
      </w:r>
      <w:r w:rsidR="007C3E2F" w:rsidRPr="00955B42">
        <w:t>licensee’s</w:t>
      </w:r>
      <w:r w:rsidR="007C3E2F">
        <w:t xml:space="preserve"> </w:t>
      </w:r>
      <w:r w:rsidR="004D705D" w:rsidRPr="00D05CEB">
        <w:t>contribution towards its minimum community contribution falls short</w:t>
      </w:r>
      <w:r w:rsidRPr="009545D2">
        <w:rPr>
          <w:color w:val="000000"/>
        </w:rPr>
        <w:t>.</w:t>
      </w:r>
    </w:p>
    <w:p w14:paraId="2E3B3951" w14:textId="77777777" w:rsidR="00F760CB" w:rsidRPr="00CA266D" w:rsidRDefault="00F760CB" w:rsidP="00F760CB">
      <w:pPr>
        <w:pStyle w:val="AH5Sec"/>
      </w:pPr>
      <w:bookmarkStart w:id="326" w:name="_Toc169778449"/>
      <w:r w:rsidRPr="00A1127E">
        <w:rPr>
          <w:rStyle w:val="CharSectNo"/>
        </w:rPr>
        <w:t>172C</w:t>
      </w:r>
      <w:r w:rsidRPr="00CA266D">
        <w:tab/>
        <w:t>Expiry—COVID-19 emergency amendments</w:t>
      </w:r>
      <w:bookmarkEnd w:id="326"/>
    </w:p>
    <w:p w14:paraId="3112B26A" w14:textId="77777777" w:rsidR="00F760CB" w:rsidRPr="00CA266D" w:rsidRDefault="00F760CB" w:rsidP="00F760CB">
      <w:pPr>
        <w:pStyle w:val="Amainreturn"/>
      </w:pPr>
      <w:r w:rsidRPr="00CA266D">
        <w:t>The following provisions expire at the end of a 2-year period during which no COVID-19 emergency has been in force:</w:t>
      </w:r>
    </w:p>
    <w:p w14:paraId="35536C1E" w14:textId="77777777" w:rsidR="00F760CB" w:rsidRPr="00CA266D" w:rsidRDefault="00F760CB" w:rsidP="00F760CB">
      <w:pPr>
        <w:pStyle w:val="Apara"/>
      </w:pPr>
      <w:r w:rsidRPr="00CA266D">
        <w:tab/>
        <w:t>(a)</w:t>
      </w:r>
      <w:r w:rsidRPr="00CA266D">
        <w:tab/>
        <w:t>this section;</w:t>
      </w:r>
    </w:p>
    <w:p w14:paraId="5C678C0B" w14:textId="77777777" w:rsidR="00F760CB" w:rsidRPr="00CA266D" w:rsidRDefault="00F760CB" w:rsidP="00F760CB">
      <w:pPr>
        <w:pStyle w:val="Apara"/>
      </w:pPr>
      <w:r w:rsidRPr="00CA266D">
        <w:tab/>
        <w:t>(b)</w:t>
      </w:r>
      <w:r w:rsidRPr="00CA266D">
        <w:tab/>
        <w:t xml:space="preserve">section 164, definition of </w:t>
      </w:r>
      <w:r w:rsidRPr="00CA266D">
        <w:rPr>
          <w:rStyle w:val="charBoldItals"/>
        </w:rPr>
        <w:t>COVID-19 emergency</w:t>
      </w:r>
      <w:r w:rsidRPr="00CA266D">
        <w:t>;</w:t>
      </w:r>
    </w:p>
    <w:p w14:paraId="0B747756" w14:textId="77777777" w:rsidR="00F760CB" w:rsidRPr="00CA266D" w:rsidRDefault="00F760CB" w:rsidP="00F760CB">
      <w:pPr>
        <w:pStyle w:val="Apara"/>
      </w:pPr>
      <w:r w:rsidRPr="00CA266D">
        <w:tab/>
        <w:t>(c)</w:t>
      </w:r>
      <w:r w:rsidRPr="00CA266D">
        <w:tab/>
        <w:t xml:space="preserve">section 166 (1), definition of </w:t>
      </w:r>
      <w:r w:rsidRPr="00CA266D">
        <w:rPr>
          <w:rStyle w:val="charBoldItals"/>
        </w:rPr>
        <w:t>community purpose</w:t>
      </w:r>
      <w:r w:rsidRPr="00CA266D">
        <w:t>, paragraph (d);</w:t>
      </w:r>
    </w:p>
    <w:p w14:paraId="0E12E2F4" w14:textId="77777777" w:rsidR="00F760CB" w:rsidRPr="00CA266D" w:rsidRDefault="00F760CB" w:rsidP="00F760CB">
      <w:pPr>
        <w:pStyle w:val="Apara"/>
      </w:pPr>
      <w:r w:rsidRPr="00CA266D">
        <w:tab/>
        <w:t>(d)</w:t>
      </w:r>
      <w:r w:rsidRPr="00CA266D">
        <w:tab/>
        <w:t xml:space="preserve">section 166 (1), definition of </w:t>
      </w:r>
      <w:r w:rsidRPr="00CA266D">
        <w:rPr>
          <w:rStyle w:val="charBoldItals"/>
        </w:rPr>
        <w:t>community purpose contribution</w:t>
      </w:r>
      <w:r w:rsidRPr="00CA266D">
        <w:t>, paragraph (b) (ii);</w:t>
      </w:r>
    </w:p>
    <w:p w14:paraId="059973C6" w14:textId="77777777" w:rsidR="00F760CB" w:rsidRPr="00CA266D" w:rsidRDefault="00F760CB" w:rsidP="00F760CB">
      <w:pPr>
        <w:pStyle w:val="Apara"/>
      </w:pPr>
      <w:r w:rsidRPr="00CA266D">
        <w:tab/>
        <w:t>(e)</w:t>
      </w:r>
      <w:r w:rsidRPr="00CA266D">
        <w:tab/>
        <w:t>section 166 (2A);</w:t>
      </w:r>
    </w:p>
    <w:p w14:paraId="6AFB3131" w14:textId="77777777" w:rsidR="00F760CB" w:rsidRPr="00CA266D" w:rsidRDefault="00F760CB" w:rsidP="00F760CB">
      <w:pPr>
        <w:pStyle w:val="Apara"/>
      </w:pPr>
      <w:r w:rsidRPr="00CA266D">
        <w:tab/>
        <w:t>(f)</w:t>
      </w:r>
      <w:r w:rsidRPr="00CA266D">
        <w:tab/>
        <w:t>section 166 (4) and example;</w:t>
      </w:r>
    </w:p>
    <w:p w14:paraId="419B22D5" w14:textId="77777777" w:rsidR="00F760CB" w:rsidRPr="00CA266D" w:rsidRDefault="00F760CB" w:rsidP="00F760CB">
      <w:pPr>
        <w:pStyle w:val="Apara"/>
      </w:pPr>
      <w:r w:rsidRPr="00CA266D">
        <w:tab/>
        <w:t>(g)</w:t>
      </w:r>
      <w:r w:rsidRPr="00CA266D">
        <w:tab/>
        <w:t>section 166A;</w:t>
      </w:r>
    </w:p>
    <w:p w14:paraId="77940CEF" w14:textId="77777777" w:rsidR="00F760CB" w:rsidRPr="00CA266D" w:rsidRDefault="00F760CB" w:rsidP="00F760CB">
      <w:pPr>
        <w:pStyle w:val="Apara"/>
      </w:pPr>
      <w:r w:rsidRPr="00CA266D">
        <w:tab/>
        <w:t>(h)</w:t>
      </w:r>
      <w:r w:rsidRPr="00CA266D">
        <w:tab/>
        <w:t xml:space="preserve">section 172 (2A); </w:t>
      </w:r>
    </w:p>
    <w:p w14:paraId="05C11893" w14:textId="77777777" w:rsidR="00F760CB" w:rsidRPr="00CA266D" w:rsidRDefault="00F760CB" w:rsidP="00F760CB">
      <w:pPr>
        <w:pStyle w:val="Apara"/>
      </w:pPr>
      <w:r w:rsidRPr="00CA266D">
        <w:tab/>
        <w:t>(i)</w:t>
      </w:r>
      <w:r w:rsidRPr="00CA266D">
        <w:tab/>
        <w:t xml:space="preserve">dictionary, definition of </w:t>
      </w:r>
      <w:r w:rsidRPr="00CA266D">
        <w:rPr>
          <w:rStyle w:val="charBoldItals"/>
        </w:rPr>
        <w:t>COVID-19 emergency</w:t>
      </w:r>
      <w:r w:rsidRPr="00CA266D">
        <w:t>.</w:t>
      </w:r>
    </w:p>
    <w:p w14:paraId="5BD87AAB" w14:textId="77777777" w:rsidR="008D22CF" w:rsidRDefault="008D22CF">
      <w:pPr>
        <w:pStyle w:val="PageBreak"/>
      </w:pPr>
      <w:r>
        <w:br w:type="page"/>
      </w:r>
    </w:p>
    <w:p w14:paraId="1AE6E5F6" w14:textId="77777777" w:rsidR="00A84805" w:rsidRPr="00A1127E" w:rsidRDefault="00A84805" w:rsidP="00A84805">
      <w:pPr>
        <w:pStyle w:val="AH2Part"/>
      </w:pPr>
      <w:bookmarkStart w:id="327" w:name="_Toc169778450"/>
      <w:r w:rsidRPr="00A1127E">
        <w:rPr>
          <w:rStyle w:val="CharPartNo"/>
        </w:rPr>
        <w:lastRenderedPageBreak/>
        <w:t>Part 13</w:t>
      </w:r>
      <w:r>
        <w:tab/>
      </w:r>
      <w:r w:rsidRPr="00A1127E">
        <w:rPr>
          <w:rStyle w:val="CharPartText"/>
        </w:rPr>
        <w:t>Notification and review of decisions</w:t>
      </w:r>
      <w:bookmarkEnd w:id="327"/>
    </w:p>
    <w:p w14:paraId="2710E12A" w14:textId="77777777" w:rsidR="00A84805" w:rsidRDefault="00A84805" w:rsidP="00A84805">
      <w:pPr>
        <w:pStyle w:val="AH5Sec"/>
      </w:pPr>
      <w:bookmarkStart w:id="328" w:name="_Toc169778451"/>
      <w:r w:rsidRPr="00A1127E">
        <w:rPr>
          <w:rStyle w:val="CharSectNo"/>
        </w:rPr>
        <w:t>173</w:t>
      </w:r>
      <w:r>
        <w:tab/>
        <w:t xml:space="preserve">Meaning of </w:t>
      </w:r>
      <w:r w:rsidRPr="00E46081">
        <w:rPr>
          <w:rStyle w:val="charItals"/>
        </w:rPr>
        <w:t>reviewable decision</w:t>
      </w:r>
      <w:r>
        <w:t>—pt 13</w:t>
      </w:r>
      <w:bookmarkEnd w:id="328"/>
    </w:p>
    <w:p w14:paraId="4D9AD715" w14:textId="77777777" w:rsidR="00A84805" w:rsidRDefault="00A84805" w:rsidP="00A84805">
      <w:pPr>
        <w:pStyle w:val="Amainreturn"/>
        <w:keepNext/>
      </w:pPr>
      <w:r>
        <w:t>In this part:</w:t>
      </w:r>
    </w:p>
    <w:p w14:paraId="483A1DC4" w14:textId="77777777" w:rsidR="00A84805" w:rsidRDefault="00A84805" w:rsidP="00A84805">
      <w:pPr>
        <w:pStyle w:val="aDef"/>
      </w:pPr>
      <w:r>
        <w:rPr>
          <w:rStyle w:val="charBoldItals"/>
        </w:rPr>
        <w:t>reviewable decision</w:t>
      </w:r>
      <w:r>
        <w:t xml:space="preserve"> means a decision mentioned in schedule 1, column 3 under a provision of this Act mentioned in column 2 in relation to the decision.</w:t>
      </w:r>
    </w:p>
    <w:p w14:paraId="7894B992" w14:textId="77777777" w:rsidR="00A84805" w:rsidRDefault="00A84805" w:rsidP="00A84805">
      <w:pPr>
        <w:pStyle w:val="AH5Sec"/>
      </w:pPr>
      <w:bookmarkStart w:id="329" w:name="_Toc169778452"/>
      <w:r w:rsidRPr="00A1127E">
        <w:rPr>
          <w:rStyle w:val="CharSectNo"/>
        </w:rPr>
        <w:t>173A</w:t>
      </w:r>
      <w:r>
        <w:tab/>
        <w:t>Reviewable decision notices</w:t>
      </w:r>
      <w:bookmarkEnd w:id="329"/>
    </w:p>
    <w:p w14:paraId="7CA02047" w14:textId="77777777" w:rsidR="00A84805" w:rsidRDefault="00A84805" w:rsidP="00A84805">
      <w:pPr>
        <w:pStyle w:val="Amainreturn"/>
        <w:keepNext/>
      </w:pPr>
      <w:r>
        <w:t>If the commission makes a reviewable decision, the commission must give a reviewable decision notice to each entity mentioned in schedule 1, column 4 in relation to the decision.</w:t>
      </w:r>
    </w:p>
    <w:p w14:paraId="260348F1" w14:textId="593B828D" w:rsidR="00A84805" w:rsidRDefault="00A84805" w:rsidP="00A84805">
      <w:pPr>
        <w:pStyle w:val="aNote"/>
      </w:pPr>
      <w:r w:rsidRPr="00E46081">
        <w:rPr>
          <w:rStyle w:val="charItals"/>
        </w:rPr>
        <w:t>Note 1</w:t>
      </w:r>
      <w:r w:rsidRPr="00E46081">
        <w:rPr>
          <w:rStyle w:val="charItals"/>
        </w:rPr>
        <w:tab/>
      </w:r>
      <w:r>
        <w:t xml:space="preserve">The commission must also take reasonable steps to give a reviewable decision notice to any other person whose interests are affected by the decision (see </w:t>
      </w:r>
      <w:hyperlink r:id="rId190" w:tooltip="A2008-35" w:history="1">
        <w:r w:rsidR="00E46081" w:rsidRPr="00E46081">
          <w:rPr>
            <w:rStyle w:val="charCitHyperlinkItal"/>
          </w:rPr>
          <w:t>ACT Civil and Administrative Tribunal Act 2008</w:t>
        </w:r>
      </w:hyperlink>
      <w:r>
        <w:t xml:space="preserve">, s 67A). </w:t>
      </w:r>
    </w:p>
    <w:p w14:paraId="671216D9" w14:textId="018FB3A1" w:rsidR="00A84805" w:rsidRDefault="00A84805" w:rsidP="00A84805">
      <w:pPr>
        <w:pStyle w:val="aNote"/>
      </w:pPr>
      <w:r w:rsidRPr="00E46081">
        <w:rPr>
          <w:rStyle w:val="charItals"/>
        </w:rPr>
        <w:t>Note 2</w:t>
      </w:r>
      <w:r w:rsidRPr="00E46081">
        <w:rPr>
          <w:rStyle w:val="charItals"/>
        </w:rPr>
        <w:tab/>
      </w:r>
      <w:r>
        <w:t xml:space="preserve">The requirements for reviewable decision notices are prescribed under the </w:t>
      </w:r>
      <w:hyperlink r:id="rId191" w:tooltip="A2008-35" w:history="1">
        <w:r w:rsidR="00E46081" w:rsidRPr="00E46081">
          <w:rPr>
            <w:rStyle w:val="charCitHyperlinkItal"/>
          </w:rPr>
          <w:t>ACT Civil and Administrative Tribunal Act 2008</w:t>
        </w:r>
      </w:hyperlink>
      <w:r>
        <w:t>.</w:t>
      </w:r>
    </w:p>
    <w:p w14:paraId="3C035FBE" w14:textId="77777777" w:rsidR="00A84805" w:rsidRDefault="00A84805" w:rsidP="00A84805">
      <w:pPr>
        <w:pStyle w:val="AH5Sec"/>
      </w:pPr>
      <w:bookmarkStart w:id="330" w:name="_Toc169778453"/>
      <w:r w:rsidRPr="00A1127E">
        <w:rPr>
          <w:rStyle w:val="CharSectNo"/>
        </w:rPr>
        <w:t>173B</w:t>
      </w:r>
      <w:r>
        <w:tab/>
        <w:t>Applications for review</w:t>
      </w:r>
      <w:bookmarkEnd w:id="330"/>
    </w:p>
    <w:p w14:paraId="687CDEDA" w14:textId="77777777" w:rsidR="00A84805" w:rsidRDefault="00A84805" w:rsidP="00A84805">
      <w:pPr>
        <w:pStyle w:val="Amainreturn"/>
        <w:keepNext/>
      </w:pPr>
      <w:r>
        <w:t>The following may apply to the ACAT for review of a reviewable decision:</w:t>
      </w:r>
    </w:p>
    <w:p w14:paraId="197E4171" w14:textId="77777777" w:rsidR="00A84805" w:rsidRDefault="00A84805" w:rsidP="00A84805">
      <w:pPr>
        <w:pStyle w:val="Apara"/>
      </w:pPr>
      <w:r>
        <w:tab/>
        <w:t>(a)</w:t>
      </w:r>
      <w:r>
        <w:tab/>
        <w:t>an entity mentioned in schedule 1, column 4 in relation to the decision;</w:t>
      </w:r>
    </w:p>
    <w:p w14:paraId="1BA14347" w14:textId="77777777" w:rsidR="00A84805" w:rsidRDefault="00A84805" w:rsidP="00A84805">
      <w:pPr>
        <w:pStyle w:val="Apara"/>
      </w:pPr>
      <w:r>
        <w:tab/>
        <w:t>(b)</w:t>
      </w:r>
      <w:r>
        <w:tab/>
        <w:t>any other person whose interests are affected by the decision.</w:t>
      </w:r>
    </w:p>
    <w:p w14:paraId="149EA940" w14:textId="4F040EB4" w:rsidR="00A84805" w:rsidRDefault="00A84805" w:rsidP="00A84805">
      <w:pPr>
        <w:pStyle w:val="aNote"/>
      </w:pPr>
      <w:r w:rsidRPr="00E46081">
        <w:rPr>
          <w:rStyle w:val="charItals"/>
        </w:rPr>
        <w:t>Note</w:t>
      </w:r>
      <w:r w:rsidRPr="00E46081">
        <w:rPr>
          <w:rStyle w:val="charItals"/>
        </w:rPr>
        <w:tab/>
      </w:r>
      <w:r>
        <w:t xml:space="preserve">If a form is approved under the </w:t>
      </w:r>
      <w:hyperlink r:id="rId192" w:tooltip="A2008-35" w:history="1">
        <w:r w:rsidR="00E46081" w:rsidRPr="00E46081">
          <w:rPr>
            <w:rStyle w:val="charCitHyperlinkItal"/>
          </w:rPr>
          <w:t>ACT Civil and Administrative Tribunal Act 2008</w:t>
        </w:r>
      </w:hyperlink>
      <w:r w:rsidRPr="00E46081">
        <w:rPr>
          <w:rStyle w:val="charItals"/>
        </w:rPr>
        <w:t xml:space="preserve"> </w:t>
      </w:r>
      <w:r>
        <w:t>for the application, the form must be used.</w:t>
      </w:r>
    </w:p>
    <w:p w14:paraId="25CFC768" w14:textId="77777777" w:rsidR="00715082" w:rsidRPr="00715082" w:rsidRDefault="00715082" w:rsidP="00715082">
      <w:pPr>
        <w:pStyle w:val="PageBreak"/>
      </w:pPr>
      <w:r w:rsidRPr="00715082">
        <w:br w:type="page"/>
      </w:r>
    </w:p>
    <w:p w14:paraId="2F219B60" w14:textId="77777777" w:rsidR="00715082" w:rsidRPr="00A1127E" w:rsidRDefault="00715082" w:rsidP="00715082">
      <w:pPr>
        <w:pStyle w:val="AH2Part"/>
      </w:pPr>
      <w:bookmarkStart w:id="331" w:name="_Toc169778454"/>
      <w:r w:rsidRPr="00A1127E">
        <w:rPr>
          <w:rStyle w:val="CharPartNo"/>
        </w:rPr>
        <w:lastRenderedPageBreak/>
        <w:t>Part 13A</w:t>
      </w:r>
      <w:r w:rsidRPr="00767B3B">
        <w:tab/>
      </w:r>
      <w:r w:rsidRPr="00A1127E">
        <w:rPr>
          <w:rStyle w:val="CharPartText"/>
        </w:rPr>
        <w:t>Notifiable actions</w:t>
      </w:r>
      <w:bookmarkEnd w:id="331"/>
    </w:p>
    <w:p w14:paraId="37528D5D" w14:textId="77777777" w:rsidR="00715082" w:rsidRPr="00767B3B" w:rsidRDefault="00715082" w:rsidP="00715082">
      <w:pPr>
        <w:pStyle w:val="AH5Sec"/>
      </w:pPr>
      <w:bookmarkStart w:id="332" w:name="_Toc169778455"/>
      <w:r w:rsidRPr="00A1127E">
        <w:rPr>
          <w:rStyle w:val="CharSectNo"/>
        </w:rPr>
        <w:t>173C</w:t>
      </w:r>
      <w:r w:rsidRPr="00767B3B">
        <w:tab/>
        <w:t xml:space="preserve">Meaning of </w:t>
      </w:r>
      <w:r w:rsidRPr="00767B3B">
        <w:rPr>
          <w:rStyle w:val="charItals"/>
        </w:rPr>
        <w:t>notifiable action</w:t>
      </w:r>
      <w:bookmarkEnd w:id="332"/>
    </w:p>
    <w:p w14:paraId="7505FA4E" w14:textId="77777777" w:rsidR="00715082" w:rsidRPr="00767B3B" w:rsidRDefault="00715082" w:rsidP="00715082">
      <w:pPr>
        <w:pStyle w:val="Amainreturn"/>
      </w:pPr>
      <w:r w:rsidRPr="00767B3B">
        <w:t>In this Act:</w:t>
      </w:r>
    </w:p>
    <w:p w14:paraId="01607428" w14:textId="77777777" w:rsidR="00715082" w:rsidRPr="00767B3B" w:rsidRDefault="00715082" w:rsidP="00715082">
      <w:pPr>
        <w:pStyle w:val="aDef"/>
      </w:pPr>
      <w:r w:rsidRPr="00767B3B">
        <w:rPr>
          <w:rStyle w:val="charBoldItals"/>
        </w:rPr>
        <w:t>notifiable action</w:t>
      </w:r>
      <w:r w:rsidRPr="00767B3B">
        <w:t xml:space="preserve"> means an action mentioned in schedule 2, column 3 under a provision of this Act mentioned in column 2 in relation to the action.</w:t>
      </w:r>
    </w:p>
    <w:p w14:paraId="6C54D2B5" w14:textId="77777777" w:rsidR="00715082" w:rsidRPr="00767B3B" w:rsidRDefault="00715082" w:rsidP="00715082">
      <w:pPr>
        <w:pStyle w:val="AH5Sec"/>
      </w:pPr>
      <w:bookmarkStart w:id="333" w:name="_Toc169778456"/>
      <w:r w:rsidRPr="00A1127E">
        <w:rPr>
          <w:rStyle w:val="CharSectNo"/>
        </w:rPr>
        <w:t>173D</w:t>
      </w:r>
      <w:r w:rsidRPr="00767B3B">
        <w:tab/>
        <w:t>Notifiable actions</w:t>
      </w:r>
      <w:bookmarkEnd w:id="333"/>
    </w:p>
    <w:p w14:paraId="0D246218" w14:textId="77777777" w:rsidR="00715082" w:rsidRPr="00767B3B" w:rsidRDefault="00715082" w:rsidP="00715082">
      <w:pPr>
        <w:pStyle w:val="Amain"/>
      </w:pPr>
      <w:r w:rsidRPr="00767B3B">
        <w:tab/>
        <w:t>(1)</w:t>
      </w:r>
      <w:r w:rsidRPr="00767B3B">
        <w:tab/>
        <w:t>This section applies if a licensee notifies the commission about a notifiable action.</w:t>
      </w:r>
    </w:p>
    <w:p w14:paraId="47D3E6CB" w14:textId="77777777" w:rsidR="00715082" w:rsidRPr="00767B3B" w:rsidRDefault="00715082" w:rsidP="00715082">
      <w:pPr>
        <w:pStyle w:val="Amain"/>
      </w:pPr>
      <w:r w:rsidRPr="00767B3B">
        <w:tab/>
        <w:t>(2)</w:t>
      </w:r>
      <w:r w:rsidRPr="00767B3B">
        <w:tab/>
        <w:t>The notification must—</w:t>
      </w:r>
    </w:p>
    <w:p w14:paraId="2749DCCE" w14:textId="77777777" w:rsidR="00715082" w:rsidRPr="00767B3B" w:rsidRDefault="00715082" w:rsidP="00715082">
      <w:pPr>
        <w:pStyle w:val="Apara"/>
      </w:pPr>
      <w:r w:rsidRPr="00767B3B">
        <w:tab/>
        <w:t>(a)</w:t>
      </w:r>
      <w:r w:rsidRPr="00767B3B">
        <w:tab/>
        <w:t>be in writing; and</w:t>
      </w:r>
    </w:p>
    <w:p w14:paraId="57A88341" w14:textId="77777777" w:rsidR="00715082" w:rsidRPr="00767B3B" w:rsidRDefault="00715082" w:rsidP="00715082">
      <w:pPr>
        <w:pStyle w:val="Apara"/>
      </w:pPr>
      <w:r w:rsidRPr="00767B3B">
        <w:tab/>
        <w:t>(b)</w:t>
      </w:r>
      <w:r w:rsidRPr="00767B3B">
        <w:tab/>
        <w:t>be given to the commission at least the prescribed number of days before the day the licensee undertakes the notifiable action; and</w:t>
      </w:r>
    </w:p>
    <w:p w14:paraId="76C04C32" w14:textId="5B127656" w:rsidR="00715082" w:rsidRPr="00767B3B" w:rsidRDefault="00715082" w:rsidP="00715082">
      <w:pPr>
        <w:pStyle w:val="aNotepar"/>
      </w:pPr>
      <w:r w:rsidRPr="00767B3B">
        <w:rPr>
          <w:rStyle w:val="charItals"/>
        </w:rPr>
        <w:t>Note</w:t>
      </w:r>
      <w:r w:rsidRPr="00767B3B">
        <w:rPr>
          <w:rStyle w:val="charItals"/>
        </w:rPr>
        <w:tab/>
      </w:r>
      <w:r w:rsidRPr="00767B3B">
        <w:t xml:space="preserve">For how documents may be given, see the </w:t>
      </w:r>
      <w:hyperlink r:id="rId193" w:tooltip="A2001-14" w:history="1">
        <w:r w:rsidRPr="00767B3B">
          <w:rPr>
            <w:rStyle w:val="charCitHyperlinkAbbrev"/>
          </w:rPr>
          <w:t>Legislation Act</w:t>
        </w:r>
      </w:hyperlink>
      <w:r w:rsidRPr="00767B3B">
        <w:t>, pt 19.5.</w:t>
      </w:r>
    </w:p>
    <w:p w14:paraId="4A381678" w14:textId="77777777" w:rsidR="00715082" w:rsidRPr="00767B3B" w:rsidRDefault="00715082" w:rsidP="00715082">
      <w:pPr>
        <w:pStyle w:val="Apara"/>
      </w:pPr>
      <w:r w:rsidRPr="00767B3B">
        <w:tab/>
        <w:t>(c)</w:t>
      </w:r>
      <w:r w:rsidRPr="00767B3B">
        <w:tab/>
        <w:t>include anything else required by regulation.</w:t>
      </w:r>
    </w:p>
    <w:p w14:paraId="64C2E09E" w14:textId="71B84A70"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4" w:tooltip="A2002-51" w:history="1">
        <w:r w:rsidRPr="00767B3B">
          <w:rPr>
            <w:rStyle w:val="charCitHyperlinkAbbrev"/>
          </w:rPr>
          <w:t>Criminal Code</w:t>
        </w:r>
      </w:hyperlink>
      <w:r w:rsidRPr="00767B3B">
        <w:t>, pt 3.4).</w:t>
      </w:r>
    </w:p>
    <w:p w14:paraId="2330043D" w14:textId="6BBD6456" w:rsidR="00715082" w:rsidRPr="00767B3B" w:rsidRDefault="00715082" w:rsidP="00715082">
      <w:pPr>
        <w:pStyle w:val="aNote"/>
        <w:keepNext/>
      </w:pPr>
      <w:r w:rsidRPr="00767B3B">
        <w:rPr>
          <w:rStyle w:val="charItals"/>
        </w:rPr>
        <w:t>Note 2</w:t>
      </w:r>
      <w:r w:rsidRPr="00767B3B">
        <w:tab/>
        <w:t xml:space="preserve">If a form is approved under the </w:t>
      </w:r>
      <w:hyperlink r:id="rId195" w:tooltip="A1999-46" w:history="1">
        <w:r w:rsidRPr="00767B3B">
          <w:rPr>
            <w:rStyle w:val="charCitHyperlinkAbbrev"/>
          </w:rPr>
          <w:t>Control Act</w:t>
        </w:r>
      </w:hyperlink>
      <w:r w:rsidRPr="00767B3B">
        <w:t>, s 53D for this provision, the form must be used.</w:t>
      </w:r>
    </w:p>
    <w:p w14:paraId="041F4EC9" w14:textId="77777777" w:rsidR="00715082" w:rsidRPr="00767B3B" w:rsidRDefault="00715082" w:rsidP="00EF4D77">
      <w:pPr>
        <w:pStyle w:val="aNote"/>
      </w:pPr>
      <w:r w:rsidRPr="00767B3B">
        <w:rPr>
          <w:rStyle w:val="charItals"/>
        </w:rPr>
        <w:t>Note 3</w:t>
      </w:r>
      <w:r w:rsidRPr="00767B3B">
        <w:tab/>
        <w:t>A fee may be determined under s 177 for this provision.</w:t>
      </w:r>
    </w:p>
    <w:p w14:paraId="401E3875" w14:textId="77777777" w:rsidR="00715082" w:rsidRPr="00767B3B" w:rsidRDefault="00715082" w:rsidP="00EF4D77">
      <w:pPr>
        <w:pStyle w:val="aNote"/>
        <w:keepNext/>
      </w:pPr>
      <w:r w:rsidRPr="00767B3B">
        <w:rPr>
          <w:rStyle w:val="charItals"/>
        </w:rPr>
        <w:t>Note 4</w:t>
      </w:r>
      <w:r w:rsidRPr="00767B3B">
        <w:tab/>
        <w:t>It is a condition of a licence that the licensee give the commission written notice of the details of a gaming machine installed on authorised premises within 3 days after the day the gaming machine is installed or the commission gives the licensee a notice under s 124 (see s 45).</w:t>
      </w:r>
    </w:p>
    <w:p w14:paraId="6268A643" w14:textId="77777777" w:rsidR="00715082" w:rsidRPr="00767B3B" w:rsidRDefault="00715082" w:rsidP="00715082">
      <w:pPr>
        <w:pStyle w:val="aNoteTextss"/>
      </w:pPr>
      <w:r w:rsidRPr="00767B3B">
        <w:t>It is also a condition of a licence that the licensee not allow the gaming machine to be operated on the authorised premises until the notice under s 45 has been given to the commission (see s 46).</w:t>
      </w:r>
    </w:p>
    <w:p w14:paraId="63BF364C" w14:textId="77777777" w:rsidR="00715082" w:rsidRPr="00767B3B" w:rsidRDefault="00715082" w:rsidP="00715082">
      <w:pPr>
        <w:pStyle w:val="Amain"/>
      </w:pPr>
      <w:r w:rsidRPr="00767B3B">
        <w:lastRenderedPageBreak/>
        <w:tab/>
        <w:t>(3)</w:t>
      </w:r>
      <w:r w:rsidRPr="00767B3B">
        <w:tab/>
        <w:t>On receiving a notification, the commission may, by notice, ask the following people for additional information about the notifiable action:</w:t>
      </w:r>
    </w:p>
    <w:p w14:paraId="3992F945" w14:textId="77777777" w:rsidR="00715082" w:rsidRPr="00767B3B" w:rsidRDefault="00715082" w:rsidP="00715082">
      <w:pPr>
        <w:pStyle w:val="Apara"/>
      </w:pPr>
      <w:r w:rsidRPr="00767B3B">
        <w:tab/>
        <w:t>(a)</w:t>
      </w:r>
      <w:r w:rsidRPr="00767B3B">
        <w:tab/>
        <w:t>the person giving the notification;</w:t>
      </w:r>
    </w:p>
    <w:p w14:paraId="5671A8FA" w14:textId="77777777" w:rsidR="00715082" w:rsidRPr="00767B3B" w:rsidRDefault="00715082" w:rsidP="00715082">
      <w:pPr>
        <w:pStyle w:val="Apara"/>
      </w:pPr>
      <w:r w:rsidRPr="00767B3B">
        <w:tab/>
        <w:t>(b)</w:t>
      </w:r>
      <w:r w:rsidRPr="00767B3B">
        <w:tab/>
        <w:t>if the notifiable action relates to the trading of a gaming machine under division 6</w:t>
      </w:r>
      <w:r w:rsidR="00211CD7">
        <w:t>A</w:t>
      </w:r>
      <w:r w:rsidRPr="00767B3B">
        <w:t>.</w:t>
      </w:r>
      <w:r w:rsidR="00211CD7">
        <w:t>6</w:t>
      </w:r>
      <w:r w:rsidRPr="00767B3B">
        <w:t xml:space="preserve"> (Trading of authorisations and gaming machines)—</w:t>
      </w:r>
    </w:p>
    <w:p w14:paraId="616C61A6" w14:textId="77777777" w:rsidR="00715082" w:rsidRPr="00767B3B" w:rsidRDefault="00715082" w:rsidP="00715082">
      <w:pPr>
        <w:pStyle w:val="Asubpara"/>
      </w:pPr>
      <w:r w:rsidRPr="00767B3B">
        <w:tab/>
        <w:t>(i)</w:t>
      </w:r>
      <w:r w:rsidRPr="00767B3B">
        <w:tab/>
        <w:t>the disposing licensee; and</w:t>
      </w:r>
    </w:p>
    <w:p w14:paraId="15EB0D8D" w14:textId="77777777" w:rsidR="00715082" w:rsidRPr="00767B3B" w:rsidRDefault="00715082" w:rsidP="00715082">
      <w:pPr>
        <w:pStyle w:val="Asubpara"/>
      </w:pPr>
      <w:r w:rsidRPr="00767B3B">
        <w:tab/>
        <w:t>(ii)</w:t>
      </w:r>
      <w:r w:rsidRPr="00767B3B">
        <w:tab/>
        <w:t>the acquiring licensee.</w:t>
      </w:r>
    </w:p>
    <w:p w14:paraId="75739171" w14:textId="4F15A0E3" w:rsidR="00715082" w:rsidRPr="00767B3B" w:rsidRDefault="00715082" w:rsidP="00715082">
      <w:pPr>
        <w:pStyle w:val="aNote"/>
      </w:pPr>
      <w:r w:rsidRPr="00767B3B">
        <w:rPr>
          <w:rStyle w:val="charItals"/>
        </w:rPr>
        <w:t>Note</w:t>
      </w:r>
      <w:r w:rsidRPr="00767B3B">
        <w:rPr>
          <w:rStyle w:val="charItals"/>
        </w:rPr>
        <w:tab/>
      </w:r>
      <w:r w:rsidRPr="00767B3B">
        <w:t xml:space="preserve">For how documents may be given, see the </w:t>
      </w:r>
      <w:hyperlink r:id="rId196" w:tooltip="A2001-14" w:history="1">
        <w:r w:rsidRPr="00767B3B">
          <w:rPr>
            <w:rStyle w:val="charCitHyperlinkAbbrev"/>
          </w:rPr>
          <w:t>Legislation Act</w:t>
        </w:r>
      </w:hyperlink>
      <w:r w:rsidRPr="00767B3B">
        <w:t>, pt 19.5.</w:t>
      </w:r>
    </w:p>
    <w:p w14:paraId="6D9F973B" w14:textId="77777777" w:rsidR="00715082" w:rsidRPr="00767B3B" w:rsidRDefault="00715082" w:rsidP="00715082">
      <w:pPr>
        <w:pStyle w:val="Amain"/>
      </w:pPr>
      <w:r w:rsidRPr="00767B3B">
        <w:tab/>
        <w:t>(4)</w:t>
      </w:r>
      <w:r w:rsidRPr="00767B3B">
        <w:tab/>
        <w:t>If the commission gives a notice under subsection (3), the notice must state a reasonable time within which the information must be given.</w:t>
      </w:r>
    </w:p>
    <w:p w14:paraId="1E79A3F4" w14:textId="77777777" w:rsidR="00715082" w:rsidRPr="00767B3B" w:rsidRDefault="00715082" w:rsidP="00715082">
      <w:pPr>
        <w:pStyle w:val="aNote"/>
      </w:pPr>
      <w:r w:rsidRPr="00767B3B">
        <w:rPr>
          <w:rStyle w:val="charItals"/>
        </w:rPr>
        <w:t>Note</w:t>
      </w:r>
      <w:r w:rsidRPr="00767B3B">
        <w:rPr>
          <w:rStyle w:val="charItals"/>
        </w:rPr>
        <w:tab/>
      </w:r>
      <w:r w:rsidRPr="00767B3B">
        <w:t>A failure to comply with this section is a ground for disciplinary action (see s 57 (1) (c)).</w:t>
      </w:r>
    </w:p>
    <w:p w14:paraId="3B93824F" w14:textId="77777777" w:rsidR="00715082" w:rsidRPr="00767B3B" w:rsidRDefault="00715082" w:rsidP="00715082">
      <w:pPr>
        <w:pStyle w:val="Amain"/>
      </w:pPr>
      <w:r w:rsidRPr="00767B3B">
        <w:tab/>
        <w:t>(5)</w:t>
      </w:r>
      <w:r w:rsidRPr="00767B3B">
        <w:tab/>
        <w:t>In this Act:</w:t>
      </w:r>
    </w:p>
    <w:p w14:paraId="24FAF328" w14:textId="77777777" w:rsidR="00715082" w:rsidRPr="00767B3B" w:rsidRDefault="00715082" w:rsidP="00715082">
      <w:pPr>
        <w:pStyle w:val="aDef"/>
        <w:keepNext/>
      </w:pPr>
      <w:r w:rsidRPr="00767B3B">
        <w:rPr>
          <w:rStyle w:val="charBoldItals"/>
        </w:rPr>
        <w:t>prescribed number of days</w:t>
      </w:r>
      <w:r w:rsidRPr="00767B3B">
        <w:t xml:space="preserve"> means—</w:t>
      </w:r>
    </w:p>
    <w:p w14:paraId="4A4F12EF" w14:textId="77777777" w:rsidR="00715082" w:rsidRPr="00767B3B" w:rsidRDefault="00715082" w:rsidP="00715082">
      <w:pPr>
        <w:pStyle w:val="aDefpara"/>
      </w:pPr>
      <w:r w:rsidRPr="00767B3B">
        <w:tab/>
        <w:t>(a)</w:t>
      </w:r>
      <w:r w:rsidRPr="00767B3B">
        <w:tab/>
        <w:t>10 business days; or</w:t>
      </w:r>
    </w:p>
    <w:p w14:paraId="569626A7" w14:textId="77777777" w:rsidR="00715082" w:rsidRPr="00767B3B" w:rsidRDefault="00715082" w:rsidP="00715082">
      <w:pPr>
        <w:pStyle w:val="aDefpara"/>
      </w:pPr>
      <w:r w:rsidRPr="00767B3B">
        <w:tab/>
        <w:t>(b)</w:t>
      </w:r>
      <w:r w:rsidRPr="00767B3B">
        <w:tab/>
        <w:t>if a regulation prescribes a different number of days—that number of days.</w:t>
      </w:r>
    </w:p>
    <w:p w14:paraId="5955A79D" w14:textId="77777777" w:rsidR="00715082" w:rsidRPr="00767B3B" w:rsidRDefault="00715082" w:rsidP="00715082">
      <w:pPr>
        <w:pStyle w:val="AH5Sec"/>
      </w:pPr>
      <w:bookmarkStart w:id="334" w:name="_Toc169778457"/>
      <w:r w:rsidRPr="00A1127E">
        <w:rPr>
          <w:rStyle w:val="CharSectNo"/>
        </w:rPr>
        <w:t>173E</w:t>
      </w:r>
      <w:r w:rsidRPr="00767B3B">
        <w:tab/>
        <w:t>Notifiable actions—date of effect</w:t>
      </w:r>
      <w:bookmarkEnd w:id="334"/>
    </w:p>
    <w:p w14:paraId="460C0ECC" w14:textId="77777777" w:rsidR="00715082" w:rsidRPr="00767B3B" w:rsidRDefault="00715082" w:rsidP="00EF4D77">
      <w:pPr>
        <w:pStyle w:val="Amainreturn"/>
        <w:keepNext/>
      </w:pPr>
      <w:r w:rsidRPr="00767B3B">
        <w:t>A notifiable action takes effect—</w:t>
      </w:r>
    </w:p>
    <w:p w14:paraId="57A07D01" w14:textId="77777777" w:rsidR="00715082" w:rsidRPr="00767B3B" w:rsidRDefault="00715082" w:rsidP="00715082">
      <w:pPr>
        <w:pStyle w:val="Apara"/>
      </w:pPr>
      <w:r w:rsidRPr="00767B3B">
        <w:tab/>
        <w:t>(a)</w:t>
      </w:r>
      <w:r w:rsidRPr="00767B3B">
        <w:tab/>
        <w:t>the prescribed number of days after the day the commission receives a notification about the notifiable action; or</w:t>
      </w:r>
    </w:p>
    <w:p w14:paraId="42E8617C" w14:textId="77777777" w:rsidR="00715082" w:rsidRPr="00767B3B" w:rsidRDefault="00715082" w:rsidP="00715082">
      <w:pPr>
        <w:pStyle w:val="aNotepar"/>
      </w:pPr>
      <w:r w:rsidRPr="00767B3B">
        <w:rPr>
          <w:rStyle w:val="charItals"/>
        </w:rPr>
        <w:t>Note</w:t>
      </w:r>
      <w:r w:rsidRPr="00767B3B">
        <w:rPr>
          <w:rStyle w:val="charItals"/>
        </w:rPr>
        <w:tab/>
      </w:r>
      <w:r w:rsidRPr="00767B3B">
        <w:rPr>
          <w:rStyle w:val="charBoldItals"/>
        </w:rPr>
        <w:t>Prescribed number of days</w:t>
      </w:r>
      <w:r w:rsidRPr="00767B3B">
        <w:t>—see s 173D (5).</w:t>
      </w:r>
    </w:p>
    <w:p w14:paraId="67F0AEE2" w14:textId="77777777" w:rsidR="00715082" w:rsidRPr="00767B3B" w:rsidRDefault="00715082" w:rsidP="00715082">
      <w:pPr>
        <w:pStyle w:val="Apara"/>
      </w:pPr>
      <w:r w:rsidRPr="00767B3B">
        <w:tab/>
        <w:t>(b)</w:t>
      </w:r>
      <w:r w:rsidRPr="00767B3B">
        <w:tab/>
        <w:t>if the commission allows the notifiable action to take place on an earlier day—that day; or</w:t>
      </w:r>
    </w:p>
    <w:p w14:paraId="1771EFF7" w14:textId="77777777" w:rsidR="00715082" w:rsidRPr="00767B3B" w:rsidRDefault="00715082" w:rsidP="00715082">
      <w:pPr>
        <w:pStyle w:val="Apara"/>
      </w:pPr>
      <w:r w:rsidRPr="00767B3B">
        <w:lastRenderedPageBreak/>
        <w:tab/>
        <w:t>(c)</w:t>
      </w:r>
      <w:r w:rsidRPr="00767B3B">
        <w:tab/>
        <w:t>if the commission gives a notice under section 173D (3) requesting additional information in relation to the notification—when the commission has notified the licensee that it is satisfied in relation to the additional information.</w:t>
      </w:r>
    </w:p>
    <w:p w14:paraId="090FA4BC" w14:textId="5E16F48D" w:rsidR="00715082" w:rsidRPr="00767B3B" w:rsidRDefault="00715082" w:rsidP="00715082">
      <w:pPr>
        <w:pStyle w:val="aNote"/>
      </w:pPr>
      <w:r w:rsidRPr="00767B3B">
        <w:rPr>
          <w:rStyle w:val="charItals"/>
        </w:rPr>
        <w:t>Note</w:t>
      </w:r>
      <w:r w:rsidRPr="00767B3B">
        <w:rPr>
          <w:rStyle w:val="charItals"/>
        </w:rPr>
        <w:tab/>
      </w:r>
      <w:r w:rsidRPr="00767B3B">
        <w:t xml:space="preserve">For working out periods of time generally, see the </w:t>
      </w:r>
      <w:hyperlink r:id="rId197" w:tooltip="A2001-14" w:history="1">
        <w:r w:rsidRPr="00767B3B">
          <w:rPr>
            <w:rStyle w:val="charCitHyperlinkAbbrev"/>
          </w:rPr>
          <w:t>Legislation Act</w:t>
        </w:r>
      </w:hyperlink>
      <w:r w:rsidR="00E000C8">
        <w:t>, s 151</w:t>
      </w:r>
      <w:r w:rsidRPr="00767B3B">
        <w:t>.</w:t>
      </w:r>
    </w:p>
    <w:p w14:paraId="382F7725" w14:textId="77777777" w:rsidR="00715082" w:rsidRPr="00767B3B" w:rsidRDefault="00715082" w:rsidP="00715082">
      <w:pPr>
        <w:pStyle w:val="AH5Sec"/>
      </w:pPr>
      <w:bookmarkStart w:id="335" w:name="_Toc169778458"/>
      <w:r w:rsidRPr="00A1127E">
        <w:rPr>
          <w:rStyle w:val="CharSectNo"/>
        </w:rPr>
        <w:t>173F</w:t>
      </w:r>
      <w:r w:rsidRPr="00767B3B">
        <w:tab/>
        <w:t>Notifiable actions—amendment or cancellation</w:t>
      </w:r>
      <w:bookmarkEnd w:id="335"/>
    </w:p>
    <w:p w14:paraId="0FFA9EC9" w14:textId="77777777" w:rsidR="00715082" w:rsidRPr="00767B3B" w:rsidRDefault="00715082" w:rsidP="00715082">
      <w:pPr>
        <w:pStyle w:val="Amain"/>
      </w:pPr>
      <w:r w:rsidRPr="00767B3B">
        <w:tab/>
        <w:t>(1)</w:t>
      </w:r>
      <w:r w:rsidRPr="00767B3B">
        <w:tab/>
        <w:t>This section applies if a licensee—</w:t>
      </w:r>
    </w:p>
    <w:p w14:paraId="1CAA3E6B" w14:textId="77777777" w:rsidR="00715082" w:rsidRPr="00767B3B" w:rsidRDefault="00715082" w:rsidP="00715082">
      <w:pPr>
        <w:pStyle w:val="Apara"/>
      </w:pPr>
      <w:r w:rsidRPr="00767B3B">
        <w:tab/>
        <w:t>(a)</w:t>
      </w:r>
      <w:r w:rsidRPr="00767B3B">
        <w:tab/>
        <w:t>gives the commission a notification about a notifiable action; and</w:t>
      </w:r>
    </w:p>
    <w:p w14:paraId="4A294797" w14:textId="77777777" w:rsidR="00715082" w:rsidRPr="00767B3B" w:rsidRDefault="00715082" w:rsidP="00715082">
      <w:pPr>
        <w:pStyle w:val="Apara"/>
      </w:pPr>
      <w:r w:rsidRPr="00767B3B">
        <w:tab/>
        <w:t>(b)</w:t>
      </w:r>
      <w:r w:rsidRPr="00767B3B">
        <w:tab/>
        <w:t>wants to amend or cancel the notification.</w:t>
      </w:r>
    </w:p>
    <w:p w14:paraId="2CAC58F4" w14:textId="77777777" w:rsidR="00715082" w:rsidRPr="00767B3B" w:rsidRDefault="00715082" w:rsidP="00715082">
      <w:pPr>
        <w:pStyle w:val="Amain"/>
      </w:pPr>
      <w:r w:rsidRPr="00767B3B">
        <w:tab/>
        <w:t>(2)</w:t>
      </w:r>
      <w:r w:rsidRPr="00767B3B">
        <w:tab/>
        <w:t>The licensee must give the commission written notice of the amendment or cancellation before the notifiable action takes effect.</w:t>
      </w:r>
    </w:p>
    <w:p w14:paraId="6ADD4E19" w14:textId="622BBF74" w:rsidR="00715082" w:rsidRPr="00767B3B" w:rsidRDefault="00715082" w:rsidP="00715082">
      <w:pPr>
        <w:pStyle w:val="aNote"/>
        <w:keepNext/>
      </w:pPr>
      <w:r w:rsidRPr="00767B3B">
        <w:rPr>
          <w:rStyle w:val="charItals"/>
        </w:rPr>
        <w:t>Note 1</w:t>
      </w:r>
      <w:r w:rsidRPr="00767B3B">
        <w:tab/>
        <w:t xml:space="preserve">It is an offence to make a false or misleading statement, give false or misleading information or produce a false or misleading document (see </w:t>
      </w:r>
      <w:hyperlink r:id="rId198" w:tooltip="A2002-51" w:history="1">
        <w:r w:rsidRPr="00767B3B">
          <w:rPr>
            <w:rStyle w:val="charCitHyperlinkAbbrev"/>
          </w:rPr>
          <w:t>Criminal Code</w:t>
        </w:r>
      </w:hyperlink>
      <w:r w:rsidRPr="00767B3B">
        <w:t>, pt 3.4).</w:t>
      </w:r>
    </w:p>
    <w:p w14:paraId="4709FD88" w14:textId="5662514A" w:rsidR="00715082" w:rsidRPr="00767B3B" w:rsidRDefault="00715082" w:rsidP="00715082">
      <w:pPr>
        <w:pStyle w:val="aNote"/>
        <w:keepNext/>
      </w:pPr>
      <w:r w:rsidRPr="00767B3B">
        <w:rPr>
          <w:rStyle w:val="charItals"/>
        </w:rPr>
        <w:t>Note 2</w:t>
      </w:r>
      <w:r w:rsidRPr="00767B3B">
        <w:rPr>
          <w:rStyle w:val="charItals"/>
        </w:rPr>
        <w:tab/>
      </w:r>
      <w:r w:rsidRPr="00767B3B">
        <w:t xml:space="preserve">For how documents may be given, see the </w:t>
      </w:r>
      <w:hyperlink r:id="rId199" w:tooltip="A2001-14" w:history="1">
        <w:r w:rsidRPr="00767B3B">
          <w:rPr>
            <w:rStyle w:val="charCitHyperlinkAbbrev"/>
          </w:rPr>
          <w:t>Legislation Act</w:t>
        </w:r>
      </w:hyperlink>
      <w:r w:rsidRPr="00767B3B">
        <w:t>, pt 19.5.</w:t>
      </w:r>
    </w:p>
    <w:p w14:paraId="65502C56" w14:textId="5B0B9643" w:rsidR="00715082" w:rsidRPr="00767B3B" w:rsidRDefault="00715082" w:rsidP="00715082">
      <w:pPr>
        <w:pStyle w:val="aNote"/>
        <w:keepNext/>
      </w:pPr>
      <w:r w:rsidRPr="00767B3B">
        <w:rPr>
          <w:rStyle w:val="charItals"/>
        </w:rPr>
        <w:t>Note 3</w:t>
      </w:r>
      <w:r w:rsidRPr="00767B3B">
        <w:tab/>
        <w:t xml:space="preserve">If a form is approved under the </w:t>
      </w:r>
      <w:hyperlink r:id="rId200" w:tooltip="A1999-46" w:history="1">
        <w:r w:rsidRPr="00767B3B">
          <w:rPr>
            <w:rStyle w:val="charCitHyperlinkAbbrev"/>
          </w:rPr>
          <w:t>Control Act</w:t>
        </w:r>
      </w:hyperlink>
      <w:r w:rsidRPr="00767B3B">
        <w:t>, s 53D for this provision, the form must be used.</w:t>
      </w:r>
    </w:p>
    <w:p w14:paraId="4FC1C897" w14:textId="77777777" w:rsidR="00715082" w:rsidRPr="00767B3B" w:rsidRDefault="00715082" w:rsidP="00715082">
      <w:pPr>
        <w:pStyle w:val="aNote"/>
      </w:pPr>
      <w:r w:rsidRPr="00767B3B">
        <w:rPr>
          <w:rStyle w:val="charItals"/>
        </w:rPr>
        <w:t>Note 4</w:t>
      </w:r>
      <w:r w:rsidRPr="00767B3B">
        <w:tab/>
        <w:t>A fee may be determined under s 177 for this provision.</w:t>
      </w:r>
    </w:p>
    <w:p w14:paraId="58393187" w14:textId="77777777" w:rsidR="00715082" w:rsidRPr="00767B3B" w:rsidRDefault="00715082" w:rsidP="00715082">
      <w:pPr>
        <w:pStyle w:val="Amain"/>
      </w:pPr>
      <w:r w:rsidRPr="00767B3B">
        <w:tab/>
        <w:t>(3)</w:t>
      </w:r>
      <w:r w:rsidRPr="00767B3B">
        <w:tab/>
        <w:t>An amendment takes effect 10 business days after the day the commission receives written notice of the amendment.</w:t>
      </w:r>
    </w:p>
    <w:p w14:paraId="252DFEBB" w14:textId="77777777" w:rsidR="00715082" w:rsidRPr="00767B3B" w:rsidRDefault="00715082" w:rsidP="00715082">
      <w:pPr>
        <w:pStyle w:val="Amain"/>
      </w:pPr>
      <w:r w:rsidRPr="00767B3B">
        <w:tab/>
        <w:t>(4)</w:t>
      </w:r>
      <w:r w:rsidRPr="00767B3B">
        <w:tab/>
        <w:t>A cancellation takes effect when the commission receives written notice of the cancellation.</w:t>
      </w:r>
    </w:p>
    <w:p w14:paraId="70921AFB" w14:textId="77777777" w:rsidR="00715082" w:rsidRPr="00767B3B" w:rsidRDefault="00715082" w:rsidP="00715082">
      <w:pPr>
        <w:pStyle w:val="AH5Sec"/>
      </w:pPr>
      <w:bookmarkStart w:id="336" w:name="_Toc169778459"/>
      <w:r w:rsidRPr="00A1127E">
        <w:rPr>
          <w:rStyle w:val="CharSectNo"/>
        </w:rPr>
        <w:lastRenderedPageBreak/>
        <w:t>173G</w:t>
      </w:r>
      <w:r w:rsidRPr="00767B3B">
        <w:tab/>
        <w:t>Notifiable actions under s 37F</w:t>
      </w:r>
      <w:bookmarkEnd w:id="336"/>
    </w:p>
    <w:p w14:paraId="3022013A" w14:textId="04366751" w:rsidR="00715082" w:rsidRPr="00767B3B" w:rsidRDefault="00715082" w:rsidP="00AE26E2">
      <w:pPr>
        <w:pStyle w:val="Amain"/>
        <w:keepNext/>
      </w:pPr>
      <w:r w:rsidRPr="00767B3B">
        <w:tab/>
        <w:t>(1)</w:t>
      </w:r>
      <w:r w:rsidRPr="00767B3B">
        <w:tab/>
        <w:t>This section applies to a notifiable action under section</w:t>
      </w:r>
      <w:r w:rsidR="003604AC">
        <w:t> </w:t>
      </w:r>
      <w:r w:rsidRPr="00767B3B">
        <w:t>37F (Surrender of licences, authorisation certificates and authorisations).</w:t>
      </w:r>
    </w:p>
    <w:p w14:paraId="2395D33B" w14:textId="77777777" w:rsidR="00715082" w:rsidRPr="00767B3B" w:rsidRDefault="00715082" w:rsidP="00715082">
      <w:pPr>
        <w:pStyle w:val="Amain"/>
      </w:pPr>
      <w:r w:rsidRPr="00767B3B">
        <w:tab/>
        <w:t>(2)</w:t>
      </w:r>
      <w:r w:rsidRPr="00767B3B">
        <w:tab/>
        <w:t>The notification for the notifiable action must also include the following information in relation to a gaming machine to be stored under a storage permit:</w:t>
      </w:r>
    </w:p>
    <w:p w14:paraId="45D54B03" w14:textId="77777777" w:rsidR="00715082" w:rsidRPr="00767B3B" w:rsidRDefault="00715082" w:rsidP="00715082">
      <w:pPr>
        <w:pStyle w:val="Apara"/>
      </w:pPr>
      <w:r w:rsidRPr="00767B3B">
        <w:tab/>
        <w:t>(a)</w:t>
      </w:r>
      <w:r w:rsidRPr="00767B3B">
        <w:tab/>
        <w:t>the place where the gaming machine is to be stored;</w:t>
      </w:r>
    </w:p>
    <w:p w14:paraId="22AB7DFF" w14:textId="77777777" w:rsidR="00715082" w:rsidRPr="00767B3B" w:rsidRDefault="00715082" w:rsidP="00715082">
      <w:pPr>
        <w:pStyle w:val="Apara"/>
      </w:pPr>
      <w:r w:rsidRPr="00767B3B">
        <w:tab/>
        <w:t>(b)</w:t>
      </w:r>
      <w:r w:rsidRPr="00767B3B">
        <w:tab/>
        <w:t>the gaming machine’s serial number.</w:t>
      </w:r>
    </w:p>
    <w:p w14:paraId="280D5330" w14:textId="77777777" w:rsidR="00715082" w:rsidRPr="00767B3B" w:rsidRDefault="00715082" w:rsidP="00715082">
      <w:pPr>
        <w:pStyle w:val="aNote"/>
      </w:pPr>
      <w:r w:rsidRPr="00767B3B">
        <w:rPr>
          <w:rStyle w:val="charItals"/>
        </w:rPr>
        <w:t>Note</w:t>
      </w:r>
      <w:r w:rsidRPr="00767B3B">
        <w:rPr>
          <w:rStyle w:val="charItals"/>
        </w:rPr>
        <w:tab/>
      </w:r>
      <w:r w:rsidRPr="00767B3B">
        <w:t>For the issue of a storage permit, see s 127P.</w:t>
      </w:r>
    </w:p>
    <w:p w14:paraId="223D3114" w14:textId="1B70B0A9" w:rsidR="00715082" w:rsidRPr="00767B3B" w:rsidRDefault="00715082" w:rsidP="00715082">
      <w:pPr>
        <w:pStyle w:val="Amain"/>
      </w:pPr>
      <w:r w:rsidRPr="00767B3B">
        <w:tab/>
        <w:t>(3)</w:t>
      </w:r>
      <w:r w:rsidRPr="00767B3B">
        <w:tab/>
        <w:t>On the date the notifiable action takes effect under section</w:t>
      </w:r>
      <w:r w:rsidR="003604AC">
        <w:t> </w:t>
      </w:r>
      <w:r w:rsidRPr="00767B3B">
        <w:t>173E (Notifiable actions—date of effect), the licensee must—</w:t>
      </w:r>
    </w:p>
    <w:p w14:paraId="2090A189" w14:textId="77777777" w:rsidR="00715082" w:rsidRPr="00767B3B" w:rsidRDefault="00715082" w:rsidP="00715082">
      <w:pPr>
        <w:pStyle w:val="Apara"/>
      </w:pPr>
      <w:r w:rsidRPr="00767B3B">
        <w:tab/>
        <w:t>(a)</w:t>
      </w:r>
      <w:r w:rsidRPr="00767B3B">
        <w:tab/>
        <w:t>take meter readings from the gaming machine; and</w:t>
      </w:r>
    </w:p>
    <w:p w14:paraId="6791D35E" w14:textId="77777777" w:rsidR="00715082" w:rsidRPr="00767B3B" w:rsidRDefault="00715082" w:rsidP="00715082">
      <w:pPr>
        <w:pStyle w:val="Apara"/>
      </w:pPr>
      <w:r w:rsidRPr="00767B3B">
        <w:tab/>
        <w:t>(b)</w:t>
      </w:r>
      <w:r w:rsidRPr="00767B3B">
        <w:tab/>
        <w:t>render the gaming machine inoperable; and</w:t>
      </w:r>
    </w:p>
    <w:p w14:paraId="6066ABBE" w14:textId="77777777" w:rsidR="00715082" w:rsidRPr="00767B3B" w:rsidRDefault="00715082" w:rsidP="00715082">
      <w:pPr>
        <w:pStyle w:val="Apara"/>
      </w:pPr>
      <w:r w:rsidRPr="00767B3B">
        <w:tab/>
        <w:t>(c)</w:t>
      </w:r>
      <w:r w:rsidRPr="00767B3B">
        <w:tab/>
        <w:t>give the commission the details of the meter readings.</w:t>
      </w:r>
    </w:p>
    <w:p w14:paraId="5DD775C2" w14:textId="77777777" w:rsidR="00715082" w:rsidRPr="00767B3B" w:rsidRDefault="00715082" w:rsidP="00715082">
      <w:pPr>
        <w:pStyle w:val="AH5Sec"/>
      </w:pPr>
      <w:bookmarkStart w:id="337" w:name="_Toc169778460"/>
      <w:r w:rsidRPr="00A1127E">
        <w:rPr>
          <w:rStyle w:val="CharSectNo"/>
        </w:rPr>
        <w:t>173H</w:t>
      </w:r>
      <w:r w:rsidRPr="00767B3B">
        <w:tab/>
        <w:t>Notifiable actions under div 6</w:t>
      </w:r>
      <w:r w:rsidR="00211CD7">
        <w:t>A</w:t>
      </w:r>
      <w:r w:rsidRPr="00767B3B">
        <w:t>.</w:t>
      </w:r>
      <w:r w:rsidR="00211CD7">
        <w:t>6</w:t>
      </w:r>
      <w:r w:rsidRPr="00767B3B">
        <w:t>—disposal of gaming machines</w:t>
      </w:r>
      <w:bookmarkEnd w:id="337"/>
    </w:p>
    <w:p w14:paraId="2DCD763C" w14:textId="77777777" w:rsidR="00715082" w:rsidRPr="00767B3B" w:rsidRDefault="00715082" w:rsidP="00715082">
      <w:pPr>
        <w:pStyle w:val="Amain"/>
      </w:pPr>
      <w:r w:rsidRPr="00767B3B">
        <w:tab/>
        <w:t>(1)</w:t>
      </w:r>
      <w:r w:rsidRPr="00767B3B">
        <w:tab/>
        <w:t>This section applies to a notifiable action that includes the disposal of a gaming machine under division 6</w:t>
      </w:r>
      <w:r w:rsidR="00211CD7">
        <w:t>A</w:t>
      </w:r>
      <w:r w:rsidRPr="00767B3B">
        <w:t>.</w:t>
      </w:r>
      <w:r w:rsidR="00211CD7">
        <w:t>6</w:t>
      </w:r>
      <w:r w:rsidRPr="00767B3B">
        <w:t xml:space="preserve"> (Trading of authorisations and gaming machines).</w:t>
      </w:r>
    </w:p>
    <w:p w14:paraId="3E3D9EB5" w14:textId="77777777" w:rsidR="00715082" w:rsidRPr="00767B3B" w:rsidRDefault="00715082" w:rsidP="00715082">
      <w:pPr>
        <w:pStyle w:val="Amain"/>
      </w:pPr>
      <w:r w:rsidRPr="00767B3B">
        <w:tab/>
        <w:t>(2)</w:t>
      </w:r>
      <w:r w:rsidRPr="00767B3B">
        <w:tab/>
        <w:t>The notification for the notifiable action must also include the following information:</w:t>
      </w:r>
    </w:p>
    <w:p w14:paraId="5CFE6775" w14:textId="77777777" w:rsidR="00715082" w:rsidRPr="00767B3B" w:rsidRDefault="00715082" w:rsidP="00715082">
      <w:pPr>
        <w:pStyle w:val="Apara"/>
      </w:pPr>
      <w:r w:rsidRPr="00767B3B">
        <w:tab/>
        <w:t>(a)</w:t>
      </w:r>
      <w:r w:rsidRPr="00767B3B">
        <w:tab/>
        <w:t xml:space="preserve">the name of the licensee disposing of the gaming machine (the </w:t>
      </w:r>
      <w:r w:rsidRPr="00767B3B">
        <w:rPr>
          <w:rStyle w:val="charBoldItals"/>
        </w:rPr>
        <w:t>disposing licensee</w:t>
      </w:r>
      <w:r w:rsidRPr="00767B3B">
        <w:t>);</w:t>
      </w:r>
    </w:p>
    <w:p w14:paraId="26D3EE50" w14:textId="77777777" w:rsidR="00715082" w:rsidRPr="00767B3B" w:rsidRDefault="00715082" w:rsidP="00715082">
      <w:pPr>
        <w:pStyle w:val="Apara"/>
      </w:pPr>
      <w:r w:rsidRPr="00767B3B">
        <w:tab/>
        <w:t>(b)</w:t>
      </w:r>
      <w:r w:rsidRPr="00767B3B">
        <w:tab/>
        <w:t>the date and licence number of the disposing licensee’s licence;</w:t>
      </w:r>
    </w:p>
    <w:p w14:paraId="2B6A41BD" w14:textId="77777777" w:rsidR="00715082" w:rsidRPr="00767B3B" w:rsidRDefault="00715082" w:rsidP="00715082">
      <w:pPr>
        <w:pStyle w:val="Apara"/>
      </w:pPr>
      <w:r w:rsidRPr="00767B3B">
        <w:tab/>
        <w:t>(c)</w:t>
      </w:r>
      <w:r w:rsidRPr="00767B3B">
        <w:tab/>
        <w:t>the authorisation number of the disposing licensee’s authorisation for the gaming machine;</w:t>
      </w:r>
    </w:p>
    <w:p w14:paraId="2668BEDC" w14:textId="77777777" w:rsidR="00715082" w:rsidRPr="00767B3B" w:rsidRDefault="00715082" w:rsidP="00715082">
      <w:pPr>
        <w:pStyle w:val="Apara"/>
      </w:pPr>
      <w:r w:rsidRPr="00767B3B">
        <w:tab/>
        <w:t>(d)</w:t>
      </w:r>
      <w:r w:rsidRPr="00767B3B">
        <w:tab/>
        <w:t xml:space="preserve">the date the disposal is intended to happen; </w:t>
      </w:r>
    </w:p>
    <w:p w14:paraId="1B6ED78A" w14:textId="77777777" w:rsidR="00715082" w:rsidRPr="00767B3B" w:rsidRDefault="00715082" w:rsidP="00715082">
      <w:pPr>
        <w:pStyle w:val="Apara"/>
      </w:pPr>
      <w:r w:rsidRPr="00767B3B">
        <w:lastRenderedPageBreak/>
        <w:tab/>
        <w:t>(e)</w:t>
      </w:r>
      <w:r w:rsidRPr="00767B3B">
        <w:tab/>
        <w:t>the following details of the gaming machine:</w:t>
      </w:r>
    </w:p>
    <w:p w14:paraId="064F85E7" w14:textId="77777777" w:rsidR="00715082" w:rsidRPr="00767B3B" w:rsidRDefault="00715082" w:rsidP="00715082">
      <w:pPr>
        <w:pStyle w:val="Asubpara"/>
      </w:pPr>
      <w:r w:rsidRPr="00767B3B">
        <w:tab/>
        <w:t>(i)</w:t>
      </w:r>
      <w:r w:rsidRPr="00767B3B">
        <w:tab/>
        <w:t>the class of gaming machine;</w:t>
      </w:r>
    </w:p>
    <w:p w14:paraId="33D0AE4F" w14:textId="77777777" w:rsidR="00715082" w:rsidRPr="00767B3B" w:rsidRDefault="00715082" w:rsidP="00715082">
      <w:pPr>
        <w:pStyle w:val="Asubpara"/>
      </w:pPr>
      <w:r w:rsidRPr="00767B3B">
        <w:tab/>
        <w:t>(ii)</w:t>
      </w:r>
      <w:r w:rsidRPr="00767B3B">
        <w:tab/>
        <w:t>the serial number;</w:t>
      </w:r>
    </w:p>
    <w:p w14:paraId="67BBD9CC" w14:textId="77777777" w:rsidR="00715082" w:rsidRPr="00767B3B" w:rsidRDefault="00715082" w:rsidP="00715082">
      <w:pPr>
        <w:pStyle w:val="Asubpara"/>
      </w:pPr>
      <w:r w:rsidRPr="00767B3B">
        <w:tab/>
        <w:t>(iii)</w:t>
      </w:r>
      <w:r w:rsidRPr="00767B3B">
        <w:tab/>
        <w:t>the game installed on the gaming machine;</w:t>
      </w:r>
    </w:p>
    <w:p w14:paraId="2C9F63CB" w14:textId="77777777" w:rsidR="00715082" w:rsidRPr="00767B3B" w:rsidRDefault="00715082" w:rsidP="00715082">
      <w:pPr>
        <w:pStyle w:val="Apara"/>
      </w:pPr>
      <w:r w:rsidRPr="00767B3B">
        <w:tab/>
        <w:t>(f)</w:t>
      </w:r>
      <w:r w:rsidRPr="00767B3B">
        <w:tab/>
        <w:t>if a class B gaming machine is to be disposed of by sale to another person—</w:t>
      </w:r>
    </w:p>
    <w:p w14:paraId="79C41FCF" w14:textId="77777777" w:rsidR="00715082" w:rsidRPr="00767B3B" w:rsidRDefault="00715082" w:rsidP="00715082">
      <w:pPr>
        <w:pStyle w:val="Asubpara"/>
      </w:pPr>
      <w:r w:rsidRPr="00767B3B">
        <w:tab/>
        <w:t>(i)</w:t>
      </w:r>
      <w:r w:rsidRPr="00767B3B">
        <w:tab/>
        <w:t>information identifying the person who is to acquire the gaming machine; and</w:t>
      </w:r>
    </w:p>
    <w:p w14:paraId="740549D3" w14:textId="77777777" w:rsidR="00715082" w:rsidRPr="00767B3B" w:rsidRDefault="00715082" w:rsidP="00715082">
      <w:pPr>
        <w:pStyle w:val="Asubpara"/>
      </w:pPr>
      <w:r w:rsidRPr="00767B3B">
        <w:tab/>
        <w:t>(ii)</w:t>
      </w:r>
      <w:r w:rsidRPr="00767B3B">
        <w:tab/>
        <w:t>if the gaming machine is to be sold or operated in a local jurisdiction—evidence that the person who is to acquire the gaming machine is authorised to have the gaming machine under a law of the local jurisdiction;</w:t>
      </w:r>
    </w:p>
    <w:p w14:paraId="09EE06C9" w14:textId="77777777" w:rsidR="00715082" w:rsidRPr="00767B3B" w:rsidRDefault="00715082" w:rsidP="00715082">
      <w:pPr>
        <w:pStyle w:val="Apara"/>
      </w:pPr>
      <w:r w:rsidRPr="00767B3B">
        <w:tab/>
        <w:t>(g)</w:t>
      </w:r>
      <w:r w:rsidRPr="00767B3B">
        <w:tab/>
        <w:t xml:space="preserve">if a class B gaming machine is to be disposed of by returning it to an approved supplier—information identifying the supplier; </w:t>
      </w:r>
    </w:p>
    <w:p w14:paraId="0B870C7D" w14:textId="77777777" w:rsidR="00715082" w:rsidRPr="00767B3B" w:rsidRDefault="00715082" w:rsidP="00715082">
      <w:pPr>
        <w:pStyle w:val="Apara"/>
      </w:pPr>
      <w:r w:rsidRPr="00767B3B">
        <w:tab/>
        <w:t>(h)</w:t>
      </w:r>
      <w:r w:rsidRPr="00767B3B">
        <w:tab/>
        <w:t>if a gaming machine is to be disposed of by destroying it—</w:t>
      </w:r>
    </w:p>
    <w:p w14:paraId="56F6C51E" w14:textId="77777777" w:rsidR="00715082" w:rsidRPr="00767B3B" w:rsidRDefault="00715082" w:rsidP="00715082">
      <w:pPr>
        <w:pStyle w:val="Asubpara"/>
      </w:pPr>
      <w:r w:rsidRPr="00767B3B">
        <w:tab/>
        <w:t>(i)</w:t>
      </w:r>
      <w:r w:rsidRPr="00767B3B">
        <w:tab/>
        <w:t>information about how the gaming machine is to be destroyed; and</w:t>
      </w:r>
    </w:p>
    <w:p w14:paraId="53F4E218" w14:textId="77777777" w:rsidR="00715082" w:rsidRPr="00767B3B" w:rsidRDefault="00715082" w:rsidP="00715082">
      <w:pPr>
        <w:pStyle w:val="Asubpara"/>
      </w:pPr>
      <w:r w:rsidRPr="00767B3B">
        <w:tab/>
        <w:t>(ii)</w:t>
      </w:r>
      <w:r w:rsidRPr="00767B3B">
        <w:tab/>
        <w:t>information identifying who is to destroy the gaming machine; and</w:t>
      </w:r>
    </w:p>
    <w:p w14:paraId="74929685" w14:textId="77777777" w:rsidR="00715082" w:rsidRPr="00767B3B" w:rsidRDefault="00715082" w:rsidP="00715082">
      <w:pPr>
        <w:pStyle w:val="Asubpara"/>
      </w:pPr>
      <w:r w:rsidRPr="00767B3B">
        <w:tab/>
        <w:t>(iii)</w:t>
      </w:r>
      <w:r w:rsidRPr="00767B3B">
        <w:tab/>
        <w:t>the date and time the gaming machine is proposed to be destroyed; and</w:t>
      </w:r>
    </w:p>
    <w:p w14:paraId="36A56A6C" w14:textId="77777777" w:rsidR="00715082" w:rsidRPr="00767B3B" w:rsidRDefault="00715082" w:rsidP="00715082">
      <w:pPr>
        <w:pStyle w:val="Asubpara"/>
      </w:pPr>
      <w:r w:rsidRPr="00767B3B">
        <w:tab/>
        <w:t>(iv)</w:t>
      </w:r>
      <w:r w:rsidRPr="00767B3B">
        <w:tab/>
        <w:t>information identifying who will represent the disposing licensee at the gaming machine’s destruction.</w:t>
      </w:r>
    </w:p>
    <w:p w14:paraId="02F07FB0" w14:textId="77777777" w:rsidR="00715082" w:rsidRPr="00767B3B" w:rsidRDefault="00715082" w:rsidP="00715082">
      <w:pPr>
        <w:pStyle w:val="Amain"/>
      </w:pPr>
      <w:r w:rsidRPr="00767B3B">
        <w:tab/>
        <w:t>(3)</w:t>
      </w:r>
      <w:r w:rsidRPr="00767B3B">
        <w:tab/>
        <w:t>If the disposal of the gaming machine does not happen on the date mentioned in subsection (2) (d), the notifiable action is taken to have occurred on a date agreed between the commission and the disposing licensee.</w:t>
      </w:r>
    </w:p>
    <w:p w14:paraId="5F5F3D3B" w14:textId="09D58568" w:rsidR="00715082" w:rsidRPr="00767B3B" w:rsidRDefault="00715082" w:rsidP="00715082">
      <w:pPr>
        <w:pStyle w:val="Amain"/>
      </w:pPr>
      <w:r w:rsidRPr="00767B3B">
        <w:lastRenderedPageBreak/>
        <w:tab/>
        <w:t>(4)</w:t>
      </w:r>
      <w:r w:rsidRPr="00767B3B">
        <w:tab/>
        <w:t>On the date the notifiable action takes effect under section</w:t>
      </w:r>
      <w:r w:rsidR="003604AC">
        <w:t> </w:t>
      </w:r>
      <w:r w:rsidRPr="00767B3B">
        <w:t>173E (Notifiable actions—date of effect), the disposing licensee must—</w:t>
      </w:r>
    </w:p>
    <w:p w14:paraId="63BCE669" w14:textId="77777777" w:rsidR="00715082" w:rsidRPr="00767B3B" w:rsidRDefault="00715082" w:rsidP="00715082">
      <w:pPr>
        <w:pStyle w:val="Apara"/>
      </w:pPr>
      <w:r w:rsidRPr="00767B3B">
        <w:tab/>
        <w:t>(a)</w:t>
      </w:r>
      <w:r w:rsidRPr="00767B3B">
        <w:tab/>
        <w:t>take meter readings from the gaming machine; and</w:t>
      </w:r>
    </w:p>
    <w:p w14:paraId="60E04327" w14:textId="77777777" w:rsidR="00715082" w:rsidRPr="00767B3B" w:rsidRDefault="00715082" w:rsidP="00715082">
      <w:pPr>
        <w:pStyle w:val="Apara"/>
      </w:pPr>
      <w:r w:rsidRPr="00767B3B">
        <w:tab/>
        <w:t>(b)</w:t>
      </w:r>
      <w:r w:rsidRPr="00767B3B">
        <w:tab/>
        <w:t>render the gaming machine inoperable; and</w:t>
      </w:r>
    </w:p>
    <w:p w14:paraId="167D166C" w14:textId="77777777" w:rsidR="00715082" w:rsidRPr="00767B3B" w:rsidRDefault="00715082" w:rsidP="00715082">
      <w:pPr>
        <w:pStyle w:val="Apara"/>
      </w:pPr>
      <w:r w:rsidRPr="00767B3B">
        <w:tab/>
        <w:t>(c)</w:t>
      </w:r>
      <w:r w:rsidRPr="00767B3B">
        <w:tab/>
        <w:t>give the commission the details of the meter readings.</w:t>
      </w:r>
    </w:p>
    <w:p w14:paraId="57D1EC3F" w14:textId="77777777" w:rsidR="00715082" w:rsidRPr="00767B3B" w:rsidRDefault="00715082" w:rsidP="00715082">
      <w:pPr>
        <w:pStyle w:val="AH5Sec"/>
      </w:pPr>
      <w:bookmarkStart w:id="338" w:name="_Toc169778461"/>
      <w:r w:rsidRPr="00A1127E">
        <w:rPr>
          <w:rStyle w:val="CharSectNo"/>
        </w:rPr>
        <w:t>173I</w:t>
      </w:r>
      <w:r w:rsidRPr="00767B3B">
        <w:tab/>
        <w:t>Notifiable actions under div 6</w:t>
      </w:r>
      <w:r w:rsidR="00211CD7">
        <w:t>A</w:t>
      </w:r>
      <w:r w:rsidRPr="00767B3B">
        <w:t>.</w:t>
      </w:r>
      <w:r w:rsidR="00211CD7">
        <w:t>6</w:t>
      </w:r>
      <w:r w:rsidRPr="00767B3B">
        <w:t>—trading of class B authorisations</w:t>
      </w:r>
      <w:bookmarkEnd w:id="338"/>
    </w:p>
    <w:p w14:paraId="2B6123E0" w14:textId="492DB60F" w:rsidR="00715082" w:rsidRPr="00767B3B" w:rsidRDefault="00715082" w:rsidP="00715082">
      <w:pPr>
        <w:pStyle w:val="Amain"/>
      </w:pPr>
      <w:r w:rsidRPr="00767B3B">
        <w:tab/>
        <w:t>(1)</w:t>
      </w:r>
      <w:r w:rsidRPr="00767B3B">
        <w:tab/>
        <w:t>This section applies if a class B licensee gives the commission notice of a notifiable action that includes the disposal of a class</w:t>
      </w:r>
      <w:r w:rsidR="003604AC">
        <w:t> </w:t>
      </w:r>
      <w:r w:rsidRPr="00767B3B">
        <w:t>B authorisation to a class C licensee under division 6</w:t>
      </w:r>
      <w:r w:rsidR="00211CD7">
        <w:t>A</w:t>
      </w:r>
      <w:r w:rsidRPr="00767B3B">
        <w:t>.</w:t>
      </w:r>
      <w:r w:rsidR="00211CD7">
        <w:t>6</w:t>
      </w:r>
      <w:r w:rsidRPr="00767B3B">
        <w:t xml:space="preserve"> (Trading of authorisations and gaming machines).</w:t>
      </w:r>
    </w:p>
    <w:p w14:paraId="48AA0CEF" w14:textId="77777777" w:rsidR="00715082" w:rsidRPr="00767B3B" w:rsidRDefault="00715082" w:rsidP="00715082">
      <w:pPr>
        <w:pStyle w:val="Amain"/>
      </w:pPr>
      <w:r w:rsidRPr="00767B3B">
        <w:tab/>
        <w:t>(2)</w:t>
      </w:r>
      <w:r w:rsidRPr="00767B3B">
        <w:tab/>
        <w:t>On receiving notice of the notifiable action, the commission must—</w:t>
      </w:r>
    </w:p>
    <w:p w14:paraId="3EBF0E62" w14:textId="77777777" w:rsidR="00715082" w:rsidRPr="00767B3B" w:rsidRDefault="00715082" w:rsidP="00715082">
      <w:pPr>
        <w:pStyle w:val="Apara"/>
      </w:pPr>
      <w:r w:rsidRPr="00767B3B">
        <w:tab/>
        <w:t>(a)</w:t>
      </w:r>
      <w:r w:rsidRPr="00767B3B">
        <w:tab/>
        <w:t>if the class B authorisations are acquired by a class C licensee—amend the class C licensee’s authorisation schedule to include the details of the acquired authorisations; and</w:t>
      </w:r>
    </w:p>
    <w:p w14:paraId="42978C1C" w14:textId="77777777" w:rsidR="00715082" w:rsidRPr="00767B3B" w:rsidRDefault="00715082" w:rsidP="00715082">
      <w:pPr>
        <w:pStyle w:val="Apara"/>
      </w:pPr>
      <w:r w:rsidRPr="00767B3B">
        <w:tab/>
        <w:t>(b)</w:t>
      </w:r>
      <w:r w:rsidRPr="00767B3B">
        <w:tab/>
        <w:t>either—</w:t>
      </w:r>
    </w:p>
    <w:p w14:paraId="4AE6E517" w14:textId="77777777" w:rsidR="00715082" w:rsidRPr="00767B3B" w:rsidRDefault="00715082" w:rsidP="00715082">
      <w:pPr>
        <w:pStyle w:val="Asubpara"/>
      </w:pPr>
      <w:r w:rsidRPr="00767B3B">
        <w:tab/>
        <w:t>(i)</w:t>
      </w:r>
      <w:r w:rsidRPr="00767B3B">
        <w:tab/>
        <w:t>if all class B authorisations under the class B licensee’s authorisation certificate are disposed of—cancel the licence and authorisation certificate; or</w:t>
      </w:r>
    </w:p>
    <w:p w14:paraId="16EF71CF" w14:textId="77777777" w:rsidR="00715082" w:rsidRPr="00767B3B" w:rsidRDefault="00715082" w:rsidP="00715082">
      <w:pPr>
        <w:pStyle w:val="Asubpara"/>
      </w:pPr>
      <w:r w:rsidRPr="00767B3B">
        <w:tab/>
        <w:t>(ii)</w:t>
      </w:r>
      <w:r w:rsidRPr="00767B3B">
        <w:tab/>
        <w:t>in any other case—amend the authorisation schedule to remove the authorisations.</w:t>
      </w:r>
    </w:p>
    <w:p w14:paraId="7AEDCC7D" w14:textId="77777777" w:rsidR="00715082" w:rsidRPr="00767B3B" w:rsidRDefault="00715082" w:rsidP="00715082">
      <w:pPr>
        <w:pStyle w:val="aNote"/>
      </w:pPr>
      <w:r w:rsidRPr="00767B3B">
        <w:rPr>
          <w:rStyle w:val="charItals"/>
        </w:rPr>
        <w:t>Note</w:t>
      </w:r>
      <w:r w:rsidRPr="00767B3B">
        <w:rPr>
          <w:rStyle w:val="charItals"/>
        </w:rPr>
        <w:tab/>
      </w:r>
      <w:r w:rsidRPr="00767B3B">
        <w:t>For the acquisition of class B authorisations as part of the purchase of a disposing licensee’s business, see div 2B.4.</w:t>
      </w:r>
    </w:p>
    <w:p w14:paraId="0FCAE3C1" w14:textId="77777777" w:rsidR="00A84805" w:rsidRDefault="00A84805" w:rsidP="00A84805">
      <w:pPr>
        <w:pStyle w:val="PageBreak"/>
      </w:pPr>
      <w:r>
        <w:br w:type="page"/>
      </w:r>
    </w:p>
    <w:p w14:paraId="75901ED4" w14:textId="77777777" w:rsidR="00A84805" w:rsidRPr="00A1127E" w:rsidRDefault="00A84805" w:rsidP="00A84805">
      <w:pPr>
        <w:pStyle w:val="AH2Part"/>
      </w:pPr>
      <w:bookmarkStart w:id="339" w:name="_Toc169778462"/>
      <w:r w:rsidRPr="00A1127E">
        <w:rPr>
          <w:rStyle w:val="CharPartNo"/>
        </w:rPr>
        <w:lastRenderedPageBreak/>
        <w:t>Part 14</w:t>
      </w:r>
      <w:r>
        <w:tab/>
      </w:r>
      <w:r w:rsidRPr="00A1127E">
        <w:rPr>
          <w:rStyle w:val="CharPartText"/>
        </w:rPr>
        <w:t>Miscellaneous</w:t>
      </w:r>
      <w:bookmarkEnd w:id="339"/>
    </w:p>
    <w:p w14:paraId="34FBA24D" w14:textId="77777777" w:rsidR="008D22CF" w:rsidRDefault="008D22CF">
      <w:pPr>
        <w:pStyle w:val="AH5Sec"/>
      </w:pPr>
      <w:bookmarkStart w:id="340" w:name="_Toc169778463"/>
      <w:r w:rsidRPr="00A1127E">
        <w:rPr>
          <w:rStyle w:val="CharSectNo"/>
        </w:rPr>
        <w:t>174</w:t>
      </w:r>
      <w:r>
        <w:tab/>
        <w:t>Acts and omissions of representatives</w:t>
      </w:r>
      <w:bookmarkEnd w:id="340"/>
    </w:p>
    <w:p w14:paraId="348E4468" w14:textId="77777777" w:rsidR="008D22CF" w:rsidRDefault="008D22CF">
      <w:pPr>
        <w:pStyle w:val="Amain"/>
        <w:keepNext/>
      </w:pPr>
      <w:r>
        <w:tab/>
        <w:t>(1)</w:t>
      </w:r>
      <w:r>
        <w:tab/>
        <w:t>In this section:</w:t>
      </w:r>
    </w:p>
    <w:p w14:paraId="50E31ADA" w14:textId="77777777" w:rsidR="008D22CF" w:rsidRPr="00E46081" w:rsidRDefault="008D22CF">
      <w:pPr>
        <w:pStyle w:val="aDef"/>
        <w:keepNext/>
      </w:pPr>
      <w:r>
        <w:rPr>
          <w:rStyle w:val="charBoldItals"/>
        </w:rPr>
        <w:t>person</w:t>
      </w:r>
      <w:r w:rsidRPr="00E46081">
        <w:t xml:space="preserve"> means an individual.</w:t>
      </w:r>
    </w:p>
    <w:p w14:paraId="338A0B91" w14:textId="4E4F56A5" w:rsidR="008D22CF" w:rsidRDefault="008D22CF">
      <w:pPr>
        <w:pStyle w:val="aNote"/>
      </w:pPr>
      <w:r>
        <w:rPr>
          <w:rStyle w:val="charItals"/>
        </w:rPr>
        <w:t>Note</w:t>
      </w:r>
      <w:r>
        <w:tab/>
        <w:t xml:space="preserve">See the </w:t>
      </w:r>
      <w:hyperlink r:id="rId201" w:tooltip="A2002-51" w:history="1">
        <w:r w:rsidR="00E46081" w:rsidRPr="00E46081">
          <w:rPr>
            <w:rStyle w:val="charCitHyperlinkAbbrev"/>
          </w:rPr>
          <w:t>Criminal Code</w:t>
        </w:r>
      </w:hyperlink>
      <w:r>
        <w:t>, pt 2.5 for provisions about corporate criminal responsibility.</w:t>
      </w:r>
    </w:p>
    <w:p w14:paraId="51EA8281" w14:textId="77777777" w:rsidR="008D22CF" w:rsidRDefault="008D22CF">
      <w:pPr>
        <w:pStyle w:val="aDef"/>
        <w:keepNext/>
      </w:pPr>
      <w:r>
        <w:rPr>
          <w:rStyle w:val="charBoldItals"/>
        </w:rPr>
        <w:t>representative</w:t>
      </w:r>
      <w:r>
        <w:t>, of a person, means an employee or agent of the person.</w:t>
      </w:r>
    </w:p>
    <w:p w14:paraId="2C9D7DFC" w14:textId="77777777" w:rsidR="008D22CF" w:rsidRDefault="008D22CF">
      <w:pPr>
        <w:pStyle w:val="aDef"/>
        <w:keepNext/>
      </w:pPr>
      <w:r>
        <w:rPr>
          <w:rStyle w:val="charBoldItals"/>
        </w:rPr>
        <w:t>state of mind</w:t>
      </w:r>
      <w:r>
        <w:t>, of a person, includes—</w:t>
      </w:r>
    </w:p>
    <w:p w14:paraId="30F6EE56" w14:textId="77777777" w:rsidR="008D22CF" w:rsidRDefault="008D22CF">
      <w:pPr>
        <w:pStyle w:val="Apara"/>
      </w:pPr>
      <w:r>
        <w:tab/>
        <w:t>(a)</w:t>
      </w:r>
      <w:r>
        <w:tab/>
        <w:t>the person’s knowledge, intention, opinion, belief or purpose; and</w:t>
      </w:r>
    </w:p>
    <w:p w14:paraId="0C221F27" w14:textId="77777777" w:rsidR="008D22CF" w:rsidRDefault="008D22CF">
      <w:pPr>
        <w:pStyle w:val="Apara"/>
      </w:pPr>
      <w:r>
        <w:tab/>
        <w:t>(b)</w:t>
      </w:r>
      <w:r>
        <w:tab/>
        <w:t>the person’s reasons for the intention, opinion, belief or purpose.</w:t>
      </w:r>
    </w:p>
    <w:p w14:paraId="1411E0B4" w14:textId="77777777" w:rsidR="008D22CF" w:rsidRDefault="008D22CF">
      <w:pPr>
        <w:pStyle w:val="Amain"/>
      </w:pPr>
      <w:r>
        <w:tab/>
        <w:t>(2)</w:t>
      </w:r>
      <w:r>
        <w:tab/>
        <w:t>This section applies to a prosecution for any offence against this Act.</w:t>
      </w:r>
    </w:p>
    <w:p w14:paraId="0CE62273" w14:textId="77777777" w:rsidR="008D22CF" w:rsidRDefault="008D22CF">
      <w:pPr>
        <w:pStyle w:val="Amain"/>
      </w:pPr>
      <w:r>
        <w:tab/>
        <w:t>(3)</w:t>
      </w:r>
      <w:r>
        <w:tab/>
        <w:t>If it is relevant to prove a person’s state of mind about an act or omission, it is enough to show—</w:t>
      </w:r>
    </w:p>
    <w:p w14:paraId="73C44D12" w14:textId="77777777" w:rsidR="008D22CF" w:rsidRDefault="008D22CF">
      <w:pPr>
        <w:pStyle w:val="Apara"/>
      </w:pPr>
      <w:r>
        <w:tab/>
        <w:t>(a)</w:t>
      </w:r>
      <w:r>
        <w:tab/>
        <w:t>the act was done or omission made by a representative of the person within the scope of the representative’s actual or apparent authority; and</w:t>
      </w:r>
    </w:p>
    <w:p w14:paraId="4CCDADB0" w14:textId="77777777" w:rsidR="008D22CF" w:rsidRDefault="008D22CF">
      <w:pPr>
        <w:pStyle w:val="Apara"/>
      </w:pPr>
      <w:r>
        <w:tab/>
        <w:t>(b)</w:t>
      </w:r>
      <w:r>
        <w:tab/>
        <w:t>the representative had the state of mind.</w:t>
      </w:r>
    </w:p>
    <w:p w14:paraId="098D2669" w14:textId="77777777" w:rsidR="008D22CF" w:rsidRDefault="008D22CF">
      <w:pPr>
        <w:pStyle w:val="Amain"/>
      </w:pPr>
      <w:r>
        <w:tab/>
        <w:t>(4)</w:t>
      </w:r>
      <w:r>
        <w:tab/>
        <w:t>An act done or omitted to be done on behalf of a person by a representative of the person within the scope of the representative’s actual or apparent authority is also taken to have been done or omitted to be done by the person.</w:t>
      </w:r>
    </w:p>
    <w:p w14:paraId="07074C16" w14:textId="77777777" w:rsidR="008D22CF" w:rsidRDefault="008D22CF">
      <w:pPr>
        <w:pStyle w:val="Amain"/>
      </w:pPr>
      <w:r>
        <w:tab/>
        <w:t>(5)</w:t>
      </w:r>
      <w:r>
        <w:tab/>
        <w:t>However, subsection (4) does not apply if the person establishes that reasonable precautions were taken and appropriate diligence was exercised to avoid the act or omission.</w:t>
      </w:r>
    </w:p>
    <w:p w14:paraId="3DFE9579" w14:textId="77777777" w:rsidR="008D22CF" w:rsidRDefault="008D22CF">
      <w:pPr>
        <w:pStyle w:val="Amain"/>
      </w:pPr>
      <w:r>
        <w:lastRenderedPageBreak/>
        <w:tab/>
        <w:t>(6)</w:t>
      </w:r>
      <w:r>
        <w:tab/>
        <w:t>A person who is convicted of an offence cannot be punished by imprisonment for the offence if the person would not have been convicted of the offence without subsection (3) or (4).</w:t>
      </w:r>
    </w:p>
    <w:p w14:paraId="6AB9269C" w14:textId="77777777" w:rsidR="00EB7B26" w:rsidRPr="009545D2" w:rsidRDefault="00EB7B26" w:rsidP="00EB7B26">
      <w:pPr>
        <w:pStyle w:val="AH5Sec"/>
      </w:pPr>
      <w:bookmarkStart w:id="341" w:name="_Toc169778464"/>
      <w:r w:rsidRPr="00A1127E">
        <w:rPr>
          <w:rStyle w:val="CharSectNo"/>
        </w:rPr>
        <w:t>174A</w:t>
      </w:r>
      <w:r w:rsidRPr="009545D2">
        <w:tab/>
        <w:t>Licences and authorisations etc are not personal property—PPS Act</w:t>
      </w:r>
      <w:bookmarkEnd w:id="341"/>
    </w:p>
    <w:p w14:paraId="5C0B1ED7" w14:textId="47EF6ED9" w:rsidR="00715082" w:rsidRPr="00767B3B" w:rsidRDefault="00715082" w:rsidP="00715082">
      <w:pPr>
        <w:pStyle w:val="Amain"/>
      </w:pPr>
      <w:r w:rsidRPr="00767B3B">
        <w:tab/>
        <w:t>(1)</w:t>
      </w:r>
      <w:r w:rsidRPr="00767B3B">
        <w:tab/>
        <w:t xml:space="preserve">For the </w:t>
      </w:r>
      <w:hyperlink r:id="rId202" w:tooltip="Act 2009 No 130 (Cwlth)" w:history="1">
        <w:r w:rsidRPr="00767B3B">
          <w:rPr>
            <w:rStyle w:val="charCitHyperlinkAbbrev"/>
          </w:rPr>
          <w:t>PPS Act</w:t>
        </w:r>
      </w:hyperlink>
      <w:r w:rsidRPr="00767B3B">
        <w:t xml:space="preserve">, section 10, definition of </w:t>
      </w:r>
      <w:r w:rsidRPr="00767B3B">
        <w:rPr>
          <w:rStyle w:val="charBoldItals"/>
        </w:rPr>
        <w:t>personal property</w:t>
      </w:r>
      <w:r w:rsidRPr="00767B3B">
        <w:t xml:space="preserve">, paragraph (b), a </w:t>
      </w:r>
      <w:r w:rsidR="00915D58" w:rsidRPr="009545D2">
        <w:t>licence, authorisation certificate or authorisation</w:t>
      </w:r>
      <w:r w:rsidRPr="00767B3B">
        <w:t xml:space="preserve"> is not personal property.</w:t>
      </w:r>
    </w:p>
    <w:p w14:paraId="31AAF4B9" w14:textId="77777777" w:rsidR="00715082" w:rsidRPr="00767B3B" w:rsidRDefault="00715082" w:rsidP="00715082">
      <w:pPr>
        <w:pStyle w:val="Amain"/>
      </w:pPr>
      <w:r w:rsidRPr="00767B3B">
        <w:tab/>
        <w:t>(2)</w:t>
      </w:r>
      <w:r w:rsidRPr="00767B3B">
        <w:tab/>
        <w:t>In this section:</w:t>
      </w:r>
    </w:p>
    <w:p w14:paraId="067B3627" w14:textId="09E2A3FA" w:rsidR="00715082" w:rsidRPr="00767B3B" w:rsidRDefault="00715082" w:rsidP="00715082">
      <w:pPr>
        <w:pStyle w:val="aDef"/>
      </w:pPr>
      <w:r w:rsidRPr="00767B3B">
        <w:rPr>
          <w:rStyle w:val="charBoldItals"/>
        </w:rPr>
        <w:t>PPS Act</w:t>
      </w:r>
      <w:r w:rsidRPr="00767B3B">
        <w:t xml:space="preserve"> means the </w:t>
      </w:r>
      <w:hyperlink r:id="rId203" w:tooltip="Act 2009 No 130 (Cwlth)" w:history="1">
        <w:r w:rsidRPr="00767B3B">
          <w:rPr>
            <w:rStyle w:val="charCitHyperlinkItal"/>
          </w:rPr>
          <w:t>Personal Property Securities Act 2009</w:t>
        </w:r>
      </w:hyperlink>
      <w:r w:rsidRPr="00767B3B">
        <w:t xml:space="preserve"> (Cwlth).</w:t>
      </w:r>
    </w:p>
    <w:p w14:paraId="3FD91A95" w14:textId="77777777" w:rsidR="008D22CF" w:rsidRDefault="008D22CF">
      <w:pPr>
        <w:pStyle w:val="AH5Sec"/>
      </w:pPr>
      <w:bookmarkStart w:id="342" w:name="_Toc169778465"/>
      <w:r w:rsidRPr="00A1127E">
        <w:rPr>
          <w:rStyle w:val="CharSectNo"/>
        </w:rPr>
        <w:t>175</w:t>
      </w:r>
      <w:r>
        <w:tab/>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bookmarkEnd w:id="342"/>
    </w:p>
    <w:p w14:paraId="06DDAA9D" w14:textId="77777777" w:rsidR="008D22CF" w:rsidRDefault="008D22CF">
      <w:pPr>
        <w:pStyle w:val="Amain"/>
      </w:pPr>
      <w:r>
        <w:tab/>
        <w:t>(1)</w:t>
      </w:r>
      <w:r>
        <w:tab/>
        <w:t xml:space="preserve">A licence must not be issued in relation to premises at </w:t>
      </w:r>
      <w:smartTag w:uri="urn:schemas-microsoft-com:office:smarttags" w:element="place">
        <w:smartTag w:uri="urn:schemas-microsoft-com:office:smarttags" w:element="PlaceName">
          <w:r>
            <w:t>Canberra</w:t>
          </w:r>
        </w:smartTag>
        <w:r>
          <w:t xml:space="preserve"> </w:t>
        </w:r>
        <w:smartTag w:uri="urn:schemas-microsoft-com:office:smarttags" w:element="PlaceType">
          <w:r>
            <w:t>Airport</w:t>
          </w:r>
        </w:smartTag>
      </w:smartTag>
      <w:r>
        <w:t>.</w:t>
      </w:r>
    </w:p>
    <w:p w14:paraId="00E6EC68" w14:textId="77777777" w:rsidR="00715082" w:rsidRPr="00767B3B" w:rsidRDefault="00715082" w:rsidP="00715082">
      <w:pPr>
        <w:pStyle w:val="Amain"/>
      </w:pPr>
      <w:r w:rsidRPr="00767B3B">
        <w:tab/>
        <w:t>(2)</w:t>
      </w:r>
      <w:r w:rsidRPr="00767B3B">
        <w:tab/>
        <w:t>An authorisation certificate must not be given for the operation of a gaming machine at the Canberra Airport.</w:t>
      </w:r>
    </w:p>
    <w:p w14:paraId="3607FB11" w14:textId="77777777" w:rsidR="008D22CF" w:rsidRDefault="008D22CF">
      <w:pPr>
        <w:pStyle w:val="Amain"/>
        <w:keepNext/>
      </w:pPr>
      <w:r>
        <w:tab/>
        <w:t>(3)</w:t>
      </w:r>
      <w:r>
        <w:tab/>
        <w:t>In this section:</w:t>
      </w:r>
    </w:p>
    <w:p w14:paraId="6B37983C" w14:textId="77777777" w:rsidR="008D22CF" w:rsidRDefault="008D22CF">
      <w:pPr>
        <w:pStyle w:val="aDef"/>
      </w:pPr>
      <w:smartTag w:uri="urn:schemas-microsoft-com:office:smarttags" w:element="place">
        <w:smartTag w:uri="urn:schemas-microsoft-com:office:smarttags" w:element="PlaceName">
          <w:r>
            <w:rPr>
              <w:rStyle w:val="charBoldItals"/>
            </w:rPr>
            <w:t>Canberra</w:t>
          </w:r>
        </w:smartTag>
        <w:r>
          <w:rPr>
            <w:rStyle w:val="charBoldItals"/>
          </w:rPr>
          <w:t xml:space="preserve"> </w:t>
        </w:r>
        <w:smartTag w:uri="urn:schemas-microsoft-com:office:smarttags" w:element="PlaceType">
          <w:r>
            <w:rPr>
              <w:rStyle w:val="charBoldItals"/>
            </w:rPr>
            <w:t>Airport</w:t>
          </w:r>
        </w:smartTag>
      </w:smartTag>
      <w:r>
        <w:t xml:space="preserve"> means block 3, sections 17 and 28, division of Pialligo in the district of Majura, and blocks 587, 594, 595, 614 and 660 in that district.</w:t>
      </w:r>
    </w:p>
    <w:p w14:paraId="4ED83207" w14:textId="77777777" w:rsidR="008D22CF" w:rsidRDefault="008D22CF">
      <w:pPr>
        <w:pStyle w:val="AH5Sec"/>
      </w:pPr>
      <w:bookmarkStart w:id="343" w:name="_Toc169778466"/>
      <w:r w:rsidRPr="00A1127E">
        <w:rPr>
          <w:rStyle w:val="CharSectNo"/>
        </w:rPr>
        <w:t>176</w:t>
      </w:r>
      <w:r>
        <w:tab/>
        <w:t>Evidentiary certificates</w:t>
      </w:r>
      <w:bookmarkEnd w:id="343"/>
    </w:p>
    <w:p w14:paraId="570416AD" w14:textId="77777777" w:rsidR="008D22CF" w:rsidRDefault="008D22CF">
      <w:pPr>
        <w:pStyle w:val="Amainreturn"/>
      </w:pPr>
      <w:r>
        <w:t>In a prosecution for an offence against this Act, a certificate issued by the commission stating that the person named in the certificate was or was not the holder of a licence</w:t>
      </w:r>
      <w:r w:rsidR="0097325D">
        <w:t xml:space="preserve"> </w:t>
      </w:r>
      <w:r w:rsidR="0097325D" w:rsidRPr="00767B3B">
        <w:t>or authorisation certificate</w:t>
      </w:r>
      <w:r>
        <w:t xml:space="preserve"> on the date, or during the period, stated in the certificate is evidence of the matters so stated.</w:t>
      </w:r>
    </w:p>
    <w:p w14:paraId="52E6C669" w14:textId="77777777" w:rsidR="008D22CF" w:rsidRDefault="008D22CF" w:rsidP="00AE1826">
      <w:pPr>
        <w:pStyle w:val="AH5Sec"/>
      </w:pPr>
      <w:bookmarkStart w:id="344" w:name="_Toc169778467"/>
      <w:r w:rsidRPr="00A1127E">
        <w:rPr>
          <w:rStyle w:val="CharSectNo"/>
        </w:rPr>
        <w:lastRenderedPageBreak/>
        <w:t>177</w:t>
      </w:r>
      <w:r>
        <w:tab/>
        <w:t>Determination of fees</w:t>
      </w:r>
      <w:bookmarkEnd w:id="344"/>
    </w:p>
    <w:p w14:paraId="7A5682A2" w14:textId="77777777" w:rsidR="008D22CF" w:rsidRDefault="008D22CF">
      <w:pPr>
        <w:pStyle w:val="Amain"/>
        <w:keepNext/>
      </w:pPr>
      <w:r>
        <w:tab/>
        <w:t>(</w:t>
      </w:r>
      <w:r w:rsidR="00524CD6">
        <w:t>1)</w:t>
      </w:r>
      <w:r w:rsidR="00524CD6">
        <w:tab/>
        <w:t>The Minister may</w:t>
      </w:r>
      <w:r>
        <w:t xml:space="preserve"> determine fees for this Act.</w:t>
      </w:r>
    </w:p>
    <w:p w14:paraId="63DE6E8B" w14:textId="2043D8E1" w:rsidR="008D22CF" w:rsidRDefault="008D22CF">
      <w:pPr>
        <w:pStyle w:val="aNote"/>
      </w:pPr>
      <w:r>
        <w:rPr>
          <w:rStyle w:val="charItals"/>
        </w:rPr>
        <w:t>Note</w:t>
      </w:r>
      <w:r>
        <w:rPr>
          <w:rStyle w:val="charItals"/>
        </w:rPr>
        <w:tab/>
      </w:r>
      <w:r>
        <w:t xml:space="preserve">The </w:t>
      </w:r>
      <w:hyperlink r:id="rId204" w:tooltip="A2001-14" w:history="1">
        <w:r w:rsidR="00E46081" w:rsidRPr="00E46081">
          <w:rPr>
            <w:rStyle w:val="charCitHyperlinkAbbrev"/>
          </w:rPr>
          <w:t>Legislation Act</w:t>
        </w:r>
      </w:hyperlink>
      <w:r w:rsidRPr="00E46081">
        <w:t xml:space="preserve"> </w:t>
      </w:r>
      <w:r>
        <w:t>contains provisions about the making of determinations and regulations relating to fees (see pt 6.3).</w:t>
      </w:r>
    </w:p>
    <w:p w14:paraId="6743C7B3" w14:textId="77777777" w:rsidR="008D22CF" w:rsidRDefault="008D22CF">
      <w:pPr>
        <w:pStyle w:val="Amain"/>
        <w:keepNext/>
      </w:pPr>
      <w:r>
        <w:tab/>
        <w:t>(2)</w:t>
      </w:r>
      <w:r>
        <w:tab/>
        <w:t>A determination is a disallowable instrument.</w:t>
      </w:r>
    </w:p>
    <w:p w14:paraId="2E510BE0" w14:textId="753F87BE" w:rsidR="008D22CF" w:rsidRDefault="008D22CF">
      <w:pPr>
        <w:pStyle w:val="aNote"/>
      </w:pPr>
      <w:r>
        <w:rPr>
          <w:rStyle w:val="charItals"/>
        </w:rPr>
        <w:t>Note</w:t>
      </w:r>
      <w:r>
        <w:rPr>
          <w:rStyle w:val="charItals"/>
        </w:rPr>
        <w:tab/>
      </w:r>
      <w:r>
        <w:t xml:space="preserve">A disallowable instrument must be notified, and presented to the Legislative Assembly, under the </w:t>
      </w:r>
      <w:hyperlink r:id="rId205" w:tooltip="A2001-14" w:history="1">
        <w:r w:rsidR="00E46081" w:rsidRPr="00E46081">
          <w:rPr>
            <w:rStyle w:val="charCitHyperlinkAbbrev"/>
          </w:rPr>
          <w:t>Legislation Act</w:t>
        </w:r>
      </w:hyperlink>
      <w:r>
        <w:t>.</w:t>
      </w:r>
    </w:p>
    <w:p w14:paraId="76414ECA" w14:textId="77777777" w:rsidR="008D22CF" w:rsidRDefault="008D22CF">
      <w:pPr>
        <w:pStyle w:val="AH5Sec"/>
      </w:pPr>
      <w:bookmarkStart w:id="345" w:name="_Toc169778468"/>
      <w:r w:rsidRPr="00A1127E">
        <w:rPr>
          <w:rStyle w:val="CharSectNo"/>
        </w:rPr>
        <w:t>178</w:t>
      </w:r>
      <w:r>
        <w:tab/>
        <w:t>Regulation-making power</w:t>
      </w:r>
      <w:bookmarkEnd w:id="345"/>
    </w:p>
    <w:p w14:paraId="427880FC" w14:textId="77777777" w:rsidR="008D22CF" w:rsidRDefault="008D22CF">
      <w:pPr>
        <w:pStyle w:val="Amain"/>
        <w:keepNext/>
      </w:pPr>
      <w:r>
        <w:tab/>
        <w:t>(1)</w:t>
      </w:r>
      <w:r>
        <w:tab/>
        <w:t>The Executive may make regulations for this Act.</w:t>
      </w:r>
    </w:p>
    <w:p w14:paraId="23F92914" w14:textId="4BB78423" w:rsidR="008D22CF" w:rsidRDefault="008D22CF">
      <w:pPr>
        <w:pStyle w:val="aNote"/>
      </w:pPr>
      <w:r>
        <w:rPr>
          <w:rStyle w:val="charItals"/>
        </w:rPr>
        <w:t>Note</w:t>
      </w:r>
      <w:r>
        <w:rPr>
          <w:rStyle w:val="charItals"/>
        </w:rPr>
        <w:tab/>
      </w:r>
      <w:r>
        <w:t xml:space="preserve">Regulations must be notified, and presented to the Legislative Assembly, under the </w:t>
      </w:r>
      <w:hyperlink r:id="rId206" w:tooltip="A2001-14" w:history="1">
        <w:r w:rsidR="00E46081" w:rsidRPr="00E46081">
          <w:rPr>
            <w:rStyle w:val="charCitHyperlinkAbbrev"/>
          </w:rPr>
          <w:t>Legislation Act</w:t>
        </w:r>
      </w:hyperlink>
      <w:r>
        <w:t>.</w:t>
      </w:r>
    </w:p>
    <w:p w14:paraId="28A99C77" w14:textId="77777777" w:rsidR="008D22CF" w:rsidRDefault="008D22CF">
      <w:pPr>
        <w:pStyle w:val="Amain"/>
        <w:keepNext/>
      </w:pPr>
      <w:r>
        <w:tab/>
        <w:t>(2)</w:t>
      </w:r>
      <w:r>
        <w:tab/>
      </w:r>
      <w:r w:rsidR="00BF35CD">
        <w:t>A</w:t>
      </w:r>
      <w:r>
        <w:t xml:space="preserve"> regulation may make provision in relation to the following:</w:t>
      </w:r>
    </w:p>
    <w:p w14:paraId="0DE43D8D" w14:textId="77777777" w:rsidR="008D22CF" w:rsidRDefault="008D22CF">
      <w:pPr>
        <w:pStyle w:val="Apara"/>
      </w:pPr>
      <w:r>
        <w:tab/>
        <w:t>(a)</w:t>
      </w:r>
      <w:r>
        <w:tab/>
        <w:t>the operation (including the restriction of the operation) of peripheral equipment for gaming machines;</w:t>
      </w:r>
    </w:p>
    <w:p w14:paraId="081A062B" w14:textId="77777777" w:rsidR="008D22CF" w:rsidRDefault="008D22CF">
      <w:pPr>
        <w:pStyle w:val="Apara"/>
      </w:pPr>
      <w:r>
        <w:tab/>
        <w:t>(b)</w:t>
      </w:r>
      <w:r>
        <w:tab/>
        <w:t>the minimum payout for gaming machines</w:t>
      </w:r>
      <w:r w:rsidR="00854889">
        <w:t>;</w:t>
      </w:r>
    </w:p>
    <w:p w14:paraId="696B5F15" w14:textId="77777777" w:rsidR="00854889" w:rsidRPr="00CB00E1" w:rsidRDefault="00854889" w:rsidP="00854889">
      <w:pPr>
        <w:pStyle w:val="Apara"/>
      </w:pPr>
      <w:r w:rsidRPr="00CB00E1">
        <w:tab/>
        <w:t>(c)</w:t>
      </w:r>
      <w:r w:rsidRPr="00CB00E1">
        <w:tab/>
        <w:t>the operation (including the restriction of the operation) of a cash facility at authorised premises.</w:t>
      </w:r>
    </w:p>
    <w:p w14:paraId="572BA310" w14:textId="77777777" w:rsidR="008D22CF" w:rsidRDefault="008D22CF">
      <w:pPr>
        <w:pStyle w:val="Amain"/>
      </w:pPr>
      <w:r>
        <w:tab/>
        <w:t>(3)</w:t>
      </w:r>
      <w:r>
        <w:tab/>
      </w:r>
      <w:r w:rsidR="00BF35CD">
        <w:t>A</w:t>
      </w:r>
      <w:r>
        <w:t xml:space="preserve"> regulation may create offences for contraventions of the regulations and fix maximum penalties of not more than</w:t>
      </w:r>
      <w:r w:rsidR="00915D58">
        <w:t xml:space="preserve"> 3</w:t>
      </w:r>
      <w:r>
        <w:t xml:space="preserve">0 penalty units for </w:t>
      </w:r>
      <w:r w:rsidR="00BF35CD">
        <w:t xml:space="preserve">the </w:t>
      </w:r>
      <w:r>
        <w:t>offences.</w:t>
      </w:r>
    </w:p>
    <w:p w14:paraId="401B6F02" w14:textId="77777777" w:rsidR="00915D58" w:rsidRPr="009545D2" w:rsidRDefault="00915D58" w:rsidP="00915D58">
      <w:pPr>
        <w:pStyle w:val="AH5Sec"/>
      </w:pPr>
      <w:bookmarkStart w:id="346" w:name="_Toc169778469"/>
      <w:r w:rsidRPr="00A1127E">
        <w:rPr>
          <w:rStyle w:val="CharSectNo"/>
        </w:rPr>
        <w:t>179</w:t>
      </w:r>
      <w:r w:rsidRPr="009545D2">
        <w:rPr>
          <w:color w:val="000000"/>
        </w:rPr>
        <w:tab/>
        <w:t>Review of trading scheme</w:t>
      </w:r>
      <w:bookmarkEnd w:id="346"/>
    </w:p>
    <w:p w14:paraId="777E8387" w14:textId="77777777" w:rsidR="00915D58" w:rsidRPr="009545D2" w:rsidRDefault="00915D58" w:rsidP="00915D58">
      <w:pPr>
        <w:pStyle w:val="Amain"/>
        <w:rPr>
          <w:lang w:eastAsia="en-AU"/>
        </w:rPr>
      </w:pPr>
      <w:r w:rsidRPr="009545D2">
        <w:rPr>
          <w:color w:val="000000"/>
          <w:lang w:eastAsia="en-AU"/>
        </w:rPr>
        <w:tab/>
        <w:t>(1)</w:t>
      </w:r>
      <w:r w:rsidRPr="009545D2">
        <w:rPr>
          <w:color w:val="000000"/>
          <w:lang w:eastAsia="en-AU"/>
        </w:rPr>
        <w:tab/>
        <w:t>Before 1 May 2025, the Minister must—</w:t>
      </w:r>
    </w:p>
    <w:p w14:paraId="4B88D026" w14:textId="77777777" w:rsidR="00915D58" w:rsidRPr="009545D2" w:rsidRDefault="00915D58" w:rsidP="00915D58">
      <w:pPr>
        <w:pStyle w:val="Apara"/>
        <w:rPr>
          <w:lang w:eastAsia="en-AU"/>
        </w:rPr>
      </w:pPr>
      <w:r w:rsidRPr="009545D2">
        <w:rPr>
          <w:color w:val="000000"/>
          <w:lang w:eastAsia="en-AU"/>
        </w:rPr>
        <w:tab/>
        <w:t>(a)</w:t>
      </w:r>
      <w:r w:rsidRPr="009545D2">
        <w:rPr>
          <w:color w:val="000000"/>
          <w:lang w:eastAsia="en-AU"/>
        </w:rPr>
        <w:tab/>
        <w:t>review the operation of division 6A.6 (Trading of authorisations and gaming machines); and</w:t>
      </w:r>
    </w:p>
    <w:p w14:paraId="5AA61041" w14:textId="77777777" w:rsidR="00915D58" w:rsidRPr="009545D2" w:rsidRDefault="00915D58" w:rsidP="00915D58">
      <w:pPr>
        <w:pStyle w:val="Apara"/>
        <w:rPr>
          <w:lang w:eastAsia="en-AU"/>
        </w:rPr>
      </w:pPr>
      <w:r w:rsidRPr="009545D2">
        <w:rPr>
          <w:lang w:eastAsia="en-AU"/>
        </w:rPr>
        <w:tab/>
        <w:t>(b)</w:t>
      </w:r>
      <w:r w:rsidRPr="009545D2">
        <w:rPr>
          <w:lang w:eastAsia="en-AU"/>
        </w:rPr>
        <w:tab/>
        <w:t>present a report of the review to the Legislative Assembly.</w:t>
      </w:r>
    </w:p>
    <w:p w14:paraId="2FCA6E46" w14:textId="77777777" w:rsidR="00915D58" w:rsidRPr="009545D2" w:rsidRDefault="00915D58" w:rsidP="00915D58">
      <w:pPr>
        <w:pStyle w:val="Amain"/>
        <w:rPr>
          <w:lang w:eastAsia="en-AU"/>
        </w:rPr>
      </w:pPr>
      <w:r w:rsidRPr="009545D2">
        <w:rPr>
          <w:color w:val="000000"/>
          <w:lang w:eastAsia="en-AU"/>
        </w:rPr>
        <w:tab/>
        <w:t>(2)</w:t>
      </w:r>
      <w:r w:rsidRPr="009545D2">
        <w:rPr>
          <w:color w:val="000000"/>
          <w:lang w:eastAsia="en-AU"/>
        </w:rPr>
        <w:tab/>
        <w:t>This section expires on 1 May 2026.</w:t>
      </w:r>
    </w:p>
    <w:p w14:paraId="39C24D29" w14:textId="77777777" w:rsidR="00826B8B" w:rsidRDefault="00826B8B">
      <w:pPr>
        <w:pStyle w:val="02Text"/>
        <w:sectPr w:rsidR="00826B8B" w:rsidSect="00204F9C">
          <w:headerReference w:type="even" r:id="rId207"/>
          <w:headerReference w:type="default" r:id="rId208"/>
          <w:footerReference w:type="even" r:id="rId209"/>
          <w:footerReference w:type="default" r:id="rId210"/>
          <w:footerReference w:type="first" r:id="rId211"/>
          <w:pgSz w:w="11907" w:h="16839" w:code="9"/>
          <w:pgMar w:top="3880" w:right="1900" w:bottom="3100" w:left="2300" w:header="2280" w:footer="1760" w:gutter="0"/>
          <w:cols w:space="720"/>
          <w:docGrid w:linePitch="254"/>
        </w:sectPr>
      </w:pPr>
    </w:p>
    <w:p w14:paraId="3B5BFDDE" w14:textId="77777777" w:rsidR="008D22CF" w:rsidRDefault="008D22CF">
      <w:pPr>
        <w:pStyle w:val="PageBreak"/>
      </w:pPr>
      <w:r>
        <w:br w:type="page"/>
      </w:r>
    </w:p>
    <w:p w14:paraId="53270F21" w14:textId="77777777" w:rsidR="0097325D" w:rsidRPr="00A1127E" w:rsidRDefault="0097325D" w:rsidP="0097325D">
      <w:pPr>
        <w:pStyle w:val="Sched-heading"/>
      </w:pPr>
      <w:bookmarkStart w:id="347" w:name="_Toc169778470"/>
      <w:r w:rsidRPr="00A1127E">
        <w:rPr>
          <w:rStyle w:val="CharChapNo"/>
        </w:rPr>
        <w:lastRenderedPageBreak/>
        <w:t>Schedule 1</w:t>
      </w:r>
      <w:r w:rsidRPr="00767B3B">
        <w:tab/>
      </w:r>
      <w:r w:rsidRPr="00A1127E">
        <w:rPr>
          <w:rStyle w:val="CharChapText"/>
        </w:rPr>
        <w:t>Reviewable decisions</w:t>
      </w:r>
      <w:bookmarkEnd w:id="347"/>
    </w:p>
    <w:p w14:paraId="1C7C4AE5" w14:textId="77777777" w:rsidR="0097325D" w:rsidRPr="00767B3B" w:rsidRDefault="0097325D" w:rsidP="0097325D">
      <w:pPr>
        <w:pStyle w:val="ref"/>
      </w:pPr>
      <w:r w:rsidRPr="00767B3B">
        <w:t>(see pt 13)</w:t>
      </w:r>
    </w:p>
    <w:p w14:paraId="6751E7DD" w14:textId="77777777" w:rsidR="0097325D" w:rsidRPr="00767B3B" w:rsidRDefault="0097325D" w:rsidP="0097325D">
      <w:pPr>
        <w:pStyle w:val="Placeholder"/>
      </w:pPr>
      <w:r w:rsidRPr="00767B3B">
        <w:rPr>
          <w:rStyle w:val="CharPartNo"/>
        </w:rPr>
        <w:t xml:space="preserve">  </w:t>
      </w:r>
      <w:r w:rsidRPr="00767B3B">
        <w:rPr>
          <w:rStyle w:val="CharPartText"/>
        </w:rPr>
        <w:t xml:space="preserve">  </w:t>
      </w:r>
    </w:p>
    <w:p w14:paraId="4C38FDB9" w14:textId="77777777" w:rsidR="0097325D" w:rsidRPr="00767B3B" w:rsidRDefault="0097325D" w:rsidP="0097325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318"/>
        <w:gridCol w:w="2896"/>
        <w:gridCol w:w="2534"/>
      </w:tblGrid>
      <w:tr w:rsidR="0097325D" w:rsidRPr="00767B3B" w14:paraId="20ECDF27" w14:textId="77777777" w:rsidTr="00C631CC">
        <w:trPr>
          <w:cantSplit/>
          <w:tblHeader/>
        </w:trPr>
        <w:tc>
          <w:tcPr>
            <w:tcW w:w="1200" w:type="dxa"/>
            <w:tcBorders>
              <w:bottom w:val="single" w:sz="4" w:space="0" w:color="auto"/>
            </w:tcBorders>
          </w:tcPr>
          <w:p w14:paraId="416A8663" w14:textId="77777777" w:rsidR="0097325D" w:rsidRPr="00767B3B" w:rsidRDefault="0097325D" w:rsidP="00C631CC">
            <w:pPr>
              <w:pStyle w:val="TableColHd"/>
            </w:pPr>
            <w:r w:rsidRPr="00767B3B">
              <w:t>column 1</w:t>
            </w:r>
          </w:p>
          <w:p w14:paraId="2EB25830" w14:textId="77777777" w:rsidR="0097325D" w:rsidRPr="00767B3B" w:rsidRDefault="0097325D" w:rsidP="00C631CC">
            <w:pPr>
              <w:pStyle w:val="TableColHd"/>
            </w:pPr>
            <w:r w:rsidRPr="00767B3B">
              <w:t>item</w:t>
            </w:r>
          </w:p>
        </w:tc>
        <w:tc>
          <w:tcPr>
            <w:tcW w:w="1318" w:type="dxa"/>
            <w:tcBorders>
              <w:bottom w:val="single" w:sz="4" w:space="0" w:color="auto"/>
            </w:tcBorders>
          </w:tcPr>
          <w:p w14:paraId="0AEDE336" w14:textId="77777777" w:rsidR="0097325D" w:rsidRPr="00767B3B" w:rsidRDefault="0097325D" w:rsidP="00C631CC">
            <w:pPr>
              <w:pStyle w:val="TableColHd"/>
            </w:pPr>
            <w:r w:rsidRPr="00767B3B">
              <w:t>column 2</w:t>
            </w:r>
          </w:p>
          <w:p w14:paraId="633243D1" w14:textId="77777777" w:rsidR="0097325D" w:rsidRPr="00767B3B" w:rsidRDefault="0097325D" w:rsidP="00C631CC">
            <w:pPr>
              <w:pStyle w:val="TableColHd"/>
            </w:pPr>
            <w:r w:rsidRPr="00767B3B">
              <w:t>section</w:t>
            </w:r>
          </w:p>
        </w:tc>
        <w:tc>
          <w:tcPr>
            <w:tcW w:w="2896" w:type="dxa"/>
            <w:tcBorders>
              <w:bottom w:val="single" w:sz="4" w:space="0" w:color="auto"/>
            </w:tcBorders>
          </w:tcPr>
          <w:p w14:paraId="1A60816B" w14:textId="77777777" w:rsidR="0097325D" w:rsidRPr="00767B3B" w:rsidRDefault="0097325D" w:rsidP="00C631CC">
            <w:pPr>
              <w:pStyle w:val="TableColHd"/>
            </w:pPr>
            <w:r w:rsidRPr="00767B3B">
              <w:t>column 3</w:t>
            </w:r>
          </w:p>
          <w:p w14:paraId="0351AD35" w14:textId="77777777" w:rsidR="0097325D" w:rsidRPr="00767B3B" w:rsidRDefault="0097325D" w:rsidP="00C631CC">
            <w:pPr>
              <w:pStyle w:val="TableColHd"/>
            </w:pPr>
            <w:r w:rsidRPr="00767B3B">
              <w:t>decision</w:t>
            </w:r>
          </w:p>
        </w:tc>
        <w:tc>
          <w:tcPr>
            <w:tcW w:w="2534" w:type="dxa"/>
            <w:tcBorders>
              <w:bottom w:val="single" w:sz="4" w:space="0" w:color="auto"/>
            </w:tcBorders>
          </w:tcPr>
          <w:p w14:paraId="6F6E7ABB" w14:textId="77777777" w:rsidR="0097325D" w:rsidRPr="00767B3B" w:rsidRDefault="0097325D" w:rsidP="00C631CC">
            <w:pPr>
              <w:pStyle w:val="TableColHd"/>
            </w:pPr>
            <w:r w:rsidRPr="00767B3B">
              <w:t>column 4</w:t>
            </w:r>
          </w:p>
          <w:p w14:paraId="7C6745C7" w14:textId="77777777" w:rsidR="0097325D" w:rsidRPr="00767B3B" w:rsidRDefault="0097325D" w:rsidP="00C631CC">
            <w:pPr>
              <w:pStyle w:val="TableColHd"/>
            </w:pPr>
            <w:r w:rsidRPr="00767B3B">
              <w:t>entity</w:t>
            </w:r>
          </w:p>
        </w:tc>
      </w:tr>
      <w:tr w:rsidR="0097325D" w:rsidRPr="00767B3B" w14:paraId="4E838460" w14:textId="77777777" w:rsidTr="00C631CC">
        <w:trPr>
          <w:cantSplit/>
        </w:trPr>
        <w:tc>
          <w:tcPr>
            <w:tcW w:w="1200" w:type="dxa"/>
            <w:tcBorders>
              <w:top w:val="single" w:sz="4" w:space="0" w:color="auto"/>
            </w:tcBorders>
          </w:tcPr>
          <w:p w14:paraId="3A399863" w14:textId="77777777" w:rsidR="0097325D" w:rsidRPr="00767B3B" w:rsidRDefault="0097325D" w:rsidP="00C631CC">
            <w:pPr>
              <w:pStyle w:val="TableNumbered"/>
              <w:numPr>
                <w:ilvl w:val="0"/>
                <w:numId w:val="0"/>
              </w:numPr>
              <w:ind w:left="360" w:hanging="360"/>
            </w:pPr>
            <w:r w:rsidRPr="00767B3B">
              <w:t xml:space="preserve">1 </w:t>
            </w:r>
          </w:p>
        </w:tc>
        <w:tc>
          <w:tcPr>
            <w:tcW w:w="1318" w:type="dxa"/>
            <w:tcBorders>
              <w:top w:val="single" w:sz="4" w:space="0" w:color="auto"/>
            </w:tcBorders>
          </w:tcPr>
          <w:p w14:paraId="4E97D0CD" w14:textId="77777777" w:rsidR="0097325D" w:rsidRPr="00767B3B" w:rsidRDefault="0097325D" w:rsidP="00C631CC">
            <w:pPr>
              <w:pStyle w:val="TableText10"/>
            </w:pPr>
            <w:r w:rsidRPr="00767B3B">
              <w:t>9 (2)</w:t>
            </w:r>
          </w:p>
        </w:tc>
        <w:tc>
          <w:tcPr>
            <w:tcW w:w="2896" w:type="dxa"/>
            <w:tcBorders>
              <w:top w:val="single" w:sz="4" w:space="0" w:color="auto"/>
            </w:tcBorders>
          </w:tcPr>
          <w:p w14:paraId="31322336" w14:textId="77777777" w:rsidR="0097325D" w:rsidRPr="00767B3B" w:rsidRDefault="0097325D" w:rsidP="00C631CC">
            <w:pPr>
              <w:pStyle w:val="TableText10"/>
            </w:pPr>
            <w:r w:rsidRPr="00767B3B">
              <w:t>refuse to consider application not properly completed</w:t>
            </w:r>
          </w:p>
        </w:tc>
        <w:tc>
          <w:tcPr>
            <w:tcW w:w="2534" w:type="dxa"/>
            <w:tcBorders>
              <w:top w:val="single" w:sz="4" w:space="0" w:color="auto"/>
            </w:tcBorders>
          </w:tcPr>
          <w:p w14:paraId="6B7DA72E" w14:textId="77777777" w:rsidR="0097325D" w:rsidRPr="00767B3B" w:rsidRDefault="0097325D" w:rsidP="00C631CC">
            <w:pPr>
              <w:pStyle w:val="TableText10"/>
            </w:pPr>
            <w:r w:rsidRPr="00767B3B">
              <w:t>applicant</w:t>
            </w:r>
          </w:p>
        </w:tc>
      </w:tr>
      <w:tr w:rsidR="0097325D" w:rsidRPr="00767B3B" w14:paraId="5F00A06A" w14:textId="77777777" w:rsidTr="00C631CC">
        <w:trPr>
          <w:cantSplit/>
        </w:trPr>
        <w:tc>
          <w:tcPr>
            <w:tcW w:w="1200" w:type="dxa"/>
          </w:tcPr>
          <w:p w14:paraId="267A29AC" w14:textId="77777777" w:rsidR="0097325D" w:rsidRPr="00767B3B" w:rsidRDefault="0097325D" w:rsidP="00C631CC">
            <w:pPr>
              <w:pStyle w:val="TableNumbered"/>
              <w:numPr>
                <w:ilvl w:val="0"/>
                <w:numId w:val="0"/>
              </w:numPr>
              <w:ind w:left="360" w:hanging="360"/>
            </w:pPr>
            <w:r w:rsidRPr="00767B3B">
              <w:t xml:space="preserve">2 </w:t>
            </w:r>
          </w:p>
        </w:tc>
        <w:tc>
          <w:tcPr>
            <w:tcW w:w="1318" w:type="dxa"/>
          </w:tcPr>
          <w:p w14:paraId="379D7A4F" w14:textId="77777777" w:rsidR="0097325D" w:rsidRPr="00767B3B" w:rsidRDefault="0097325D" w:rsidP="00C631CC">
            <w:pPr>
              <w:pStyle w:val="TableText10"/>
            </w:pPr>
            <w:r w:rsidRPr="00767B3B">
              <w:t>9 (4)</w:t>
            </w:r>
          </w:p>
        </w:tc>
        <w:tc>
          <w:tcPr>
            <w:tcW w:w="2896" w:type="dxa"/>
          </w:tcPr>
          <w:p w14:paraId="2F6A05D6" w14:textId="77777777" w:rsidR="0097325D" w:rsidRPr="00767B3B" w:rsidRDefault="0097325D" w:rsidP="00C631CC">
            <w:pPr>
              <w:pStyle w:val="TableText10"/>
            </w:pPr>
            <w:r w:rsidRPr="00767B3B">
              <w:t>refuse to consider application if additional information not given within stated time</w:t>
            </w:r>
          </w:p>
        </w:tc>
        <w:tc>
          <w:tcPr>
            <w:tcW w:w="2534" w:type="dxa"/>
          </w:tcPr>
          <w:p w14:paraId="116EB41E" w14:textId="77777777" w:rsidR="0097325D" w:rsidRPr="00767B3B" w:rsidRDefault="0097325D" w:rsidP="00C631CC">
            <w:pPr>
              <w:pStyle w:val="TableText10"/>
            </w:pPr>
            <w:r w:rsidRPr="00767B3B">
              <w:t>applicant</w:t>
            </w:r>
          </w:p>
        </w:tc>
      </w:tr>
      <w:tr w:rsidR="0097325D" w:rsidRPr="00767B3B" w14:paraId="3A1CB158" w14:textId="77777777" w:rsidTr="00C631CC">
        <w:trPr>
          <w:cantSplit/>
        </w:trPr>
        <w:tc>
          <w:tcPr>
            <w:tcW w:w="1200" w:type="dxa"/>
          </w:tcPr>
          <w:p w14:paraId="3616E138" w14:textId="77777777" w:rsidR="0097325D" w:rsidRPr="00767B3B" w:rsidRDefault="0097325D" w:rsidP="00C631CC">
            <w:pPr>
              <w:pStyle w:val="TableNumbered"/>
              <w:numPr>
                <w:ilvl w:val="0"/>
                <w:numId w:val="0"/>
              </w:numPr>
              <w:ind w:left="360" w:hanging="360"/>
            </w:pPr>
            <w:r w:rsidRPr="00767B3B">
              <w:t xml:space="preserve">3 </w:t>
            </w:r>
          </w:p>
        </w:tc>
        <w:tc>
          <w:tcPr>
            <w:tcW w:w="1318" w:type="dxa"/>
          </w:tcPr>
          <w:p w14:paraId="26CAEB99" w14:textId="77777777" w:rsidR="0097325D" w:rsidRPr="00767B3B" w:rsidRDefault="0097325D" w:rsidP="00C631CC">
            <w:pPr>
              <w:pStyle w:val="TableText10"/>
            </w:pPr>
            <w:r w:rsidRPr="00767B3B">
              <w:t>18</w:t>
            </w:r>
          </w:p>
        </w:tc>
        <w:tc>
          <w:tcPr>
            <w:tcW w:w="2896" w:type="dxa"/>
          </w:tcPr>
          <w:p w14:paraId="51BD26A5" w14:textId="77777777" w:rsidR="0097325D" w:rsidRPr="00767B3B" w:rsidRDefault="0097325D" w:rsidP="00C631CC">
            <w:pPr>
              <w:pStyle w:val="TableText10"/>
            </w:pPr>
            <w:r w:rsidRPr="00767B3B">
              <w:t>refuse to issue licence</w:t>
            </w:r>
          </w:p>
        </w:tc>
        <w:tc>
          <w:tcPr>
            <w:tcW w:w="2534" w:type="dxa"/>
          </w:tcPr>
          <w:p w14:paraId="60806E84" w14:textId="77777777" w:rsidR="0097325D" w:rsidRPr="00767B3B" w:rsidRDefault="0097325D" w:rsidP="00C631CC">
            <w:pPr>
              <w:pStyle w:val="TableText10"/>
            </w:pPr>
            <w:r w:rsidRPr="00767B3B">
              <w:t>applicant for licence</w:t>
            </w:r>
          </w:p>
        </w:tc>
      </w:tr>
      <w:tr w:rsidR="0097325D" w:rsidRPr="00767B3B" w14:paraId="2D0B82D1" w14:textId="77777777" w:rsidTr="00C631CC">
        <w:trPr>
          <w:cantSplit/>
        </w:trPr>
        <w:tc>
          <w:tcPr>
            <w:tcW w:w="1200" w:type="dxa"/>
          </w:tcPr>
          <w:p w14:paraId="79CC4C51" w14:textId="77777777" w:rsidR="0097325D" w:rsidRPr="00767B3B" w:rsidRDefault="0097325D" w:rsidP="00C631CC">
            <w:pPr>
              <w:pStyle w:val="TableNumbered"/>
              <w:numPr>
                <w:ilvl w:val="0"/>
                <w:numId w:val="0"/>
              </w:numPr>
              <w:ind w:left="360" w:hanging="360"/>
            </w:pPr>
            <w:r w:rsidRPr="00767B3B">
              <w:t xml:space="preserve">4 </w:t>
            </w:r>
          </w:p>
        </w:tc>
        <w:tc>
          <w:tcPr>
            <w:tcW w:w="1318" w:type="dxa"/>
          </w:tcPr>
          <w:p w14:paraId="2D98A6FA" w14:textId="7C708CDB" w:rsidR="0097325D" w:rsidRPr="00767B3B" w:rsidRDefault="0097325D" w:rsidP="00C631CC">
            <w:pPr>
              <w:pStyle w:val="TableText10"/>
            </w:pPr>
            <w:r w:rsidRPr="00767B3B">
              <w:t xml:space="preserve">23 </w:t>
            </w:r>
            <w:r w:rsidRPr="00E65539">
              <w:t>(</w:t>
            </w:r>
            <w:r w:rsidR="009F5408" w:rsidRPr="00E65539">
              <w:t>5</w:t>
            </w:r>
            <w:r w:rsidRPr="00767B3B">
              <w:t>)</w:t>
            </w:r>
          </w:p>
        </w:tc>
        <w:tc>
          <w:tcPr>
            <w:tcW w:w="2896" w:type="dxa"/>
          </w:tcPr>
          <w:p w14:paraId="544A9FDB" w14:textId="77777777" w:rsidR="0097325D" w:rsidRPr="00767B3B" w:rsidRDefault="0097325D" w:rsidP="00C631CC">
            <w:pPr>
              <w:pStyle w:val="TableText10"/>
            </w:pPr>
            <w:r w:rsidRPr="00767B3B">
              <w:t xml:space="preserve">issue authorisation certificate for maximum number of authorisations for gaming machines different from that applied for </w:t>
            </w:r>
          </w:p>
        </w:tc>
        <w:tc>
          <w:tcPr>
            <w:tcW w:w="2534" w:type="dxa"/>
          </w:tcPr>
          <w:p w14:paraId="4DE388FF" w14:textId="77777777" w:rsidR="0097325D" w:rsidRPr="00767B3B" w:rsidRDefault="0097325D" w:rsidP="00C631CC">
            <w:pPr>
              <w:pStyle w:val="TableText10"/>
            </w:pPr>
            <w:r w:rsidRPr="00767B3B">
              <w:t>applicant for authorisation certificate</w:t>
            </w:r>
          </w:p>
        </w:tc>
      </w:tr>
      <w:tr w:rsidR="0097325D" w:rsidRPr="00767B3B" w14:paraId="6180271D" w14:textId="77777777" w:rsidTr="00C631CC">
        <w:trPr>
          <w:cantSplit/>
        </w:trPr>
        <w:tc>
          <w:tcPr>
            <w:tcW w:w="1200" w:type="dxa"/>
          </w:tcPr>
          <w:p w14:paraId="2DA66026" w14:textId="77777777" w:rsidR="0097325D" w:rsidRPr="00767B3B" w:rsidRDefault="0097325D" w:rsidP="00C631CC">
            <w:pPr>
              <w:pStyle w:val="TableNumbered"/>
              <w:numPr>
                <w:ilvl w:val="0"/>
                <w:numId w:val="0"/>
              </w:numPr>
              <w:ind w:left="360" w:hanging="360"/>
            </w:pPr>
            <w:r w:rsidRPr="00767B3B">
              <w:t xml:space="preserve">5 </w:t>
            </w:r>
          </w:p>
        </w:tc>
        <w:tc>
          <w:tcPr>
            <w:tcW w:w="1318" w:type="dxa"/>
          </w:tcPr>
          <w:p w14:paraId="62C34B93" w14:textId="77777777" w:rsidR="0097325D" w:rsidRPr="00767B3B" w:rsidRDefault="0097325D" w:rsidP="00C631CC">
            <w:pPr>
              <w:pStyle w:val="TableText10"/>
            </w:pPr>
            <w:r w:rsidRPr="00767B3B">
              <w:t>24</w:t>
            </w:r>
          </w:p>
        </w:tc>
        <w:tc>
          <w:tcPr>
            <w:tcW w:w="2896" w:type="dxa"/>
          </w:tcPr>
          <w:p w14:paraId="793721F6" w14:textId="77777777" w:rsidR="0097325D" w:rsidRPr="00767B3B" w:rsidRDefault="0097325D" w:rsidP="00C631CC">
            <w:pPr>
              <w:pStyle w:val="TableText10"/>
            </w:pPr>
            <w:r w:rsidRPr="00767B3B">
              <w:t>refuse to issue authorisation certificate</w:t>
            </w:r>
          </w:p>
        </w:tc>
        <w:tc>
          <w:tcPr>
            <w:tcW w:w="2534" w:type="dxa"/>
          </w:tcPr>
          <w:p w14:paraId="531ED938" w14:textId="77777777" w:rsidR="0097325D" w:rsidRPr="00767B3B" w:rsidRDefault="0097325D" w:rsidP="00C631CC">
            <w:pPr>
              <w:pStyle w:val="TableText10"/>
            </w:pPr>
            <w:r w:rsidRPr="00767B3B">
              <w:t>applicant for authorisation certificate</w:t>
            </w:r>
          </w:p>
        </w:tc>
      </w:tr>
      <w:tr w:rsidR="0097325D" w:rsidRPr="00767B3B" w14:paraId="6237C0A1" w14:textId="77777777" w:rsidTr="00C631CC">
        <w:trPr>
          <w:cantSplit/>
        </w:trPr>
        <w:tc>
          <w:tcPr>
            <w:tcW w:w="1200" w:type="dxa"/>
          </w:tcPr>
          <w:p w14:paraId="0C696159" w14:textId="77777777" w:rsidR="0097325D" w:rsidRPr="00767B3B" w:rsidRDefault="0097325D" w:rsidP="00C631CC">
            <w:pPr>
              <w:pStyle w:val="TableNumbered"/>
              <w:numPr>
                <w:ilvl w:val="0"/>
                <w:numId w:val="0"/>
              </w:numPr>
              <w:ind w:left="360" w:hanging="360"/>
            </w:pPr>
            <w:r w:rsidRPr="00767B3B">
              <w:t xml:space="preserve">6 </w:t>
            </w:r>
          </w:p>
        </w:tc>
        <w:tc>
          <w:tcPr>
            <w:tcW w:w="1318" w:type="dxa"/>
          </w:tcPr>
          <w:p w14:paraId="41C856B1" w14:textId="77777777" w:rsidR="0097325D" w:rsidRPr="00767B3B" w:rsidRDefault="0097325D" w:rsidP="00C631CC">
            <w:pPr>
              <w:pStyle w:val="TableText10"/>
            </w:pPr>
            <w:r w:rsidRPr="00767B3B">
              <w:t>29 (3)</w:t>
            </w:r>
          </w:p>
        </w:tc>
        <w:tc>
          <w:tcPr>
            <w:tcW w:w="2896" w:type="dxa"/>
          </w:tcPr>
          <w:p w14:paraId="3DB2A974" w14:textId="77777777" w:rsidR="0097325D" w:rsidRPr="00767B3B" w:rsidRDefault="0097325D" w:rsidP="00C631CC">
            <w:pPr>
              <w:pStyle w:val="TableText10"/>
            </w:pPr>
            <w:r w:rsidRPr="00767B3B">
              <w:t>refuse to issue class B licence</w:t>
            </w:r>
          </w:p>
        </w:tc>
        <w:tc>
          <w:tcPr>
            <w:tcW w:w="2534" w:type="dxa"/>
          </w:tcPr>
          <w:p w14:paraId="0A1BA93A" w14:textId="77777777" w:rsidR="0097325D" w:rsidRPr="00767B3B" w:rsidRDefault="0097325D" w:rsidP="00C631CC">
            <w:pPr>
              <w:pStyle w:val="TableText10"/>
            </w:pPr>
            <w:r w:rsidRPr="00767B3B">
              <w:t>applicant for licence</w:t>
            </w:r>
          </w:p>
        </w:tc>
      </w:tr>
      <w:tr w:rsidR="0097325D" w:rsidRPr="00767B3B" w14:paraId="24A621B2" w14:textId="77777777" w:rsidTr="00C631CC">
        <w:trPr>
          <w:cantSplit/>
        </w:trPr>
        <w:tc>
          <w:tcPr>
            <w:tcW w:w="1200" w:type="dxa"/>
          </w:tcPr>
          <w:p w14:paraId="0FE5C0ED" w14:textId="77777777" w:rsidR="0097325D" w:rsidRPr="00767B3B" w:rsidRDefault="0097325D" w:rsidP="00C631CC">
            <w:pPr>
              <w:pStyle w:val="TableNumbered"/>
              <w:numPr>
                <w:ilvl w:val="0"/>
                <w:numId w:val="0"/>
              </w:numPr>
              <w:ind w:left="360" w:hanging="360"/>
            </w:pPr>
            <w:r w:rsidRPr="00767B3B">
              <w:t xml:space="preserve">7 </w:t>
            </w:r>
          </w:p>
        </w:tc>
        <w:tc>
          <w:tcPr>
            <w:tcW w:w="1318" w:type="dxa"/>
          </w:tcPr>
          <w:p w14:paraId="7C26EECE" w14:textId="77777777" w:rsidR="0097325D" w:rsidRPr="00767B3B" w:rsidRDefault="0097325D" w:rsidP="00C631CC">
            <w:pPr>
              <w:pStyle w:val="TableText10"/>
            </w:pPr>
            <w:r w:rsidRPr="00767B3B">
              <w:t>29 (3)</w:t>
            </w:r>
          </w:p>
        </w:tc>
        <w:tc>
          <w:tcPr>
            <w:tcW w:w="2896" w:type="dxa"/>
          </w:tcPr>
          <w:p w14:paraId="7CA44334" w14:textId="77777777" w:rsidR="0097325D" w:rsidRPr="00767B3B" w:rsidRDefault="0097325D" w:rsidP="00C631CC">
            <w:pPr>
              <w:pStyle w:val="TableText10"/>
            </w:pPr>
            <w:r w:rsidRPr="00767B3B">
              <w:t>refuse to issue authorisation certificate for class B licensee</w:t>
            </w:r>
          </w:p>
        </w:tc>
        <w:tc>
          <w:tcPr>
            <w:tcW w:w="2534" w:type="dxa"/>
          </w:tcPr>
          <w:p w14:paraId="44B31129" w14:textId="77777777" w:rsidR="0097325D" w:rsidRPr="00767B3B" w:rsidRDefault="0097325D" w:rsidP="00C631CC">
            <w:pPr>
              <w:pStyle w:val="TableText10"/>
            </w:pPr>
            <w:r w:rsidRPr="00767B3B">
              <w:t>applicant for authorisation certificate</w:t>
            </w:r>
          </w:p>
        </w:tc>
      </w:tr>
      <w:tr w:rsidR="0097325D" w:rsidRPr="00767B3B" w14:paraId="63917C96" w14:textId="77777777" w:rsidTr="00C631CC">
        <w:trPr>
          <w:cantSplit/>
        </w:trPr>
        <w:tc>
          <w:tcPr>
            <w:tcW w:w="1200" w:type="dxa"/>
          </w:tcPr>
          <w:p w14:paraId="14676E4D" w14:textId="77777777" w:rsidR="0097325D" w:rsidRPr="00767B3B" w:rsidRDefault="0097325D" w:rsidP="00C631CC">
            <w:pPr>
              <w:pStyle w:val="TableNumbered"/>
              <w:numPr>
                <w:ilvl w:val="0"/>
                <w:numId w:val="0"/>
              </w:numPr>
              <w:ind w:left="360" w:hanging="360"/>
            </w:pPr>
            <w:r w:rsidRPr="00767B3B">
              <w:t xml:space="preserve">8 </w:t>
            </w:r>
          </w:p>
        </w:tc>
        <w:tc>
          <w:tcPr>
            <w:tcW w:w="1318" w:type="dxa"/>
          </w:tcPr>
          <w:p w14:paraId="5EFF4222" w14:textId="77777777" w:rsidR="0097325D" w:rsidRPr="00767B3B" w:rsidRDefault="0097325D" w:rsidP="00C631CC">
            <w:pPr>
              <w:pStyle w:val="TableText10"/>
            </w:pPr>
            <w:r w:rsidRPr="00767B3B">
              <w:t>32 (2) (b)</w:t>
            </w:r>
          </w:p>
        </w:tc>
        <w:tc>
          <w:tcPr>
            <w:tcW w:w="2896" w:type="dxa"/>
          </w:tcPr>
          <w:p w14:paraId="0198FB1B" w14:textId="77777777" w:rsidR="0097325D" w:rsidRPr="00767B3B" w:rsidRDefault="0097325D" w:rsidP="00C631CC">
            <w:pPr>
              <w:pStyle w:val="TableText10"/>
            </w:pPr>
            <w:r w:rsidRPr="00767B3B">
              <w:t>refuse to amend licence to allow minor licence amendment</w:t>
            </w:r>
          </w:p>
        </w:tc>
        <w:tc>
          <w:tcPr>
            <w:tcW w:w="2534" w:type="dxa"/>
          </w:tcPr>
          <w:p w14:paraId="64E5EBBC" w14:textId="77777777" w:rsidR="0097325D" w:rsidRPr="00767B3B" w:rsidRDefault="0097325D" w:rsidP="00C631CC">
            <w:pPr>
              <w:pStyle w:val="TableText10"/>
            </w:pPr>
            <w:r w:rsidRPr="00767B3B">
              <w:t>licensee</w:t>
            </w:r>
          </w:p>
        </w:tc>
      </w:tr>
      <w:tr w:rsidR="0097325D" w:rsidRPr="00767B3B" w14:paraId="6D2ECF94" w14:textId="77777777" w:rsidTr="00C631CC">
        <w:trPr>
          <w:cantSplit/>
        </w:trPr>
        <w:tc>
          <w:tcPr>
            <w:tcW w:w="1200" w:type="dxa"/>
          </w:tcPr>
          <w:p w14:paraId="5F65845F" w14:textId="77777777" w:rsidR="0097325D" w:rsidRPr="00767B3B" w:rsidRDefault="0097325D" w:rsidP="00C631CC">
            <w:pPr>
              <w:pStyle w:val="TableNumbered"/>
              <w:numPr>
                <w:ilvl w:val="0"/>
                <w:numId w:val="0"/>
              </w:numPr>
              <w:ind w:left="360" w:hanging="360"/>
            </w:pPr>
            <w:r w:rsidRPr="00767B3B">
              <w:t xml:space="preserve">9 </w:t>
            </w:r>
          </w:p>
        </w:tc>
        <w:tc>
          <w:tcPr>
            <w:tcW w:w="1318" w:type="dxa"/>
          </w:tcPr>
          <w:p w14:paraId="54941058" w14:textId="77777777" w:rsidR="0097325D" w:rsidRPr="00767B3B" w:rsidRDefault="0097325D" w:rsidP="00C631CC">
            <w:pPr>
              <w:pStyle w:val="TableText10"/>
            </w:pPr>
            <w:r w:rsidRPr="00767B3B">
              <w:t>35 (2) (b)</w:t>
            </w:r>
          </w:p>
        </w:tc>
        <w:tc>
          <w:tcPr>
            <w:tcW w:w="2896" w:type="dxa"/>
          </w:tcPr>
          <w:p w14:paraId="4F43E605" w14:textId="77777777" w:rsidR="0097325D" w:rsidRPr="00767B3B" w:rsidRDefault="0097325D" w:rsidP="00C631CC">
            <w:pPr>
              <w:pStyle w:val="TableText10"/>
            </w:pPr>
            <w:r w:rsidRPr="00767B3B">
              <w:t>refuse to amend authorisation certificate to allow licensee to change part of a gaming area</w:t>
            </w:r>
          </w:p>
        </w:tc>
        <w:tc>
          <w:tcPr>
            <w:tcW w:w="2534" w:type="dxa"/>
          </w:tcPr>
          <w:p w14:paraId="7ADC36CA" w14:textId="77777777" w:rsidR="0097325D" w:rsidRPr="00767B3B" w:rsidRDefault="0097325D" w:rsidP="00C631CC">
            <w:pPr>
              <w:pStyle w:val="TableText10"/>
            </w:pPr>
            <w:r w:rsidRPr="00767B3B">
              <w:t>licensee</w:t>
            </w:r>
          </w:p>
        </w:tc>
      </w:tr>
      <w:tr w:rsidR="0097325D" w:rsidRPr="00767B3B" w14:paraId="277F570F" w14:textId="77777777" w:rsidTr="00C631CC">
        <w:trPr>
          <w:cantSplit/>
        </w:trPr>
        <w:tc>
          <w:tcPr>
            <w:tcW w:w="1200" w:type="dxa"/>
          </w:tcPr>
          <w:p w14:paraId="37DE45B2" w14:textId="77777777" w:rsidR="0097325D" w:rsidRPr="00767B3B" w:rsidRDefault="0097325D" w:rsidP="00C631CC">
            <w:pPr>
              <w:pStyle w:val="TableNumbered"/>
              <w:numPr>
                <w:ilvl w:val="0"/>
                <w:numId w:val="0"/>
              </w:numPr>
              <w:ind w:left="360" w:hanging="360"/>
            </w:pPr>
            <w:r w:rsidRPr="00767B3B">
              <w:t xml:space="preserve">10 </w:t>
            </w:r>
          </w:p>
        </w:tc>
        <w:tc>
          <w:tcPr>
            <w:tcW w:w="1318" w:type="dxa"/>
          </w:tcPr>
          <w:p w14:paraId="65248AEA" w14:textId="77777777" w:rsidR="0097325D" w:rsidRPr="00767B3B" w:rsidRDefault="0097325D" w:rsidP="00C631CC">
            <w:pPr>
              <w:pStyle w:val="TableText10"/>
            </w:pPr>
            <w:r w:rsidRPr="00767B3B">
              <w:t>36 (2) (b)</w:t>
            </w:r>
          </w:p>
        </w:tc>
        <w:tc>
          <w:tcPr>
            <w:tcW w:w="2896" w:type="dxa"/>
          </w:tcPr>
          <w:p w14:paraId="45F21743" w14:textId="77777777" w:rsidR="0097325D" w:rsidRPr="00767B3B" w:rsidRDefault="0097325D" w:rsidP="00C631CC">
            <w:pPr>
              <w:pStyle w:val="TableText10"/>
            </w:pPr>
            <w:r w:rsidRPr="00767B3B">
              <w:t>refuse to amend authorisation certificate to allow relocation of gaming machine operations to new premises</w:t>
            </w:r>
          </w:p>
        </w:tc>
        <w:tc>
          <w:tcPr>
            <w:tcW w:w="2534" w:type="dxa"/>
          </w:tcPr>
          <w:p w14:paraId="73734086" w14:textId="77777777" w:rsidR="0097325D" w:rsidRPr="00767B3B" w:rsidRDefault="0097325D" w:rsidP="00C631CC">
            <w:pPr>
              <w:pStyle w:val="TableText10"/>
            </w:pPr>
            <w:r w:rsidRPr="00767B3B">
              <w:t>licensee</w:t>
            </w:r>
          </w:p>
        </w:tc>
      </w:tr>
      <w:tr w:rsidR="0097325D" w:rsidRPr="00767B3B" w14:paraId="37C51685" w14:textId="77777777" w:rsidTr="00C631CC">
        <w:trPr>
          <w:cantSplit/>
        </w:trPr>
        <w:tc>
          <w:tcPr>
            <w:tcW w:w="1200" w:type="dxa"/>
          </w:tcPr>
          <w:p w14:paraId="5B3B9006" w14:textId="77777777" w:rsidR="0097325D" w:rsidRPr="00767B3B" w:rsidRDefault="0097325D" w:rsidP="00C631CC">
            <w:pPr>
              <w:pStyle w:val="TableNumbered"/>
              <w:numPr>
                <w:ilvl w:val="0"/>
                <w:numId w:val="0"/>
              </w:numPr>
              <w:ind w:left="360" w:hanging="360"/>
            </w:pPr>
            <w:r w:rsidRPr="00767B3B">
              <w:lastRenderedPageBreak/>
              <w:t xml:space="preserve">11 </w:t>
            </w:r>
          </w:p>
        </w:tc>
        <w:tc>
          <w:tcPr>
            <w:tcW w:w="1318" w:type="dxa"/>
          </w:tcPr>
          <w:p w14:paraId="17110B27" w14:textId="77777777" w:rsidR="0097325D" w:rsidRPr="00767B3B" w:rsidRDefault="0097325D" w:rsidP="00C631CC">
            <w:pPr>
              <w:pStyle w:val="TableText10"/>
            </w:pPr>
            <w:r w:rsidRPr="00767B3B">
              <w:t>36 (6)</w:t>
            </w:r>
          </w:p>
        </w:tc>
        <w:tc>
          <w:tcPr>
            <w:tcW w:w="2896" w:type="dxa"/>
          </w:tcPr>
          <w:p w14:paraId="03E589E6"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another suburb</w:t>
            </w:r>
          </w:p>
        </w:tc>
        <w:tc>
          <w:tcPr>
            <w:tcW w:w="2534" w:type="dxa"/>
          </w:tcPr>
          <w:p w14:paraId="17E7EEE9" w14:textId="77777777" w:rsidR="0097325D" w:rsidRPr="00767B3B" w:rsidRDefault="0097325D" w:rsidP="00C631CC">
            <w:pPr>
              <w:pStyle w:val="TableText10"/>
            </w:pPr>
            <w:r w:rsidRPr="00767B3B">
              <w:t>licensee</w:t>
            </w:r>
          </w:p>
        </w:tc>
      </w:tr>
      <w:tr w:rsidR="0097325D" w:rsidRPr="00767B3B" w14:paraId="5270B6B6" w14:textId="77777777" w:rsidTr="00C631CC">
        <w:trPr>
          <w:cantSplit/>
        </w:trPr>
        <w:tc>
          <w:tcPr>
            <w:tcW w:w="1200" w:type="dxa"/>
          </w:tcPr>
          <w:p w14:paraId="1EFDB6CC" w14:textId="77777777" w:rsidR="0097325D" w:rsidRPr="00767B3B" w:rsidRDefault="0097325D" w:rsidP="00C631CC">
            <w:pPr>
              <w:pStyle w:val="TableNumbered"/>
              <w:numPr>
                <w:ilvl w:val="0"/>
                <w:numId w:val="0"/>
              </w:numPr>
              <w:ind w:left="360" w:hanging="360"/>
            </w:pPr>
            <w:r w:rsidRPr="00767B3B">
              <w:t xml:space="preserve">12 </w:t>
            </w:r>
          </w:p>
        </w:tc>
        <w:tc>
          <w:tcPr>
            <w:tcW w:w="1318" w:type="dxa"/>
          </w:tcPr>
          <w:p w14:paraId="065A78B8" w14:textId="77777777" w:rsidR="0097325D" w:rsidRPr="00767B3B" w:rsidRDefault="0097325D" w:rsidP="00C631CC">
            <w:pPr>
              <w:pStyle w:val="TableText10"/>
            </w:pPr>
            <w:r w:rsidRPr="00767B3B">
              <w:t>36 (8)</w:t>
            </w:r>
          </w:p>
        </w:tc>
        <w:tc>
          <w:tcPr>
            <w:tcW w:w="2896" w:type="dxa"/>
          </w:tcPr>
          <w:p w14:paraId="57D5DEB1" w14:textId="77777777" w:rsidR="0097325D" w:rsidRPr="00767B3B" w:rsidRDefault="0097325D" w:rsidP="00C631CC">
            <w:pPr>
              <w:pStyle w:val="TableText10"/>
            </w:pPr>
            <w:r w:rsidRPr="00767B3B">
              <w:t>amend authorisation certificate to allow lower maximum number of authorisations for gaming machines than the number applied for—premises in same suburb</w:t>
            </w:r>
          </w:p>
        </w:tc>
        <w:tc>
          <w:tcPr>
            <w:tcW w:w="2534" w:type="dxa"/>
          </w:tcPr>
          <w:p w14:paraId="42CD20D0" w14:textId="77777777" w:rsidR="0097325D" w:rsidRPr="00767B3B" w:rsidRDefault="0097325D" w:rsidP="00C631CC">
            <w:pPr>
              <w:pStyle w:val="TableText10"/>
            </w:pPr>
            <w:r w:rsidRPr="00767B3B">
              <w:t>licensee</w:t>
            </w:r>
          </w:p>
        </w:tc>
      </w:tr>
      <w:tr w:rsidR="0097325D" w:rsidRPr="00767B3B" w14:paraId="506518BF" w14:textId="77777777" w:rsidTr="00C631CC">
        <w:trPr>
          <w:cantSplit/>
        </w:trPr>
        <w:tc>
          <w:tcPr>
            <w:tcW w:w="1200" w:type="dxa"/>
          </w:tcPr>
          <w:p w14:paraId="491E3437" w14:textId="77777777" w:rsidR="0097325D" w:rsidRPr="00767B3B" w:rsidRDefault="0097325D" w:rsidP="00C631CC">
            <w:pPr>
              <w:pStyle w:val="TableNumbered"/>
              <w:numPr>
                <w:ilvl w:val="0"/>
                <w:numId w:val="0"/>
              </w:numPr>
              <w:ind w:left="360" w:hanging="360"/>
            </w:pPr>
            <w:r w:rsidRPr="00767B3B">
              <w:t xml:space="preserve">13 </w:t>
            </w:r>
          </w:p>
        </w:tc>
        <w:tc>
          <w:tcPr>
            <w:tcW w:w="1318" w:type="dxa"/>
          </w:tcPr>
          <w:p w14:paraId="26C6027D" w14:textId="77777777" w:rsidR="0097325D" w:rsidRPr="00767B3B" w:rsidRDefault="0097325D" w:rsidP="00C631CC">
            <w:pPr>
              <w:pStyle w:val="TableText10"/>
            </w:pPr>
            <w:r w:rsidRPr="00767B3B">
              <w:t>37 (2) (b)</w:t>
            </w:r>
          </w:p>
        </w:tc>
        <w:tc>
          <w:tcPr>
            <w:tcW w:w="2896" w:type="dxa"/>
          </w:tcPr>
          <w:p w14:paraId="155A4D74" w14:textId="77777777" w:rsidR="0097325D" w:rsidRPr="00767B3B" w:rsidRDefault="0097325D" w:rsidP="00C631CC">
            <w:pPr>
              <w:pStyle w:val="TableText10"/>
            </w:pPr>
            <w:r w:rsidRPr="00767B3B">
              <w:t xml:space="preserve">refuse to amend authorisation certificate to increase maximum number of authorisations for class C gaming machines under the certificate </w:t>
            </w:r>
          </w:p>
        </w:tc>
        <w:tc>
          <w:tcPr>
            <w:tcW w:w="2534" w:type="dxa"/>
          </w:tcPr>
          <w:p w14:paraId="445A1F07" w14:textId="77777777" w:rsidR="0097325D" w:rsidRPr="00767B3B" w:rsidRDefault="0097325D" w:rsidP="00C631CC">
            <w:pPr>
              <w:pStyle w:val="TableText10"/>
            </w:pPr>
            <w:r w:rsidRPr="00767B3B">
              <w:t>licensee</w:t>
            </w:r>
          </w:p>
        </w:tc>
      </w:tr>
      <w:tr w:rsidR="0097325D" w:rsidRPr="00767B3B" w14:paraId="3E1B3ED4" w14:textId="77777777" w:rsidTr="00C631CC">
        <w:trPr>
          <w:cantSplit/>
        </w:trPr>
        <w:tc>
          <w:tcPr>
            <w:tcW w:w="1200" w:type="dxa"/>
          </w:tcPr>
          <w:p w14:paraId="3F0E45DB" w14:textId="02FC48DF" w:rsidR="0097325D" w:rsidRPr="0041058E" w:rsidRDefault="0097325D" w:rsidP="00C631CC">
            <w:pPr>
              <w:pStyle w:val="TableNumbered"/>
              <w:numPr>
                <w:ilvl w:val="0"/>
                <w:numId w:val="0"/>
              </w:numPr>
              <w:ind w:left="360" w:hanging="360"/>
            </w:pPr>
            <w:r w:rsidRPr="0041058E">
              <w:t>1</w:t>
            </w:r>
            <w:r w:rsidR="009144C8" w:rsidRPr="0041058E">
              <w:t>4</w:t>
            </w:r>
            <w:r w:rsidRPr="0041058E">
              <w:t xml:space="preserve"> </w:t>
            </w:r>
          </w:p>
        </w:tc>
        <w:tc>
          <w:tcPr>
            <w:tcW w:w="1318" w:type="dxa"/>
          </w:tcPr>
          <w:p w14:paraId="219AB282" w14:textId="77777777" w:rsidR="0097325D" w:rsidRPr="00767B3B" w:rsidRDefault="0097325D" w:rsidP="00C631CC">
            <w:pPr>
              <w:pStyle w:val="TableText10"/>
            </w:pPr>
            <w:r w:rsidRPr="00767B3B">
              <w:t>40</w:t>
            </w:r>
          </w:p>
        </w:tc>
        <w:tc>
          <w:tcPr>
            <w:tcW w:w="2896" w:type="dxa"/>
          </w:tcPr>
          <w:p w14:paraId="46BEF7CC" w14:textId="77777777" w:rsidR="0097325D" w:rsidRPr="00767B3B" w:rsidRDefault="0097325D" w:rsidP="00C631CC">
            <w:pPr>
              <w:pStyle w:val="TableText10"/>
            </w:pPr>
            <w:r w:rsidRPr="00767B3B">
              <w:t>give licensee direction</w:t>
            </w:r>
          </w:p>
        </w:tc>
        <w:tc>
          <w:tcPr>
            <w:tcW w:w="2534" w:type="dxa"/>
          </w:tcPr>
          <w:p w14:paraId="27352D65" w14:textId="77777777" w:rsidR="0097325D" w:rsidRPr="00767B3B" w:rsidRDefault="0097325D" w:rsidP="00C631CC">
            <w:pPr>
              <w:pStyle w:val="TableText10"/>
            </w:pPr>
            <w:r w:rsidRPr="00767B3B">
              <w:t>licensee directed</w:t>
            </w:r>
          </w:p>
        </w:tc>
      </w:tr>
      <w:tr w:rsidR="0097325D" w:rsidRPr="00767B3B" w14:paraId="68E0D342" w14:textId="77777777" w:rsidTr="00C631CC">
        <w:trPr>
          <w:cantSplit/>
        </w:trPr>
        <w:tc>
          <w:tcPr>
            <w:tcW w:w="1200" w:type="dxa"/>
          </w:tcPr>
          <w:p w14:paraId="36461B44" w14:textId="0CDBCBB6" w:rsidR="0097325D" w:rsidRPr="0041058E" w:rsidRDefault="0097325D" w:rsidP="00C631CC">
            <w:pPr>
              <w:pStyle w:val="TableNumbered"/>
              <w:numPr>
                <w:ilvl w:val="0"/>
                <w:numId w:val="0"/>
              </w:numPr>
              <w:ind w:left="360" w:hanging="360"/>
            </w:pPr>
            <w:r w:rsidRPr="0041058E">
              <w:t>1</w:t>
            </w:r>
            <w:r w:rsidR="00205641" w:rsidRPr="0041058E">
              <w:t>5</w:t>
            </w:r>
            <w:r w:rsidRPr="0041058E">
              <w:t xml:space="preserve"> </w:t>
            </w:r>
          </w:p>
        </w:tc>
        <w:tc>
          <w:tcPr>
            <w:tcW w:w="1318" w:type="dxa"/>
          </w:tcPr>
          <w:p w14:paraId="3A90C7C9" w14:textId="77777777" w:rsidR="0097325D" w:rsidRPr="00767B3B" w:rsidRDefault="0097325D" w:rsidP="00C631CC">
            <w:pPr>
              <w:pStyle w:val="TableText10"/>
            </w:pPr>
            <w:r w:rsidRPr="00767B3B">
              <w:t>62</w:t>
            </w:r>
          </w:p>
        </w:tc>
        <w:tc>
          <w:tcPr>
            <w:tcW w:w="2896" w:type="dxa"/>
          </w:tcPr>
          <w:p w14:paraId="5F4D39D1" w14:textId="77777777" w:rsidR="0097325D" w:rsidRPr="00767B3B" w:rsidRDefault="0097325D" w:rsidP="00C631CC">
            <w:pPr>
              <w:pStyle w:val="TableText10"/>
            </w:pPr>
            <w:r w:rsidRPr="00767B3B">
              <w:t>take disciplinary action</w:t>
            </w:r>
          </w:p>
        </w:tc>
        <w:tc>
          <w:tcPr>
            <w:tcW w:w="2534" w:type="dxa"/>
          </w:tcPr>
          <w:p w14:paraId="30AFF1ED" w14:textId="77777777" w:rsidR="0097325D" w:rsidRPr="00767B3B" w:rsidRDefault="0097325D" w:rsidP="00C631CC">
            <w:pPr>
              <w:pStyle w:val="TableText10"/>
            </w:pPr>
            <w:r w:rsidRPr="00767B3B">
              <w:t>licensee</w:t>
            </w:r>
          </w:p>
        </w:tc>
      </w:tr>
      <w:tr w:rsidR="0097325D" w:rsidRPr="00767B3B" w14:paraId="63031ED4" w14:textId="77777777" w:rsidTr="00C631CC">
        <w:trPr>
          <w:cantSplit/>
        </w:trPr>
        <w:tc>
          <w:tcPr>
            <w:tcW w:w="1200" w:type="dxa"/>
          </w:tcPr>
          <w:p w14:paraId="141573BB" w14:textId="5F523851" w:rsidR="0097325D" w:rsidRPr="0041058E" w:rsidRDefault="007611E6" w:rsidP="00C631CC">
            <w:pPr>
              <w:pStyle w:val="TableNumbered"/>
              <w:numPr>
                <w:ilvl w:val="0"/>
                <w:numId w:val="0"/>
              </w:numPr>
              <w:ind w:left="360" w:hanging="360"/>
            </w:pPr>
            <w:r w:rsidRPr="0041058E">
              <w:t>16</w:t>
            </w:r>
            <w:r w:rsidR="0097325D" w:rsidRPr="0041058E">
              <w:t xml:space="preserve"> </w:t>
            </w:r>
          </w:p>
        </w:tc>
        <w:tc>
          <w:tcPr>
            <w:tcW w:w="1318" w:type="dxa"/>
          </w:tcPr>
          <w:p w14:paraId="16057DDD" w14:textId="77777777" w:rsidR="0097325D" w:rsidRPr="00767B3B" w:rsidRDefault="0097325D" w:rsidP="00C631CC">
            <w:pPr>
              <w:pStyle w:val="TableText10"/>
            </w:pPr>
            <w:r w:rsidRPr="00767B3B">
              <w:t>62A (2)</w:t>
            </w:r>
          </w:p>
        </w:tc>
        <w:tc>
          <w:tcPr>
            <w:tcW w:w="2896" w:type="dxa"/>
          </w:tcPr>
          <w:p w14:paraId="6BBA5236" w14:textId="77777777" w:rsidR="0097325D" w:rsidRPr="00767B3B" w:rsidRDefault="0097325D" w:rsidP="00C631CC">
            <w:pPr>
              <w:pStyle w:val="TableText10"/>
            </w:pPr>
            <w:r w:rsidRPr="00767B3B">
              <w:t>give licensee direction</w:t>
            </w:r>
          </w:p>
        </w:tc>
        <w:tc>
          <w:tcPr>
            <w:tcW w:w="2534" w:type="dxa"/>
          </w:tcPr>
          <w:p w14:paraId="65F0D408" w14:textId="77777777" w:rsidR="0097325D" w:rsidRPr="00767B3B" w:rsidRDefault="0097325D" w:rsidP="00C631CC">
            <w:pPr>
              <w:pStyle w:val="TableText10"/>
            </w:pPr>
            <w:r w:rsidRPr="00767B3B">
              <w:t>licensee directed</w:t>
            </w:r>
          </w:p>
        </w:tc>
      </w:tr>
      <w:tr w:rsidR="0097325D" w:rsidRPr="00767B3B" w14:paraId="5369DC3D" w14:textId="77777777" w:rsidTr="00C631CC">
        <w:trPr>
          <w:cantSplit/>
        </w:trPr>
        <w:tc>
          <w:tcPr>
            <w:tcW w:w="1200" w:type="dxa"/>
          </w:tcPr>
          <w:p w14:paraId="09C2A8C0" w14:textId="0D6A09E1" w:rsidR="0097325D" w:rsidRPr="0041058E" w:rsidRDefault="007611E6" w:rsidP="00C631CC">
            <w:pPr>
              <w:pStyle w:val="TableNumbered"/>
              <w:numPr>
                <w:ilvl w:val="0"/>
                <w:numId w:val="0"/>
              </w:numPr>
              <w:ind w:left="360" w:hanging="360"/>
            </w:pPr>
            <w:r w:rsidRPr="0041058E">
              <w:t>17</w:t>
            </w:r>
            <w:r w:rsidR="0097325D" w:rsidRPr="0041058E">
              <w:t xml:space="preserve"> </w:t>
            </w:r>
          </w:p>
        </w:tc>
        <w:tc>
          <w:tcPr>
            <w:tcW w:w="1318" w:type="dxa"/>
          </w:tcPr>
          <w:p w14:paraId="0BD07949" w14:textId="77777777" w:rsidR="0097325D" w:rsidRPr="00767B3B" w:rsidRDefault="0097325D" w:rsidP="00C631CC">
            <w:pPr>
              <w:pStyle w:val="TableText10"/>
            </w:pPr>
            <w:r w:rsidRPr="00767B3B">
              <w:t>72</w:t>
            </w:r>
          </w:p>
        </w:tc>
        <w:tc>
          <w:tcPr>
            <w:tcW w:w="2896" w:type="dxa"/>
          </w:tcPr>
          <w:p w14:paraId="57C9AD73" w14:textId="77777777" w:rsidR="0097325D" w:rsidRPr="00767B3B" w:rsidRDefault="0097325D" w:rsidP="00C631CC">
            <w:pPr>
              <w:pStyle w:val="TableText10"/>
            </w:pPr>
            <w:r w:rsidRPr="00767B3B">
              <w:t>refuse to approve supplier</w:t>
            </w:r>
          </w:p>
        </w:tc>
        <w:tc>
          <w:tcPr>
            <w:tcW w:w="2534" w:type="dxa"/>
          </w:tcPr>
          <w:p w14:paraId="6F0FFD00" w14:textId="77777777" w:rsidR="0097325D" w:rsidRPr="00767B3B" w:rsidRDefault="0097325D" w:rsidP="00C631CC">
            <w:pPr>
              <w:pStyle w:val="TableText10"/>
            </w:pPr>
            <w:r w:rsidRPr="00767B3B">
              <w:t>applicant for approval</w:t>
            </w:r>
          </w:p>
        </w:tc>
      </w:tr>
      <w:tr w:rsidR="0097325D" w:rsidRPr="00767B3B" w14:paraId="33298D9C" w14:textId="77777777" w:rsidTr="00C631CC">
        <w:trPr>
          <w:cantSplit/>
        </w:trPr>
        <w:tc>
          <w:tcPr>
            <w:tcW w:w="1200" w:type="dxa"/>
          </w:tcPr>
          <w:p w14:paraId="1F32F817" w14:textId="351A7B54" w:rsidR="0097325D" w:rsidRPr="0041058E" w:rsidRDefault="007611E6" w:rsidP="00C631CC">
            <w:pPr>
              <w:pStyle w:val="TableNumbered"/>
              <w:numPr>
                <w:ilvl w:val="0"/>
                <w:numId w:val="0"/>
              </w:numPr>
              <w:ind w:left="360" w:hanging="360"/>
            </w:pPr>
            <w:r w:rsidRPr="0041058E">
              <w:t>18</w:t>
            </w:r>
            <w:r w:rsidR="0097325D" w:rsidRPr="0041058E">
              <w:t xml:space="preserve"> </w:t>
            </w:r>
          </w:p>
        </w:tc>
        <w:tc>
          <w:tcPr>
            <w:tcW w:w="1318" w:type="dxa"/>
          </w:tcPr>
          <w:p w14:paraId="01643B5D" w14:textId="77777777" w:rsidR="0097325D" w:rsidRPr="00767B3B" w:rsidRDefault="0097325D" w:rsidP="00C631CC">
            <w:pPr>
              <w:pStyle w:val="TableText10"/>
            </w:pPr>
            <w:r w:rsidRPr="00767B3B">
              <w:t>73A (3) (a)</w:t>
            </w:r>
          </w:p>
        </w:tc>
        <w:tc>
          <w:tcPr>
            <w:tcW w:w="2896" w:type="dxa"/>
          </w:tcPr>
          <w:p w14:paraId="7D460A51" w14:textId="77777777" w:rsidR="0097325D" w:rsidRPr="00767B3B" w:rsidRDefault="0097325D" w:rsidP="00C631CC">
            <w:pPr>
              <w:pStyle w:val="TableText10"/>
            </w:pPr>
            <w:r w:rsidRPr="00767B3B">
              <w:t>cancel supplier’s approval</w:t>
            </w:r>
          </w:p>
        </w:tc>
        <w:tc>
          <w:tcPr>
            <w:tcW w:w="2534" w:type="dxa"/>
          </w:tcPr>
          <w:p w14:paraId="0306B3BA" w14:textId="71DACC45" w:rsidR="0097325D" w:rsidRPr="00767B3B" w:rsidRDefault="00BD56F1" w:rsidP="00C631CC">
            <w:pPr>
              <w:pStyle w:val="TableText10"/>
            </w:pPr>
            <w:r w:rsidRPr="00607AEB">
              <w:rPr>
                <w:color w:val="000000"/>
                <w:szCs w:val="16"/>
              </w:rPr>
              <w:t>approved supplier</w:t>
            </w:r>
          </w:p>
        </w:tc>
      </w:tr>
      <w:tr w:rsidR="0097325D" w:rsidRPr="00767B3B" w14:paraId="0A5D2DE6" w14:textId="77777777" w:rsidTr="00C631CC">
        <w:trPr>
          <w:cantSplit/>
        </w:trPr>
        <w:tc>
          <w:tcPr>
            <w:tcW w:w="1200" w:type="dxa"/>
          </w:tcPr>
          <w:p w14:paraId="5C2A6580" w14:textId="33F52B88" w:rsidR="0097325D" w:rsidRPr="0041058E" w:rsidRDefault="007611E6" w:rsidP="00C631CC">
            <w:pPr>
              <w:pStyle w:val="TableNumbered"/>
              <w:numPr>
                <w:ilvl w:val="0"/>
                <w:numId w:val="0"/>
              </w:numPr>
              <w:ind w:left="360" w:hanging="360"/>
            </w:pPr>
            <w:r w:rsidRPr="0041058E">
              <w:t>19</w:t>
            </w:r>
            <w:r w:rsidR="0097325D" w:rsidRPr="0041058E">
              <w:t xml:space="preserve"> </w:t>
            </w:r>
          </w:p>
        </w:tc>
        <w:tc>
          <w:tcPr>
            <w:tcW w:w="1318" w:type="dxa"/>
          </w:tcPr>
          <w:p w14:paraId="6184C972" w14:textId="77777777" w:rsidR="0097325D" w:rsidRPr="00767B3B" w:rsidRDefault="0097325D" w:rsidP="00C631CC">
            <w:pPr>
              <w:pStyle w:val="TableText10"/>
            </w:pPr>
            <w:r w:rsidRPr="00767B3B">
              <w:t>73A (3) (b)</w:t>
            </w:r>
          </w:p>
        </w:tc>
        <w:tc>
          <w:tcPr>
            <w:tcW w:w="2896" w:type="dxa"/>
          </w:tcPr>
          <w:p w14:paraId="3E311479" w14:textId="77777777" w:rsidR="0097325D" w:rsidRPr="00767B3B" w:rsidRDefault="0097325D" w:rsidP="00C631CC">
            <w:pPr>
              <w:pStyle w:val="TableText10"/>
            </w:pPr>
            <w:r w:rsidRPr="00767B3B">
              <w:t>suspend supplier’s approval</w:t>
            </w:r>
          </w:p>
        </w:tc>
        <w:tc>
          <w:tcPr>
            <w:tcW w:w="2534" w:type="dxa"/>
          </w:tcPr>
          <w:p w14:paraId="7BEB3BAC" w14:textId="2262FD60" w:rsidR="0097325D" w:rsidRPr="00767B3B" w:rsidRDefault="00BD56F1" w:rsidP="00C631CC">
            <w:pPr>
              <w:pStyle w:val="TableText10"/>
            </w:pPr>
            <w:r w:rsidRPr="00607AEB">
              <w:rPr>
                <w:color w:val="000000"/>
                <w:szCs w:val="16"/>
              </w:rPr>
              <w:t>approved supplier</w:t>
            </w:r>
          </w:p>
        </w:tc>
      </w:tr>
      <w:tr w:rsidR="0097325D" w:rsidRPr="00767B3B" w14:paraId="33CC71FD" w14:textId="77777777" w:rsidTr="00C631CC">
        <w:trPr>
          <w:cantSplit/>
        </w:trPr>
        <w:tc>
          <w:tcPr>
            <w:tcW w:w="1200" w:type="dxa"/>
          </w:tcPr>
          <w:p w14:paraId="33B68023" w14:textId="4DFFFBA4" w:rsidR="0097325D" w:rsidRPr="0041058E" w:rsidRDefault="007611E6" w:rsidP="00C631CC">
            <w:pPr>
              <w:pStyle w:val="TableNumbered"/>
              <w:numPr>
                <w:ilvl w:val="0"/>
                <w:numId w:val="0"/>
              </w:numPr>
              <w:ind w:left="360" w:hanging="360"/>
            </w:pPr>
            <w:r w:rsidRPr="0041058E">
              <w:t>20</w:t>
            </w:r>
            <w:r w:rsidR="0097325D" w:rsidRPr="0041058E">
              <w:t xml:space="preserve"> </w:t>
            </w:r>
          </w:p>
        </w:tc>
        <w:tc>
          <w:tcPr>
            <w:tcW w:w="1318" w:type="dxa"/>
          </w:tcPr>
          <w:p w14:paraId="7B5E7F4D" w14:textId="77777777" w:rsidR="0097325D" w:rsidRPr="00767B3B" w:rsidRDefault="0097325D" w:rsidP="00C631CC">
            <w:pPr>
              <w:pStyle w:val="TableText10"/>
            </w:pPr>
            <w:r w:rsidRPr="00767B3B">
              <w:t>73A (3) (c)</w:t>
            </w:r>
          </w:p>
        </w:tc>
        <w:tc>
          <w:tcPr>
            <w:tcW w:w="2896" w:type="dxa"/>
          </w:tcPr>
          <w:p w14:paraId="73469CD6" w14:textId="77777777" w:rsidR="0097325D" w:rsidRPr="00767B3B" w:rsidRDefault="0097325D" w:rsidP="00C631CC">
            <w:pPr>
              <w:pStyle w:val="TableText10"/>
            </w:pPr>
            <w:r w:rsidRPr="00767B3B">
              <w:t>reprimand supplier</w:t>
            </w:r>
          </w:p>
        </w:tc>
        <w:tc>
          <w:tcPr>
            <w:tcW w:w="2534" w:type="dxa"/>
          </w:tcPr>
          <w:p w14:paraId="76FBC549" w14:textId="4C34B873" w:rsidR="0097325D" w:rsidRPr="00767B3B" w:rsidRDefault="00BD56F1" w:rsidP="00C631CC">
            <w:pPr>
              <w:pStyle w:val="TableText10"/>
            </w:pPr>
            <w:r w:rsidRPr="00607AEB">
              <w:rPr>
                <w:color w:val="000000"/>
                <w:szCs w:val="16"/>
              </w:rPr>
              <w:t>approved supplier</w:t>
            </w:r>
          </w:p>
        </w:tc>
      </w:tr>
      <w:tr w:rsidR="0097325D" w:rsidRPr="00767B3B" w14:paraId="4872BE3C" w14:textId="77777777" w:rsidTr="00C631CC">
        <w:trPr>
          <w:cantSplit/>
        </w:trPr>
        <w:tc>
          <w:tcPr>
            <w:tcW w:w="1200" w:type="dxa"/>
          </w:tcPr>
          <w:p w14:paraId="453DC31D" w14:textId="063F9A43" w:rsidR="0097325D" w:rsidRPr="0041058E" w:rsidRDefault="0097325D" w:rsidP="00C631CC">
            <w:pPr>
              <w:pStyle w:val="TableNumbered"/>
              <w:numPr>
                <w:ilvl w:val="0"/>
                <w:numId w:val="0"/>
              </w:numPr>
              <w:ind w:left="360" w:hanging="360"/>
            </w:pPr>
            <w:r w:rsidRPr="0041058E">
              <w:t>2</w:t>
            </w:r>
            <w:r w:rsidR="007611E6" w:rsidRPr="0041058E">
              <w:t>1</w:t>
            </w:r>
            <w:r w:rsidRPr="0041058E">
              <w:t xml:space="preserve"> </w:t>
            </w:r>
          </w:p>
        </w:tc>
        <w:tc>
          <w:tcPr>
            <w:tcW w:w="1318" w:type="dxa"/>
          </w:tcPr>
          <w:p w14:paraId="6D72FEF5" w14:textId="77777777" w:rsidR="0097325D" w:rsidRPr="00767B3B" w:rsidRDefault="0097325D" w:rsidP="00C631CC">
            <w:pPr>
              <w:pStyle w:val="TableText10"/>
            </w:pPr>
            <w:r w:rsidRPr="00767B3B">
              <w:t>75</w:t>
            </w:r>
          </w:p>
        </w:tc>
        <w:tc>
          <w:tcPr>
            <w:tcW w:w="2896" w:type="dxa"/>
          </w:tcPr>
          <w:p w14:paraId="6FABEB85" w14:textId="77777777" w:rsidR="0097325D" w:rsidRPr="00767B3B" w:rsidRDefault="0097325D" w:rsidP="00C631CC">
            <w:pPr>
              <w:pStyle w:val="TableText10"/>
            </w:pPr>
            <w:r w:rsidRPr="00767B3B">
              <w:t>refuse to approve technician</w:t>
            </w:r>
          </w:p>
        </w:tc>
        <w:tc>
          <w:tcPr>
            <w:tcW w:w="2534" w:type="dxa"/>
          </w:tcPr>
          <w:p w14:paraId="31774A86" w14:textId="77777777" w:rsidR="0097325D" w:rsidRPr="00767B3B" w:rsidRDefault="0097325D" w:rsidP="00C631CC">
            <w:pPr>
              <w:pStyle w:val="TableText10"/>
            </w:pPr>
            <w:r w:rsidRPr="00767B3B">
              <w:t>applicant for approval</w:t>
            </w:r>
          </w:p>
        </w:tc>
      </w:tr>
      <w:tr w:rsidR="0097325D" w:rsidRPr="00767B3B" w14:paraId="2CFD50DB" w14:textId="77777777" w:rsidTr="00C631CC">
        <w:trPr>
          <w:cantSplit/>
        </w:trPr>
        <w:tc>
          <w:tcPr>
            <w:tcW w:w="1200" w:type="dxa"/>
          </w:tcPr>
          <w:p w14:paraId="74F8EF8A" w14:textId="13E284D4" w:rsidR="0097325D" w:rsidRPr="0041058E" w:rsidRDefault="0097325D" w:rsidP="00C631CC">
            <w:pPr>
              <w:pStyle w:val="TableNumbered"/>
              <w:numPr>
                <w:ilvl w:val="0"/>
                <w:numId w:val="0"/>
              </w:numPr>
              <w:ind w:left="360" w:hanging="360"/>
            </w:pPr>
            <w:r w:rsidRPr="0041058E">
              <w:t>2</w:t>
            </w:r>
            <w:r w:rsidR="007611E6" w:rsidRPr="0041058E">
              <w:t>2</w:t>
            </w:r>
            <w:r w:rsidRPr="0041058E">
              <w:t xml:space="preserve"> </w:t>
            </w:r>
          </w:p>
        </w:tc>
        <w:tc>
          <w:tcPr>
            <w:tcW w:w="1318" w:type="dxa"/>
          </w:tcPr>
          <w:p w14:paraId="0D0A88FB" w14:textId="77777777" w:rsidR="0097325D" w:rsidRPr="00767B3B" w:rsidRDefault="0097325D" w:rsidP="00C631CC">
            <w:pPr>
              <w:pStyle w:val="TableText10"/>
            </w:pPr>
            <w:r w:rsidRPr="00767B3B">
              <w:t>78</w:t>
            </w:r>
          </w:p>
        </w:tc>
        <w:tc>
          <w:tcPr>
            <w:tcW w:w="2896" w:type="dxa"/>
          </w:tcPr>
          <w:p w14:paraId="6835C4CC" w14:textId="77777777" w:rsidR="0097325D" w:rsidRPr="00767B3B" w:rsidRDefault="0097325D" w:rsidP="00C631CC">
            <w:pPr>
              <w:pStyle w:val="TableText10"/>
            </w:pPr>
            <w:r w:rsidRPr="00767B3B">
              <w:t>refuse to approve transfer of technician’s approval</w:t>
            </w:r>
          </w:p>
        </w:tc>
        <w:tc>
          <w:tcPr>
            <w:tcW w:w="2534" w:type="dxa"/>
          </w:tcPr>
          <w:p w14:paraId="71CBA81D" w14:textId="77777777" w:rsidR="0097325D" w:rsidRPr="00767B3B" w:rsidRDefault="0097325D" w:rsidP="00C631CC">
            <w:pPr>
              <w:pStyle w:val="TableText10"/>
            </w:pPr>
            <w:r w:rsidRPr="00767B3B">
              <w:t>applicant for transfer</w:t>
            </w:r>
          </w:p>
        </w:tc>
      </w:tr>
      <w:tr w:rsidR="0097325D" w:rsidRPr="00767B3B" w14:paraId="6660BF2E" w14:textId="77777777" w:rsidTr="00C631CC">
        <w:trPr>
          <w:cantSplit/>
        </w:trPr>
        <w:tc>
          <w:tcPr>
            <w:tcW w:w="1200" w:type="dxa"/>
          </w:tcPr>
          <w:p w14:paraId="0D139FD4" w14:textId="67457C60" w:rsidR="0097325D" w:rsidRPr="0041058E" w:rsidRDefault="0097325D" w:rsidP="00C631CC">
            <w:pPr>
              <w:pStyle w:val="TableNumbered"/>
              <w:numPr>
                <w:ilvl w:val="0"/>
                <w:numId w:val="0"/>
              </w:numPr>
              <w:ind w:left="360" w:hanging="360"/>
            </w:pPr>
            <w:r w:rsidRPr="0041058E">
              <w:t>2</w:t>
            </w:r>
            <w:r w:rsidR="007611E6" w:rsidRPr="0041058E">
              <w:t>3</w:t>
            </w:r>
            <w:r w:rsidRPr="0041058E">
              <w:t xml:space="preserve"> </w:t>
            </w:r>
          </w:p>
        </w:tc>
        <w:tc>
          <w:tcPr>
            <w:tcW w:w="1318" w:type="dxa"/>
          </w:tcPr>
          <w:p w14:paraId="44E73952" w14:textId="77777777" w:rsidR="0097325D" w:rsidRPr="00767B3B" w:rsidRDefault="0097325D" w:rsidP="00C631CC">
            <w:pPr>
              <w:pStyle w:val="TableText10"/>
            </w:pPr>
            <w:r w:rsidRPr="00767B3B">
              <w:t>79 (3) (a)</w:t>
            </w:r>
          </w:p>
        </w:tc>
        <w:tc>
          <w:tcPr>
            <w:tcW w:w="2896" w:type="dxa"/>
          </w:tcPr>
          <w:p w14:paraId="758EC631" w14:textId="77777777" w:rsidR="0097325D" w:rsidRPr="00767B3B" w:rsidRDefault="0097325D" w:rsidP="00C631CC">
            <w:pPr>
              <w:pStyle w:val="TableText10"/>
            </w:pPr>
            <w:r w:rsidRPr="00767B3B">
              <w:t>cancel technician’s approval</w:t>
            </w:r>
          </w:p>
        </w:tc>
        <w:tc>
          <w:tcPr>
            <w:tcW w:w="2534" w:type="dxa"/>
          </w:tcPr>
          <w:p w14:paraId="015649FA" w14:textId="73011E81" w:rsidR="0097325D" w:rsidRPr="00767B3B" w:rsidRDefault="00BD56F1" w:rsidP="00C631CC">
            <w:pPr>
              <w:pStyle w:val="TableText10"/>
            </w:pPr>
            <w:r w:rsidRPr="00607AEB">
              <w:rPr>
                <w:color w:val="000000"/>
                <w:szCs w:val="16"/>
              </w:rPr>
              <w:t>approved technician</w:t>
            </w:r>
          </w:p>
        </w:tc>
      </w:tr>
      <w:tr w:rsidR="0097325D" w:rsidRPr="00767B3B" w14:paraId="048D658F" w14:textId="77777777" w:rsidTr="00C631CC">
        <w:trPr>
          <w:cantSplit/>
        </w:trPr>
        <w:tc>
          <w:tcPr>
            <w:tcW w:w="1200" w:type="dxa"/>
          </w:tcPr>
          <w:p w14:paraId="28932CDE" w14:textId="69483586" w:rsidR="0097325D" w:rsidRPr="0041058E" w:rsidRDefault="0097325D" w:rsidP="00C631CC">
            <w:pPr>
              <w:pStyle w:val="TableNumbered"/>
              <w:numPr>
                <w:ilvl w:val="0"/>
                <w:numId w:val="0"/>
              </w:numPr>
              <w:ind w:left="360" w:hanging="360"/>
            </w:pPr>
            <w:r w:rsidRPr="0041058E">
              <w:t>2</w:t>
            </w:r>
            <w:r w:rsidR="007611E6" w:rsidRPr="0041058E">
              <w:t>4</w:t>
            </w:r>
            <w:r w:rsidRPr="0041058E">
              <w:t xml:space="preserve"> </w:t>
            </w:r>
          </w:p>
        </w:tc>
        <w:tc>
          <w:tcPr>
            <w:tcW w:w="1318" w:type="dxa"/>
          </w:tcPr>
          <w:p w14:paraId="312D07D5" w14:textId="77777777" w:rsidR="0097325D" w:rsidRPr="00767B3B" w:rsidRDefault="0097325D" w:rsidP="00C631CC">
            <w:pPr>
              <w:pStyle w:val="TableText10"/>
            </w:pPr>
            <w:r w:rsidRPr="00767B3B">
              <w:t>79 (3) (b)</w:t>
            </w:r>
          </w:p>
        </w:tc>
        <w:tc>
          <w:tcPr>
            <w:tcW w:w="2896" w:type="dxa"/>
          </w:tcPr>
          <w:p w14:paraId="27923F49" w14:textId="77777777" w:rsidR="0097325D" w:rsidRPr="00767B3B" w:rsidRDefault="0097325D" w:rsidP="00C631CC">
            <w:pPr>
              <w:pStyle w:val="TableText10"/>
            </w:pPr>
            <w:r w:rsidRPr="00767B3B">
              <w:t>suspend technician’s approval</w:t>
            </w:r>
          </w:p>
        </w:tc>
        <w:tc>
          <w:tcPr>
            <w:tcW w:w="2534" w:type="dxa"/>
          </w:tcPr>
          <w:p w14:paraId="3092A33F" w14:textId="5E3F9349" w:rsidR="0097325D" w:rsidRPr="00767B3B" w:rsidRDefault="00BD56F1" w:rsidP="00C631CC">
            <w:pPr>
              <w:pStyle w:val="TableText10"/>
            </w:pPr>
            <w:r w:rsidRPr="00607AEB">
              <w:rPr>
                <w:color w:val="000000"/>
                <w:szCs w:val="16"/>
              </w:rPr>
              <w:t>approved technician</w:t>
            </w:r>
          </w:p>
        </w:tc>
      </w:tr>
      <w:tr w:rsidR="0097325D" w:rsidRPr="00767B3B" w14:paraId="0FDB6162" w14:textId="77777777" w:rsidTr="00C631CC">
        <w:trPr>
          <w:cantSplit/>
        </w:trPr>
        <w:tc>
          <w:tcPr>
            <w:tcW w:w="1200" w:type="dxa"/>
          </w:tcPr>
          <w:p w14:paraId="3F7DBEDE" w14:textId="60B32B27" w:rsidR="0097325D" w:rsidRPr="0041058E" w:rsidRDefault="0097325D" w:rsidP="00C631CC">
            <w:pPr>
              <w:pStyle w:val="TableNumbered"/>
              <w:numPr>
                <w:ilvl w:val="0"/>
                <w:numId w:val="0"/>
              </w:numPr>
              <w:ind w:left="360" w:hanging="360"/>
            </w:pPr>
            <w:r w:rsidRPr="0041058E">
              <w:t>2</w:t>
            </w:r>
            <w:r w:rsidR="007611E6" w:rsidRPr="0041058E">
              <w:t>5</w:t>
            </w:r>
            <w:r w:rsidRPr="0041058E">
              <w:t xml:space="preserve"> </w:t>
            </w:r>
          </w:p>
        </w:tc>
        <w:tc>
          <w:tcPr>
            <w:tcW w:w="1318" w:type="dxa"/>
          </w:tcPr>
          <w:p w14:paraId="56103306" w14:textId="77777777" w:rsidR="0097325D" w:rsidRPr="00767B3B" w:rsidRDefault="0097325D" w:rsidP="00C631CC">
            <w:pPr>
              <w:pStyle w:val="TableText10"/>
            </w:pPr>
            <w:r w:rsidRPr="00767B3B">
              <w:t>79 (3) (c)</w:t>
            </w:r>
          </w:p>
        </w:tc>
        <w:tc>
          <w:tcPr>
            <w:tcW w:w="2896" w:type="dxa"/>
          </w:tcPr>
          <w:p w14:paraId="468247FE" w14:textId="77777777" w:rsidR="0097325D" w:rsidRPr="00767B3B" w:rsidRDefault="0097325D" w:rsidP="00C631CC">
            <w:pPr>
              <w:pStyle w:val="TableText10"/>
            </w:pPr>
            <w:r w:rsidRPr="00767B3B">
              <w:t>reprimand technician</w:t>
            </w:r>
          </w:p>
        </w:tc>
        <w:tc>
          <w:tcPr>
            <w:tcW w:w="2534" w:type="dxa"/>
          </w:tcPr>
          <w:p w14:paraId="0F10BACF" w14:textId="05C12AE4" w:rsidR="0097325D" w:rsidRPr="00767B3B" w:rsidRDefault="00BD56F1" w:rsidP="00C631CC">
            <w:pPr>
              <w:pStyle w:val="TableText10"/>
            </w:pPr>
            <w:r w:rsidRPr="00607AEB">
              <w:rPr>
                <w:color w:val="000000"/>
                <w:szCs w:val="16"/>
              </w:rPr>
              <w:t>approved technician</w:t>
            </w:r>
          </w:p>
        </w:tc>
      </w:tr>
      <w:tr w:rsidR="0097325D" w:rsidRPr="00767B3B" w14:paraId="75D653D0" w14:textId="77777777" w:rsidTr="00C631CC">
        <w:trPr>
          <w:cantSplit/>
        </w:trPr>
        <w:tc>
          <w:tcPr>
            <w:tcW w:w="1200" w:type="dxa"/>
          </w:tcPr>
          <w:p w14:paraId="6E339955" w14:textId="248E1E52" w:rsidR="0097325D" w:rsidRPr="0041058E" w:rsidRDefault="007611E6" w:rsidP="00C631CC">
            <w:pPr>
              <w:pStyle w:val="TableNumbered"/>
              <w:numPr>
                <w:ilvl w:val="0"/>
                <w:numId w:val="0"/>
              </w:numPr>
              <w:ind w:left="360" w:hanging="360"/>
            </w:pPr>
            <w:r w:rsidRPr="0041058E">
              <w:lastRenderedPageBreak/>
              <w:t>26</w:t>
            </w:r>
            <w:r w:rsidR="0097325D" w:rsidRPr="0041058E">
              <w:t xml:space="preserve"> </w:t>
            </w:r>
          </w:p>
        </w:tc>
        <w:tc>
          <w:tcPr>
            <w:tcW w:w="1318" w:type="dxa"/>
          </w:tcPr>
          <w:p w14:paraId="4C8E3C94" w14:textId="77777777" w:rsidR="0097325D" w:rsidRPr="00767B3B" w:rsidRDefault="0097325D" w:rsidP="00C631CC">
            <w:pPr>
              <w:pStyle w:val="TableText10"/>
            </w:pPr>
            <w:r w:rsidRPr="00767B3B">
              <w:t>84</w:t>
            </w:r>
          </w:p>
        </w:tc>
        <w:tc>
          <w:tcPr>
            <w:tcW w:w="2896" w:type="dxa"/>
          </w:tcPr>
          <w:p w14:paraId="07B6C66C" w14:textId="77777777" w:rsidR="0097325D" w:rsidRPr="00767B3B" w:rsidRDefault="0097325D" w:rsidP="00C631CC">
            <w:pPr>
              <w:pStyle w:val="TableText10"/>
            </w:pPr>
            <w:r w:rsidRPr="00767B3B">
              <w:t>refuse to renew approved technician’s approval</w:t>
            </w:r>
          </w:p>
        </w:tc>
        <w:tc>
          <w:tcPr>
            <w:tcW w:w="2534" w:type="dxa"/>
          </w:tcPr>
          <w:p w14:paraId="09E6C9BF" w14:textId="77777777" w:rsidR="0097325D" w:rsidRPr="00767B3B" w:rsidRDefault="0097325D" w:rsidP="00C631CC">
            <w:pPr>
              <w:pStyle w:val="TableText10"/>
            </w:pPr>
            <w:r w:rsidRPr="00767B3B">
              <w:t>applicant for renewal</w:t>
            </w:r>
          </w:p>
        </w:tc>
      </w:tr>
      <w:tr w:rsidR="0097325D" w:rsidRPr="00767B3B" w14:paraId="6CF57BA7" w14:textId="77777777" w:rsidTr="00C631CC">
        <w:trPr>
          <w:cantSplit/>
        </w:trPr>
        <w:tc>
          <w:tcPr>
            <w:tcW w:w="1200" w:type="dxa"/>
          </w:tcPr>
          <w:p w14:paraId="3A5A51F1" w14:textId="10A7830C" w:rsidR="0097325D" w:rsidRPr="0041058E" w:rsidRDefault="007611E6" w:rsidP="00C631CC">
            <w:pPr>
              <w:pStyle w:val="TableNumbered"/>
              <w:numPr>
                <w:ilvl w:val="0"/>
                <w:numId w:val="0"/>
              </w:numPr>
              <w:ind w:left="360" w:hanging="360"/>
            </w:pPr>
            <w:r w:rsidRPr="0041058E">
              <w:t>27</w:t>
            </w:r>
            <w:r w:rsidR="0097325D" w:rsidRPr="0041058E">
              <w:t xml:space="preserve"> </w:t>
            </w:r>
          </w:p>
        </w:tc>
        <w:tc>
          <w:tcPr>
            <w:tcW w:w="1318" w:type="dxa"/>
          </w:tcPr>
          <w:p w14:paraId="36065C4C" w14:textId="77777777" w:rsidR="0097325D" w:rsidRPr="00767B3B" w:rsidRDefault="0097325D" w:rsidP="00C631CC">
            <w:pPr>
              <w:pStyle w:val="TableText10"/>
            </w:pPr>
            <w:r w:rsidRPr="00767B3B">
              <w:t>108</w:t>
            </w:r>
          </w:p>
        </w:tc>
        <w:tc>
          <w:tcPr>
            <w:tcW w:w="2896" w:type="dxa"/>
          </w:tcPr>
          <w:p w14:paraId="2D0FAFF8" w14:textId="77777777" w:rsidR="0097325D" w:rsidRPr="00767B3B" w:rsidRDefault="0097325D" w:rsidP="00C631CC">
            <w:pPr>
              <w:pStyle w:val="TableText10"/>
            </w:pPr>
            <w:r w:rsidRPr="00767B3B">
              <w:t>refuse to approve repossession of gaming machine</w:t>
            </w:r>
          </w:p>
        </w:tc>
        <w:tc>
          <w:tcPr>
            <w:tcW w:w="2534" w:type="dxa"/>
          </w:tcPr>
          <w:p w14:paraId="4DDE8733" w14:textId="77777777" w:rsidR="0097325D" w:rsidRPr="00767B3B" w:rsidRDefault="0097325D" w:rsidP="00C631CC">
            <w:pPr>
              <w:pStyle w:val="TableText10"/>
            </w:pPr>
            <w:r w:rsidRPr="00767B3B">
              <w:t>applicant for approval</w:t>
            </w:r>
          </w:p>
        </w:tc>
      </w:tr>
      <w:tr w:rsidR="0097325D" w:rsidRPr="00767B3B" w14:paraId="0BA3A55B" w14:textId="77777777" w:rsidTr="00C631CC">
        <w:trPr>
          <w:cantSplit/>
        </w:trPr>
        <w:tc>
          <w:tcPr>
            <w:tcW w:w="1200" w:type="dxa"/>
          </w:tcPr>
          <w:p w14:paraId="2095A47D" w14:textId="17696FA0" w:rsidR="0097325D" w:rsidRPr="0041058E" w:rsidRDefault="007611E6" w:rsidP="00C631CC">
            <w:pPr>
              <w:pStyle w:val="TableNumbered"/>
              <w:numPr>
                <w:ilvl w:val="0"/>
                <w:numId w:val="0"/>
              </w:numPr>
              <w:ind w:left="360" w:hanging="360"/>
            </w:pPr>
            <w:r w:rsidRPr="0041058E">
              <w:t>28</w:t>
            </w:r>
            <w:r w:rsidR="0097325D" w:rsidRPr="0041058E">
              <w:t xml:space="preserve"> </w:t>
            </w:r>
          </w:p>
        </w:tc>
        <w:tc>
          <w:tcPr>
            <w:tcW w:w="1318" w:type="dxa"/>
          </w:tcPr>
          <w:p w14:paraId="27D41BC4" w14:textId="77777777" w:rsidR="0097325D" w:rsidRPr="00767B3B" w:rsidRDefault="0097325D" w:rsidP="00C631CC">
            <w:pPr>
              <w:pStyle w:val="TableText10"/>
            </w:pPr>
            <w:r w:rsidRPr="00767B3B">
              <w:t>109 (2)</w:t>
            </w:r>
          </w:p>
        </w:tc>
        <w:tc>
          <w:tcPr>
            <w:tcW w:w="2896" w:type="dxa"/>
          </w:tcPr>
          <w:p w14:paraId="0F39E534" w14:textId="77777777" w:rsidR="0097325D" w:rsidRPr="00767B3B" w:rsidRDefault="0097325D" w:rsidP="00C631CC">
            <w:pPr>
              <w:pStyle w:val="TableText10"/>
            </w:pPr>
            <w:r w:rsidRPr="00767B3B">
              <w:t>approve repossession of gaming machine subject to condition</w:t>
            </w:r>
          </w:p>
        </w:tc>
        <w:tc>
          <w:tcPr>
            <w:tcW w:w="2534" w:type="dxa"/>
          </w:tcPr>
          <w:p w14:paraId="3B1ABBCE" w14:textId="77777777" w:rsidR="0097325D" w:rsidRPr="00767B3B" w:rsidRDefault="0097325D" w:rsidP="00C631CC">
            <w:pPr>
              <w:pStyle w:val="TableText10"/>
            </w:pPr>
            <w:r w:rsidRPr="00767B3B">
              <w:t>applicant for approval</w:t>
            </w:r>
          </w:p>
        </w:tc>
      </w:tr>
      <w:tr w:rsidR="0097325D" w:rsidRPr="00767B3B" w14:paraId="733801EF" w14:textId="77777777" w:rsidTr="00C631CC">
        <w:trPr>
          <w:cantSplit/>
        </w:trPr>
        <w:tc>
          <w:tcPr>
            <w:tcW w:w="1200" w:type="dxa"/>
          </w:tcPr>
          <w:p w14:paraId="200B4D88" w14:textId="64D88844" w:rsidR="0097325D" w:rsidRPr="0041058E" w:rsidRDefault="007611E6" w:rsidP="00C631CC">
            <w:pPr>
              <w:pStyle w:val="TableNumbered"/>
              <w:numPr>
                <w:ilvl w:val="0"/>
                <w:numId w:val="0"/>
              </w:numPr>
              <w:ind w:left="360" w:hanging="360"/>
            </w:pPr>
            <w:r w:rsidRPr="0041058E">
              <w:t>29</w:t>
            </w:r>
            <w:r w:rsidR="0097325D" w:rsidRPr="0041058E">
              <w:t xml:space="preserve"> </w:t>
            </w:r>
          </w:p>
        </w:tc>
        <w:tc>
          <w:tcPr>
            <w:tcW w:w="1318" w:type="dxa"/>
          </w:tcPr>
          <w:p w14:paraId="6CAA1A18" w14:textId="77777777" w:rsidR="0097325D" w:rsidRPr="00767B3B" w:rsidRDefault="0097325D" w:rsidP="00C631CC">
            <w:pPr>
              <w:pStyle w:val="TableText10"/>
            </w:pPr>
            <w:r w:rsidRPr="00767B3B">
              <w:t>113C (1)</w:t>
            </w:r>
          </w:p>
        </w:tc>
        <w:tc>
          <w:tcPr>
            <w:tcW w:w="2896" w:type="dxa"/>
          </w:tcPr>
          <w:p w14:paraId="54B7F3B1" w14:textId="77777777" w:rsidR="0097325D" w:rsidRPr="00767B3B" w:rsidRDefault="0097325D" w:rsidP="00C631CC">
            <w:pPr>
              <w:pStyle w:val="TableText10"/>
            </w:pPr>
            <w:r w:rsidRPr="00767B3B">
              <w:t>give licensee direction about manner of disposal of gaming machine</w:t>
            </w:r>
          </w:p>
        </w:tc>
        <w:tc>
          <w:tcPr>
            <w:tcW w:w="2534" w:type="dxa"/>
          </w:tcPr>
          <w:p w14:paraId="300CB993" w14:textId="77777777" w:rsidR="0097325D" w:rsidRPr="00767B3B" w:rsidRDefault="0097325D" w:rsidP="00C631CC">
            <w:pPr>
              <w:pStyle w:val="TableText10"/>
            </w:pPr>
            <w:r w:rsidRPr="00767B3B">
              <w:t>licensee directed</w:t>
            </w:r>
          </w:p>
        </w:tc>
      </w:tr>
      <w:tr w:rsidR="0097325D" w:rsidRPr="00767B3B" w14:paraId="73CD90F5" w14:textId="77777777" w:rsidTr="00C631CC">
        <w:trPr>
          <w:cantSplit/>
        </w:trPr>
        <w:tc>
          <w:tcPr>
            <w:tcW w:w="1200" w:type="dxa"/>
          </w:tcPr>
          <w:p w14:paraId="46AF1D3E" w14:textId="64AE3EE5" w:rsidR="0097325D" w:rsidRPr="0041058E" w:rsidRDefault="0097325D" w:rsidP="00C631CC">
            <w:pPr>
              <w:pStyle w:val="TableNumbered"/>
              <w:numPr>
                <w:ilvl w:val="0"/>
                <w:numId w:val="0"/>
              </w:numPr>
              <w:ind w:left="360" w:hanging="360"/>
            </w:pPr>
            <w:r w:rsidRPr="0041058E">
              <w:t>3</w:t>
            </w:r>
            <w:r w:rsidR="007611E6" w:rsidRPr="0041058E">
              <w:t>0</w:t>
            </w:r>
            <w:r w:rsidRPr="0041058E">
              <w:t xml:space="preserve"> </w:t>
            </w:r>
          </w:p>
        </w:tc>
        <w:tc>
          <w:tcPr>
            <w:tcW w:w="1318" w:type="dxa"/>
          </w:tcPr>
          <w:p w14:paraId="4701B142" w14:textId="77777777" w:rsidR="0097325D" w:rsidRPr="00767B3B" w:rsidRDefault="0097325D" w:rsidP="00C631CC">
            <w:pPr>
              <w:pStyle w:val="TableText10"/>
            </w:pPr>
            <w:r w:rsidRPr="00767B3B">
              <w:t>127P (2)</w:t>
            </w:r>
          </w:p>
        </w:tc>
        <w:tc>
          <w:tcPr>
            <w:tcW w:w="2896" w:type="dxa"/>
          </w:tcPr>
          <w:p w14:paraId="26FA13BC" w14:textId="77777777" w:rsidR="0097325D" w:rsidRPr="00767B3B" w:rsidRDefault="0097325D" w:rsidP="00C631CC">
            <w:pPr>
              <w:pStyle w:val="TableText10"/>
            </w:pPr>
            <w:r w:rsidRPr="00767B3B">
              <w:t>refuse to issue storage permit</w:t>
            </w:r>
          </w:p>
        </w:tc>
        <w:tc>
          <w:tcPr>
            <w:tcW w:w="2534" w:type="dxa"/>
          </w:tcPr>
          <w:p w14:paraId="62D3D635" w14:textId="77777777" w:rsidR="0097325D" w:rsidRPr="00767B3B" w:rsidRDefault="0097325D" w:rsidP="00C631CC">
            <w:pPr>
              <w:pStyle w:val="TableText10"/>
            </w:pPr>
            <w:r w:rsidRPr="00767B3B">
              <w:t>licensee</w:t>
            </w:r>
          </w:p>
        </w:tc>
      </w:tr>
      <w:tr w:rsidR="0097325D" w:rsidRPr="00767B3B" w14:paraId="7EE50157" w14:textId="77777777" w:rsidTr="00C631CC">
        <w:trPr>
          <w:cantSplit/>
        </w:trPr>
        <w:tc>
          <w:tcPr>
            <w:tcW w:w="1200" w:type="dxa"/>
          </w:tcPr>
          <w:p w14:paraId="303F01D0" w14:textId="24654626" w:rsidR="0097325D" w:rsidRPr="0041058E" w:rsidRDefault="0097325D" w:rsidP="00C631CC">
            <w:pPr>
              <w:pStyle w:val="TableNumbered"/>
              <w:numPr>
                <w:ilvl w:val="0"/>
                <w:numId w:val="0"/>
              </w:numPr>
              <w:ind w:left="360" w:hanging="360"/>
            </w:pPr>
            <w:r w:rsidRPr="0041058E">
              <w:t>3</w:t>
            </w:r>
            <w:r w:rsidR="00FC43AF" w:rsidRPr="0041058E">
              <w:t>1</w:t>
            </w:r>
            <w:r w:rsidRPr="0041058E">
              <w:t xml:space="preserve"> </w:t>
            </w:r>
          </w:p>
        </w:tc>
        <w:tc>
          <w:tcPr>
            <w:tcW w:w="1318" w:type="dxa"/>
          </w:tcPr>
          <w:p w14:paraId="7C35574F" w14:textId="77777777" w:rsidR="0097325D" w:rsidRPr="00767B3B" w:rsidRDefault="0097325D" w:rsidP="00C631CC">
            <w:pPr>
              <w:pStyle w:val="TableText10"/>
            </w:pPr>
            <w:r w:rsidRPr="00767B3B">
              <w:t>127W (2) (b)</w:t>
            </w:r>
          </w:p>
        </w:tc>
        <w:tc>
          <w:tcPr>
            <w:tcW w:w="2896" w:type="dxa"/>
          </w:tcPr>
          <w:p w14:paraId="25636E3B" w14:textId="77777777" w:rsidR="0097325D" w:rsidRPr="00767B3B" w:rsidRDefault="0097325D" w:rsidP="00C631CC">
            <w:pPr>
              <w:pStyle w:val="TableText10"/>
            </w:pPr>
            <w:r w:rsidRPr="00767B3B">
              <w:t>refuse to extend storage permit</w:t>
            </w:r>
          </w:p>
        </w:tc>
        <w:tc>
          <w:tcPr>
            <w:tcW w:w="2534" w:type="dxa"/>
          </w:tcPr>
          <w:p w14:paraId="7288A313" w14:textId="77777777" w:rsidR="0097325D" w:rsidRPr="00767B3B" w:rsidRDefault="0097325D" w:rsidP="00C631CC">
            <w:pPr>
              <w:pStyle w:val="TableText10"/>
            </w:pPr>
            <w:r w:rsidRPr="00767B3B">
              <w:t>licensee</w:t>
            </w:r>
          </w:p>
        </w:tc>
      </w:tr>
      <w:tr w:rsidR="0097325D" w:rsidRPr="00767B3B" w14:paraId="36763460" w14:textId="77777777" w:rsidTr="00C631CC">
        <w:trPr>
          <w:cantSplit/>
        </w:trPr>
        <w:tc>
          <w:tcPr>
            <w:tcW w:w="1200" w:type="dxa"/>
          </w:tcPr>
          <w:p w14:paraId="3271671C" w14:textId="407D05BB" w:rsidR="0097325D" w:rsidRPr="0041058E" w:rsidRDefault="0097325D" w:rsidP="00C631CC">
            <w:pPr>
              <w:pStyle w:val="TableNumbered"/>
              <w:numPr>
                <w:ilvl w:val="0"/>
                <w:numId w:val="0"/>
              </w:numPr>
              <w:ind w:left="360" w:hanging="360"/>
            </w:pPr>
            <w:r w:rsidRPr="0041058E">
              <w:t>3</w:t>
            </w:r>
            <w:r w:rsidR="00FC43AF" w:rsidRPr="0041058E">
              <w:t>2</w:t>
            </w:r>
            <w:r w:rsidRPr="0041058E">
              <w:t xml:space="preserve"> </w:t>
            </w:r>
          </w:p>
        </w:tc>
        <w:tc>
          <w:tcPr>
            <w:tcW w:w="1318" w:type="dxa"/>
          </w:tcPr>
          <w:p w14:paraId="438D646E" w14:textId="77777777" w:rsidR="0097325D" w:rsidRPr="00767B3B" w:rsidRDefault="0097325D" w:rsidP="00C631CC">
            <w:pPr>
              <w:pStyle w:val="TableText10"/>
            </w:pPr>
            <w:r w:rsidRPr="00767B3B">
              <w:t>127ZE (1)</w:t>
            </w:r>
          </w:p>
        </w:tc>
        <w:tc>
          <w:tcPr>
            <w:tcW w:w="2896" w:type="dxa"/>
          </w:tcPr>
          <w:p w14:paraId="22529FD6" w14:textId="77777777" w:rsidR="0097325D" w:rsidRPr="00767B3B" w:rsidRDefault="0097325D" w:rsidP="00C631CC">
            <w:pPr>
              <w:pStyle w:val="TableText10"/>
            </w:pPr>
            <w:r w:rsidRPr="00767B3B">
              <w:t>require licensee to allow authorised officer to inspect stored gaming machine and storage premises</w:t>
            </w:r>
          </w:p>
        </w:tc>
        <w:tc>
          <w:tcPr>
            <w:tcW w:w="2534" w:type="dxa"/>
          </w:tcPr>
          <w:p w14:paraId="56CAA058" w14:textId="77777777" w:rsidR="0097325D" w:rsidRPr="00767B3B" w:rsidRDefault="0097325D" w:rsidP="00C631CC">
            <w:pPr>
              <w:pStyle w:val="TableText10"/>
            </w:pPr>
            <w:r w:rsidRPr="00767B3B">
              <w:t>licensee</w:t>
            </w:r>
          </w:p>
        </w:tc>
      </w:tr>
      <w:tr w:rsidR="0097325D" w:rsidRPr="00767B3B" w14:paraId="46065B3B" w14:textId="77777777" w:rsidTr="00C631CC">
        <w:trPr>
          <w:cantSplit/>
        </w:trPr>
        <w:tc>
          <w:tcPr>
            <w:tcW w:w="1200" w:type="dxa"/>
          </w:tcPr>
          <w:p w14:paraId="6FC409A2" w14:textId="32EC19A1" w:rsidR="0097325D" w:rsidRPr="0041058E" w:rsidRDefault="0097325D" w:rsidP="00C631CC">
            <w:pPr>
              <w:pStyle w:val="TableNumbered"/>
              <w:numPr>
                <w:ilvl w:val="0"/>
                <w:numId w:val="0"/>
              </w:numPr>
              <w:ind w:left="360" w:hanging="360"/>
            </w:pPr>
            <w:r w:rsidRPr="0041058E">
              <w:t>3</w:t>
            </w:r>
            <w:r w:rsidR="00FC43AF" w:rsidRPr="0041058E">
              <w:t>3</w:t>
            </w:r>
            <w:r w:rsidRPr="0041058E">
              <w:t xml:space="preserve"> </w:t>
            </w:r>
          </w:p>
        </w:tc>
        <w:tc>
          <w:tcPr>
            <w:tcW w:w="1318" w:type="dxa"/>
          </w:tcPr>
          <w:p w14:paraId="4EB285FC" w14:textId="77777777" w:rsidR="0097325D" w:rsidRPr="00767B3B" w:rsidRDefault="0097325D" w:rsidP="00C631CC">
            <w:pPr>
              <w:pStyle w:val="TableText10"/>
            </w:pPr>
            <w:r w:rsidRPr="00767B3B">
              <w:t>134</w:t>
            </w:r>
          </w:p>
        </w:tc>
        <w:tc>
          <w:tcPr>
            <w:tcW w:w="2896" w:type="dxa"/>
          </w:tcPr>
          <w:p w14:paraId="31CAF162" w14:textId="77777777" w:rsidR="0097325D" w:rsidRPr="00767B3B" w:rsidRDefault="0097325D" w:rsidP="00C631CC">
            <w:pPr>
              <w:pStyle w:val="TableText10"/>
            </w:pPr>
            <w:r w:rsidRPr="00767B3B">
              <w:t>refuse to approve linked-jackpot arrangement</w:t>
            </w:r>
          </w:p>
        </w:tc>
        <w:tc>
          <w:tcPr>
            <w:tcW w:w="2534" w:type="dxa"/>
          </w:tcPr>
          <w:p w14:paraId="519B1877" w14:textId="77777777" w:rsidR="0097325D" w:rsidRPr="00767B3B" w:rsidRDefault="0097325D" w:rsidP="00C631CC">
            <w:pPr>
              <w:pStyle w:val="TableText10"/>
            </w:pPr>
            <w:r w:rsidRPr="00767B3B">
              <w:t>applicant for approval</w:t>
            </w:r>
          </w:p>
        </w:tc>
      </w:tr>
      <w:tr w:rsidR="0097325D" w:rsidRPr="00767B3B" w14:paraId="445FB77E" w14:textId="77777777" w:rsidTr="00C631CC">
        <w:trPr>
          <w:cantSplit/>
        </w:trPr>
        <w:tc>
          <w:tcPr>
            <w:tcW w:w="1200" w:type="dxa"/>
          </w:tcPr>
          <w:p w14:paraId="7CE6C3A4" w14:textId="65593C9C" w:rsidR="0097325D" w:rsidRPr="0041058E" w:rsidRDefault="0097325D" w:rsidP="00C631CC">
            <w:pPr>
              <w:pStyle w:val="TableNumbered"/>
              <w:numPr>
                <w:ilvl w:val="0"/>
                <w:numId w:val="0"/>
              </w:numPr>
              <w:ind w:left="360" w:hanging="360"/>
            </w:pPr>
            <w:r w:rsidRPr="0041058E">
              <w:t>3</w:t>
            </w:r>
            <w:r w:rsidR="00FC43AF" w:rsidRPr="0041058E">
              <w:t>4</w:t>
            </w:r>
            <w:r w:rsidRPr="0041058E">
              <w:t xml:space="preserve"> </w:t>
            </w:r>
          </w:p>
        </w:tc>
        <w:tc>
          <w:tcPr>
            <w:tcW w:w="1318" w:type="dxa"/>
          </w:tcPr>
          <w:p w14:paraId="3BEC6948" w14:textId="77777777" w:rsidR="0097325D" w:rsidRPr="00767B3B" w:rsidRDefault="0097325D" w:rsidP="00C631CC">
            <w:pPr>
              <w:pStyle w:val="TableText10"/>
            </w:pPr>
            <w:r w:rsidRPr="00767B3B">
              <w:t>135</w:t>
            </w:r>
          </w:p>
        </w:tc>
        <w:tc>
          <w:tcPr>
            <w:tcW w:w="2896" w:type="dxa"/>
          </w:tcPr>
          <w:p w14:paraId="778FCEFD" w14:textId="77777777" w:rsidR="0097325D" w:rsidRPr="00767B3B" w:rsidRDefault="0097325D" w:rsidP="00C631CC">
            <w:pPr>
              <w:pStyle w:val="TableText10"/>
            </w:pPr>
            <w:r w:rsidRPr="00767B3B">
              <w:t>refuse to issue multi-user permit</w:t>
            </w:r>
          </w:p>
        </w:tc>
        <w:tc>
          <w:tcPr>
            <w:tcW w:w="2534" w:type="dxa"/>
          </w:tcPr>
          <w:p w14:paraId="6304A5F6" w14:textId="77777777" w:rsidR="0097325D" w:rsidRPr="00767B3B" w:rsidRDefault="0097325D" w:rsidP="00C631CC">
            <w:pPr>
              <w:pStyle w:val="TableText10"/>
            </w:pPr>
            <w:r w:rsidRPr="00767B3B">
              <w:t>applicant for permit</w:t>
            </w:r>
          </w:p>
        </w:tc>
      </w:tr>
      <w:tr w:rsidR="0097325D" w:rsidRPr="00767B3B" w14:paraId="63F4EAFC" w14:textId="77777777" w:rsidTr="00C631CC">
        <w:trPr>
          <w:cantSplit/>
        </w:trPr>
        <w:tc>
          <w:tcPr>
            <w:tcW w:w="1200" w:type="dxa"/>
          </w:tcPr>
          <w:p w14:paraId="270F308C" w14:textId="113BB603" w:rsidR="0097325D" w:rsidRPr="0041058E" w:rsidRDefault="0097325D" w:rsidP="00C631CC">
            <w:pPr>
              <w:pStyle w:val="TableNumbered"/>
              <w:numPr>
                <w:ilvl w:val="0"/>
                <w:numId w:val="0"/>
              </w:numPr>
              <w:ind w:left="360" w:hanging="360"/>
            </w:pPr>
            <w:r w:rsidRPr="0041058E">
              <w:t>3</w:t>
            </w:r>
            <w:r w:rsidR="00FC43AF" w:rsidRPr="0041058E">
              <w:t>5</w:t>
            </w:r>
            <w:r w:rsidRPr="0041058E">
              <w:t xml:space="preserve"> </w:t>
            </w:r>
          </w:p>
        </w:tc>
        <w:tc>
          <w:tcPr>
            <w:tcW w:w="1318" w:type="dxa"/>
          </w:tcPr>
          <w:p w14:paraId="0CC62130" w14:textId="77777777" w:rsidR="0097325D" w:rsidRPr="00767B3B" w:rsidRDefault="0097325D" w:rsidP="00C631CC">
            <w:pPr>
              <w:pStyle w:val="TableText10"/>
            </w:pPr>
            <w:r w:rsidRPr="00767B3B">
              <w:t>135</w:t>
            </w:r>
          </w:p>
        </w:tc>
        <w:tc>
          <w:tcPr>
            <w:tcW w:w="2896" w:type="dxa"/>
          </w:tcPr>
          <w:p w14:paraId="27F3D600" w14:textId="77777777" w:rsidR="0097325D" w:rsidRPr="00767B3B" w:rsidRDefault="0097325D" w:rsidP="00C631CC">
            <w:pPr>
              <w:pStyle w:val="TableText10"/>
            </w:pPr>
            <w:r w:rsidRPr="00767B3B">
              <w:t>issue multi-user permit subject to condition, other than condition imposed by Act</w:t>
            </w:r>
          </w:p>
        </w:tc>
        <w:tc>
          <w:tcPr>
            <w:tcW w:w="2534" w:type="dxa"/>
          </w:tcPr>
          <w:p w14:paraId="5065943E" w14:textId="77777777" w:rsidR="0097325D" w:rsidRPr="00767B3B" w:rsidRDefault="0097325D" w:rsidP="00C631CC">
            <w:pPr>
              <w:pStyle w:val="TableText10"/>
            </w:pPr>
            <w:r w:rsidRPr="00767B3B">
              <w:t>applicant for permit</w:t>
            </w:r>
          </w:p>
        </w:tc>
      </w:tr>
      <w:tr w:rsidR="0097325D" w:rsidRPr="00767B3B" w14:paraId="33EC84FB" w14:textId="77777777" w:rsidTr="00C631CC">
        <w:trPr>
          <w:cantSplit/>
        </w:trPr>
        <w:tc>
          <w:tcPr>
            <w:tcW w:w="1200" w:type="dxa"/>
          </w:tcPr>
          <w:p w14:paraId="45E7A4EE" w14:textId="4E1FED24" w:rsidR="0097325D" w:rsidRPr="0041058E" w:rsidRDefault="00FC43AF" w:rsidP="00C631CC">
            <w:pPr>
              <w:pStyle w:val="TableNumbered"/>
              <w:numPr>
                <w:ilvl w:val="0"/>
                <w:numId w:val="0"/>
              </w:numPr>
              <w:ind w:left="360" w:hanging="360"/>
            </w:pPr>
            <w:r w:rsidRPr="0041058E">
              <w:t>36</w:t>
            </w:r>
            <w:r w:rsidR="0097325D" w:rsidRPr="0041058E">
              <w:t xml:space="preserve"> </w:t>
            </w:r>
          </w:p>
        </w:tc>
        <w:tc>
          <w:tcPr>
            <w:tcW w:w="1318" w:type="dxa"/>
          </w:tcPr>
          <w:p w14:paraId="62AF2111" w14:textId="77777777" w:rsidR="0097325D" w:rsidRPr="00767B3B" w:rsidRDefault="0097325D" w:rsidP="00C631CC">
            <w:pPr>
              <w:pStyle w:val="TableText10"/>
            </w:pPr>
            <w:r w:rsidRPr="00767B3B">
              <w:t>138</w:t>
            </w:r>
          </w:p>
        </w:tc>
        <w:tc>
          <w:tcPr>
            <w:tcW w:w="2896" w:type="dxa"/>
          </w:tcPr>
          <w:p w14:paraId="73946483" w14:textId="77777777" w:rsidR="0097325D" w:rsidRPr="00767B3B" w:rsidRDefault="0097325D" w:rsidP="00C631CC">
            <w:pPr>
              <w:pStyle w:val="TableText10"/>
            </w:pPr>
            <w:r w:rsidRPr="00767B3B">
              <w:t>amend multi-user permit</w:t>
            </w:r>
          </w:p>
        </w:tc>
        <w:tc>
          <w:tcPr>
            <w:tcW w:w="2534" w:type="dxa"/>
          </w:tcPr>
          <w:p w14:paraId="1EE0DF8A" w14:textId="77777777" w:rsidR="0097325D" w:rsidRPr="00767B3B" w:rsidRDefault="0097325D" w:rsidP="00C631CC">
            <w:pPr>
              <w:pStyle w:val="TableText10"/>
            </w:pPr>
            <w:r w:rsidRPr="00767B3B">
              <w:t>entity that has permit amended</w:t>
            </w:r>
          </w:p>
        </w:tc>
      </w:tr>
      <w:tr w:rsidR="0097325D" w:rsidRPr="00767B3B" w14:paraId="33B09103" w14:textId="77777777" w:rsidTr="00C631CC">
        <w:trPr>
          <w:cantSplit/>
        </w:trPr>
        <w:tc>
          <w:tcPr>
            <w:tcW w:w="1200" w:type="dxa"/>
          </w:tcPr>
          <w:p w14:paraId="13B64E7A" w14:textId="17ADC801" w:rsidR="0097325D" w:rsidRPr="0041058E" w:rsidRDefault="00FC43AF" w:rsidP="00C631CC">
            <w:pPr>
              <w:pStyle w:val="TableNumbered"/>
              <w:numPr>
                <w:ilvl w:val="0"/>
                <w:numId w:val="0"/>
              </w:numPr>
              <w:ind w:left="360" w:hanging="360"/>
            </w:pPr>
            <w:r w:rsidRPr="0041058E">
              <w:t>37</w:t>
            </w:r>
            <w:r w:rsidR="0097325D" w:rsidRPr="0041058E">
              <w:t xml:space="preserve"> </w:t>
            </w:r>
          </w:p>
        </w:tc>
        <w:tc>
          <w:tcPr>
            <w:tcW w:w="1318" w:type="dxa"/>
          </w:tcPr>
          <w:p w14:paraId="53ED6820" w14:textId="77777777" w:rsidR="0097325D" w:rsidRPr="00767B3B" w:rsidRDefault="0097325D" w:rsidP="00C631CC">
            <w:pPr>
              <w:pStyle w:val="TableText10"/>
            </w:pPr>
            <w:r w:rsidRPr="00767B3B">
              <w:t>139</w:t>
            </w:r>
          </w:p>
        </w:tc>
        <w:tc>
          <w:tcPr>
            <w:tcW w:w="2896" w:type="dxa"/>
          </w:tcPr>
          <w:p w14:paraId="55C06A3E" w14:textId="77777777" w:rsidR="0097325D" w:rsidRPr="00767B3B" w:rsidRDefault="0097325D" w:rsidP="00C631CC">
            <w:pPr>
              <w:pStyle w:val="TableText10"/>
            </w:pPr>
            <w:r w:rsidRPr="00767B3B">
              <w:t>refuse to amend multi-user permit</w:t>
            </w:r>
          </w:p>
        </w:tc>
        <w:tc>
          <w:tcPr>
            <w:tcW w:w="2534" w:type="dxa"/>
          </w:tcPr>
          <w:p w14:paraId="51B8A576" w14:textId="77777777" w:rsidR="0097325D" w:rsidRPr="00767B3B" w:rsidRDefault="0097325D" w:rsidP="00C631CC">
            <w:pPr>
              <w:pStyle w:val="TableText10"/>
            </w:pPr>
            <w:r w:rsidRPr="00767B3B">
              <w:t>applicant for amendment</w:t>
            </w:r>
          </w:p>
        </w:tc>
      </w:tr>
      <w:tr w:rsidR="0097325D" w:rsidRPr="00767B3B" w14:paraId="735ED579" w14:textId="77777777" w:rsidTr="00C631CC">
        <w:trPr>
          <w:cantSplit/>
        </w:trPr>
        <w:tc>
          <w:tcPr>
            <w:tcW w:w="1200" w:type="dxa"/>
          </w:tcPr>
          <w:p w14:paraId="17B7DE35" w14:textId="0FEE3C3B" w:rsidR="0097325D" w:rsidRPr="0041058E" w:rsidRDefault="00FC43AF" w:rsidP="00C631CC">
            <w:pPr>
              <w:pStyle w:val="TableNumbered"/>
              <w:numPr>
                <w:ilvl w:val="0"/>
                <w:numId w:val="0"/>
              </w:numPr>
              <w:ind w:left="360" w:hanging="360"/>
            </w:pPr>
            <w:r w:rsidRPr="0041058E">
              <w:t>38</w:t>
            </w:r>
            <w:r w:rsidR="0097325D" w:rsidRPr="0041058E">
              <w:t xml:space="preserve"> </w:t>
            </w:r>
          </w:p>
        </w:tc>
        <w:tc>
          <w:tcPr>
            <w:tcW w:w="1318" w:type="dxa"/>
          </w:tcPr>
          <w:p w14:paraId="03D460FD" w14:textId="77777777" w:rsidR="0097325D" w:rsidRPr="00767B3B" w:rsidRDefault="0097325D" w:rsidP="00C631CC">
            <w:pPr>
              <w:pStyle w:val="TableText10"/>
            </w:pPr>
            <w:r w:rsidRPr="00767B3B">
              <w:t>140</w:t>
            </w:r>
          </w:p>
        </w:tc>
        <w:tc>
          <w:tcPr>
            <w:tcW w:w="2896" w:type="dxa"/>
          </w:tcPr>
          <w:p w14:paraId="05997333" w14:textId="77777777" w:rsidR="0097325D" w:rsidRPr="00767B3B" w:rsidRDefault="0097325D" w:rsidP="00C631CC">
            <w:pPr>
              <w:pStyle w:val="TableText10"/>
            </w:pPr>
            <w:r w:rsidRPr="00767B3B">
              <w:t>refuse to approve amendment of financial and operational aspects of linked-jackpot arrangement</w:t>
            </w:r>
          </w:p>
        </w:tc>
        <w:tc>
          <w:tcPr>
            <w:tcW w:w="2534" w:type="dxa"/>
          </w:tcPr>
          <w:p w14:paraId="6AE52239" w14:textId="77777777" w:rsidR="0097325D" w:rsidRPr="00767B3B" w:rsidRDefault="0097325D" w:rsidP="00C631CC">
            <w:pPr>
              <w:pStyle w:val="TableText10"/>
            </w:pPr>
            <w:r w:rsidRPr="00767B3B">
              <w:t>applicant for amendment</w:t>
            </w:r>
          </w:p>
        </w:tc>
      </w:tr>
      <w:tr w:rsidR="0097325D" w:rsidRPr="00767B3B" w14:paraId="63524D8E" w14:textId="77777777" w:rsidTr="00C631CC">
        <w:trPr>
          <w:cantSplit/>
        </w:trPr>
        <w:tc>
          <w:tcPr>
            <w:tcW w:w="1200" w:type="dxa"/>
          </w:tcPr>
          <w:p w14:paraId="18306B09" w14:textId="535A4B42" w:rsidR="0097325D" w:rsidRPr="0041058E" w:rsidRDefault="00FC43AF" w:rsidP="00C631CC">
            <w:pPr>
              <w:pStyle w:val="TableNumbered"/>
              <w:numPr>
                <w:ilvl w:val="0"/>
                <w:numId w:val="0"/>
              </w:numPr>
              <w:ind w:left="360" w:hanging="360"/>
            </w:pPr>
            <w:r w:rsidRPr="0041058E">
              <w:t>39</w:t>
            </w:r>
            <w:r w:rsidR="0097325D" w:rsidRPr="0041058E">
              <w:t xml:space="preserve"> </w:t>
            </w:r>
          </w:p>
        </w:tc>
        <w:tc>
          <w:tcPr>
            <w:tcW w:w="1318" w:type="dxa"/>
          </w:tcPr>
          <w:p w14:paraId="1486F74A" w14:textId="77777777" w:rsidR="0097325D" w:rsidRPr="00767B3B" w:rsidRDefault="0097325D" w:rsidP="00C631CC">
            <w:pPr>
              <w:pStyle w:val="TableText10"/>
            </w:pPr>
            <w:r w:rsidRPr="00767B3B">
              <w:t>141</w:t>
            </w:r>
          </w:p>
        </w:tc>
        <w:tc>
          <w:tcPr>
            <w:tcW w:w="2896" w:type="dxa"/>
          </w:tcPr>
          <w:p w14:paraId="18C97C25" w14:textId="77777777" w:rsidR="0097325D" w:rsidRPr="00767B3B" w:rsidRDefault="0097325D" w:rsidP="00C631CC">
            <w:pPr>
              <w:pStyle w:val="TableText10"/>
            </w:pPr>
            <w:r w:rsidRPr="00767B3B">
              <w:t>refuse to transfer multi-user permit</w:t>
            </w:r>
          </w:p>
        </w:tc>
        <w:tc>
          <w:tcPr>
            <w:tcW w:w="2534" w:type="dxa"/>
          </w:tcPr>
          <w:p w14:paraId="04AC5C01" w14:textId="77777777" w:rsidR="0097325D" w:rsidRPr="00767B3B" w:rsidRDefault="0097325D" w:rsidP="00C631CC">
            <w:pPr>
              <w:pStyle w:val="TableText10"/>
            </w:pPr>
            <w:r w:rsidRPr="00767B3B">
              <w:t>applicant for transfer</w:t>
            </w:r>
          </w:p>
        </w:tc>
      </w:tr>
      <w:tr w:rsidR="0097325D" w:rsidRPr="00767B3B" w14:paraId="6C176C69" w14:textId="77777777" w:rsidTr="00C631CC">
        <w:trPr>
          <w:cantSplit/>
        </w:trPr>
        <w:tc>
          <w:tcPr>
            <w:tcW w:w="1200" w:type="dxa"/>
          </w:tcPr>
          <w:p w14:paraId="67762D74" w14:textId="61CC5A97" w:rsidR="0097325D" w:rsidRPr="0041058E" w:rsidRDefault="0097325D" w:rsidP="00C631CC">
            <w:pPr>
              <w:pStyle w:val="TableNumbered"/>
              <w:numPr>
                <w:ilvl w:val="0"/>
                <w:numId w:val="0"/>
              </w:numPr>
              <w:ind w:left="360" w:hanging="360"/>
            </w:pPr>
            <w:r w:rsidRPr="0041058E">
              <w:t>4</w:t>
            </w:r>
            <w:r w:rsidR="00FC43AF" w:rsidRPr="0041058E">
              <w:t>0</w:t>
            </w:r>
            <w:r w:rsidRPr="0041058E">
              <w:t xml:space="preserve"> </w:t>
            </w:r>
          </w:p>
        </w:tc>
        <w:tc>
          <w:tcPr>
            <w:tcW w:w="1318" w:type="dxa"/>
          </w:tcPr>
          <w:p w14:paraId="3BBAB86C" w14:textId="77777777" w:rsidR="0097325D" w:rsidRPr="00767B3B" w:rsidRDefault="0097325D" w:rsidP="00C631CC">
            <w:pPr>
              <w:pStyle w:val="TableText10"/>
            </w:pPr>
            <w:r w:rsidRPr="00767B3B">
              <w:t>147</w:t>
            </w:r>
          </w:p>
        </w:tc>
        <w:tc>
          <w:tcPr>
            <w:tcW w:w="2896" w:type="dxa"/>
          </w:tcPr>
          <w:p w14:paraId="0541D5B0" w14:textId="77777777" w:rsidR="0097325D" w:rsidRPr="00767B3B" w:rsidRDefault="0097325D" w:rsidP="00C631CC">
            <w:pPr>
              <w:pStyle w:val="TableText10"/>
            </w:pPr>
            <w:r w:rsidRPr="00767B3B">
              <w:t>refuse to approve entity</w:t>
            </w:r>
          </w:p>
        </w:tc>
        <w:tc>
          <w:tcPr>
            <w:tcW w:w="2534" w:type="dxa"/>
          </w:tcPr>
          <w:p w14:paraId="49AF7B3B" w14:textId="77777777" w:rsidR="0097325D" w:rsidRPr="00767B3B" w:rsidRDefault="0097325D" w:rsidP="00C631CC">
            <w:pPr>
              <w:pStyle w:val="TableText10"/>
            </w:pPr>
            <w:r w:rsidRPr="00767B3B">
              <w:t>applicant for approval</w:t>
            </w:r>
          </w:p>
        </w:tc>
      </w:tr>
      <w:tr w:rsidR="0097325D" w:rsidRPr="00767B3B" w14:paraId="20039479" w14:textId="77777777" w:rsidTr="00C631CC">
        <w:trPr>
          <w:cantSplit/>
        </w:trPr>
        <w:tc>
          <w:tcPr>
            <w:tcW w:w="1200" w:type="dxa"/>
          </w:tcPr>
          <w:p w14:paraId="59A6DA26" w14:textId="598E9922" w:rsidR="0097325D" w:rsidRPr="0041058E" w:rsidRDefault="0097325D" w:rsidP="00C631CC">
            <w:pPr>
              <w:pStyle w:val="TableNumbered"/>
              <w:numPr>
                <w:ilvl w:val="0"/>
                <w:numId w:val="0"/>
              </w:numPr>
              <w:ind w:left="360" w:hanging="360"/>
            </w:pPr>
            <w:r w:rsidRPr="0041058E">
              <w:lastRenderedPageBreak/>
              <w:t>4</w:t>
            </w:r>
            <w:r w:rsidR="00135444" w:rsidRPr="0041058E">
              <w:t>1</w:t>
            </w:r>
            <w:r w:rsidRPr="0041058E">
              <w:t xml:space="preserve"> </w:t>
            </w:r>
          </w:p>
        </w:tc>
        <w:tc>
          <w:tcPr>
            <w:tcW w:w="1318" w:type="dxa"/>
          </w:tcPr>
          <w:p w14:paraId="710BD41F" w14:textId="77777777" w:rsidR="0097325D" w:rsidRPr="00767B3B" w:rsidRDefault="0097325D" w:rsidP="00C631CC">
            <w:pPr>
              <w:pStyle w:val="TableText10"/>
            </w:pPr>
            <w:r w:rsidRPr="00767B3B">
              <w:t>147C (2) (a)</w:t>
            </w:r>
          </w:p>
        </w:tc>
        <w:tc>
          <w:tcPr>
            <w:tcW w:w="2896" w:type="dxa"/>
          </w:tcPr>
          <w:p w14:paraId="6DD58DD0" w14:textId="77777777" w:rsidR="0097325D" w:rsidRPr="00767B3B" w:rsidRDefault="0097325D" w:rsidP="00C631CC">
            <w:pPr>
              <w:pStyle w:val="TableText10"/>
            </w:pPr>
            <w:r w:rsidRPr="00767B3B">
              <w:t>suspend declaration of associated organisation</w:t>
            </w:r>
          </w:p>
        </w:tc>
        <w:tc>
          <w:tcPr>
            <w:tcW w:w="2534" w:type="dxa"/>
          </w:tcPr>
          <w:p w14:paraId="34AE5BC6" w14:textId="77777777" w:rsidR="0097325D" w:rsidRPr="00767B3B" w:rsidRDefault="0097325D" w:rsidP="00C631CC">
            <w:pPr>
              <w:pStyle w:val="TableText10"/>
            </w:pPr>
            <w:r w:rsidRPr="00767B3B">
              <w:t>entity given warning notice</w:t>
            </w:r>
          </w:p>
        </w:tc>
      </w:tr>
      <w:tr w:rsidR="0097325D" w:rsidRPr="00767B3B" w14:paraId="233A4FC3" w14:textId="77777777" w:rsidTr="00C631CC">
        <w:trPr>
          <w:cantSplit/>
        </w:trPr>
        <w:tc>
          <w:tcPr>
            <w:tcW w:w="1200" w:type="dxa"/>
          </w:tcPr>
          <w:p w14:paraId="44639BC1" w14:textId="599592CA" w:rsidR="0097325D" w:rsidRPr="0041058E" w:rsidRDefault="0097325D" w:rsidP="00C631CC">
            <w:pPr>
              <w:pStyle w:val="TableNumbered"/>
              <w:numPr>
                <w:ilvl w:val="0"/>
                <w:numId w:val="0"/>
              </w:numPr>
              <w:ind w:left="360" w:hanging="360"/>
            </w:pPr>
            <w:r w:rsidRPr="0041058E">
              <w:t>4</w:t>
            </w:r>
            <w:r w:rsidR="00135444" w:rsidRPr="0041058E">
              <w:t>2</w:t>
            </w:r>
            <w:r w:rsidRPr="0041058E">
              <w:t xml:space="preserve"> </w:t>
            </w:r>
          </w:p>
        </w:tc>
        <w:tc>
          <w:tcPr>
            <w:tcW w:w="1318" w:type="dxa"/>
          </w:tcPr>
          <w:p w14:paraId="3C5B24FD" w14:textId="77777777" w:rsidR="0097325D" w:rsidRPr="00767B3B" w:rsidRDefault="0097325D" w:rsidP="00C631CC">
            <w:pPr>
              <w:pStyle w:val="TableText10"/>
            </w:pPr>
            <w:r w:rsidRPr="00767B3B">
              <w:t>147C (2) (b)</w:t>
            </w:r>
          </w:p>
        </w:tc>
        <w:tc>
          <w:tcPr>
            <w:tcW w:w="2896" w:type="dxa"/>
          </w:tcPr>
          <w:p w14:paraId="0FA6CAA4" w14:textId="77777777" w:rsidR="0097325D" w:rsidRPr="00767B3B" w:rsidRDefault="0097325D" w:rsidP="00C631CC">
            <w:pPr>
              <w:pStyle w:val="TableText10"/>
            </w:pPr>
            <w:r w:rsidRPr="00767B3B">
              <w:t>repeal declaration of associated organisation</w:t>
            </w:r>
          </w:p>
        </w:tc>
        <w:tc>
          <w:tcPr>
            <w:tcW w:w="2534" w:type="dxa"/>
          </w:tcPr>
          <w:p w14:paraId="0CB8A90F" w14:textId="77777777" w:rsidR="0097325D" w:rsidRPr="00767B3B" w:rsidRDefault="0097325D" w:rsidP="00C631CC">
            <w:pPr>
              <w:pStyle w:val="TableText10"/>
            </w:pPr>
            <w:r w:rsidRPr="00767B3B">
              <w:t>entity given warning notice</w:t>
            </w:r>
          </w:p>
        </w:tc>
      </w:tr>
      <w:tr w:rsidR="0097325D" w:rsidRPr="00767B3B" w14:paraId="6F7CEA9C" w14:textId="77777777" w:rsidTr="00C631CC">
        <w:trPr>
          <w:cantSplit/>
        </w:trPr>
        <w:tc>
          <w:tcPr>
            <w:tcW w:w="1200" w:type="dxa"/>
          </w:tcPr>
          <w:p w14:paraId="0F129EDF" w14:textId="14FA3A32" w:rsidR="0097325D" w:rsidRPr="0041058E" w:rsidRDefault="0097325D" w:rsidP="00C631CC">
            <w:pPr>
              <w:pStyle w:val="TableNumbered"/>
              <w:numPr>
                <w:ilvl w:val="0"/>
                <w:numId w:val="0"/>
              </w:numPr>
              <w:ind w:left="360" w:hanging="360"/>
            </w:pPr>
            <w:r w:rsidRPr="0041058E">
              <w:t>4</w:t>
            </w:r>
            <w:r w:rsidR="00135444" w:rsidRPr="0041058E">
              <w:t>3</w:t>
            </w:r>
            <w:r w:rsidRPr="0041058E">
              <w:t xml:space="preserve"> </w:t>
            </w:r>
          </w:p>
        </w:tc>
        <w:tc>
          <w:tcPr>
            <w:tcW w:w="1318" w:type="dxa"/>
          </w:tcPr>
          <w:p w14:paraId="586578DF" w14:textId="77777777" w:rsidR="0097325D" w:rsidRPr="00767B3B" w:rsidRDefault="0097325D" w:rsidP="00C631CC">
            <w:pPr>
              <w:pStyle w:val="TableText10"/>
            </w:pPr>
            <w:r w:rsidRPr="00767B3B">
              <w:t>148B (2)</w:t>
            </w:r>
          </w:p>
        </w:tc>
        <w:tc>
          <w:tcPr>
            <w:tcW w:w="2896" w:type="dxa"/>
          </w:tcPr>
          <w:p w14:paraId="47DAF521" w14:textId="77777777" w:rsidR="0097325D" w:rsidRPr="00767B3B" w:rsidRDefault="0097325D" w:rsidP="00C631CC">
            <w:pPr>
              <w:pStyle w:val="TableText10"/>
            </w:pPr>
            <w:r w:rsidRPr="00767B3B">
              <w:t>give direction to amend club’s constitution</w:t>
            </w:r>
          </w:p>
        </w:tc>
        <w:tc>
          <w:tcPr>
            <w:tcW w:w="2534" w:type="dxa"/>
          </w:tcPr>
          <w:p w14:paraId="35FABEF7" w14:textId="77777777" w:rsidR="0097325D" w:rsidRPr="00767B3B" w:rsidRDefault="0097325D" w:rsidP="00C631CC">
            <w:pPr>
              <w:pStyle w:val="TableText10"/>
            </w:pPr>
            <w:r w:rsidRPr="00767B3B">
              <w:t>club given direction</w:t>
            </w:r>
          </w:p>
        </w:tc>
      </w:tr>
      <w:tr w:rsidR="0097325D" w:rsidRPr="00767B3B" w14:paraId="1FE26C60" w14:textId="77777777" w:rsidTr="00C631CC">
        <w:trPr>
          <w:cantSplit/>
        </w:trPr>
        <w:tc>
          <w:tcPr>
            <w:tcW w:w="1200" w:type="dxa"/>
          </w:tcPr>
          <w:p w14:paraId="26415D8E" w14:textId="6E917F26" w:rsidR="0097325D" w:rsidRPr="0041058E" w:rsidRDefault="0097325D" w:rsidP="00C631CC">
            <w:pPr>
              <w:pStyle w:val="TableNumbered"/>
              <w:numPr>
                <w:ilvl w:val="0"/>
                <w:numId w:val="0"/>
              </w:numPr>
              <w:ind w:left="360" w:hanging="360"/>
            </w:pPr>
            <w:r w:rsidRPr="0041058E">
              <w:t>4</w:t>
            </w:r>
            <w:r w:rsidR="00135444" w:rsidRPr="0041058E">
              <w:t>4</w:t>
            </w:r>
            <w:r w:rsidRPr="0041058E">
              <w:t xml:space="preserve"> </w:t>
            </w:r>
          </w:p>
        </w:tc>
        <w:tc>
          <w:tcPr>
            <w:tcW w:w="1318" w:type="dxa"/>
          </w:tcPr>
          <w:p w14:paraId="34AEE63B" w14:textId="77777777" w:rsidR="0097325D" w:rsidRPr="00767B3B" w:rsidRDefault="0097325D" w:rsidP="00C631CC">
            <w:pPr>
              <w:pStyle w:val="TableText10"/>
            </w:pPr>
            <w:r w:rsidRPr="00767B3B">
              <w:t>153 (2)</w:t>
            </w:r>
          </w:p>
        </w:tc>
        <w:tc>
          <w:tcPr>
            <w:tcW w:w="2896" w:type="dxa"/>
          </w:tcPr>
          <w:p w14:paraId="34C33083" w14:textId="77777777" w:rsidR="0097325D" w:rsidRPr="00767B3B" w:rsidRDefault="0097325D" w:rsidP="00C631CC">
            <w:pPr>
              <w:pStyle w:val="TableText10"/>
            </w:pPr>
            <w:r w:rsidRPr="00767B3B">
              <w:t>give direction about separate parts of authorised premises</w:t>
            </w:r>
          </w:p>
        </w:tc>
        <w:tc>
          <w:tcPr>
            <w:tcW w:w="2534" w:type="dxa"/>
          </w:tcPr>
          <w:p w14:paraId="3F28EB94" w14:textId="77777777" w:rsidR="0097325D" w:rsidRPr="00767B3B" w:rsidRDefault="0097325D" w:rsidP="00C631CC">
            <w:pPr>
              <w:pStyle w:val="TableText10"/>
            </w:pPr>
            <w:r w:rsidRPr="00767B3B">
              <w:t>licensee given direction</w:t>
            </w:r>
          </w:p>
        </w:tc>
      </w:tr>
      <w:tr w:rsidR="00193B3D" w:rsidRPr="00767B3B" w14:paraId="046AE64D" w14:textId="77777777" w:rsidTr="00C631CC">
        <w:trPr>
          <w:cantSplit/>
        </w:trPr>
        <w:tc>
          <w:tcPr>
            <w:tcW w:w="1200" w:type="dxa"/>
          </w:tcPr>
          <w:p w14:paraId="4C647006" w14:textId="5D0AD209" w:rsidR="00193B3D" w:rsidRPr="0041058E" w:rsidRDefault="00193B3D" w:rsidP="00193B3D">
            <w:pPr>
              <w:pStyle w:val="TableNumbered"/>
              <w:numPr>
                <w:ilvl w:val="0"/>
                <w:numId w:val="0"/>
              </w:numPr>
              <w:ind w:left="360" w:hanging="360"/>
            </w:pPr>
            <w:r w:rsidRPr="0041058E">
              <w:t>4</w:t>
            </w:r>
            <w:r w:rsidR="00135444" w:rsidRPr="0041058E">
              <w:t xml:space="preserve">5 </w:t>
            </w:r>
          </w:p>
        </w:tc>
        <w:tc>
          <w:tcPr>
            <w:tcW w:w="1318" w:type="dxa"/>
          </w:tcPr>
          <w:p w14:paraId="442A6527" w14:textId="77777777" w:rsidR="00193B3D" w:rsidRPr="00C12777" w:rsidRDefault="00193B3D" w:rsidP="00193B3D">
            <w:pPr>
              <w:pStyle w:val="TableText10"/>
            </w:pPr>
            <w:r w:rsidRPr="00C12777">
              <w:t>157C (2)</w:t>
            </w:r>
          </w:p>
        </w:tc>
        <w:tc>
          <w:tcPr>
            <w:tcW w:w="2896" w:type="dxa"/>
          </w:tcPr>
          <w:p w14:paraId="2977743E" w14:textId="77777777" w:rsidR="00193B3D" w:rsidRPr="00C12777" w:rsidRDefault="00193B3D" w:rsidP="00193B3D">
            <w:pPr>
              <w:pStyle w:val="TableText10"/>
            </w:pPr>
            <w:r w:rsidRPr="00C12777">
              <w:t>refuse to determine that licensee not part of club group</w:t>
            </w:r>
          </w:p>
        </w:tc>
        <w:tc>
          <w:tcPr>
            <w:tcW w:w="2534" w:type="dxa"/>
          </w:tcPr>
          <w:p w14:paraId="66B337A7" w14:textId="77777777" w:rsidR="00193B3D" w:rsidRPr="00C12777" w:rsidRDefault="00193B3D" w:rsidP="00193B3D">
            <w:pPr>
              <w:pStyle w:val="TableText10"/>
            </w:pPr>
            <w:r w:rsidRPr="00C12777">
              <w:t>licensee who seeks determination</w:t>
            </w:r>
          </w:p>
        </w:tc>
      </w:tr>
      <w:tr w:rsidR="00193B3D" w:rsidRPr="00767B3B" w14:paraId="5B5E46E2" w14:textId="77777777" w:rsidTr="00C631CC">
        <w:trPr>
          <w:cantSplit/>
        </w:trPr>
        <w:tc>
          <w:tcPr>
            <w:tcW w:w="1200" w:type="dxa"/>
          </w:tcPr>
          <w:p w14:paraId="1411C947" w14:textId="03288A26" w:rsidR="00193B3D" w:rsidRPr="0041058E" w:rsidRDefault="00135444" w:rsidP="00193B3D">
            <w:pPr>
              <w:pStyle w:val="TableNumbered"/>
              <w:numPr>
                <w:ilvl w:val="0"/>
                <w:numId w:val="0"/>
              </w:numPr>
              <w:ind w:left="360" w:hanging="360"/>
            </w:pPr>
            <w:r w:rsidRPr="0041058E">
              <w:t xml:space="preserve">46 </w:t>
            </w:r>
          </w:p>
        </w:tc>
        <w:tc>
          <w:tcPr>
            <w:tcW w:w="1318" w:type="dxa"/>
          </w:tcPr>
          <w:p w14:paraId="09637034" w14:textId="77777777" w:rsidR="00193B3D" w:rsidRPr="00C12777" w:rsidRDefault="00193B3D" w:rsidP="00193B3D">
            <w:pPr>
              <w:pStyle w:val="TableText10"/>
            </w:pPr>
            <w:r w:rsidRPr="00C12777">
              <w:t>157C (4)</w:t>
            </w:r>
          </w:p>
        </w:tc>
        <w:tc>
          <w:tcPr>
            <w:tcW w:w="2896" w:type="dxa"/>
          </w:tcPr>
          <w:p w14:paraId="46D43256" w14:textId="77777777" w:rsidR="00193B3D" w:rsidRPr="00C12777" w:rsidRDefault="00193B3D" w:rsidP="00193B3D">
            <w:pPr>
              <w:pStyle w:val="TableText10"/>
            </w:pPr>
            <w:r w:rsidRPr="00C12777">
              <w:t>revoke determination that licensee is not part of club group</w:t>
            </w:r>
          </w:p>
        </w:tc>
        <w:tc>
          <w:tcPr>
            <w:tcW w:w="2534" w:type="dxa"/>
          </w:tcPr>
          <w:p w14:paraId="559BF6F7" w14:textId="77777777" w:rsidR="00193B3D" w:rsidRPr="00C12777" w:rsidRDefault="00193B3D" w:rsidP="00193B3D">
            <w:pPr>
              <w:pStyle w:val="TableText10"/>
            </w:pPr>
            <w:r w:rsidRPr="00C12777">
              <w:t>licensee who has determination revoked</w:t>
            </w:r>
          </w:p>
        </w:tc>
      </w:tr>
      <w:tr w:rsidR="00193B3D" w:rsidRPr="00767B3B" w14:paraId="6AE8A9E9" w14:textId="77777777" w:rsidTr="00C631CC">
        <w:trPr>
          <w:cantSplit/>
        </w:trPr>
        <w:tc>
          <w:tcPr>
            <w:tcW w:w="1200" w:type="dxa"/>
          </w:tcPr>
          <w:p w14:paraId="4AD22E2F" w14:textId="45489657" w:rsidR="00193B3D" w:rsidRPr="0041058E" w:rsidRDefault="00135444" w:rsidP="00193B3D">
            <w:pPr>
              <w:pStyle w:val="TableNumbered"/>
              <w:numPr>
                <w:ilvl w:val="0"/>
                <w:numId w:val="0"/>
              </w:numPr>
              <w:ind w:left="360" w:hanging="360"/>
            </w:pPr>
            <w:r w:rsidRPr="0041058E">
              <w:t xml:space="preserve">47 </w:t>
            </w:r>
          </w:p>
        </w:tc>
        <w:tc>
          <w:tcPr>
            <w:tcW w:w="1318" w:type="dxa"/>
          </w:tcPr>
          <w:p w14:paraId="7C4291FE" w14:textId="77777777" w:rsidR="00193B3D" w:rsidRPr="00C12777" w:rsidRDefault="00193B3D" w:rsidP="00193B3D">
            <w:pPr>
              <w:pStyle w:val="TableText10"/>
            </w:pPr>
            <w:r w:rsidRPr="00C12777">
              <w:t>162C (3)</w:t>
            </w:r>
          </w:p>
        </w:tc>
        <w:tc>
          <w:tcPr>
            <w:tcW w:w="2896" w:type="dxa"/>
          </w:tcPr>
          <w:p w14:paraId="20E7C412" w14:textId="77777777" w:rsidR="00193B3D" w:rsidRPr="00C12777" w:rsidRDefault="00193B3D" w:rsidP="00193B3D">
            <w:pPr>
              <w:pStyle w:val="TableText10"/>
            </w:pPr>
            <w:r w:rsidRPr="00C12777">
              <w:t>claim for GMT rebate not accepted</w:t>
            </w:r>
          </w:p>
        </w:tc>
        <w:tc>
          <w:tcPr>
            <w:tcW w:w="2534" w:type="dxa"/>
          </w:tcPr>
          <w:p w14:paraId="7659B7AF" w14:textId="77777777" w:rsidR="00193B3D" w:rsidRPr="00C12777" w:rsidRDefault="00193B3D" w:rsidP="00193B3D">
            <w:pPr>
              <w:pStyle w:val="TableText10"/>
            </w:pPr>
            <w:r w:rsidRPr="00C12777">
              <w:t>licensee who claims GMT rebate</w:t>
            </w:r>
          </w:p>
        </w:tc>
      </w:tr>
    </w:tbl>
    <w:p w14:paraId="7ACB3ADD" w14:textId="77777777" w:rsidR="0097325D" w:rsidRPr="0097325D" w:rsidRDefault="0097325D" w:rsidP="0097325D">
      <w:pPr>
        <w:pStyle w:val="PageBreak"/>
      </w:pPr>
      <w:r w:rsidRPr="0097325D">
        <w:br w:type="page"/>
      </w:r>
    </w:p>
    <w:p w14:paraId="619E2DCA" w14:textId="77777777" w:rsidR="0097325D" w:rsidRPr="00A1127E" w:rsidRDefault="0097325D" w:rsidP="0097325D">
      <w:pPr>
        <w:pStyle w:val="Sched-heading"/>
      </w:pPr>
      <w:bookmarkStart w:id="348" w:name="_Toc169778471"/>
      <w:r w:rsidRPr="00A1127E">
        <w:rPr>
          <w:rStyle w:val="CharChapNo"/>
        </w:rPr>
        <w:lastRenderedPageBreak/>
        <w:t>Schedule 2</w:t>
      </w:r>
      <w:r w:rsidRPr="00767B3B">
        <w:tab/>
      </w:r>
      <w:r w:rsidRPr="00A1127E">
        <w:rPr>
          <w:rStyle w:val="CharChapText"/>
        </w:rPr>
        <w:t>Notifiable actions</w:t>
      </w:r>
      <w:bookmarkEnd w:id="348"/>
    </w:p>
    <w:p w14:paraId="0C4F81D1" w14:textId="77777777" w:rsidR="0097325D" w:rsidRPr="00767B3B" w:rsidRDefault="0097325D" w:rsidP="0097325D">
      <w:pPr>
        <w:pStyle w:val="ref"/>
        <w:keepNext/>
      </w:pPr>
      <w:r w:rsidRPr="00767B3B">
        <w:t>(see s 173C)</w:t>
      </w:r>
    </w:p>
    <w:p w14:paraId="6133E3D3" w14:textId="77777777" w:rsidR="0097325D" w:rsidRPr="00767B3B" w:rsidRDefault="0097325D" w:rsidP="0097325D"/>
    <w:tbl>
      <w:tblPr>
        <w:tblW w:w="76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314"/>
      </w:tblGrid>
      <w:tr w:rsidR="0097325D" w:rsidRPr="00767B3B" w14:paraId="7746492D" w14:textId="77777777" w:rsidTr="00C631CC">
        <w:trPr>
          <w:cantSplit/>
          <w:tblHeader/>
        </w:trPr>
        <w:tc>
          <w:tcPr>
            <w:tcW w:w="1200" w:type="dxa"/>
            <w:tcBorders>
              <w:bottom w:val="single" w:sz="4" w:space="0" w:color="auto"/>
            </w:tcBorders>
          </w:tcPr>
          <w:p w14:paraId="1EB7F8A3" w14:textId="77777777" w:rsidR="0097325D" w:rsidRPr="00767B3B" w:rsidRDefault="0097325D" w:rsidP="00C631CC">
            <w:pPr>
              <w:pStyle w:val="TableColHd"/>
            </w:pPr>
            <w:r w:rsidRPr="00767B3B">
              <w:t>column 1</w:t>
            </w:r>
          </w:p>
          <w:p w14:paraId="12CA36AC" w14:textId="77777777" w:rsidR="0097325D" w:rsidRPr="00767B3B" w:rsidRDefault="0097325D" w:rsidP="00C631CC">
            <w:pPr>
              <w:pStyle w:val="TableColHd"/>
            </w:pPr>
            <w:r w:rsidRPr="00767B3B">
              <w:t>item</w:t>
            </w:r>
          </w:p>
        </w:tc>
        <w:tc>
          <w:tcPr>
            <w:tcW w:w="2107" w:type="dxa"/>
            <w:tcBorders>
              <w:bottom w:val="single" w:sz="4" w:space="0" w:color="auto"/>
            </w:tcBorders>
          </w:tcPr>
          <w:p w14:paraId="72A01376" w14:textId="77777777" w:rsidR="0097325D" w:rsidRPr="00767B3B" w:rsidRDefault="0097325D" w:rsidP="00C631CC">
            <w:pPr>
              <w:pStyle w:val="TableColHd"/>
            </w:pPr>
            <w:r w:rsidRPr="00767B3B">
              <w:t>column 2</w:t>
            </w:r>
          </w:p>
          <w:p w14:paraId="021791CD" w14:textId="77777777" w:rsidR="0097325D" w:rsidRPr="00767B3B" w:rsidRDefault="0097325D" w:rsidP="00C631CC">
            <w:pPr>
              <w:pStyle w:val="TableColHd"/>
            </w:pPr>
            <w:r w:rsidRPr="00767B3B">
              <w:t xml:space="preserve">section </w:t>
            </w:r>
          </w:p>
        </w:tc>
        <w:tc>
          <w:tcPr>
            <w:tcW w:w="4314" w:type="dxa"/>
            <w:tcBorders>
              <w:bottom w:val="single" w:sz="4" w:space="0" w:color="auto"/>
            </w:tcBorders>
          </w:tcPr>
          <w:p w14:paraId="5D4129BB" w14:textId="77777777" w:rsidR="0097325D" w:rsidRPr="00767B3B" w:rsidRDefault="0097325D" w:rsidP="00C631CC">
            <w:pPr>
              <w:pStyle w:val="TableColHd"/>
            </w:pPr>
            <w:r w:rsidRPr="00767B3B">
              <w:t>column 3</w:t>
            </w:r>
          </w:p>
          <w:p w14:paraId="27EAD6FC" w14:textId="77777777" w:rsidR="0097325D" w:rsidRPr="00767B3B" w:rsidRDefault="0097325D" w:rsidP="00C631CC">
            <w:pPr>
              <w:pStyle w:val="TableColHd"/>
            </w:pPr>
            <w:r w:rsidRPr="00767B3B">
              <w:t>notifiable action</w:t>
            </w:r>
          </w:p>
        </w:tc>
      </w:tr>
      <w:tr w:rsidR="0097325D" w:rsidRPr="00767B3B" w14:paraId="5903BABF" w14:textId="77777777" w:rsidTr="00C631CC">
        <w:trPr>
          <w:cantSplit/>
        </w:trPr>
        <w:tc>
          <w:tcPr>
            <w:tcW w:w="1200" w:type="dxa"/>
          </w:tcPr>
          <w:p w14:paraId="5E723610" w14:textId="77777777" w:rsidR="0097325D" w:rsidRPr="00767B3B" w:rsidRDefault="00DA7371" w:rsidP="00C631CC">
            <w:pPr>
              <w:pStyle w:val="TableNumbered"/>
              <w:numPr>
                <w:ilvl w:val="0"/>
                <w:numId w:val="0"/>
              </w:numPr>
              <w:ind w:left="360" w:hanging="360"/>
            </w:pPr>
            <w:r>
              <w:t>1</w:t>
            </w:r>
          </w:p>
        </w:tc>
        <w:tc>
          <w:tcPr>
            <w:tcW w:w="2107" w:type="dxa"/>
          </w:tcPr>
          <w:p w14:paraId="5E90E13F" w14:textId="77777777" w:rsidR="0097325D" w:rsidRPr="00767B3B" w:rsidRDefault="0097325D" w:rsidP="00C631CC">
            <w:pPr>
              <w:pStyle w:val="TableText10"/>
            </w:pPr>
            <w:r w:rsidRPr="00767B3B">
              <w:t>37B</w:t>
            </w:r>
          </w:p>
        </w:tc>
        <w:tc>
          <w:tcPr>
            <w:tcW w:w="4314" w:type="dxa"/>
          </w:tcPr>
          <w:p w14:paraId="771E1B21" w14:textId="77777777" w:rsidR="0097325D" w:rsidRPr="00767B3B" w:rsidRDefault="0097325D" w:rsidP="00C631CC">
            <w:pPr>
              <w:pStyle w:val="TableText10"/>
            </w:pPr>
            <w:r w:rsidRPr="00767B3B">
              <w:t>amendment of authorisation certificate to include reference to a technical change to a gaming machine</w:t>
            </w:r>
          </w:p>
        </w:tc>
      </w:tr>
      <w:tr w:rsidR="0097325D" w:rsidRPr="00767B3B" w14:paraId="6F03B52B" w14:textId="77777777" w:rsidTr="00C631CC">
        <w:trPr>
          <w:cantSplit/>
        </w:trPr>
        <w:tc>
          <w:tcPr>
            <w:tcW w:w="1200" w:type="dxa"/>
          </w:tcPr>
          <w:p w14:paraId="7F2011AB" w14:textId="77777777" w:rsidR="0097325D" w:rsidRPr="00767B3B" w:rsidRDefault="00DA7371" w:rsidP="00C631CC">
            <w:pPr>
              <w:pStyle w:val="TableNumbered"/>
              <w:numPr>
                <w:ilvl w:val="0"/>
                <w:numId w:val="0"/>
              </w:numPr>
              <w:ind w:left="360" w:hanging="360"/>
            </w:pPr>
            <w:r>
              <w:t>2</w:t>
            </w:r>
            <w:r w:rsidR="0097325D" w:rsidRPr="00767B3B">
              <w:t xml:space="preserve"> </w:t>
            </w:r>
          </w:p>
        </w:tc>
        <w:tc>
          <w:tcPr>
            <w:tcW w:w="2107" w:type="dxa"/>
          </w:tcPr>
          <w:p w14:paraId="0C52B6A0" w14:textId="77777777" w:rsidR="0097325D" w:rsidRPr="00767B3B" w:rsidRDefault="0097325D" w:rsidP="00C631CC">
            <w:pPr>
              <w:pStyle w:val="TableText10"/>
            </w:pPr>
            <w:r w:rsidRPr="00767B3B">
              <w:t>37E</w:t>
            </w:r>
          </w:p>
        </w:tc>
        <w:tc>
          <w:tcPr>
            <w:tcW w:w="4314" w:type="dxa"/>
          </w:tcPr>
          <w:p w14:paraId="5C34C202" w14:textId="77777777" w:rsidR="0097325D" w:rsidRPr="00767B3B" w:rsidRDefault="0097325D" w:rsidP="00C631CC">
            <w:pPr>
              <w:pStyle w:val="TableText10"/>
            </w:pPr>
            <w:r w:rsidRPr="00767B3B">
              <w:t>transfer of authorisation certificate to another licensee</w:t>
            </w:r>
          </w:p>
        </w:tc>
      </w:tr>
      <w:tr w:rsidR="0097325D" w:rsidRPr="00767B3B" w14:paraId="37956050" w14:textId="77777777" w:rsidTr="00C631CC">
        <w:trPr>
          <w:cantSplit/>
        </w:trPr>
        <w:tc>
          <w:tcPr>
            <w:tcW w:w="1200" w:type="dxa"/>
          </w:tcPr>
          <w:p w14:paraId="7C4A28C8" w14:textId="77777777" w:rsidR="0097325D" w:rsidRPr="00767B3B" w:rsidRDefault="00DA7371" w:rsidP="00C631CC">
            <w:pPr>
              <w:pStyle w:val="TableNumbered"/>
              <w:numPr>
                <w:ilvl w:val="0"/>
                <w:numId w:val="0"/>
              </w:numPr>
              <w:ind w:left="360" w:hanging="360"/>
            </w:pPr>
            <w:r>
              <w:t>3</w:t>
            </w:r>
            <w:r w:rsidR="0097325D" w:rsidRPr="00767B3B">
              <w:t xml:space="preserve"> </w:t>
            </w:r>
          </w:p>
        </w:tc>
        <w:tc>
          <w:tcPr>
            <w:tcW w:w="2107" w:type="dxa"/>
          </w:tcPr>
          <w:p w14:paraId="440B6BBB" w14:textId="77777777" w:rsidR="0097325D" w:rsidRPr="00767B3B" w:rsidRDefault="0097325D" w:rsidP="00C631CC">
            <w:pPr>
              <w:pStyle w:val="TableText10"/>
            </w:pPr>
            <w:r w:rsidRPr="00767B3B">
              <w:t>37F</w:t>
            </w:r>
          </w:p>
        </w:tc>
        <w:tc>
          <w:tcPr>
            <w:tcW w:w="4314" w:type="dxa"/>
          </w:tcPr>
          <w:p w14:paraId="0530AE24" w14:textId="77777777" w:rsidR="0097325D" w:rsidRPr="00767B3B" w:rsidRDefault="0097325D" w:rsidP="00C631CC">
            <w:pPr>
              <w:pStyle w:val="TableText10"/>
            </w:pPr>
            <w:r w:rsidRPr="00767B3B">
              <w:t>surrender of licence, authorisation certificate or authorisation</w:t>
            </w:r>
          </w:p>
        </w:tc>
      </w:tr>
      <w:tr w:rsidR="0097325D" w:rsidRPr="00767B3B" w14:paraId="1F81B4D3" w14:textId="77777777" w:rsidTr="00C631CC">
        <w:trPr>
          <w:cantSplit/>
        </w:trPr>
        <w:tc>
          <w:tcPr>
            <w:tcW w:w="1200" w:type="dxa"/>
          </w:tcPr>
          <w:p w14:paraId="789CB09B" w14:textId="77777777" w:rsidR="0097325D" w:rsidRPr="00767B3B" w:rsidRDefault="00DA7371" w:rsidP="00C631CC">
            <w:pPr>
              <w:pStyle w:val="TableNumbered"/>
              <w:numPr>
                <w:ilvl w:val="0"/>
                <w:numId w:val="0"/>
              </w:numPr>
              <w:ind w:left="360" w:hanging="360"/>
            </w:pPr>
            <w:r>
              <w:t>4</w:t>
            </w:r>
            <w:r w:rsidR="0097325D" w:rsidRPr="00767B3B">
              <w:t xml:space="preserve"> </w:t>
            </w:r>
          </w:p>
        </w:tc>
        <w:tc>
          <w:tcPr>
            <w:tcW w:w="2107" w:type="dxa"/>
          </w:tcPr>
          <w:p w14:paraId="2E301874" w14:textId="77777777" w:rsidR="0097325D" w:rsidRPr="00767B3B" w:rsidRDefault="0097325D" w:rsidP="00C631CC">
            <w:pPr>
              <w:pStyle w:val="TableText10"/>
            </w:pPr>
            <w:r w:rsidRPr="00767B3B">
              <w:t>99</w:t>
            </w:r>
          </w:p>
        </w:tc>
        <w:tc>
          <w:tcPr>
            <w:tcW w:w="4314" w:type="dxa"/>
          </w:tcPr>
          <w:p w14:paraId="0626F495" w14:textId="77777777" w:rsidR="0097325D" w:rsidRPr="00767B3B" w:rsidRDefault="0097325D" w:rsidP="00C631CC">
            <w:pPr>
              <w:pStyle w:val="TableText10"/>
            </w:pPr>
            <w:r w:rsidRPr="00767B3B">
              <w:t>acquisition of authorisation or gaming machine</w:t>
            </w:r>
          </w:p>
        </w:tc>
      </w:tr>
      <w:tr w:rsidR="0097325D" w:rsidRPr="00767B3B" w14:paraId="7D643FA0" w14:textId="77777777" w:rsidTr="00C631CC">
        <w:trPr>
          <w:cantSplit/>
        </w:trPr>
        <w:tc>
          <w:tcPr>
            <w:tcW w:w="1200" w:type="dxa"/>
          </w:tcPr>
          <w:p w14:paraId="4E02BB13" w14:textId="77777777" w:rsidR="0097325D" w:rsidRPr="00767B3B" w:rsidRDefault="00DA7371" w:rsidP="00C631CC">
            <w:pPr>
              <w:pStyle w:val="TableNumbered"/>
              <w:numPr>
                <w:ilvl w:val="0"/>
                <w:numId w:val="0"/>
              </w:numPr>
              <w:ind w:left="360" w:hanging="360"/>
            </w:pPr>
            <w:r>
              <w:t>5</w:t>
            </w:r>
            <w:r w:rsidR="0097325D" w:rsidRPr="00767B3B">
              <w:t xml:space="preserve"> </w:t>
            </w:r>
          </w:p>
        </w:tc>
        <w:tc>
          <w:tcPr>
            <w:tcW w:w="2107" w:type="dxa"/>
          </w:tcPr>
          <w:p w14:paraId="59CF9920" w14:textId="77777777" w:rsidR="0097325D" w:rsidRPr="00767B3B" w:rsidRDefault="0097325D" w:rsidP="00C631CC">
            <w:pPr>
              <w:pStyle w:val="TableText10"/>
            </w:pPr>
            <w:r w:rsidRPr="00767B3B">
              <w:t>113A</w:t>
            </w:r>
          </w:p>
        </w:tc>
        <w:tc>
          <w:tcPr>
            <w:tcW w:w="4314" w:type="dxa"/>
          </w:tcPr>
          <w:p w14:paraId="0C323692" w14:textId="77777777" w:rsidR="0097325D" w:rsidRPr="00767B3B" w:rsidRDefault="0097325D" w:rsidP="00C631CC">
            <w:pPr>
              <w:pStyle w:val="TableText10"/>
            </w:pPr>
            <w:r w:rsidRPr="00767B3B">
              <w:t>disposal of gaming machine</w:t>
            </w:r>
          </w:p>
        </w:tc>
      </w:tr>
      <w:tr w:rsidR="0097325D" w:rsidRPr="00767B3B" w14:paraId="382E4BEE" w14:textId="77777777" w:rsidTr="00C631CC">
        <w:trPr>
          <w:cantSplit/>
        </w:trPr>
        <w:tc>
          <w:tcPr>
            <w:tcW w:w="1200" w:type="dxa"/>
          </w:tcPr>
          <w:p w14:paraId="09E9CCFF" w14:textId="77777777" w:rsidR="0097325D" w:rsidRPr="00767B3B" w:rsidRDefault="00DA7371" w:rsidP="00C631CC">
            <w:pPr>
              <w:pStyle w:val="TableNumbered"/>
              <w:numPr>
                <w:ilvl w:val="0"/>
                <w:numId w:val="0"/>
              </w:numPr>
              <w:ind w:left="360" w:hanging="360"/>
            </w:pPr>
            <w:r>
              <w:t>6</w:t>
            </w:r>
            <w:r w:rsidR="0097325D" w:rsidRPr="00767B3B">
              <w:t xml:space="preserve"> </w:t>
            </w:r>
          </w:p>
        </w:tc>
        <w:tc>
          <w:tcPr>
            <w:tcW w:w="2107" w:type="dxa"/>
          </w:tcPr>
          <w:p w14:paraId="696A0D74" w14:textId="77777777" w:rsidR="0097325D" w:rsidRPr="00767B3B" w:rsidRDefault="0097325D" w:rsidP="00C631CC">
            <w:pPr>
              <w:pStyle w:val="TableText10"/>
            </w:pPr>
            <w:r w:rsidRPr="00767B3B">
              <w:t>127C (2)</w:t>
            </w:r>
          </w:p>
        </w:tc>
        <w:tc>
          <w:tcPr>
            <w:tcW w:w="4314" w:type="dxa"/>
          </w:tcPr>
          <w:p w14:paraId="24930B89" w14:textId="77777777" w:rsidR="0097325D" w:rsidRPr="00767B3B" w:rsidRDefault="0097325D" w:rsidP="00C631CC">
            <w:pPr>
              <w:pStyle w:val="TableText10"/>
            </w:pPr>
            <w:r w:rsidRPr="00767B3B">
              <w:t>disposal of class B authorisation to class C licensee</w:t>
            </w:r>
          </w:p>
        </w:tc>
      </w:tr>
      <w:tr w:rsidR="0097325D" w:rsidRPr="00767B3B" w14:paraId="0327C038" w14:textId="77777777" w:rsidTr="00C631CC">
        <w:trPr>
          <w:cantSplit/>
        </w:trPr>
        <w:tc>
          <w:tcPr>
            <w:tcW w:w="1200" w:type="dxa"/>
          </w:tcPr>
          <w:p w14:paraId="6323B609" w14:textId="77777777" w:rsidR="0097325D" w:rsidRPr="00767B3B" w:rsidRDefault="00DA7371" w:rsidP="00C631CC">
            <w:pPr>
              <w:pStyle w:val="TableNumbered"/>
              <w:numPr>
                <w:ilvl w:val="0"/>
                <w:numId w:val="0"/>
              </w:numPr>
              <w:ind w:left="360" w:hanging="360"/>
            </w:pPr>
            <w:r>
              <w:t>7</w:t>
            </w:r>
            <w:r w:rsidR="0097325D" w:rsidRPr="00767B3B">
              <w:t xml:space="preserve"> </w:t>
            </w:r>
          </w:p>
        </w:tc>
        <w:tc>
          <w:tcPr>
            <w:tcW w:w="2107" w:type="dxa"/>
          </w:tcPr>
          <w:p w14:paraId="6C0B6988" w14:textId="77777777" w:rsidR="0097325D" w:rsidRPr="00767B3B" w:rsidRDefault="0097325D" w:rsidP="00C631CC">
            <w:pPr>
              <w:pStyle w:val="TableText10"/>
            </w:pPr>
            <w:r w:rsidRPr="00767B3B">
              <w:t>127X</w:t>
            </w:r>
          </w:p>
        </w:tc>
        <w:tc>
          <w:tcPr>
            <w:tcW w:w="4314" w:type="dxa"/>
          </w:tcPr>
          <w:p w14:paraId="0CDC86B0" w14:textId="77777777" w:rsidR="0097325D" w:rsidRPr="00767B3B" w:rsidRDefault="0097325D" w:rsidP="00C631CC">
            <w:pPr>
              <w:pStyle w:val="TableText10"/>
            </w:pPr>
            <w:r w:rsidRPr="00767B3B">
              <w:t>proposed disposal or proposed removal of gaming machine in storage</w:t>
            </w:r>
          </w:p>
        </w:tc>
      </w:tr>
      <w:tr w:rsidR="0097325D" w:rsidRPr="00767B3B" w14:paraId="1E3FDEA2" w14:textId="77777777" w:rsidTr="00C631CC">
        <w:trPr>
          <w:cantSplit/>
        </w:trPr>
        <w:tc>
          <w:tcPr>
            <w:tcW w:w="1200" w:type="dxa"/>
          </w:tcPr>
          <w:p w14:paraId="2705D340" w14:textId="77777777" w:rsidR="0097325D" w:rsidRPr="00767B3B" w:rsidRDefault="00DA7371" w:rsidP="00C631CC">
            <w:pPr>
              <w:pStyle w:val="TableNumbered"/>
              <w:numPr>
                <w:ilvl w:val="0"/>
                <w:numId w:val="0"/>
              </w:numPr>
              <w:ind w:left="360" w:hanging="360"/>
            </w:pPr>
            <w:r>
              <w:t>8</w:t>
            </w:r>
            <w:r w:rsidR="0097325D" w:rsidRPr="00767B3B">
              <w:t xml:space="preserve"> </w:t>
            </w:r>
          </w:p>
        </w:tc>
        <w:tc>
          <w:tcPr>
            <w:tcW w:w="2107" w:type="dxa"/>
          </w:tcPr>
          <w:p w14:paraId="25860CDB" w14:textId="77777777" w:rsidR="0097325D" w:rsidRPr="00767B3B" w:rsidRDefault="0097325D" w:rsidP="00C631CC">
            <w:pPr>
              <w:pStyle w:val="TableText10"/>
            </w:pPr>
            <w:r w:rsidRPr="00767B3B">
              <w:t>127ZB (2)</w:t>
            </w:r>
          </w:p>
        </w:tc>
        <w:tc>
          <w:tcPr>
            <w:tcW w:w="4314" w:type="dxa"/>
          </w:tcPr>
          <w:p w14:paraId="22A7E66E" w14:textId="77777777" w:rsidR="0097325D" w:rsidRPr="00767B3B" w:rsidRDefault="0097325D" w:rsidP="00C631CC">
            <w:pPr>
              <w:pStyle w:val="TableText10"/>
            </w:pPr>
            <w:r w:rsidRPr="00767B3B">
              <w:t>trading of authorisation in storage</w:t>
            </w:r>
          </w:p>
        </w:tc>
      </w:tr>
    </w:tbl>
    <w:p w14:paraId="3FDECD53" w14:textId="77777777" w:rsidR="00826B8B" w:rsidRDefault="00826B8B">
      <w:pPr>
        <w:pStyle w:val="03Schedule"/>
        <w:sectPr w:rsidR="00826B8B">
          <w:headerReference w:type="even" r:id="rId212"/>
          <w:headerReference w:type="default" r:id="rId213"/>
          <w:footerReference w:type="even" r:id="rId214"/>
          <w:footerReference w:type="default" r:id="rId215"/>
          <w:type w:val="continuous"/>
          <w:pgSz w:w="11907" w:h="16839" w:code="9"/>
          <w:pgMar w:top="3880" w:right="1900" w:bottom="3100" w:left="2300" w:header="2280" w:footer="1760" w:gutter="0"/>
          <w:cols w:space="720"/>
        </w:sectPr>
      </w:pPr>
    </w:p>
    <w:p w14:paraId="7F25375F" w14:textId="77777777" w:rsidR="008D22CF" w:rsidRDefault="008D22CF">
      <w:pPr>
        <w:pStyle w:val="PageBreak"/>
      </w:pPr>
      <w:r>
        <w:br w:type="page"/>
      </w:r>
    </w:p>
    <w:p w14:paraId="51CA389D" w14:textId="77777777" w:rsidR="0097325D" w:rsidRPr="0097325D" w:rsidRDefault="0097325D" w:rsidP="00B35718">
      <w:pPr>
        <w:pStyle w:val="Dict-Heading"/>
      </w:pPr>
      <w:bookmarkStart w:id="349" w:name="_Toc169778472"/>
      <w:r w:rsidRPr="0097325D">
        <w:lastRenderedPageBreak/>
        <w:t>Dictionary</w:t>
      </w:r>
      <w:bookmarkEnd w:id="349"/>
    </w:p>
    <w:p w14:paraId="55EAB7AD" w14:textId="77777777" w:rsidR="0097325D" w:rsidRPr="0097325D" w:rsidRDefault="0097325D" w:rsidP="0097325D">
      <w:pPr>
        <w:pStyle w:val="ref"/>
        <w:keepNext/>
      </w:pPr>
      <w:r w:rsidRPr="0097325D">
        <w:t>(see s 3)</w:t>
      </w:r>
    </w:p>
    <w:p w14:paraId="28953D1E" w14:textId="0A0C2991" w:rsidR="0097325D" w:rsidRPr="0097325D" w:rsidRDefault="0097325D" w:rsidP="0097325D">
      <w:pPr>
        <w:pStyle w:val="aNote"/>
        <w:keepNext/>
      </w:pPr>
      <w:r w:rsidRPr="0097325D">
        <w:rPr>
          <w:rStyle w:val="charItals"/>
        </w:rPr>
        <w:t>Note 1</w:t>
      </w:r>
      <w:r w:rsidRPr="0097325D">
        <w:rPr>
          <w:rStyle w:val="charItals"/>
        </w:rPr>
        <w:tab/>
      </w:r>
      <w:r w:rsidRPr="0097325D">
        <w:t xml:space="preserve">The </w:t>
      </w:r>
      <w:hyperlink r:id="rId216" w:tooltip="A2001-14" w:history="1">
        <w:r w:rsidRPr="0097325D">
          <w:rPr>
            <w:rStyle w:val="charCitHyperlinkAbbrev"/>
          </w:rPr>
          <w:t>Legislation Act</w:t>
        </w:r>
      </w:hyperlink>
      <w:r w:rsidRPr="0097325D">
        <w:t xml:space="preserve"> contains definitions and other provisions relevant to this Act.</w:t>
      </w:r>
    </w:p>
    <w:p w14:paraId="00567681" w14:textId="06E23A8B" w:rsidR="0097325D" w:rsidRPr="0097325D" w:rsidRDefault="0097325D" w:rsidP="0097325D">
      <w:pPr>
        <w:pStyle w:val="aNote"/>
      </w:pPr>
      <w:r w:rsidRPr="0097325D">
        <w:rPr>
          <w:rStyle w:val="charItals"/>
        </w:rPr>
        <w:t>Note 2</w:t>
      </w:r>
      <w:r w:rsidRPr="0097325D">
        <w:rPr>
          <w:rStyle w:val="charItals"/>
        </w:rPr>
        <w:tab/>
      </w:r>
      <w:r w:rsidRPr="0097325D">
        <w:t xml:space="preserve">In particular, the </w:t>
      </w:r>
      <w:hyperlink r:id="rId217" w:tooltip="A2001-14" w:history="1">
        <w:r w:rsidRPr="0097325D">
          <w:rPr>
            <w:rStyle w:val="charCitHyperlinkAbbrev"/>
          </w:rPr>
          <w:t>Legislation Act</w:t>
        </w:r>
      </w:hyperlink>
      <w:r w:rsidRPr="0097325D">
        <w:t>, dict, pt 1, defines the following terms:</w:t>
      </w:r>
    </w:p>
    <w:p w14:paraId="100CD4BC"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ACAT</w:t>
      </w:r>
    </w:p>
    <w:p w14:paraId="5749E7A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ACT</w:t>
      </w:r>
    </w:p>
    <w:p w14:paraId="49497C3E"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adult</w:t>
      </w:r>
    </w:p>
    <w:p w14:paraId="233042DF"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appoint</w:t>
      </w:r>
    </w:p>
    <w:p w14:paraId="0D823184" w14:textId="77777777" w:rsidR="00F928B6" w:rsidRPr="0097325D" w:rsidRDefault="00F928B6" w:rsidP="0097325D">
      <w:pPr>
        <w:pStyle w:val="aNoteBulletss"/>
        <w:tabs>
          <w:tab w:val="left" w:pos="2300"/>
        </w:tabs>
      </w:pPr>
      <w:r w:rsidRPr="009545D2">
        <w:rPr>
          <w:rFonts w:ascii="Symbol" w:hAnsi="Symbol"/>
          <w:color w:val="000000"/>
        </w:rPr>
        <w:t></w:t>
      </w:r>
      <w:r w:rsidRPr="009545D2">
        <w:rPr>
          <w:rFonts w:ascii="Symbol" w:hAnsi="Symbol"/>
          <w:color w:val="000000"/>
        </w:rPr>
        <w:tab/>
      </w:r>
      <w:r w:rsidRPr="009545D2">
        <w:rPr>
          <w:color w:val="000000"/>
        </w:rPr>
        <w:t>authorised deposit-taking institution</w:t>
      </w:r>
    </w:p>
    <w:p w14:paraId="56B259E3"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business day</w:t>
      </w:r>
    </w:p>
    <w:p w14:paraId="132F3781"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Chief Minister</w:t>
      </w:r>
    </w:p>
    <w:p w14:paraId="157101C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child</w:t>
      </w:r>
    </w:p>
    <w:p w14:paraId="2B5D94FF"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contravene</w:t>
      </w:r>
    </w:p>
    <w:p w14:paraId="4029B77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Corporations Act</w:t>
      </w:r>
    </w:p>
    <w:p w14:paraId="1B70B00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Criminal Code</w:t>
      </w:r>
    </w:p>
    <w:p w14:paraId="4D1E5EFA"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daily newspaper</w:t>
      </w:r>
    </w:p>
    <w:p w14:paraId="212E7384"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disallowable instrument (see s 9)</w:t>
      </w:r>
    </w:p>
    <w:p w14:paraId="0E124880"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entity</w:t>
      </w:r>
    </w:p>
    <w:p w14:paraId="6E741D28"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Executive</w:t>
      </w:r>
    </w:p>
    <w:p w14:paraId="778F6C62"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fail</w:t>
      </w:r>
    </w:p>
    <w:p w14:paraId="543DD852"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financial year</w:t>
      </w:r>
    </w:p>
    <w:p w14:paraId="63A0B13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found guilty</w:t>
      </w:r>
    </w:p>
    <w:p w14:paraId="26BB1BE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gambling and racing commission</w:t>
      </w:r>
    </w:p>
    <w:p w14:paraId="732ABBCB"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individual</w:t>
      </w:r>
    </w:p>
    <w:p w14:paraId="49734824"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law, of the Territory</w:t>
      </w:r>
    </w:p>
    <w:p w14:paraId="66A36E68"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Legislation Act</w:t>
      </w:r>
    </w:p>
    <w:p w14:paraId="26CF8A1D"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Legislative Assembly</w:t>
      </w:r>
    </w:p>
    <w:p w14:paraId="02F23775" w14:textId="77777777" w:rsid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may (see s 146)</w:t>
      </w:r>
    </w:p>
    <w:p w14:paraId="21462A78"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Minister (see s 162)</w:t>
      </w:r>
    </w:p>
    <w:p w14:paraId="1BD80275"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must (see s 146)</w:t>
      </w:r>
    </w:p>
    <w:p w14:paraId="48E30A36"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penalty unit (see s 133)</w:t>
      </w:r>
    </w:p>
    <w:p w14:paraId="490B8CF0" w14:textId="77777777" w:rsidR="0097325D" w:rsidRDefault="0097325D" w:rsidP="0097325D">
      <w:pPr>
        <w:pStyle w:val="aNoteBulletss"/>
        <w:tabs>
          <w:tab w:val="left" w:pos="2300"/>
        </w:tabs>
      </w:pPr>
      <w:r w:rsidRPr="0097325D">
        <w:rPr>
          <w:rFonts w:ascii="Symbol" w:hAnsi="Symbol"/>
        </w:rPr>
        <w:lastRenderedPageBreak/>
        <w:t></w:t>
      </w:r>
      <w:r w:rsidRPr="0097325D">
        <w:rPr>
          <w:rFonts w:ascii="Symbol" w:hAnsi="Symbol"/>
        </w:rPr>
        <w:tab/>
      </w:r>
      <w:r w:rsidRPr="0097325D">
        <w:t>prescribed</w:t>
      </w:r>
    </w:p>
    <w:p w14:paraId="5B2AAC6D" w14:textId="77777777" w:rsidR="00F90C09" w:rsidRPr="0092630A" w:rsidRDefault="00F90C09" w:rsidP="00F90C09">
      <w:pPr>
        <w:pStyle w:val="aNoteBulletss"/>
        <w:tabs>
          <w:tab w:val="left" w:pos="2300"/>
        </w:tabs>
      </w:pPr>
      <w:r w:rsidRPr="0092630A">
        <w:rPr>
          <w:rFonts w:ascii="Symbol" w:hAnsi="Symbol"/>
        </w:rPr>
        <w:t></w:t>
      </w:r>
      <w:r w:rsidRPr="0092630A">
        <w:rPr>
          <w:rFonts w:ascii="Symbol" w:hAnsi="Symbol"/>
        </w:rPr>
        <w:tab/>
      </w:r>
      <w:r w:rsidRPr="0092630A">
        <w:t>public notice</w:t>
      </w:r>
    </w:p>
    <w:p w14:paraId="0F25B84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regulation</w:t>
      </w:r>
    </w:p>
    <w:p w14:paraId="351A433F" w14:textId="77777777" w:rsidR="0097325D" w:rsidRP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reviewable decision notice</w:t>
      </w:r>
    </w:p>
    <w:p w14:paraId="4B92931D"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State</w:t>
      </w:r>
    </w:p>
    <w:p w14:paraId="2415C535" w14:textId="66692302" w:rsidR="00E14E80" w:rsidRPr="0097325D" w:rsidRDefault="00E14E80" w:rsidP="00ED57F6">
      <w:pPr>
        <w:pStyle w:val="aNoteBulletss"/>
        <w:keepNext/>
        <w:tabs>
          <w:tab w:val="left" w:pos="2300"/>
        </w:tabs>
      </w:pPr>
      <w:r w:rsidRPr="00816E75">
        <w:rPr>
          <w:rFonts w:ascii="Symbol" w:hAnsi="Symbol"/>
        </w:rPr>
        <w:t></w:t>
      </w:r>
      <w:r w:rsidRPr="00816E75">
        <w:rPr>
          <w:rFonts w:ascii="Symbol" w:hAnsi="Symbol"/>
        </w:rPr>
        <w:tab/>
      </w:r>
      <w:r w:rsidRPr="00816E75">
        <w:t>territory land</w:t>
      </w:r>
    </w:p>
    <w:p w14:paraId="5122A776" w14:textId="77777777" w:rsidR="0097325D" w:rsidRDefault="0097325D" w:rsidP="00ED57F6">
      <w:pPr>
        <w:pStyle w:val="aNoteBulletss"/>
        <w:keepNext/>
        <w:tabs>
          <w:tab w:val="left" w:pos="2300"/>
        </w:tabs>
      </w:pPr>
      <w:r w:rsidRPr="0097325D">
        <w:rPr>
          <w:rFonts w:ascii="Symbol" w:hAnsi="Symbol"/>
        </w:rPr>
        <w:t></w:t>
      </w:r>
      <w:r w:rsidRPr="0097325D">
        <w:rPr>
          <w:rFonts w:ascii="Symbol" w:hAnsi="Symbol"/>
        </w:rPr>
        <w:tab/>
      </w:r>
      <w:r w:rsidRPr="0097325D">
        <w:t>the Territory</w:t>
      </w:r>
    </w:p>
    <w:p w14:paraId="397F313C" w14:textId="77777777" w:rsidR="00F928B6" w:rsidRPr="00F928B6" w:rsidRDefault="00F928B6" w:rsidP="00F928B6">
      <w:pPr>
        <w:pStyle w:val="aNoteBulletss"/>
        <w:tabs>
          <w:tab w:val="left" w:pos="2300"/>
        </w:tabs>
        <w:rPr>
          <w:color w:val="000000"/>
        </w:rPr>
      </w:pPr>
      <w:r w:rsidRPr="009545D2">
        <w:rPr>
          <w:rFonts w:ascii="Symbol" w:hAnsi="Symbol"/>
          <w:color w:val="000000"/>
        </w:rPr>
        <w:t></w:t>
      </w:r>
      <w:r w:rsidRPr="009545D2">
        <w:rPr>
          <w:rFonts w:ascii="Symbol" w:hAnsi="Symbol"/>
          <w:color w:val="000000"/>
        </w:rPr>
        <w:tab/>
      </w:r>
      <w:r w:rsidRPr="009545D2">
        <w:rPr>
          <w:color w:val="000000"/>
        </w:rPr>
        <w:t>Treasurer</w:t>
      </w:r>
    </w:p>
    <w:p w14:paraId="5F909CB1" w14:textId="77777777" w:rsidR="0097325D" w:rsidRPr="0097325D" w:rsidRDefault="0097325D" w:rsidP="0097325D">
      <w:pPr>
        <w:pStyle w:val="aNoteBulletss"/>
        <w:tabs>
          <w:tab w:val="left" w:pos="2300"/>
        </w:tabs>
      </w:pPr>
      <w:r w:rsidRPr="0097325D">
        <w:rPr>
          <w:rFonts w:ascii="Symbol" w:hAnsi="Symbol"/>
        </w:rPr>
        <w:t></w:t>
      </w:r>
      <w:r w:rsidRPr="0097325D">
        <w:rPr>
          <w:rFonts w:ascii="Symbol" w:hAnsi="Symbol"/>
        </w:rPr>
        <w:tab/>
      </w:r>
      <w:r w:rsidRPr="0097325D">
        <w:t>under.</w:t>
      </w:r>
    </w:p>
    <w:p w14:paraId="49D82098" w14:textId="77777777" w:rsidR="0097325D" w:rsidRDefault="0097325D" w:rsidP="0097325D">
      <w:pPr>
        <w:pStyle w:val="aDef"/>
        <w:keepNext/>
      </w:pPr>
      <w:r w:rsidRPr="0097325D">
        <w:rPr>
          <w:rStyle w:val="charBoldItals"/>
        </w:rPr>
        <w:t>acquire</w:t>
      </w:r>
      <w:r w:rsidRPr="0097325D">
        <w:t xml:space="preserve"> a gaming machine, means take possession of the gaming machine for the purpose of using it for gaming.</w:t>
      </w:r>
    </w:p>
    <w:p w14:paraId="03674F73" w14:textId="77777777" w:rsidR="00571873" w:rsidRPr="0097325D" w:rsidRDefault="00571873" w:rsidP="0097325D">
      <w:pPr>
        <w:pStyle w:val="aDef"/>
        <w:keepNext/>
      </w:pPr>
      <w:r w:rsidRPr="00D05CEB">
        <w:rPr>
          <w:rStyle w:val="charBoldItals"/>
        </w:rPr>
        <w:t>advisory board</w:t>
      </w:r>
      <w:r w:rsidRPr="00D05CEB">
        <w:rPr>
          <w:lang w:eastAsia="en-AU"/>
        </w:rPr>
        <w:t>, for division 11.3 (Diversification and sustainability support fund)</w:t>
      </w:r>
      <w:r w:rsidRPr="00D05CEB">
        <w:rPr>
          <w:rFonts w:ascii="TimesNewRomanPSMT" w:hAnsi="TimesNewRomanPSMT" w:cs="TimesNewRomanPSMT"/>
          <w:lang w:eastAsia="en-AU"/>
        </w:rPr>
        <w:t>—see section 163E.</w:t>
      </w:r>
    </w:p>
    <w:p w14:paraId="2D5F954B" w14:textId="77777777" w:rsidR="0097325D" w:rsidRPr="0097325D" w:rsidRDefault="0097325D" w:rsidP="0097325D">
      <w:pPr>
        <w:pStyle w:val="aDef"/>
      </w:pPr>
      <w:r w:rsidRPr="0097325D">
        <w:rPr>
          <w:rStyle w:val="charBoldItals"/>
        </w:rPr>
        <w:t>approval</w:t>
      </w:r>
      <w:r w:rsidRPr="0097325D">
        <w:t>, for division 6</w:t>
      </w:r>
      <w:r w:rsidR="00211CD7">
        <w:t>A</w:t>
      </w:r>
      <w:r w:rsidRPr="0097325D">
        <w:t>.</w:t>
      </w:r>
      <w:r w:rsidR="00211CD7">
        <w:t>2</w:t>
      </w:r>
      <w:r w:rsidRPr="0097325D">
        <w:t xml:space="preserve"> (Repossession of gam</w:t>
      </w:r>
      <w:r w:rsidR="008859F9">
        <w:t>ing machines)—see section 105A.</w:t>
      </w:r>
    </w:p>
    <w:p w14:paraId="5E9E5FD3" w14:textId="618B705E" w:rsidR="0097325D" w:rsidRPr="0097325D" w:rsidRDefault="0097325D" w:rsidP="00195AF5">
      <w:pPr>
        <w:pStyle w:val="aDef"/>
      </w:pPr>
      <w:r w:rsidRPr="0097325D">
        <w:rPr>
          <w:rStyle w:val="charBoldItals"/>
        </w:rPr>
        <w:t>approval certificate</w:t>
      </w:r>
      <w:r w:rsidRPr="0097325D">
        <w:t xml:space="preserve">, for an approved technician—see section 80 (2) (a). </w:t>
      </w:r>
    </w:p>
    <w:p w14:paraId="792EFCCB" w14:textId="77777777" w:rsidR="00BD56F1" w:rsidRPr="00607AEB" w:rsidRDefault="00BD56F1" w:rsidP="00BD56F1">
      <w:pPr>
        <w:pStyle w:val="aDef"/>
        <w:rPr>
          <w:color w:val="000000"/>
        </w:rPr>
      </w:pPr>
      <w:r w:rsidRPr="00607AEB">
        <w:rPr>
          <w:rStyle w:val="charBoldItals"/>
        </w:rPr>
        <w:t>approved supplier</w:t>
      </w:r>
      <w:r w:rsidRPr="00607AEB">
        <w:rPr>
          <w:bCs/>
          <w:iCs/>
          <w:color w:val="000000"/>
        </w:rPr>
        <w:t>—see section 72 (</w:t>
      </w:r>
      <w:r w:rsidRPr="00607AEB">
        <w:rPr>
          <w:color w:val="000000"/>
        </w:rPr>
        <w:t>Application and approval of corporation as supplier)</w:t>
      </w:r>
      <w:r w:rsidRPr="00607AEB">
        <w:rPr>
          <w:bCs/>
          <w:iCs/>
          <w:color w:val="000000"/>
        </w:rPr>
        <w:t>.</w:t>
      </w:r>
    </w:p>
    <w:p w14:paraId="2B9E61EE" w14:textId="77777777" w:rsidR="0097325D" w:rsidRPr="0097325D" w:rsidRDefault="0097325D" w:rsidP="0097325D">
      <w:pPr>
        <w:pStyle w:val="aDef"/>
      </w:pPr>
      <w:r w:rsidRPr="0097325D">
        <w:rPr>
          <w:rStyle w:val="charBoldItals"/>
        </w:rPr>
        <w:t>approved technician</w:t>
      </w:r>
      <w:r w:rsidRPr="0097325D">
        <w:t xml:space="preserve"> means an individual approved under section 75 or section 76 as a technician.</w:t>
      </w:r>
    </w:p>
    <w:p w14:paraId="761FB083" w14:textId="77777777" w:rsidR="0097325D" w:rsidRPr="0097325D" w:rsidRDefault="0097325D" w:rsidP="0097325D">
      <w:pPr>
        <w:pStyle w:val="aDef"/>
      </w:pPr>
      <w:r w:rsidRPr="0097325D">
        <w:rPr>
          <w:rStyle w:val="charBoldItals"/>
        </w:rPr>
        <w:t>associated organisation</w:t>
      </w:r>
      <w:r w:rsidRPr="0097325D">
        <w:t>, for a club, means an entity declared to be an associated organisation under section 147 (1).</w:t>
      </w:r>
    </w:p>
    <w:p w14:paraId="38C3959D" w14:textId="77777777" w:rsidR="0097325D" w:rsidRPr="0097325D" w:rsidRDefault="0097325D" w:rsidP="0097325D">
      <w:pPr>
        <w:pStyle w:val="aDef"/>
      </w:pPr>
      <w:r w:rsidRPr="0097325D">
        <w:rPr>
          <w:rStyle w:val="charBoldItals"/>
        </w:rPr>
        <w:t>associated organisation declaration</w:t>
      </w:r>
      <w:r w:rsidRPr="0097325D">
        <w:t xml:space="preserve">, for part 9 (Club administration)—see section 144A. </w:t>
      </w:r>
    </w:p>
    <w:p w14:paraId="424F83F9" w14:textId="231DD428" w:rsidR="0097325D" w:rsidRPr="0097325D" w:rsidRDefault="0097325D" w:rsidP="0097325D">
      <w:pPr>
        <w:pStyle w:val="aDef"/>
      </w:pPr>
      <w:r w:rsidRPr="0097325D">
        <w:rPr>
          <w:rStyle w:val="charBoldItals"/>
        </w:rPr>
        <w:t>association number</w:t>
      </w:r>
      <w:r w:rsidRPr="0097325D">
        <w:t xml:space="preserve">, for a licensee that is an associated incorporation, means the association number on the licensee’s certificate of incorporation under the </w:t>
      </w:r>
      <w:hyperlink r:id="rId218" w:tooltip="A1991-46" w:history="1">
        <w:r w:rsidRPr="0097325D">
          <w:rPr>
            <w:rStyle w:val="charCitHyperlinkItal"/>
          </w:rPr>
          <w:t>Associations Incorporation Act 1991</w:t>
        </w:r>
      </w:hyperlink>
      <w:r w:rsidRPr="0097325D">
        <w:t>.</w:t>
      </w:r>
    </w:p>
    <w:p w14:paraId="7F86BC6C" w14:textId="77777777" w:rsidR="0097325D" w:rsidRPr="0097325D" w:rsidRDefault="0097325D" w:rsidP="0097325D">
      <w:pPr>
        <w:pStyle w:val="aDef"/>
      </w:pPr>
      <w:r w:rsidRPr="0097325D">
        <w:rPr>
          <w:rStyle w:val="charBoldItals"/>
        </w:rPr>
        <w:lastRenderedPageBreak/>
        <w:t xml:space="preserve">authorisation </w:t>
      </w:r>
      <w:r w:rsidRPr="0097325D">
        <w:t>means an authorisation under an authorisation certificate to operate a gaming machine at the premises stated in the authorisation certificate.</w:t>
      </w:r>
    </w:p>
    <w:p w14:paraId="6EF77AAF" w14:textId="77777777" w:rsidR="00114492" w:rsidRPr="00C12777" w:rsidRDefault="00114492" w:rsidP="00ED57F6">
      <w:pPr>
        <w:pStyle w:val="aDef"/>
        <w:keepNext/>
        <w:rPr>
          <w:lang w:eastAsia="en-AU"/>
        </w:rPr>
      </w:pPr>
      <w:r w:rsidRPr="00C12777">
        <w:rPr>
          <w:rStyle w:val="charBoldItals"/>
        </w:rPr>
        <w:t>authorisation certificate</w:t>
      </w:r>
      <w:r w:rsidRPr="00C12777">
        <w:rPr>
          <w:lang w:eastAsia="en-AU"/>
        </w:rPr>
        <w:t xml:space="preserve"> means—</w:t>
      </w:r>
    </w:p>
    <w:p w14:paraId="272A8ABB" w14:textId="77777777" w:rsidR="00114492" w:rsidRPr="00C12777" w:rsidRDefault="00114492" w:rsidP="00ED57F6">
      <w:pPr>
        <w:pStyle w:val="aDefpara"/>
        <w:keepNext/>
        <w:rPr>
          <w:lang w:eastAsia="en-AU"/>
        </w:rPr>
      </w:pPr>
      <w:r w:rsidRPr="00C12777">
        <w:rPr>
          <w:lang w:eastAsia="en-AU"/>
        </w:rPr>
        <w:tab/>
        <w:t>(a)</w:t>
      </w:r>
      <w:r w:rsidRPr="00C12777">
        <w:rPr>
          <w:lang w:eastAsia="en-AU"/>
        </w:rPr>
        <w:tab/>
        <w:t>for class B gaming machines—an authorisation certificate issued under section 29; and</w:t>
      </w:r>
    </w:p>
    <w:p w14:paraId="2618E4DA" w14:textId="77777777" w:rsidR="00114492" w:rsidRPr="00C12777" w:rsidRDefault="00114492" w:rsidP="00114492">
      <w:pPr>
        <w:pStyle w:val="aDefpara"/>
        <w:rPr>
          <w:lang w:eastAsia="en-AU"/>
        </w:rPr>
      </w:pPr>
      <w:r w:rsidRPr="00C12777">
        <w:rPr>
          <w:lang w:eastAsia="en-AU"/>
        </w:rPr>
        <w:tab/>
        <w:t>(b)</w:t>
      </w:r>
      <w:r w:rsidRPr="00C12777">
        <w:rPr>
          <w:lang w:eastAsia="en-AU"/>
        </w:rPr>
        <w:tab/>
        <w:t>for class C gaming machines—an authorisation certificate issued under section 23.</w:t>
      </w:r>
    </w:p>
    <w:p w14:paraId="24104C86" w14:textId="77777777" w:rsidR="0097325D" w:rsidRPr="0097325D" w:rsidRDefault="0097325D" w:rsidP="0097325D">
      <w:pPr>
        <w:pStyle w:val="aDef"/>
      </w:pPr>
      <w:r w:rsidRPr="0097325D">
        <w:rPr>
          <w:rStyle w:val="charBoldItals"/>
        </w:rPr>
        <w:t>authorisation certificate amendment application</w:t>
      </w:r>
      <w:r w:rsidRPr="0097325D">
        <w:t>, for part 2B (Licences and authorisations)—see section 33 (1).</w:t>
      </w:r>
    </w:p>
    <w:p w14:paraId="2054758B" w14:textId="77777777" w:rsidR="0097325D" w:rsidRPr="0097325D" w:rsidRDefault="0097325D" w:rsidP="0097325D">
      <w:pPr>
        <w:pStyle w:val="aDef"/>
      </w:pPr>
      <w:r w:rsidRPr="0097325D">
        <w:rPr>
          <w:rStyle w:val="charBoldItals"/>
        </w:rPr>
        <w:t>authorisation certificate application</w:t>
      </w:r>
      <w:r w:rsidRPr="0097325D">
        <w:t>, for class C gaming machines, for part 2B (Licences and authorisations)—see section 21 (1).</w:t>
      </w:r>
    </w:p>
    <w:p w14:paraId="632E0633" w14:textId="77777777" w:rsidR="0097325D" w:rsidRPr="0097325D" w:rsidRDefault="0097325D" w:rsidP="00B548D9">
      <w:pPr>
        <w:pStyle w:val="aDef"/>
        <w:keepNext/>
      </w:pPr>
      <w:r w:rsidRPr="0097325D">
        <w:rPr>
          <w:rStyle w:val="charBoldItals"/>
        </w:rPr>
        <w:t>authorisation certificate number</w:t>
      </w:r>
      <w:r w:rsidRPr="0097325D">
        <w:t>—</w:t>
      </w:r>
    </w:p>
    <w:p w14:paraId="77B0AEE9" w14:textId="77777777" w:rsidR="0097325D" w:rsidRPr="0097325D" w:rsidRDefault="0097325D" w:rsidP="00B548D9">
      <w:pPr>
        <w:pStyle w:val="aDefpara"/>
        <w:keepNext/>
      </w:pPr>
      <w:r w:rsidRPr="0097325D">
        <w:tab/>
        <w:t>(a)</w:t>
      </w:r>
      <w:r w:rsidRPr="0097325D">
        <w:tab/>
        <w:t>for an authorisation certificate under a class B licence—see section 30 (3) (e); and</w:t>
      </w:r>
    </w:p>
    <w:p w14:paraId="50331F6C" w14:textId="77777777" w:rsidR="0097325D" w:rsidRPr="0097325D" w:rsidRDefault="0097325D" w:rsidP="00B35718">
      <w:pPr>
        <w:pStyle w:val="aDefpara"/>
      </w:pPr>
      <w:r w:rsidRPr="0097325D">
        <w:tab/>
        <w:t>(b)</w:t>
      </w:r>
      <w:r w:rsidRPr="0097325D">
        <w:tab/>
        <w:t>for an authorisation certificate under a class C licence—see section 27 (1) (c).</w:t>
      </w:r>
    </w:p>
    <w:p w14:paraId="544958F6" w14:textId="77777777" w:rsidR="0097325D" w:rsidRPr="0097325D" w:rsidRDefault="0097325D" w:rsidP="0097325D">
      <w:pPr>
        <w:pStyle w:val="aDef"/>
      </w:pPr>
      <w:r w:rsidRPr="0097325D">
        <w:rPr>
          <w:rStyle w:val="charBoldItals"/>
        </w:rPr>
        <w:t>authorisation number</w:t>
      </w:r>
      <w:r w:rsidRPr="0097325D">
        <w:t>—</w:t>
      </w:r>
    </w:p>
    <w:p w14:paraId="1CE6B055" w14:textId="77777777" w:rsidR="0097325D" w:rsidRPr="0097325D" w:rsidRDefault="0097325D" w:rsidP="00B35718">
      <w:pPr>
        <w:pStyle w:val="aDefpara"/>
      </w:pPr>
      <w:r w:rsidRPr="0097325D">
        <w:tab/>
        <w:t>(a)</w:t>
      </w:r>
      <w:r w:rsidRPr="0097325D">
        <w:tab/>
        <w:t>for an authorisation under a class B licence—see section 30 (3) (j) (ii); and</w:t>
      </w:r>
    </w:p>
    <w:p w14:paraId="590773FC" w14:textId="77777777" w:rsidR="0097325D" w:rsidRPr="0097325D" w:rsidRDefault="0097325D" w:rsidP="00B35718">
      <w:pPr>
        <w:pStyle w:val="aDefpara"/>
      </w:pPr>
      <w:r w:rsidRPr="0097325D">
        <w:tab/>
        <w:t>(b)</w:t>
      </w:r>
      <w:r w:rsidRPr="0097325D">
        <w:tab/>
        <w:t>for an authorisation under a class C licence—see section 27 (1) (h) (ii).</w:t>
      </w:r>
    </w:p>
    <w:p w14:paraId="0DF972DA" w14:textId="77777777" w:rsidR="0097325D" w:rsidRPr="0097325D" w:rsidRDefault="0097325D" w:rsidP="0097325D">
      <w:pPr>
        <w:pStyle w:val="aDef"/>
      </w:pPr>
      <w:r w:rsidRPr="0097325D">
        <w:rPr>
          <w:rStyle w:val="charBoldItals"/>
        </w:rPr>
        <w:t>authorisation schedule</w:t>
      </w:r>
      <w:r w:rsidRPr="0097325D">
        <w:t>—</w:t>
      </w:r>
    </w:p>
    <w:p w14:paraId="35B7C2AE" w14:textId="77777777" w:rsidR="0097325D" w:rsidRPr="0097325D" w:rsidRDefault="0097325D" w:rsidP="00B35718">
      <w:pPr>
        <w:pStyle w:val="aDefpara"/>
      </w:pPr>
      <w:r w:rsidRPr="0097325D">
        <w:tab/>
        <w:t>(a)</w:t>
      </w:r>
      <w:r w:rsidRPr="0097325D">
        <w:tab/>
        <w:t>for an authorisation certificate under a class B licence—see section 30 (3) (j); and</w:t>
      </w:r>
    </w:p>
    <w:p w14:paraId="65B44A80" w14:textId="77777777" w:rsidR="0097325D" w:rsidRPr="0097325D" w:rsidRDefault="0097325D" w:rsidP="00B35718">
      <w:pPr>
        <w:pStyle w:val="aDefpara"/>
      </w:pPr>
      <w:r w:rsidRPr="0097325D">
        <w:tab/>
        <w:t>(b)</w:t>
      </w:r>
      <w:r w:rsidRPr="0097325D">
        <w:tab/>
        <w:t>for an authorisation certificate under a class C licence—see section 27 (1) (h).</w:t>
      </w:r>
    </w:p>
    <w:p w14:paraId="509B00AB" w14:textId="7E2CFA20" w:rsidR="0097325D" w:rsidRPr="0097325D" w:rsidRDefault="0097325D" w:rsidP="0097325D">
      <w:pPr>
        <w:pStyle w:val="aDef"/>
      </w:pPr>
      <w:r w:rsidRPr="0097325D">
        <w:rPr>
          <w:rStyle w:val="charBoldItals"/>
        </w:rPr>
        <w:t>authorised officer</w:t>
      </w:r>
      <w:r w:rsidRPr="0097325D">
        <w:t xml:space="preserve"> means an authorised officer under the </w:t>
      </w:r>
      <w:hyperlink r:id="rId219" w:tooltip="A1999-46" w:history="1">
        <w:r w:rsidR="00340206" w:rsidRPr="0097325D">
          <w:rPr>
            <w:rStyle w:val="charCitHyperlinkAbbrev"/>
          </w:rPr>
          <w:t>Control Act</w:t>
        </w:r>
      </w:hyperlink>
      <w:r w:rsidRPr="0097325D">
        <w:t>, section 20.</w:t>
      </w:r>
    </w:p>
    <w:p w14:paraId="657576BC" w14:textId="77777777" w:rsidR="0097325D" w:rsidRPr="0097325D" w:rsidRDefault="0097325D" w:rsidP="0097325D">
      <w:pPr>
        <w:pStyle w:val="aDef"/>
      </w:pPr>
      <w:r w:rsidRPr="0097325D">
        <w:rPr>
          <w:rStyle w:val="charBoldItals"/>
        </w:rPr>
        <w:lastRenderedPageBreak/>
        <w:t>authorised premises</w:t>
      </w:r>
      <w:r w:rsidRPr="0097325D">
        <w:t xml:space="preserve"> means premises for which an authorisation certificate is in force.</w:t>
      </w:r>
    </w:p>
    <w:p w14:paraId="66590999" w14:textId="77777777" w:rsidR="0097325D" w:rsidRPr="0097325D" w:rsidRDefault="0097325D" w:rsidP="0097325D">
      <w:pPr>
        <w:pStyle w:val="aDef"/>
      </w:pPr>
      <w:r w:rsidRPr="0097325D">
        <w:rPr>
          <w:rStyle w:val="charBoldItals"/>
        </w:rPr>
        <w:t>cancelled</w:t>
      </w:r>
      <w:r w:rsidRPr="0097325D">
        <w:t xml:space="preserve">, for part 4 (Disciplinary action)—see section 56. </w:t>
      </w:r>
    </w:p>
    <w:p w14:paraId="18B154B0" w14:textId="77777777" w:rsidR="00854889" w:rsidRPr="00CB00E1" w:rsidRDefault="00854889" w:rsidP="00ED57F6">
      <w:pPr>
        <w:pStyle w:val="aDef"/>
        <w:keepNext/>
        <w:rPr>
          <w:lang w:eastAsia="en-AU"/>
        </w:rPr>
      </w:pPr>
      <w:r w:rsidRPr="00CB00E1">
        <w:rPr>
          <w:rStyle w:val="charBoldItals"/>
        </w:rPr>
        <w:t>cash facility</w:t>
      </w:r>
      <w:r w:rsidRPr="00CB00E1">
        <w:rPr>
          <w:lang w:eastAsia="en-AU"/>
        </w:rPr>
        <w:t>—</w:t>
      </w:r>
    </w:p>
    <w:p w14:paraId="660AADAB" w14:textId="77777777" w:rsidR="00854889" w:rsidRPr="00CB00E1" w:rsidRDefault="00854889" w:rsidP="00ED57F6">
      <w:pPr>
        <w:pStyle w:val="aDefpara"/>
        <w:keepNext/>
        <w:rPr>
          <w:lang w:eastAsia="en-AU"/>
        </w:rPr>
      </w:pPr>
      <w:r w:rsidRPr="00CB00E1">
        <w:rPr>
          <w:lang w:eastAsia="en-AU"/>
        </w:rPr>
        <w:tab/>
        <w:t>(a)</w:t>
      </w:r>
      <w:r w:rsidRPr="00CB00E1">
        <w:rPr>
          <w:lang w:eastAsia="en-AU"/>
        </w:rPr>
        <w:tab/>
        <w:t>means—</w:t>
      </w:r>
    </w:p>
    <w:p w14:paraId="42B55446" w14:textId="77777777" w:rsidR="00854889" w:rsidRPr="00CB00E1" w:rsidRDefault="00854889" w:rsidP="00854889">
      <w:pPr>
        <w:pStyle w:val="aDefsubpara"/>
        <w:rPr>
          <w:lang w:eastAsia="en-AU"/>
        </w:rPr>
      </w:pPr>
      <w:r w:rsidRPr="00CB00E1">
        <w:rPr>
          <w:lang w:eastAsia="en-AU"/>
        </w:rPr>
        <w:tab/>
        <w:t>(i)</w:t>
      </w:r>
      <w:r w:rsidRPr="00CB00E1">
        <w:rPr>
          <w:lang w:eastAsia="en-AU"/>
        </w:rPr>
        <w:tab/>
        <w:t>an automatic teller machine; or</w:t>
      </w:r>
    </w:p>
    <w:p w14:paraId="416EC6D0" w14:textId="77777777" w:rsidR="00854889" w:rsidRPr="00CB00E1" w:rsidRDefault="00854889" w:rsidP="00854889">
      <w:pPr>
        <w:pStyle w:val="aDefsubpara"/>
        <w:rPr>
          <w:lang w:eastAsia="en-AU"/>
        </w:rPr>
      </w:pPr>
      <w:r w:rsidRPr="00CB00E1">
        <w:rPr>
          <w:lang w:eastAsia="en-AU"/>
        </w:rPr>
        <w:tab/>
        <w:t>(ii)</w:t>
      </w:r>
      <w:r w:rsidRPr="00CB00E1">
        <w:rPr>
          <w:lang w:eastAsia="en-AU"/>
        </w:rPr>
        <w:tab/>
        <w:t>an EFTPOS facility; or</w:t>
      </w:r>
    </w:p>
    <w:p w14:paraId="51CDFB0B" w14:textId="77777777" w:rsidR="00854889" w:rsidRPr="00CB00E1" w:rsidRDefault="00854889" w:rsidP="00854889">
      <w:pPr>
        <w:pStyle w:val="aDefsubpara"/>
        <w:rPr>
          <w:lang w:eastAsia="en-AU"/>
        </w:rPr>
      </w:pPr>
      <w:r w:rsidRPr="00CB00E1">
        <w:rPr>
          <w:lang w:eastAsia="en-AU"/>
        </w:rPr>
        <w:tab/>
        <w:t>(iii)</w:t>
      </w:r>
      <w:r w:rsidRPr="00CB00E1">
        <w:rPr>
          <w:lang w:eastAsia="en-AU"/>
        </w:rPr>
        <w:tab/>
        <w:t>any other facility for gaining access to cash or credit; but</w:t>
      </w:r>
    </w:p>
    <w:p w14:paraId="6624BAE6" w14:textId="77777777" w:rsidR="00854889" w:rsidRPr="00CB00E1" w:rsidRDefault="00854889" w:rsidP="00854889">
      <w:pPr>
        <w:pStyle w:val="aDefpara"/>
      </w:pPr>
      <w:r w:rsidRPr="00CB00E1">
        <w:rPr>
          <w:lang w:eastAsia="en-AU"/>
        </w:rPr>
        <w:tab/>
        <w:t>(b)</w:t>
      </w:r>
      <w:r w:rsidRPr="00CB00E1">
        <w:rPr>
          <w:lang w:eastAsia="en-AU"/>
        </w:rPr>
        <w:tab/>
        <w:t>does not include a facility where cash is exchanged for other denominations of cash, tokens, tickets or cards for the purpose of playing machines.</w:t>
      </w:r>
    </w:p>
    <w:p w14:paraId="2A22E498" w14:textId="5DE75F85" w:rsidR="00EE2A20" w:rsidRPr="006814CB" w:rsidRDefault="00EE2A20" w:rsidP="00EE2A20">
      <w:pPr>
        <w:pStyle w:val="aDef"/>
      </w:pPr>
      <w:r w:rsidRPr="006814CB">
        <w:rPr>
          <w:rStyle w:val="charBoldItals"/>
        </w:rPr>
        <w:t>casino licensee</w:t>
      </w:r>
      <w:r w:rsidRPr="006814CB">
        <w:t xml:space="preserve">—see the </w:t>
      </w:r>
      <w:hyperlink r:id="rId220" w:tooltip="A2006-2" w:history="1">
        <w:r w:rsidRPr="006814CB">
          <w:rPr>
            <w:rStyle w:val="charCitHyperlinkItal"/>
          </w:rPr>
          <w:t>Casino Control Act 2006</w:t>
        </w:r>
      </w:hyperlink>
      <w:r w:rsidRPr="006814CB">
        <w:t>, dictionary.</w:t>
      </w:r>
    </w:p>
    <w:p w14:paraId="17A8694C" w14:textId="77777777" w:rsidR="00DA7371" w:rsidRPr="009545D2" w:rsidRDefault="00DA7371" w:rsidP="00DA7371">
      <w:pPr>
        <w:pStyle w:val="aDef"/>
      </w:pPr>
      <w:r w:rsidRPr="009545D2">
        <w:rPr>
          <w:rStyle w:val="charBoldItals"/>
        </w:rPr>
        <w:t>census day</w:t>
      </w:r>
      <w:r w:rsidRPr="009545D2">
        <w:rPr>
          <w:color w:val="000000"/>
        </w:rPr>
        <w:t>, for part 2A (Reducing cap on authorisations in ACT to 4 000 or fewer)—see section 10.</w:t>
      </w:r>
    </w:p>
    <w:p w14:paraId="32DC466D" w14:textId="77777777" w:rsidR="0097325D" w:rsidRDefault="0097325D" w:rsidP="0097325D">
      <w:pPr>
        <w:pStyle w:val="aDef"/>
        <w:rPr>
          <w:bCs/>
          <w:iCs/>
        </w:rPr>
      </w:pPr>
      <w:r w:rsidRPr="0097325D">
        <w:rPr>
          <w:rStyle w:val="charBoldItals"/>
        </w:rPr>
        <w:t xml:space="preserve">centralised monitoring system </w:t>
      </w:r>
      <w:r w:rsidRPr="0097325D">
        <w:t>(</w:t>
      </w:r>
      <w:r w:rsidRPr="0097325D">
        <w:rPr>
          <w:bCs/>
          <w:iCs/>
        </w:rPr>
        <w:t xml:space="preserve">or </w:t>
      </w:r>
      <w:r w:rsidRPr="0097325D">
        <w:rPr>
          <w:rStyle w:val="charBoldItals"/>
        </w:rPr>
        <w:t>CMS</w:t>
      </w:r>
      <w:r w:rsidRPr="0097325D">
        <w:t>)</w:t>
      </w:r>
      <w:r w:rsidRPr="0097325D">
        <w:rPr>
          <w:bCs/>
          <w:iCs/>
        </w:rPr>
        <w:t>—see section 66.</w:t>
      </w:r>
    </w:p>
    <w:p w14:paraId="478697D1" w14:textId="77777777" w:rsidR="004E66D2" w:rsidRPr="0097325D" w:rsidRDefault="004E66D2" w:rsidP="0097325D">
      <w:pPr>
        <w:pStyle w:val="aDef"/>
      </w:pPr>
      <w:r w:rsidRPr="009545D2">
        <w:rPr>
          <w:rStyle w:val="charBoldItals"/>
        </w:rPr>
        <w:t>Chief Minister’s Charitable Fund</w:t>
      </w:r>
      <w:r w:rsidRPr="009545D2">
        <w:rPr>
          <w:color w:val="000000"/>
        </w:rPr>
        <w:t>, for part 12 (Community contributions)—see section 164.</w:t>
      </w:r>
    </w:p>
    <w:p w14:paraId="117B0D10" w14:textId="77777777" w:rsidR="0097325D" w:rsidRPr="0097325D" w:rsidRDefault="0097325D" w:rsidP="0097325D">
      <w:pPr>
        <w:pStyle w:val="aDef"/>
      </w:pPr>
      <w:r w:rsidRPr="0097325D">
        <w:rPr>
          <w:rStyle w:val="charBoldItals"/>
        </w:rPr>
        <w:t>class B gaming machine—</w:t>
      </w:r>
    </w:p>
    <w:p w14:paraId="38B0D403" w14:textId="77777777" w:rsidR="0097325D" w:rsidRPr="0097325D" w:rsidRDefault="0097325D" w:rsidP="00B35718">
      <w:pPr>
        <w:pStyle w:val="aDefpara"/>
      </w:pPr>
      <w:r w:rsidRPr="0097325D">
        <w:tab/>
        <w:t>(a)</w:t>
      </w:r>
      <w:r w:rsidRPr="0097325D">
        <w:tab/>
        <w:t>means a gaming machine consisting of the game of draw poker, or a game derived from draw poker, that requires player interaction or intervention as part of the fundamental game operation; but</w:t>
      </w:r>
    </w:p>
    <w:p w14:paraId="72C24F94" w14:textId="77777777" w:rsidR="0097325D" w:rsidRPr="0097325D" w:rsidRDefault="0097325D" w:rsidP="00B35718">
      <w:pPr>
        <w:pStyle w:val="aDefpara"/>
      </w:pPr>
      <w:r w:rsidRPr="0097325D">
        <w:tab/>
        <w:t>(b)</w:t>
      </w:r>
      <w:r w:rsidRPr="0097325D">
        <w:tab/>
        <w:t>does not include a gaming machine prescribed by regulation.</w:t>
      </w:r>
    </w:p>
    <w:p w14:paraId="2373CE76" w14:textId="77777777" w:rsidR="0097325D" w:rsidRPr="0097325D" w:rsidRDefault="0097325D" w:rsidP="0097325D">
      <w:pPr>
        <w:pStyle w:val="aDef"/>
      </w:pPr>
      <w:r w:rsidRPr="0097325D">
        <w:rPr>
          <w:rStyle w:val="charBoldItals"/>
        </w:rPr>
        <w:t>class B licence</w:t>
      </w:r>
      <w:r w:rsidRPr="0097325D">
        <w:t>, for part 2B (Licences and authorisations)—see section 11.</w:t>
      </w:r>
    </w:p>
    <w:p w14:paraId="2CC45BB6" w14:textId="77777777" w:rsidR="0097325D" w:rsidRPr="0097325D" w:rsidRDefault="0097325D" w:rsidP="0097325D">
      <w:pPr>
        <w:pStyle w:val="aDef"/>
      </w:pPr>
      <w:r w:rsidRPr="0097325D">
        <w:rPr>
          <w:rStyle w:val="charBoldItals"/>
        </w:rPr>
        <w:t>class B licence and authorisation certificate application</w:t>
      </w:r>
      <w:r w:rsidRPr="0097325D">
        <w:t>, for part 2B (Licences and authorisations)—see section 28 (1).</w:t>
      </w:r>
    </w:p>
    <w:p w14:paraId="03FF1C9A" w14:textId="77777777" w:rsidR="0097325D" w:rsidRPr="0097325D" w:rsidRDefault="0097325D" w:rsidP="0097325D">
      <w:pPr>
        <w:pStyle w:val="aDef"/>
      </w:pPr>
      <w:r w:rsidRPr="0097325D">
        <w:rPr>
          <w:rStyle w:val="charBoldItals"/>
        </w:rPr>
        <w:lastRenderedPageBreak/>
        <w:t>class B licensee</w:t>
      </w:r>
      <w:r w:rsidRPr="0097325D">
        <w:t>, for division 6</w:t>
      </w:r>
      <w:r w:rsidR="00211CD7">
        <w:t>A</w:t>
      </w:r>
      <w:r w:rsidRPr="0097325D">
        <w:t>.</w:t>
      </w:r>
      <w:r w:rsidR="00211CD7">
        <w:t>6</w:t>
      </w:r>
      <w:r w:rsidRPr="0097325D">
        <w:t xml:space="preserve"> (Trading of authorisations and gaming machines)—see section 127B.</w:t>
      </w:r>
    </w:p>
    <w:p w14:paraId="6CF8FE5C" w14:textId="77777777" w:rsidR="0097325D" w:rsidRPr="0097325D" w:rsidRDefault="0097325D" w:rsidP="00F740A9">
      <w:pPr>
        <w:pStyle w:val="aDef"/>
        <w:keepNext/>
        <w:rPr>
          <w:rStyle w:val="charBoldItals"/>
        </w:rPr>
      </w:pPr>
      <w:r w:rsidRPr="0097325D">
        <w:rPr>
          <w:rStyle w:val="charBoldItals"/>
        </w:rPr>
        <w:t>class C gaming machine—</w:t>
      </w:r>
    </w:p>
    <w:p w14:paraId="2742F507" w14:textId="77777777" w:rsidR="0097325D" w:rsidRPr="0097325D" w:rsidRDefault="0097325D" w:rsidP="00B35718">
      <w:pPr>
        <w:pStyle w:val="aDefpara"/>
      </w:pPr>
      <w:r w:rsidRPr="0097325D">
        <w:tab/>
        <w:t>(a)</w:t>
      </w:r>
      <w:r w:rsidRPr="0097325D">
        <w:tab/>
        <w:t>means a gaming machine that consists of a game other than the following games or games derived from them:</w:t>
      </w:r>
    </w:p>
    <w:p w14:paraId="4EBECCB5" w14:textId="77777777" w:rsidR="0097325D" w:rsidRPr="0097325D" w:rsidRDefault="0097325D" w:rsidP="00B35718">
      <w:pPr>
        <w:pStyle w:val="aDefsubpara"/>
      </w:pPr>
      <w:r w:rsidRPr="0097325D">
        <w:tab/>
        <w:t>(i)</w:t>
      </w:r>
      <w:r w:rsidRPr="0097325D">
        <w:tab/>
        <w:t>roulette;</w:t>
      </w:r>
    </w:p>
    <w:p w14:paraId="08C01A51" w14:textId="77777777" w:rsidR="0097325D" w:rsidRPr="0097325D" w:rsidRDefault="0097325D" w:rsidP="00B35718">
      <w:pPr>
        <w:pStyle w:val="aDefsubpara"/>
      </w:pPr>
      <w:r w:rsidRPr="0097325D">
        <w:tab/>
        <w:t>(ii)</w:t>
      </w:r>
      <w:r w:rsidRPr="0097325D">
        <w:tab/>
        <w:t>blackjack;</w:t>
      </w:r>
    </w:p>
    <w:p w14:paraId="4CBE51BE" w14:textId="77777777" w:rsidR="0097325D" w:rsidRPr="0097325D" w:rsidRDefault="0097325D" w:rsidP="00B35718">
      <w:pPr>
        <w:pStyle w:val="aDefsubpara"/>
      </w:pPr>
      <w:r w:rsidRPr="0097325D">
        <w:tab/>
        <w:t>(iii)</w:t>
      </w:r>
      <w:r w:rsidRPr="0097325D">
        <w:tab/>
        <w:t>sic bo;</w:t>
      </w:r>
    </w:p>
    <w:p w14:paraId="3C52C854" w14:textId="77777777" w:rsidR="0097325D" w:rsidRPr="0097325D" w:rsidRDefault="0097325D" w:rsidP="00B35718">
      <w:pPr>
        <w:pStyle w:val="aDefsubpara"/>
      </w:pPr>
      <w:r w:rsidRPr="0097325D">
        <w:tab/>
        <w:t>(iv)</w:t>
      </w:r>
      <w:r w:rsidRPr="0097325D">
        <w:tab/>
        <w:t>craps;</w:t>
      </w:r>
    </w:p>
    <w:p w14:paraId="4EDC2458" w14:textId="77777777" w:rsidR="0097325D" w:rsidRPr="0097325D" w:rsidRDefault="0097325D" w:rsidP="00B35718">
      <w:pPr>
        <w:pStyle w:val="aDefsubpara"/>
      </w:pPr>
      <w:r w:rsidRPr="0097325D">
        <w:tab/>
        <w:t>(v)</w:t>
      </w:r>
      <w:r w:rsidRPr="0097325D">
        <w:tab/>
        <w:t>pai gow;</w:t>
      </w:r>
    </w:p>
    <w:p w14:paraId="6E6B1809" w14:textId="77777777" w:rsidR="0097325D" w:rsidRPr="0097325D" w:rsidRDefault="0097325D" w:rsidP="00B35718">
      <w:pPr>
        <w:pStyle w:val="aDefsubpara"/>
      </w:pPr>
      <w:r w:rsidRPr="0097325D">
        <w:tab/>
        <w:t>(vi)</w:t>
      </w:r>
      <w:r w:rsidRPr="0097325D">
        <w:tab/>
        <w:t>baccarat;</w:t>
      </w:r>
    </w:p>
    <w:p w14:paraId="1D8609D5" w14:textId="77777777" w:rsidR="0097325D" w:rsidRPr="0097325D" w:rsidRDefault="0097325D" w:rsidP="00B35718">
      <w:pPr>
        <w:pStyle w:val="aDefsubpara"/>
      </w:pPr>
      <w:r w:rsidRPr="0097325D">
        <w:tab/>
        <w:t>(vii)</w:t>
      </w:r>
      <w:r w:rsidRPr="0097325D">
        <w:tab/>
        <w:t>two-up;</w:t>
      </w:r>
    </w:p>
    <w:p w14:paraId="3A33EDE5" w14:textId="77777777" w:rsidR="0097325D" w:rsidRPr="0097325D" w:rsidRDefault="0097325D" w:rsidP="00B35718">
      <w:pPr>
        <w:pStyle w:val="aDefsubpara"/>
      </w:pPr>
      <w:r w:rsidRPr="0097325D">
        <w:tab/>
        <w:t>(viii)</w:t>
      </w:r>
      <w:r w:rsidRPr="0097325D">
        <w:tab/>
        <w:t>money wheel;</w:t>
      </w:r>
    </w:p>
    <w:p w14:paraId="753A48E6" w14:textId="77777777" w:rsidR="0097325D" w:rsidRPr="0097325D" w:rsidRDefault="0097325D" w:rsidP="00B35718">
      <w:pPr>
        <w:pStyle w:val="aDefsubpara"/>
      </w:pPr>
      <w:r w:rsidRPr="0097325D">
        <w:tab/>
        <w:t>(ix)</w:t>
      </w:r>
      <w:r w:rsidRPr="0097325D">
        <w:tab/>
        <w:t>draw poker; but</w:t>
      </w:r>
    </w:p>
    <w:p w14:paraId="580B902C" w14:textId="77777777" w:rsidR="0097325D" w:rsidRPr="0097325D" w:rsidRDefault="0097325D" w:rsidP="00B35718">
      <w:pPr>
        <w:pStyle w:val="aDefpara"/>
      </w:pPr>
      <w:r w:rsidRPr="0097325D">
        <w:tab/>
        <w:t>(b)</w:t>
      </w:r>
      <w:r w:rsidRPr="0097325D">
        <w:tab/>
        <w:t>does not include a gaming machine prescribed by regulation.</w:t>
      </w:r>
    </w:p>
    <w:p w14:paraId="4EA6C21F" w14:textId="77777777" w:rsidR="0097325D" w:rsidRPr="0097325D" w:rsidRDefault="0097325D" w:rsidP="0097325D">
      <w:pPr>
        <w:pStyle w:val="aDef"/>
      </w:pPr>
      <w:r w:rsidRPr="0097325D">
        <w:rPr>
          <w:rStyle w:val="charBoldItals"/>
        </w:rPr>
        <w:t>class C licence</w:t>
      </w:r>
      <w:r w:rsidRPr="0097325D">
        <w:t>, for part 2B (Licences and authorisations)—see section 11.</w:t>
      </w:r>
    </w:p>
    <w:p w14:paraId="6E720CCE" w14:textId="77777777" w:rsidR="0097325D" w:rsidRPr="0097325D" w:rsidRDefault="0097325D" w:rsidP="0097325D">
      <w:pPr>
        <w:pStyle w:val="aDef"/>
      </w:pPr>
      <w:r w:rsidRPr="0097325D">
        <w:rPr>
          <w:rStyle w:val="charBoldItals"/>
        </w:rPr>
        <w:t>class C licence application</w:t>
      </w:r>
      <w:r w:rsidRPr="0097325D">
        <w:t>, for part 2B (Licences and authorisations)—see section 15.</w:t>
      </w:r>
    </w:p>
    <w:p w14:paraId="28622A1B" w14:textId="77777777" w:rsidR="0097325D" w:rsidRPr="0097325D" w:rsidRDefault="0097325D" w:rsidP="0097325D">
      <w:pPr>
        <w:pStyle w:val="aDef"/>
        <w:keepNext/>
      </w:pPr>
      <w:r w:rsidRPr="0097325D">
        <w:rPr>
          <w:rStyle w:val="charBoldItals"/>
        </w:rPr>
        <w:t>class C licensee</w:t>
      </w:r>
      <w:r w:rsidRPr="0097325D">
        <w:t>, for division 6</w:t>
      </w:r>
      <w:r w:rsidR="00211CD7">
        <w:t>A</w:t>
      </w:r>
      <w:r w:rsidRPr="0097325D">
        <w:t>.</w:t>
      </w:r>
      <w:r w:rsidR="00211CD7">
        <w:t>6</w:t>
      </w:r>
      <w:r w:rsidRPr="0097325D">
        <w:t xml:space="preserve"> (Trading of authorisations and gaming machines)—see section 127B.</w:t>
      </w:r>
    </w:p>
    <w:p w14:paraId="58F61D9B" w14:textId="77777777" w:rsidR="0097325D" w:rsidRPr="0097325D" w:rsidRDefault="0097325D" w:rsidP="0097325D">
      <w:pPr>
        <w:pStyle w:val="aDef"/>
        <w:keepNext/>
      </w:pPr>
      <w:r w:rsidRPr="0097325D">
        <w:rPr>
          <w:rStyle w:val="charBoldItals"/>
        </w:rPr>
        <w:t>club</w:t>
      </w:r>
      <w:r w:rsidRPr="0097325D">
        <w:t xml:space="preserve"> means a corporation or </w:t>
      </w:r>
      <w:r w:rsidR="00114492" w:rsidRPr="00C12777">
        <w:rPr>
          <w:szCs w:val="24"/>
          <w:lang w:eastAsia="en-AU"/>
        </w:rPr>
        <w:t>incorporated association</w:t>
      </w:r>
      <w:r w:rsidRPr="0097325D">
        <w:t xml:space="preserve"> established for the benefit of members to achieve eligible objects.</w:t>
      </w:r>
    </w:p>
    <w:p w14:paraId="74DAAE4E" w14:textId="77777777" w:rsidR="00114492" w:rsidRPr="00C12777" w:rsidRDefault="00114492" w:rsidP="00114492">
      <w:pPr>
        <w:pStyle w:val="aDef"/>
        <w:keepNext/>
      </w:pPr>
      <w:r w:rsidRPr="00C12777">
        <w:rPr>
          <w:rStyle w:val="charBoldItals"/>
        </w:rPr>
        <w:t>club group</w:t>
      </w:r>
      <w:r w:rsidRPr="00C12777">
        <w:t>, for part 11 (Finance)</w:t>
      </w:r>
      <w:r w:rsidRPr="00C12777">
        <w:rPr>
          <w:szCs w:val="24"/>
          <w:lang w:eastAsia="en-AU"/>
        </w:rPr>
        <w:t>—see section 157B.</w:t>
      </w:r>
    </w:p>
    <w:p w14:paraId="16F94BE8" w14:textId="77777777" w:rsidR="00350195" w:rsidRPr="004A7DF6" w:rsidRDefault="00350195" w:rsidP="00350195">
      <w:pPr>
        <w:pStyle w:val="aDef"/>
      </w:pPr>
      <w:r w:rsidRPr="00843795">
        <w:rPr>
          <w:rStyle w:val="charBoldItals"/>
        </w:rPr>
        <w:t>club refuge declaration</w:t>
      </w:r>
      <w:r w:rsidRPr="004A7DF6">
        <w:rPr>
          <w:bCs/>
          <w:iCs/>
        </w:rPr>
        <w:t>—see section 166B (1).</w:t>
      </w:r>
    </w:p>
    <w:p w14:paraId="045DCEDD" w14:textId="77777777" w:rsidR="0097325D" w:rsidRPr="0097325D" w:rsidRDefault="0097325D" w:rsidP="0097325D">
      <w:pPr>
        <w:pStyle w:val="aDef"/>
      </w:pPr>
      <w:r w:rsidRPr="0097325D">
        <w:rPr>
          <w:rStyle w:val="charBoldItals"/>
        </w:rPr>
        <w:t>CMS</w:t>
      </w:r>
      <w:r w:rsidRPr="0097325D">
        <w:rPr>
          <w:bCs/>
          <w:iCs/>
        </w:rPr>
        <w:t xml:space="preserve">—see </w:t>
      </w:r>
      <w:r w:rsidRPr="0097325D">
        <w:rPr>
          <w:rStyle w:val="charBoldItals"/>
        </w:rPr>
        <w:t>centralised monitoring system</w:t>
      </w:r>
      <w:r w:rsidRPr="0097325D">
        <w:rPr>
          <w:bCs/>
          <w:iCs/>
        </w:rPr>
        <w:t>.</w:t>
      </w:r>
    </w:p>
    <w:p w14:paraId="1DD5B6C0" w14:textId="77777777" w:rsidR="0097325D" w:rsidRDefault="0097325D" w:rsidP="0097325D">
      <w:pPr>
        <w:pStyle w:val="aDef"/>
      </w:pPr>
      <w:r w:rsidRPr="0097325D">
        <w:rPr>
          <w:rStyle w:val="charBoldItals"/>
        </w:rPr>
        <w:lastRenderedPageBreak/>
        <w:t>commission</w:t>
      </w:r>
      <w:r w:rsidRPr="0097325D">
        <w:t xml:space="preserve"> means the gambling and racing commission.</w:t>
      </w:r>
    </w:p>
    <w:p w14:paraId="2AD09BA6" w14:textId="77777777" w:rsidR="004E66D2" w:rsidRPr="004E66D2" w:rsidRDefault="004E66D2" w:rsidP="004E66D2">
      <w:pPr>
        <w:pStyle w:val="aDef"/>
        <w:rPr>
          <w:color w:val="000000"/>
        </w:rPr>
      </w:pPr>
      <w:r w:rsidRPr="009545D2">
        <w:rPr>
          <w:rStyle w:val="charBoldItals"/>
        </w:rPr>
        <w:t>community</w:t>
      </w:r>
      <w:r w:rsidRPr="009545D2">
        <w:rPr>
          <w:color w:val="000000"/>
        </w:rPr>
        <w:t>, for part 12 (Community contributions)—see section 165.</w:t>
      </w:r>
    </w:p>
    <w:p w14:paraId="1FEFF61D" w14:textId="77777777" w:rsidR="002D662E" w:rsidRPr="009545D2" w:rsidRDefault="002D662E" w:rsidP="002D662E">
      <w:pPr>
        <w:pStyle w:val="aDef"/>
      </w:pPr>
      <w:r w:rsidRPr="009545D2">
        <w:rPr>
          <w:rStyle w:val="charBoldItals"/>
          <w:color w:val="000000"/>
        </w:rPr>
        <w:t>community purpose</w:t>
      </w:r>
      <w:r w:rsidRPr="009545D2">
        <w:rPr>
          <w:color w:val="000000"/>
        </w:rPr>
        <w:t>, for part 12 (Community contributions)</w:t>
      </w:r>
      <w:r w:rsidRPr="009545D2">
        <w:t>—see section 166.</w:t>
      </w:r>
    </w:p>
    <w:p w14:paraId="53C182F6" w14:textId="77777777" w:rsidR="002D662E" w:rsidRPr="002D662E" w:rsidRDefault="002D662E" w:rsidP="002D662E">
      <w:pPr>
        <w:pStyle w:val="aDef"/>
      </w:pPr>
      <w:r w:rsidRPr="009545D2">
        <w:rPr>
          <w:rStyle w:val="charBoldItals"/>
        </w:rPr>
        <w:t>community purpose contribution</w:t>
      </w:r>
      <w:r w:rsidRPr="009545D2">
        <w:rPr>
          <w:color w:val="000000"/>
        </w:rPr>
        <w:t>, for part 12 (Community contributions)—see section 166.</w:t>
      </w:r>
    </w:p>
    <w:p w14:paraId="41C9FBB2" w14:textId="77777777" w:rsidR="00767572" w:rsidRPr="009545D2" w:rsidRDefault="00767572" w:rsidP="00767572">
      <w:pPr>
        <w:pStyle w:val="aDef"/>
      </w:pPr>
      <w:r w:rsidRPr="009545D2">
        <w:rPr>
          <w:rStyle w:val="charBoldItals"/>
        </w:rPr>
        <w:t>compulsory surrender day</w:t>
      </w:r>
      <w:r w:rsidRPr="009545D2">
        <w:rPr>
          <w:color w:val="000000"/>
        </w:rPr>
        <w:t>, for part 2A (Reducing cap on authorisations in ACT to 4 000 or fewer)—see section 10.</w:t>
      </w:r>
    </w:p>
    <w:p w14:paraId="6283F92E" w14:textId="77777777" w:rsidR="0097325D" w:rsidRPr="0097325D" w:rsidRDefault="0097325D" w:rsidP="0097325D">
      <w:pPr>
        <w:pStyle w:val="aDef"/>
      </w:pPr>
      <w:r w:rsidRPr="0097325D">
        <w:rPr>
          <w:rStyle w:val="charBoldItals"/>
        </w:rPr>
        <w:t>computer cabinet</w:t>
      </w:r>
      <w:r w:rsidRPr="0097325D">
        <w:t xml:space="preserve"> means the sealable part of a gaming machine that contains the game storage medium and the random access memory.</w:t>
      </w:r>
    </w:p>
    <w:p w14:paraId="7BFB3618" w14:textId="77777777" w:rsidR="0097325D" w:rsidRPr="0097325D" w:rsidRDefault="0097325D" w:rsidP="0097325D">
      <w:pPr>
        <w:pStyle w:val="aDef"/>
      </w:pPr>
      <w:r w:rsidRPr="0097325D">
        <w:rPr>
          <w:rStyle w:val="charBoldItals"/>
        </w:rPr>
        <w:t>computer cabinet access register</w:t>
      </w:r>
      <w:r w:rsidRPr="0097325D">
        <w:t>—see section 71 (1).</w:t>
      </w:r>
    </w:p>
    <w:p w14:paraId="6F57357F" w14:textId="77777777" w:rsidR="0097325D" w:rsidRPr="0097325D" w:rsidRDefault="0097325D" w:rsidP="00ED57F6">
      <w:pPr>
        <w:pStyle w:val="aDef"/>
        <w:keepNext/>
      </w:pPr>
      <w:r w:rsidRPr="0097325D">
        <w:rPr>
          <w:rStyle w:val="charBoldItals"/>
        </w:rPr>
        <w:t>constitution</w:t>
      </w:r>
      <w:r w:rsidRPr="0097325D">
        <w:t xml:space="preserve"> means—</w:t>
      </w:r>
    </w:p>
    <w:p w14:paraId="7FAC2FDC" w14:textId="77777777" w:rsidR="0097325D" w:rsidRPr="0097325D" w:rsidRDefault="0097325D" w:rsidP="00B35718">
      <w:pPr>
        <w:pStyle w:val="aDefpara"/>
      </w:pPr>
      <w:r w:rsidRPr="0097325D">
        <w:tab/>
        <w:t>(a)</w:t>
      </w:r>
      <w:r w:rsidRPr="0097325D">
        <w:tab/>
        <w:t>for a club that is a company—the memorandum, and any articles of association, of the company; or</w:t>
      </w:r>
    </w:p>
    <w:p w14:paraId="0BB50C54" w14:textId="77777777" w:rsidR="0097325D" w:rsidRPr="0097325D" w:rsidRDefault="0097325D" w:rsidP="00B35718">
      <w:pPr>
        <w:pStyle w:val="aDefpara"/>
      </w:pPr>
      <w:r w:rsidRPr="0097325D">
        <w:tab/>
        <w:t>(b)</w:t>
      </w:r>
      <w:r w:rsidRPr="0097325D">
        <w:tab/>
        <w:t>for a club that is an incorporated association—the statement of objects and the rules of the association.</w:t>
      </w:r>
    </w:p>
    <w:p w14:paraId="3BA69A4E" w14:textId="77777777" w:rsidR="008F0522" w:rsidRDefault="008F0522" w:rsidP="008F0522">
      <w:pPr>
        <w:pStyle w:val="aDef"/>
        <w:rPr>
          <w:color w:val="000000"/>
        </w:rPr>
      </w:pPr>
      <w:r w:rsidRPr="009545D2">
        <w:rPr>
          <w:rStyle w:val="charBoldItals"/>
        </w:rPr>
        <w:t>contribution</w:t>
      </w:r>
      <w:r w:rsidRPr="009545D2">
        <w:rPr>
          <w:color w:val="000000"/>
        </w:rPr>
        <w:t>, for part 12 (Community contributions)—see section 164.</w:t>
      </w:r>
    </w:p>
    <w:p w14:paraId="017A6720" w14:textId="77777777" w:rsidR="00C81C36" w:rsidRPr="00C81C36" w:rsidRDefault="00C81C36" w:rsidP="00C81C36">
      <w:pPr>
        <w:pStyle w:val="aDef"/>
        <w:rPr>
          <w:color w:val="000000"/>
        </w:rPr>
      </w:pPr>
      <w:r w:rsidRPr="009545D2">
        <w:rPr>
          <w:rStyle w:val="charBoldItals"/>
        </w:rPr>
        <w:t>contribution information</w:t>
      </w:r>
      <w:r w:rsidRPr="009545D2">
        <w:rPr>
          <w:color w:val="000000"/>
        </w:rPr>
        <w:t>, for a community purpose contribution, for part 12 (Community contributions)—see section 171.</w:t>
      </w:r>
    </w:p>
    <w:p w14:paraId="4FD2E05C" w14:textId="445202D8" w:rsidR="0097325D" w:rsidRPr="0097325D" w:rsidRDefault="0097325D" w:rsidP="0097325D">
      <w:pPr>
        <w:pStyle w:val="aDef"/>
      </w:pPr>
      <w:r w:rsidRPr="0097325D">
        <w:rPr>
          <w:rStyle w:val="charBoldItals"/>
        </w:rPr>
        <w:t>Control Act</w:t>
      </w:r>
      <w:r w:rsidRPr="0097325D">
        <w:t xml:space="preserve"> means the </w:t>
      </w:r>
      <w:hyperlink r:id="rId221" w:tooltip="A1999-46" w:history="1">
        <w:r w:rsidRPr="0097325D">
          <w:rPr>
            <w:rStyle w:val="charCitHyperlinkItal"/>
          </w:rPr>
          <w:t>Gambling and Racing Control Act 1999</w:t>
        </w:r>
      </w:hyperlink>
      <w:r w:rsidRPr="0097325D">
        <w:t>.</w:t>
      </w:r>
    </w:p>
    <w:p w14:paraId="67F609EE" w14:textId="77777777" w:rsidR="0097325D" w:rsidRPr="0097325D" w:rsidRDefault="0097325D" w:rsidP="0097325D">
      <w:pPr>
        <w:pStyle w:val="aDef"/>
      </w:pPr>
      <w:r w:rsidRPr="0097325D">
        <w:rPr>
          <w:rStyle w:val="charBoldItals"/>
        </w:rPr>
        <w:t>control procedures</w:t>
      </w:r>
      <w:r w:rsidRPr="0097325D">
        <w:t>, for an entity, means the procedures under section</w:t>
      </w:r>
      <w:r w:rsidR="00804267">
        <w:t> </w:t>
      </w:r>
      <w:r w:rsidRPr="0097325D">
        <w:t>97.</w:t>
      </w:r>
    </w:p>
    <w:p w14:paraId="64E7D2F7" w14:textId="77777777" w:rsidR="0097325D" w:rsidRPr="0097325D" w:rsidRDefault="0097325D" w:rsidP="0097325D">
      <w:pPr>
        <w:pStyle w:val="aDef"/>
        <w:keepNext/>
      </w:pPr>
      <w:r w:rsidRPr="0097325D">
        <w:rPr>
          <w:rStyle w:val="charBoldItals"/>
        </w:rPr>
        <w:t>corporation</w:t>
      </w:r>
      <w:r w:rsidRPr="0097325D">
        <w:t xml:space="preserve"> includes a club.</w:t>
      </w:r>
    </w:p>
    <w:p w14:paraId="2C952FF7" w14:textId="5F8568EE"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Corporation</w:t>
      </w:r>
      <w:r w:rsidRPr="0097325D">
        <w:t xml:space="preserve">—see the </w:t>
      </w:r>
      <w:hyperlink r:id="rId222" w:tooltip="A2001-14" w:history="1">
        <w:r w:rsidRPr="0097325D">
          <w:rPr>
            <w:rStyle w:val="charCitHyperlinkAbbrev"/>
          </w:rPr>
          <w:t>Legislation Act</w:t>
        </w:r>
      </w:hyperlink>
      <w:r w:rsidRPr="0097325D">
        <w:t>, dictionary, pt 1.</w:t>
      </w:r>
    </w:p>
    <w:p w14:paraId="725DCF39" w14:textId="77777777" w:rsidR="00F760CB" w:rsidRPr="00CA266D" w:rsidRDefault="00F760CB" w:rsidP="00F760CB">
      <w:pPr>
        <w:pStyle w:val="aDef"/>
      </w:pPr>
      <w:r w:rsidRPr="00CA266D">
        <w:rPr>
          <w:rStyle w:val="charBoldItals"/>
        </w:rPr>
        <w:t>COVID-19 emergency</w:t>
      </w:r>
      <w:r w:rsidRPr="00CA266D">
        <w:t xml:space="preserve">, for part 12 (Community contributions)—see section 164. </w:t>
      </w:r>
    </w:p>
    <w:p w14:paraId="13E3BC44" w14:textId="77777777" w:rsidR="00767572" w:rsidRPr="009545D2" w:rsidRDefault="00767572" w:rsidP="00767572">
      <w:pPr>
        <w:pStyle w:val="aDef"/>
        <w:rPr>
          <w:color w:val="000000"/>
        </w:rPr>
      </w:pPr>
      <w:r w:rsidRPr="009545D2">
        <w:rPr>
          <w:rStyle w:val="charBoldItals"/>
        </w:rPr>
        <w:lastRenderedPageBreak/>
        <w:t>disciplinary action</w:t>
      </w:r>
      <w:r w:rsidRPr="009545D2">
        <w:rPr>
          <w:color w:val="000000"/>
        </w:rPr>
        <w:t>—see section 58.</w:t>
      </w:r>
    </w:p>
    <w:p w14:paraId="22BA283D" w14:textId="77777777" w:rsidR="0097325D" w:rsidRPr="0097325D" w:rsidRDefault="0097325D" w:rsidP="0097325D">
      <w:pPr>
        <w:pStyle w:val="aDef"/>
      </w:pPr>
      <w:r w:rsidRPr="0097325D">
        <w:rPr>
          <w:rStyle w:val="charBoldItals"/>
        </w:rPr>
        <w:t>disciplinary notice</w:t>
      </w:r>
      <w:r w:rsidRPr="0097325D">
        <w:t xml:space="preserve">, for part 4 (Disciplinary action)—see section 61.  </w:t>
      </w:r>
    </w:p>
    <w:p w14:paraId="5AA67417" w14:textId="77777777" w:rsidR="00767572" w:rsidRPr="009545D2" w:rsidRDefault="00767572" w:rsidP="00767572">
      <w:pPr>
        <w:pStyle w:val="aDef"/>
        <w:rPr>
          <w:color w:val="000000"/>
        </w:rPr>
      </w:pPr>
      <w:r w:rsidRPr="009545D2">
        <w:rPr>
          <w:rStyle w:val="charBoldItals"/>
        </w:rPr>
        <w:t>dispose of</w:t>
      </w:r>
      <w:r w:rsidRPr="009545D2">
        <w:rPr>
          <w:color w:val="000000"/>
        </w:rPr>
        <w:t>, a gaming machine, includes the following:</w:t>
      </w:r>
    </w:p>
    <w:p w14:paraId="3EC07E95" w14:textId="77777777" w:rsidR="00767572" w:rsidRPr="009545D2" w:rsidRDefault="00767572" w:rsidP="00767572">
      <w:pPr>
        <w:pStyle w:val="aDefpara"/>
      </w:pPr>
      <w:r w:rsidRPr="009545D2">
        <w:rPr>
          <w:color w:val="000000"/>
        </w:rPr>
        <w:tab/>
        <w:t>(a)</w:t>
      </w:r>
      <w:r w:rsidRPr="009545D2">
        <w:rPr>
          <w:color w:val="000000"/>
        </w:rPr>
        <w:tab/>
        <w:t>to sell or give the gaming machine to a person in the ACT or a local jurisdiction;</w:t>
      </w:r>
    </w:p>
    <w:p w14:paraId="79C4E701" w14:textId="77777777" w:rsidR="00767572" w:rsidRPr="009545D2" w:rsidRDefault="00767572" w:rsidP="00767572">
      <w:pPr>
        <w:pStyle w:val="aDefpara"/>
      </w:pPr>
      <w:r w:rsidRPr="009545D2">
        <w:tab/>
        <w:t>(b)</w:t>
      </w:r>
      <w:r w:rsidRPr="009545D2">
        <w:tab/>
        <w:t>to sell or return the gaming machine to an approved supplier;</w:t>
      </w:r>
    </w:p>
    <w:p w14:paraId="11DEF924" w14:textId="77777777" w:rsidR="00767572" w:rsidRPr="009545D2" w:rsidRDefault="00767572" w:rsidP="00767572">
      <w:pPr>
        <w:pStyle w:val="aDefpara"/>
      </w:pPr>
      <w:r w:rsidRPr="009545D2">
        <w:tab/>
        <w:t>(c)</w:t>
      </w:r>
      <w:r w:rsidRPr="009545D2">
        <w:tab/>
        <w:t>to destroy the gaming machine;</w:t>
      </w:r>
    </w:p>
    <w:p w14:paraId="3208A395" w14:textId="77777777" w:rsidR="00767572" w:rsidRDefault="00767572" w:rsidP="00767572">
      <w:pPr>
        <w:pStyle w:val="aDefpara"/>
      </w:pPr>
      <w:r w:rsidRPr="009545D2">
        <w:tab/>
        <w:t>(d)</w:t>
      </w:r>
      <w:r w:rsidRPr="009545D2">
        <w:tab/>
        <w:t>to lease or hire the gaming machine to a person.</w:t>
      </w:r>
    </w:p>
    <w:p w14:paraId="10786C3D" w14:textId="77777777" w:rsidR="00662831" w:rsidRPr="00662831" w:rsidRDefault="00662831" w:rsidP="00662831">
      <w:pPr>
        <w:pStyle w:val="aDef"/>
        <w:rPr>
          <w:color w:val="000000"/>
        </w:rPr>
      </w:pPr>
      <w:r w:rsidRPr="00662831">
        <w:rPr>
          <w:b/>
          <w:i/>
          <w:color w:val="000000"/>
        </w:rPr>
        <w:t>diversification and sustainability support fund</w:t>
      </w:r>
      <w:r w:rsidRPr="00662831">
        <w:rPr>
          <w:color w:val="000000"/>
        </w:rPr>
        <w:t>, for division 11.3 (Diversification and sustainability support fund)—see section 163F.</w:t>
      </w:r>
    </w:p>
    <w:p w14:paraId="76DD2338" w14:textId="77777777" w:rsidR="0097325D" w:rsidRPr="0097325D" w:rsidRDefault="0097325D" w:rsidP="0097325D">
      <w:pPr>
        <w:pStyle w:val="aDef"/>
      </w:pPr>
      <w:r w:rsidRPr="0097325D">
        <w:rPr>
          <w:rStyle w:val="charBoldItals"/>
        </w:rPr>
        <w:t>eligible club</w:t>
      </w:r>
      <w:r w:rsidRPr="0097325D">
        <w:t>—see section 146.</w:t>
      </w:r>
    </w:p>
    <w:p w14:paraId="1C9D0AFD" w14:textId="77777777" w:rsidR="0097325D" w:rsidRPr="0097325D" w:rsidRDefault="0097325D" w:rsidP="0097325D">
      <w:pPr>
        <w:pStyle w:val="aDef"/>
      </w:pPr>
      <w:r w:rsidRPr="0097325D">
        <w:rPr>
          <w:rStyle w:val="charBoldItals"/>
        </w:rPr>
        <w:t>eligible object</w:t>
      </w:r>
      <w:r w:rsidRPr="0097325D">
        <w:t>—see section 145.</w:t>
      </w:r>
    </w:p>
    <w:p w14:paraId="4FBB5843" w14:textId="77777777" w:rsidR="0097325D" w:rsidRPr="0097325D" w:rsidRDefault="0097325D" w:rsidP="0097325D">
      <w:pPr>
        <w:pStyle w:val="aDef"/>
      </w:pPr>
      <w:r w:rsidRPr="0097325D">
        <w:rPr>
          <w:rStyle w:val="charBoldItals"/>
        </w:rPr>
        <w:t>eligible person</w:t>
      </w:r>
      <w:r w:rsidRPr="0097325D">
        <w:t>—</w:t>
      </w:r>
    </w:p>
    <w:p w14:paraId="6135DFB3" w14:textId="77777777" w:rsidR="0097325D" w:rsidRPr="0097325D" w:rsidRDefault="0097325D" w:rsidP="00B35718">
      <w:pPr>
        <w:pStyle w:val="aDefpara"/>
      </w:pPr>
      <w:r w:rsidRPr="0097325D">
        <w:tab/>
        <w:t>(a)</w:t>
      </w:r>
      <w:r w:rsidRPr="0097325D">
        <w:tab/>
        <w:t>for an individual—see section 6; and</w:t>
      </w:r>
    </w:p>
    <w:p w14:paraId="6AD3BC4D" w14:textId="77777777" w:rsidR="0097325D" w:rsidRPr="0097325D" w:rsidRDefault="0097325D" w:rsidP="00B35718">
      <w:pPr>
        <w:pStyle w:val="aDefpara"/>
      </w:pPr>
      <w:r w:rsidRPr="0097325D">
        <w:tab/>
        <w:t>(b)</w:t>
      </w:r>
      <w:r w:rsidRPr="0097325D">
        <w:tab/>
        <w:t>for a corporation—see section 7.</w:t>
      </w:r>
    </w:p>
    <w:p w14:paraId="57EBD3DA" w14:textId="77777777" w:rsidR="0097325D" w:rsidRPr="0097325D" w:rsidRDefault="0097325D" w:rsidP="0097325D">
      <w:pPr>
        <w:pStyle w:val="aDef"/>
      </w:pPr>
      <w:r w:rsidRPr="0097325D">
        <w:rPr>
          <w:rStyle w:val="charBoldItals"/>
        </w:rPr>
        <w:t xml:space="preserve">employ </w:t>
      </w:r>
      <w:r w:rsidRPr="0097325D">
        <w:t>includes engage.</w:t>
      </w:r>
    </w:p>
    <w:p w14:paraId="0D2B3208" w14:textId="77777777" w:rsidR="0097325D" w:rsidRPr="0097325D" w:rsidRDefault="0097325D" w:rsidP="00ED57F6">
      <w:pPr>
        <w:pStyle w:val="aDef"/>
        <w:keepLines/>
        <w:rPr>
          <w:snapToGrid w:val="0"/>
        </w:rPr>
      </w:pPr>
      <w:r w:rsidRPr="0097325D">
        <w:rPr>
          <w:rStyle w:val="charBoldItals"/>
        </w:rPr>
        <w:t>executive officer</w:t>
      </w:r>
      <w:r w:rsidRPr="0097325D">
        <w:rPr>
          <w:snapToGrid w:val="0"/>
        </w:rPr>
        <w:t xml:space="preserve">, </w:t>
      </w:r>
      <w:r w:rsidRPr="0097325D">
        <w:t>of a corporation, means a person, however described and whether or not the person is a director of the corporation, who is concerned with, or takes part in, the corporation’s management.</w:t>
      </w:r>
    </w:p>
    <w:p w14:paraId="4D2B1C98" w14:textId="796BF03D" w:rsidR="0097325D" w:rsidRPr="0097325D" w:rsidRDefault="0097325D" w:rsidP="0097325D">
      <w:pPr>
        <w:pStyle w:val="aDef"/>
      </w:pPr>
      <w:r w:rsidRPr="0097325D">
        <w:rPr>
          <w:rStyle w:val="charBoldItals"/>
        </w:rPr>
        <w:t>external administrator</w:t>
      </w:r>
      <w:r w:rsidRPr="0097325D">
        <w:t>, for a licensee, for division</w:t>
      </w:r>
      <w:r w:rsidR="003604AC">
        <w:t> </w:t>
      </w:r>
      <w:r w:rsidRPr="0097325D">
        <w:t>6</w:t>
      </w:r>
      <w:r w:rsidR="00211CD7">
        <w:t>A</w:t>
      </w:r>
      <w:r w:rsidRPr="0097325D">
        <w:t>.</w:t>
      </w:r>
      <w:r w:rsidR="00211CD7">
        <w:t>2</w:t>
      </w:r>
      <w:r w:rsidRPr="0097325D">
        <w:t xml:space="preserve"> (Repossession of gaming machines)—see section 105A. </w:t>
      </w:r>
    </w:p>
    <w:p w14:paraId="09F4DC32" w14:textId="77777777" w:rsidR="0097325D" w:rsidRPr="0097325D" w:rsidRDefault="0097325D" w:rsidP="0097325D">
      <w:pPr>
        <w:pStyle w:val="aDef"/>
      </w:pPr>
      <w:r w:rsidRPr="0097325D">
        <w:rPr>
          <w:rStyle w:val="charBoldItals"/>
        </w:rPr>
        <w:t>final</w:t>
      </w:r>
      <w:r w:rsidRPr="0097325D">
        <w:t xml:space="preserve">, for part 4 (Disciplinary action)—see section 56. </w:t>
      </w:r>
    </w:p>
    <w:p w14:paraId="11B03000" w14:textId="77777777" w:rsidR="00767572" w:rsidRDefault="00767572" w:rsidP="00767572">
      <w:pPr>
        <w:pStyle w:val="aDef"/>
        <w:rPr>
          <w:color w:val="000000"/>
        </w:rPr>
      </w:pPr>
      <w:r w:rsidRPr="009545D2">
        <w:rPr>
          <w:rStyle w:val="charBoldItals"/>
        </w:rPr>
        <w:t>first compulsory surrender day</w:t>
      </w:r>
      <w:r w:rsidRPr="009545D2">
        <w:rPr>
          <w:color w:val="000000"/>
        </w:rPr>
        <w:t>, for part 2A (Reducing cap on authorisations in ACT to 4 000 or fewer)—see section 10.</w:t>
      </w:r>
    </w:p>
    <w:p w14:paraId="2F2E2E91" w14:textId="77777777" w:rsidR="00E8667B" w:rsidRPr="009545D2" w:rsidRDefault="00E8667B" w:rsidP="00767572">
      <w:pPr>
        <w:pStyle w:val="aDef"/>
      </w:pPr>
      <w:r w:rsidRPr="009545D2">
        <w:rPr>
          <w:rStyle w:val="charBoldItals"/>
        </w:rPr>
        <w:t>gambling harm prevention and mitigation fund</w:t>
      </w:r>
      <w:r w:rsidRPr="009545D2">
        <w:rPr>
          <w:color w:val="000000"/>
        </w:rPr>
        <w:t>—see section 163B.</w:t>
      </w:r>
    </w:p>
    <w:p w14:paraId="19BD3DDB" w14:textId="77777777" w:rsidR="0097325D" w:rsidRPr="0097325D" w:rsidRDefault="0097325D" w:rsidP="0097325D">
      <w:pPr>
        <w:pStyle w:val="aDef"/>
      </w:pPr>
      <w:r w:rsidRPr="0097325D">
        <w:rPr>
          <w:rStyle w:val="charBoldItals"/>
        </w:rPr>
        <w:lastRenderedPageBreak/>
        <w:t>game</w:t>
      </w:r>
      <w:r w:rsidRPr="0097325D">
        <w:t>, in relation to a gaming machine, means a play, or a series of plays, initiated by the application of a single stake registered on the gaming machine.</w:t>
      </w:r>
    </w:p>
    <w:p w14:paraId="0BFAB17C" w14:textId="77777777" w:rsidR="0097325D" w:rsidRPr="0097325D" w:rsidRDefault="0097325D" w:rsidP="0097325D">
      <w:pPr>
        <w:pStyle w:val="aDef"/>
        <w:numPr>
          <w:ilvl w:val="5"/>
          <w:numId w:val="0"/>
        </w:numPr>
        <w:ind w:left="1100"/>
      </w:pPr>
      <w:r w:rsidRPr="0097325D">
        <w:rPr>
          <w:rStyle w:val="charBoldItals"/>
        </w:rPr>
        <w:t>gaming area</w:t>
      </w:r>
      <w:r w:rsidRPr="0097325D">
        <w:t>—</w:t>
      </w:r>
    </w:p>
    <w:p w14:paraId="2B779AFE" w14:textId="77777777" w:rsidR="0097325D" w:rsidRPr="0097325D" w:rsidRDefault="0097325D" w:rsidP="00B35718">
      <w:pPr>
        <w:pStyle w:val="aDefpara"/>
      </w:pPr>
      <w:r w:rsidRPr="0097325D">
        <w:tab/>
        <w:t>(a)</w:t>
      </w:r>
      <w:r w:rsidRPr="0097325D">
        <w:tab/>
        <w:t>for an authorisation certificate under a class B licence—see section 30 (3) (h); and</w:t>
      </w:r>
    </w:p>
    <w:p w14:paraId="2681DDEA" w14:textId="77777777" w:rsidR="0097325D" w:rsidRPr="0097325D" w:rsidRDefault="0097325D" w:rsidP="00B35718">
      <w:pPr>
        <w:pStyle w:val="aDefpara"/>
      </w:pPr>
      <w:r w:rsidRPr="0097325D">
        <w:tab/>
        <w:t>(b)</w:t>
      </w:r>
      <w:r w:rsidRPr="0097325D">
        <w:tab/>
        <w:t>for an authorisation certificate under a class C licence—see section 27 (1) (f).</w:t>
      </w:r>
    </w:p>
    <w:p w14:paraId="5F2B131A" w14:textId="77777777" w:rsidR="0097325D" w:rsidRPr="0097325D" w:rsidRDefault="0097325D" w:rsidP="0097325D">
      <w:pPr>
        <w:pStyle w:val="aDef"/>
      </w:pPr>
      <w:r w:rsidRPr="0097325D">
        <w:rPr>
          <w:rStyle w:val="charBoldItals"/>
        </w:rPr>
        <w:t>gaming area amendment</w:t>
      </w:r>
      <w:r w:rsidRPr="0097325D">
        <w:t>, for part 2B (Licences and authorisations)—see section 33 (1) (a).</w:t>
      </w:r>
    </w:p>
    <w:p w14:paraId="1288B606" w14:textId="45AE8DF2" w:rsidR="0097325D" w:rsidRPr="0097325D" w:rsidRDefault="0097325D" w:rsidP="0097325D">
      <w:pPr>
        <w:pStyle w:val="aDef"/>
      </w:pPr>
      <w:r w:rsidRPr="0097325D">
        <w:rPr>
          <w:rStyle w:val="charBoldItals"/>
        </w:rPr>
        <w:t>gaming law</w:t>
      </w:r>
      <w:r w:rsidRPr="0097325D">
        <w:rPr>
          <w:rStyle w:val="charItals"/>
        </w:rPr>
        <w:t>—</w:t>
      </w:r>
      <w:r w:rsidRPr="0097325D">
        <w:t xml:space="preserve">see the </w:t>
      </w:r>
      <w:hyperlink r:id="rId223" w:tooltip="A1999-46" w:history="1">
        <w:r w:rsidRPr="0097325D">
          <w:rPr>
            <w:rStyle w:val="charCitHyperlinkAbbrev"/>
          </w:rPr>
          <w:t>Control Act</w:t>
        </w:r>
      </w:hyperlink>
      <w:r w:rsidRPr="0097325D">
        <w:t>, dictionary.</w:t>
      </w:r>
    </w:p>
    <w:p w14:paraId="21BBB509" w14:textId="77777777" w:rsidR="0097325D" w:rsidRPr="0097325D" w:rsidRDefault="0097325D" w:rsidP="00F740A9">
      <w:pPr>
        <w:pStyle w:val="aDef"/>
        <w:keepNext/>
      </w:pPr>
      <w:r w:rsidRPr="0097325D">
        <w:rPr>
          <w:rStyle w:val="charBoldItals"/>
        </w:rPr>
        <w:t>gaming machine</w:t>
      </w:r>
      <w:r w:rsidRPr="0097325D">
        <w:t>—</w:t>
      </w:r>
    </w:p>
    <w:p w14:paraId="391CDE3B" w14:textId="77777777" w:rsidR="0097325D" w:rsidRPr="0097325D" w:rsidRDefault="0097325D" w:rsidP="00B35718">
      <w:pPr>
        <w:pStyle w:val="aDefpara"/>
      </w:pPr>
      <w:r w:rsidRPr="0097325D">
        <w:tab/>
        <w:t>(a)</w:t>
      </w:r>
      <w:r w:rsidRPr="0097325D">
        <w:tab/>
        <w:t>means a machine—</w:t>
      </w:r>
    </w:p>
    <w:p w14:paraId="23864D9C" w14:textId="77777777" w:rsidR="0097325D" w:rsidRPr="0097325D" w:rsidRDefault="0097325D" w:rsidP="00B35718">
      <w:pPr>
        <w:pStyle w:val="aDefsubpara"/>
      </w:pPr>
      <w:r w:rsidRPr="0097325D">
        <w:tab/>
        <w:t>(i)</w:t>
      </w:r>
      <w:r w:rsidRPr="0097325D">
        <w:tab/>
        <w:t>designed for playing a game of chance, or of mixed chance and skill; and</w:t>
      </w:r>
    </w:p>
    <w:p w14:paraId="725C1AC8" w14:textId="77777777" w:rsidR="0097325D" w:rsidRPr="0097325D" w:rsidRDefault="0097325D" w:rsidP="00B35718">
      <w:pPr>
        <w:pStyle w:val="aDefsubpara"/>
      </w:pPr>
      <w:r w:rsidRPr="0097325D">
        <w:tab/>
        <w:t>(ii)</w:t>
      </w:r>
      <w:r w:rsidRPr="0097325D">
        <w:tab/>
        <w:t>designed to be played completely or partly by—</w:t>
      </w:r>
    </w:p>
    <w:p w14:paraId="527C64F0" w14:textId="77777777" w:rsidR="0097325D" w:rsidRPr="0097325D" w:rsidRDefault="0097325D" w:rsidP="00B35718">
      <w:pPr>
        <w:pStyle w:val="Asubsubpara"/>
      </w:pPr>
      <w:r w:rsidRPr="0097325D">
        <w:tab/>
        <w:t>(A)</w:t>
      </w:r>
      <w:r w:rsidRPr="0097325D">
        <w:tab/>
        <w:t>the insertion of 1 or more coins, notes or tokens; or</w:t>
      </w:r>
    </w:p>
    <w:p w14:paraId="093935D0" w14:textId="77777777" w:rsidR="0097325D" w:rsidRPr="0097325D" w:rsidRDefault="0097325D" w:rsidP="00B35718">
      <w:pPr>
        <w:pStyle w:val="Asubsubpara"/>
      </w:pPr>
      <w:r w:rsidRPr="0097325D">
        <w:tab/>
        <w:t>(B)</w:t>
      </w:r>
      <w:r w:rsidRPr="0097325D">
        <w:tab/>
        <w:t>the application of a monetary credit registered on the machine or elsewhere; and</w:t>
      </w:r>
    </w:p>
    <w:p w14:paraId="72D2323E" w14:textId="77777777" w:rsidR="0097325D" w:rsidRPr="0097325D" w:rsidRDefault="0097325D" w:rsidP="00B35718">
      <w:pPr>
        <w:pStyle w:val="aDefsubpara"/>
      </w:pPr>
      <w:r w:rsidRPr="0097325D">
        <w:tab/>
        <w:t>(iii)</w:t>
      </w:r>
      <w:r w:rsidRPr="0097325D">
        <w:tab/>
        <w:t>that offers, or that appears to offer, people a chance to win monetary or other valuable consideration by playing the machine; but</w:t>
      </w:r>
    </w:p>
    <w:p w14:paraId="04DE71E2" w14:textId="77777777" w:rsidR="0097325D" w:rsidRPr="0097325D" w:rsidRDefault="0097325D" w:rsidP="00B35718">
      <w:pPr>
        <w:pStyle w:val="aDefpara"/>
      </w:pPr>
      <w:r w:rsidRPr="0097325D">
        <w:tab/>
        <w:t>(b)</w:t>
      </w:r>
      <w:r w:rsidRPr="0097325D">
        <w:tab/>
        <w:t>does not include a device prescribed by regulation.</w:t>
      </w:r>
    </w:p>
    <w:p w14:paraId="64C39A3B" w14:textId="77777777" w:rsidR="0097325D" w:rsidRPr="0097325D" w:rsidRDefault="0097325D" w:rsidP="0097325D">
      <w:pPr>
        <w:pStyle w:val="aDef"/>
      </w:pPr>
      <w:r w:rsidRPr="0097325D">
        <w:rPr>
          <w:rStyle w:val="charBoldItals"/>
        </w:rPr>
        <w:t>gaming machine tax</w:t>
      </w:r>
      <w:r w:rsidRPr="0097325D">
        <w:t xml:space="preserve"> means the tax imposed by section 159.</w:t>
      </w:r>
    </w:p>
    <w:p w14:paraId="3F00ACF0" w14:textId="7A7E2EC7" w:rsidR="0097325D" w:rsidRPr="0097325D" w:rsidRDefault="0097325D" w:rsidP="0097325D">
      <w:pPr>
        <w:pStyle w:val="aDef"/>
      </w:pPr>
      <w:r w:rsidRPr="0097325D">
        <w:rPr>
          <w:rStyle w:val="charBoldItals"/>
        </w:rPr>
        <w:t>gaming rules</w:t>
      </w:r>
      <w:r w:rsidRPr="0097325D">
        <w:t>, for an entity, means the rules mentioned in</w:t>
      </w:r>
      <w:r w:rsidR="00FC7C0F">
        <w:t xml:space="preserve"> </w:t>
      </w:r>
      <w:r w:rsidRPr="0097325D">
        <w:t>section 22</w:t>
      </w:r>
      <w:r w:rsidR="00FC7C0F">
        <w:t> </w:t>
      </w:r>
      <w:r w:rsidRPr="0097325D">
        <w:t>(2) (c).</w:t>
      </w:r>
    </w:p>
    <w:p w14:paraId="17F7556C" w14:textId="0D106051" w:rsidR="0097325D" w:rsidRPr="0097325D" w:rsidRDefault="0097325D" w:rsidP="0097325D">
      <w:pPr>
        <w:pStyle w:val="aDef"/>
      </w:pPr>
      <w:r w:rsidRPr="0097325D">
        <w:rPr>
          <w:rStyle w:val="charBoldItals"/>
        </w:rPr>
        <w:t>general licence</w:t>
      </w:r>
      <w:r w:rsidRPr="0097325D">
        <w:t xml:space="preserve">—see the </w:t>
      </w:r>
      <w:hyperlink r:id="rId224" w:tooltip="A2010-35" w:history="1">
        <w:r w:rsidRPr="0097325D">
          <w:rPr>
            <w:rStyle w:val="charCitHyperlinkItal"/>
          </w:rPr>
          <w:t>Liquor Act 2010</w:t>
        </w:r>
      </w:hyperlink>
      <w:r w:rsidRPr="0097325D">
        <w:t>, section 17.</w:t>
      </w:r>
    </w:p>
    <w:p w14:paraId="0694C8BC" w14:textId="77777777" w:rsidR="0097325D" w:rsidRPr="0097325D" w:rsidRDefault="0097325D" w:rsidP="0097325D">
      <w:pPr>
        <w:pStyle w:val="aDef"/>
      </w:pPr>
      <w:r w:rsidRPr="0097325D">
        <w:rPr>
          <w:rStyle w:val="charBoldItals"/>
        </w:rPr>
        <w:lastRenderedPageBreak/>
        <w:t>general purpose</w:t>
      </w:r>
      <w:r w:rsidRPr="0097325D">
        <w:t>, for a storage permit, for division 6</w:t>
      </w:r>
      <w:r w:rsidR="00211CD7">
        <w:t>A</w:t>
      </w:r>
      <w:r w:rsidRPr="0097325D">
        <w:t>.</w:t>
      </w:r>
      <w:r w:rsidR="00211CD7">
        <w:t>7</w:t>
      </w:r>
      <w:r w:rsidRPr="0097325D">
        <w:t xml:space="preserve"> (Storage of authorisations and gaming machines)—see section 127N (a).</w:t>
      </w:r>
    </w:p>
    <w:p w14:paraId="14E58621" w14:textId="77777777" w:rsidR="00114492" w:rsidRPr="00C12777" w:rsidRDefault="00114492" w:rsidP="00114492">
      <w:pPr>
        <w:pStyle w:val="aDef"/>
        <w:keepNext/>
        <w:rPr>
          <w:lang w:eastAsia="en-AU"/>
        </w:rPr>
      </w:pPr>
      <w:r w:rsidRPr="00C12777">
        <w:rPr>
          <w:rStyle w:val="charBoldItals"/>
        </w:rPr>
        <w:t>GMT rebate</w:t>
      </w:r>
      <w:r w:rsidRPr="00C12777">
        <w:t>, for part 11 (Finance)</w:t>
      </w:r>
      <w:r w:rsidRPr="00C12777">
        <w:rPr>
          <w:szCs w:val="24"/>
          <w:lang w:eastAsia="en-AU"/>
        </w:rPr>
        <w:t>—see section 162A.</w:t>
      </w:r>
    </w:p>
    <w:p w14:paraId="44574B72" w14:textId="77777777" w:rsidR="00767572" w:rsidRPr="009545D2" w:rsidRDefault="00767572" w:rsidP="00767572">
      <w:pPr>
        <w:pStyle w:val="aDef"/>
      </w:pPr>
      <w:r w:rsidRPr="009545D2">
        <w:rPr>
          <w:rStyle w:val="charBoldItals"/>
        </w:rPr>
        <w:t>GM undertaking</w:t>
      </w:r>
      <w:r w:rsidRPr="009545D2">
        <w:rPr>
          <w:color w:val="000000"/>
        </w:rPr>
        <w:t>, for part 3A (Enforceable undertakings)—see section 55B.</w:t>
      </w:r>
    </w:p>
    <w:p w14:paraId="63F63BBD" w14:textId="77777777" w:rsidR="0097325D" w:rsidRPr="0097325D" w:rsidRDefault="0097325D" w:rsidP="0097325D">
      <w:pPr>
        <w:pStyle w:val="aDef"/>
      </w:pPr>
      <w:r w:rsidRPr="0097325D">
        <w:rPr>
          <w:rStyle w:val="charBoldItals"/>
        </w:rPr>
        <w:t>gross revenue</w:t>
      </w:r>
      <w:r w:rsidRPr="0097325D">
        <w:t>, of a licensee or person, means all revenue derived by the licensee or person from the operation of gaming machines, other than—</w:t>
      </w:r>
    </w:p>
    <w:p w14:paraId="785EAE01" w14:textId="77777777" w:rsidR="0097325D" w:rsidRPr="0097325D" w:rsidRDefault="0097325D" w:rsidP="00B35718">
      <w:pPr>
        <w:pStyle w:val="aDefpara"/>
      </w:pPr>
      <w:r w:rsidRPr="0097325D">
        <w:tab/>
        <w:t>(a)</w:t>
      </w:r>
      <w:r w:rsidRPr="0097325D">
        <w:tab/>
        <w:t>the amount of winnings for playing the gaming machines paid or payable under the gaming machines’ indicated prize scales (excluding linked jackpots); and</w:t>
      </w:r>
    </w:p>
    <w:p w14:paraId="63464F3A" w14:textId="77777777" w:rsidR="0097325D" w:rsidRPr="0097325D" w:rsidRDefault="0097325D" w:rsidP="00B35718">
      <w:pPr>
        <w:pStyle w:val="aDefpara"/>
      </w:pPr>
      <w:r w:rsidRPr="0097325D">
        <w:tab/>
        <w:t>(b)</w:t>
      </w:r>
      <w:r w:rsidRPr="0097325D">
        <w:tab/>
        <w:t>any amount set aside under a linked-jackpot arrangement for the payment of linked jackpots.</w:t>
      </w:r>
    </w:p>
    <w:p w14:paraId="1B5A4F72" w14:textId="77777777" w:rsidR="00767572" w:rsidRPr="009545D2" w:rsidRDefault="00767572" w:rsidP="00767572">
      <w:pPr>
        <w:pStyle w:val="aDef"/>
        <w:rPr>
          <w:color w:val="000000"/>
        </w:rPr>
      </w:pPr>
      <w:r w:rsidRPr="009545D2">
        <w:rPr>
          <w:rStyle w:val="charBoldItals"/>
        </w:rPr>
        <w:t>ground for disciplinary action</w:t>
      </w:r>
      <w:r w:rsidRPr="009545D2">
        <w:rPr>
          <w:color w:val="000000"/>
        </w:rPr>
        <w:t>—see section 57.</w:t>
      </w:r>
    </w:p>
    <w:p w14:paraId="72A6870D" w14:textId="77777777" w:rsidR="0097325D" w:rsidRPr="0097325D" w:rsidRDefault="0097325D" w:rsidP="0097325D">
      <w:pPr>
        <w:pStyle w:val="aDef"/>
      </w:pPr>
      <w:r w:rsidRPr="0097325D">
        <w:rPr>
          <w:rStyle w:val="charBoldItals"/>
        </w:rPr>
        <w:t>incoming licensee</w:t>
      </w:r>
      <w:r w:rsidRPr="0097325D">
        <w:t>, for division 2B.6 (Transfer and surrender of licences and authorisation certificates)—see section 37E (1).</w:t>
      </w:r>
    </w:p>
    <w:p w14:paraId="7997F83A" w14:textId="1A41BE47" w:rsidR="0097325D" w:rsidRPr="0097325D" w:rsidRDefault="0097325D" w:rsidP="0097325D">
      <w:pPr>
        <w:pStyle w:val="aDef"/>
      </w:pPr>
      <w:r w:rsidRPr="0097325D">
        <w:rPr>
          <w:rStyle w:val="charBoldItals"/>
        </w:rPr>
        <w:t>incorporated association</w:t>
      </w:r>
      <w:r w:rsidRPr="0097325D">
        <w:t xml:space="preserve"> means an association incorporated under the </w:t>
      </w:r>
      <w:hyperlink r:id="rId225" w:tooltip="A1991-46" w:history="1">
        <w:r w:rsidRPr="0097325D">
          <w:rPr>
            <w:rStyle w:val="charCitHyperlinkItal"/>
          </w:rPr>
          <w:t>Associations Incorporation Act 1991</w:t>
        </w:r>
      </w:hyperlink>
      <w:r w:rsidRPr="0097325D">
        <w:t>.</w:t>
      </w:r>
    </w:p>
    <w:p w14:paraId="561AC8AC" w14:textId="77777777" w:rsidR="0097325D" w:rsidRPr="0097325D" w:rsidRDefault="0097325D" w:rsidP="0097325D">
      <w:pPr>
        <w:pStyle w:val="aDef"/>
      </w:pPr>
      <w:r w:rsidRPr="0097325D">
        <w:rPr>
          <w:rStyle w:val="charBoldItals"/>
        </w:rPr>
        <w:t>increase maximum amendment</w:t>
      </w:r>
      <w:r w:rsidRPr="0097325D">
        <w:t>, for part 2B (Licences and authorisations)</w:t>
      </w:r>
      <w:r w:rsidRPr="0097325D">
        <w:rPr>
          <w:b/>
        </w:rPr>
        <w:t>—</w:t>
      </w:r>
      <w:r w:rsidRPr="0097325D">
        <w:t xml:space="preserve">see section 33 (1) (c). </w:t>
      </w:r>
    </w:p>
    <w:p w14:paraId="5C915536" w14:textId="77777777" w:rsidR="0097325D" w:rsidRPr="0097325D" w:rsidRDefault="0097325D" w:rsidP="0097325D">
      <w:pPr>
        <w:pStyle w:val="aDef"/>
      </w:pPr>
      <w:r w:rsidRPr="0097325D">
        <w:rPr>
          <w:rStyle w:val="charBoldItals"/>
        </w:rPr>
        <w:t>influential person</w:t>
      </w:r>
      <w:r w:rsidRPr="0097325D">
        <w:t>, for a corporation—see section 8.</w:t>
      </w:r>
    </w:p>
    <w:p w14:paraId="7287C23C" w14:textId="58C0A2D5" w:rsidR="0097325D" w:rsidRPr="0097325D" w:rsidRDefault="00767572" w:rsidP="0097325D">
      <w:pPr>
        <w:pStyle w:val="aDef"/>
      </w:pPr>
      <w:r w:rsidRPr="009545D2">
        <w:rPr>
          <w:rStyle w:val="charBoldItals"/>
        </w:rPr>
        <w:t>inoperable</w:t>
      </w:r>
      <w:r w:rsidRPr="009545D2">
        <w:rPr>
          <w:color w:val="000000"/>
        </w:rPr>
        <w:t>, in relation to a gaming machine, means to switch off and to secure the gaming machine so it cannot be played.</w:t>
      </w:r>
    </w:p>
    <w:p w14:paraId="5D336018" w14:textId="77777777" w:rsidR="0097325D" w:rsidRPr="0097325D" w:rsidRDefault="0097325D" w:rsidP="0097325D">
      <w:pPr>
        <w:pStyle w:val="aDef"/>
      </w:pPr>
      <w:r w:rsidRPr="0097325D">
        <w:rPr>
          <w:rStyle w:val="charBoldItals"/>
        </w:rPr>
        <w:t>inspection notice</w:t>
      </w:r>
      <w:r w:rsidRPr="0097325D">
        <w:t>, for division 6</w:t>
      </w:r>
      <w:r w:rsidR="00211CD7">
        <w:t>A</w:t>
      </w:r>
      <w:r w:rsidRPr="0097325D">
        <w:t>.</w:t>
      </w:r>
      <w:r w:rsidR="00211CD7">
        <w:t>7</w:t>
      </w:r>
      <w:r w:rsidRPr="0097325D">
        <w:t xml:space="preserve"> (Storage of authorisations and gaming machines)—see section 127ZE (1).</w:t>
      </w:r>
    </w:p>
    <w:p w14:paraId="16FA72EE" w14:textId="77777777" w:rsidR="0097325D" w:rsidRPr="0097325D" w:rsidRDefault="0097325D" w:rsidP="0097325D">
      <w:pPr>
        <w:pStyle w:val="aDef"/>
      </w:pPr>
      <w:r w:rsidRPr="0097325D">
        <w:rPr>
          <w:rStyle w:val="charBoldItals"/>
        </w:rPr>
        <w:t>interim purpose</w:t>
      </w:r>
      <w:r w:rsidRPr="0097325D">
        <w:t>, for a storage permit, for division 6</w:t>
      </w:r>
      <w:r w:rsidR="00211CD7">
        <w:t>A</w:t>
      </w:r>
      <w:r w:rsidRPr="0097325D">
        <w:t>.</w:t>
      </w:r>
      <w:r w:rsidR="00211CD7">
        <w:t>7</w:t>
      </w:r>
      <w:r w:rsidRPr="0097325D">
        <w:t xml:space="preserve"> (Storage of authorisations and gaming machines)—see section 127N (b).</w:t>
      </w:r>
    </w:p>
    <w:p w14:paraId="2117D1C1" w14:textId="77777777" w:rsidR="0097325D" w:rsidRPr="0097325D" w:rsidRDefault="0097325D" w:rsidP="00742B75">
      <w:pPr>
        <w:pStyle w:val="aDef"/>
        <w:keepNext/>
        <w:keepLines/>
      </w:pPr>
      <w:r w:rsidRPr="0097325D">
        <w:rPr>
          <w:rStyle w:val="charBoldItals"/>
        </w:rPr>
        <w:lastRenderedPageBreak/>
        <w:t>jackpot</w:t>
      </w:r>
      <w:r w:rsidRPr="0097325D">
        <w:t>, in relation to a gaming machine, means the combination of letters, numbers, symbols or representations as part of a game on the gaming machine that pays the maximum winnings payable on the gaming machine for any 1 combination.</w:t>
      </w:r>
    </w:p>
    <w:p w14:paraId="29D6A2EB" w14:textId="77777777" w:rsidR="0097325D" w:rsidRPr="0097325D" w:rsidRDefault="0097325D" w:rsidP="0097325D">
      <w:pPr>
        <w:pStyle w:val="aDef"/>
      </w:pPr>
      <w:r w:rsidRPr="0097325D">
        <w:rPr>
          <w:rStyle w:val="charBoldItals"/>
        </w:rPr>
        <w:t>licence</w:t>
      </w:r>
      <w:r w:rsidRPr="0097325D">
        <w:t>—</w:t>
      </w:r>
    </w:p>
    <w:p w14:paraId="2A34E7FD" w14:textId="77777777" w:rsidR="0097325D" w:rsidRPr="0097325D" w:rsidRDefault="0097325D" w:rsidP="00B35718">
      <w:pPr>
        <w:pStyle w:val="aDefpara"/>
      </w:pPr>
      <w:r w:rsidRPr="0097325D">
        <w:tab/>
        <w:t>(a)</w:t>
      </w:r>
      <w:r w:rsidRPr="0097325D">
        <w:tab/>
        <w:t>means a licence issued under—</w:t>
      </w:r>
    </w:p>
    <w:p w14:paraId="4AB4ADDA" w14:textId="77777777" w:rsidR="0097325D" w:rsidRPr="0097325D" w:rsidRDefault="0097325D" w:rsidP="00B35718">
      <w:pPr>
        <w:pStyle w:val="aDefsubpara"/>
      </w:pPr>
      <w:r w:rsidRPr="0097325D">
        <w:tab/>
        <w:t>(i)</w:t>
      </w:r>
      <w:r w:rsidRPr="0097325D">
        <w:tab/>
        <w:t>section 29 for class B gaming machines; or</w:t>
      </w:r>
    </w:p>
    <w:p w14:paraId="107E4EFA" w14:textId="77777777" w:rsidR="0097325D" w:rsidRPr="0097325D" w:rsidRDefault="0097325D" w:rsidP="00B35718">
      <w:pPr>
        <w:pStyle w:val="aDefsubpara"/>
      </w:pPr>
      <w:r w:rsidRPr="0097325D">
        <w:tab/>
        <w:t>(ii)</w:t>
      </w:r>
      <w:r w:rsidRPr="0097325D">
        <w:tab/>
        <w:t>section 17 for class C gaming machines; and</w:t>
      </w:r>
    </w:p>
    <w:p w14:paraId="58A88AEF" w14:textId="77777777" w:rsidR="0097325D" w:rsidRPr="0097325D" w:rsidRDefault="0097325D" w:rsidP="00B35718">
      <w:pPr>
        <w:pStyle w:val="aDefpara"/>
      </w:pPr>
      <w:r w:rsidRPr="0097325D">
        <w:tab/>
        <w:t>(b)</w:t>
      </w:r>
      <w:r w:rsidRPr="0097325D">
        <w:tab/>
        <w:t>for part 4 (Disciplinary action)—see section 56; and</w:t>
      </w:r>
    </w:p>
    <w:p w14:paraId="54E6E2EA" w14:textId="77777777" w:rsidR="0097325D" w:rsidRPr="0097325D" w:rsidRDefault="0097325D" w:rsidP="00B35718">
      <w:pPr>
        <w:pStyle w:val="aDefpara"/>
      </w:pPr>
      <w:r w:rsidRPr="0097325D">
        <w:tab/>
        <w:t>(c)</w:t>
      </w:r>
      <w:r w:rsidRPr="0097325D">
        <w:tab/>
        <w:t>in relation to a person approved to operate a linked-jackpot arrangement under section 134—means the approval; and</w:t>
      </w:r>
    </w:p>
    <w:p w14:paraId="389C2105" w14:textId="77777777" w:rsidR="0097325D" w:rsidRPr="0097325D" w:rsidRDefault="0097325D" w:rsidP="00B548D9">
      <w:pPr>
        <w:pStyle w:val="aDefpara"/>
        <w:keepNext/>
      </w:pPr>
      <w:r w:rsidRPr="0097325D">
        <w:tab/>
        <w:t>(d)</w:t>
      </w:r>
      <w:r w:rsidRPr="0097325D">
        <w:tab/>
        <w:t>in relation to a permit-holder under part 8 (Linked-jackpot arrangements)—means a multi-user permit.</w:t>
      </w:r>
    </w:p>
    <w:p w14:paraId="58AB99E0" w14:textId="517CDBF4" w:rsidR="0097325D" w:rsidRPr="0097325D" w:rsidRDefault="0097325D" w:rsidP="0097325D">
      <w:pPr>
        <w:pStyle w:val="aNote"/>
      </w:pPr>
      <w:r w:rsidRPr="0097325D">
        <w:rPr>
          <w:rStyle w:val="charItals"/>
        </w:rPr>
        <w:t>Note</w:t>
      </w:r>
      <w:r w:rsidRPr="0097325D">
        <w:rPr>
          <w:rStyle w:val="charItals"/>
        </w:rPr>
        <w:tab/>
      </w:r>
      <w:r w:rsidRPr="0097325D">
        <w:rPr>
          <w:rStyle w:val="charBoldItals"/>
        </w:rPr>
        <w:t>Licensee</w:t>
      </w:r>
      <w:r w:rsidRPr="0097325D">
        <w:t xml:space="preserve"> has a meaning corresponding to the meaning of </w:t>
      </w:r>
      <w:r w:rsidRPr="0097325D">
        <w:rPr>
          <w:rStyle w:val="charBoldItals"/>
        </w:rPr>
        <w:t>licence</w:t>
      </w:r>
      <w:r w:rsidRPr="0097325D">
        <w:t xml:space="preserve"> (see </w:t>
      </w:r>
      <w:hyperlink r:id="rId226" w:tooltip="A2001-14" w:history="1">
        <w:r w:rsidRPr="0097325D">
          <w:rPr>
            <w:rStyle w:val="charCitHyperlinkAbbrev"/>
          </w:rPr>
          <w:t>Legislation Act</w:t>
        </w:r>
      </w:hyperlink>
      <w:r w:rsidRPr="0097325D">
        <w:t>, s 157).</w:t>
      </w:r>
    </w:p>
    <w:p w14:paraId="4A3B1724" w14:textId="77777777" w:rsidR="0097325D" w:rsidRPr="0097325D" w:rsidRDefault="0097325D" w:rsidP="0097325D">
      <w:pPr>
        <w:pStyle w:val="aDef"/>
      </w:pPr>
      <w:r w:rsidRPr="0097325D">
        <w:rPr>
          <w:rStyle w:val="charBoldItals"/>
        </w:rPr>
        <w:t>licence number</w:t>
      </w:r>
      <w:r w:rsidRPr="0097325D">
        <w:t>—</w:t>
      </w:r>
    </w:p>
    <w:p w14:paraId="57F3A814" w14:textId="77777777" w:rsidR="0097325D" w:rsidRPr="0097325D" w:rsidRDefault="0097325D" w:rsidP="00B35718">
      <w:pPr>
        <w:pStyle w:val="aDefpara"/>
      </w:pPr>
      <w:r w:rsidRPr="0097325D">
        <w:tab/>
        <w:t>(a)</w:t>
      </w:r>
      <w:r w:rsidRPr="0097325D">
        <w:tab/>
        <w:t>of a class B licence—see section 30 (2) (b) (vii); and</w:t>
      </w:r>
    </w:p>
    <w:p w14:paraId="3983E59A" w14:textId="77777777" w:rsidR="0097325D" w:rsidRPr="0097325D" w:rsidRDefault="0097325D" w:rsidP="00B35718">
      <w:pPr>
        <w:pStyle w:val="aDefpara"/>
      </w:pPr>
      <w:r w:rsidRPr="0097325D">
        <w:tab/>
        <w:t>(b)</w:t>
      </w:r>
      <w:r w:rsidRPr="0097325D">
        <w:tab/>
        <w:t>of a class C licence—see section 20 (1) (b) (vi).</w:t>
      </w:r>
    </w:p>
    <w:p w14:paraId="2E370B84" w14:textId="77777777" w:rsidR="0097325D" w:rsidRPr="0097325D" w:rsidRDefault="0097325D" w:rsidP="0097325D">
      <w:pPr>
        <w:pStyle w:val="aDef"/>
      </w:pPr>
      <w:r w:rsidRPr="0097325D">
        <w:rPr>
          <w:rStyle w:val="charBoldItals"/>
        </w:rPr>
        <w:t>licensee’s name</w:t>
      </w:r>
      <w:r w:rsidRPr="0097325D">
        <w:t>, in relation to a class C licensee, means the name of the licensee’s legal entity.</w:t>
      </w:r>
    </w:p>
    <w:p w14:paraId="10C1854C" w14:textId="77777777" w:rsidR="0097325D" w:rsidRPr="0097325D" w:rsidRDefault="0097325D" w:rsidP="0097325D">
      <w:pPr>
        <w:pStyle w:val="aDef"/>
      </w:pPr>
      <w:r w:rsidRPr="0097325D">
        <w:rPr>
          <w:rStyle w:val="charBoldItals"/>
        </w:rPr>
        <w:t>life member</w:t>
      </w:r>
      <w:r w:rsidRPr="0097325D">
        <w:t>, of a club, means a person who is elected to membership of the club for life under the rules of the club.</w:t>
      </w:r>
    </w:p>
    <w:p w14:paraId="6B236CE1" w14:textId="77777777" w:rsidR="0097325D" w:rsidRPr="0097325D" w:rsidRDefault="0097325D" w:rsidP="0097325D">
      <w:pPr>
        <w:pStyle w:val="aDef"/>
      </w:pPr>
      <w:r w:rsidRPr="0097325D">
        <w:rPr>
          <w:rStyle w:val="charBoldItals"/>
        </w:rPr>
        <w:t>linked jackpot</w:t>
      </w:r>
      <w:r w:rsidRPr="0097325D">
        <w:t xml:space="preserve"> means winnings under a linked-jackpot arrangement operated under an approval or permit under part 8.</w:t>
      </w:r>
    </w:p>
    <w:p w14:paraId="4914DD63" w14:textId="77777777" w:rsidR="0097325D" w:rsidRPr="0097325D" w:rsidRDefault="0097325D" w:rsidP="00742B75">
      <w:pPr>
        <w:pStyle w:val="aDef"/>
        <w:keepNext/>
      </w:pPr>
      <w:r w:rsidRPr="0097325D">
        <w:rPr>
          <w:rStyle w:val="charBoldItals"/>
        </w:rPr>
        <w:lastRenderedPageBreak/>
        <w:t>linked-jackpot arrangement</w:t>
      </w:r>
      <w:r w:rsidRPr="0097325D">
        <w:t xml:space="preserve"> means an arrangement under which 2 or more gaming machines are linked to a device that—</w:t>
      </w:r>
    </w:p>
    <w:p w14:paraId="407DFD4D" w14:textId="77777777" w:rsidR="0097325D" w:rsidRPr="0097325D" w:rsidRDefault="0097325D" w:rsidP="00742B75">
      <w:pPr>
        <w:pStyle w:val="aDefpara"/>
        <w:keepNext/>
      </w:pPr>
      <w:r w:rsidRPr="0097325D">
        <w:tab/>
        <w:t>(a)</w:t>
      </w:r>
      <w:r w:rsidRPr="0097325D">
        <w:tab/>
        <w:t>from time to time, records the amount payable as winnings under the arrangement; and</w:t>
      </w:r>
    </w:p>
    <w:p w14:paraId="3C6B40C0" w14:textId="77777777" w:rsidR="0097325D" w:rsidRPr="0097325D" w:rsidRDefault="0097325D" w:rsidP="00742B75">
      <w:pPr>
        <w:pStyle w:val="aDefpara"/>
        <w:keepNext/>
      </w:pPr>
      <w:r w:rsidRPr="0097325D">
        <w:tab/>
        <w:t>(b)</w:t>
      </w:r>
      <w:r w:rsidRPr="0097325D">
        <w:tab/>
        <w:t>for the purpose of recording the amount mentioned in paragraph (a), receives messages from each gaming machine to which it is linked; and</w:t>
      </w:r>
    </w:p>
    <w:p w14:paraId="799FCE0D" w14:textId="77777777" w:rsidR="0097325D" w:rsidRPr="0097325D" w:rsidRDefault="0097325D" w:rsidP="00B35718">
      <w:pPr>
        <w:pStyle w:val="aDefpara"/>
      </w:pPr>
      <w:r w:rsidRPr="0097325D">
        <w:tab/>
        <w:t>(c)</w:t>
      </w:r>
      <w:r w:rsidRPr="0097325D">
        <w:tab/>
        <w:t>cannot affect the percentage payout of, or transmit a message to, a gaming machine to which it is linked.</w:t>
      </w:r>
    </w:p>
    <w:p w14:paraId="02B0D3CB" w14:textId="77777777" w:rsidR="0097325D" w:rsidRPr="0097325D" w:rsidRDefault="0097325D" w:rsidP="0097325D">
      <w:pPr>
        <w:pStyle w:val="aDef"/>
      </w:pPr>
      <w:r w:rsidRPr="0097325D">
        <w:rPr>
          <w:rStyle w:val="charBoldItals"/>
        </w:rPr>
        <w:t>local jurisdiction</w:t>
      </w:r>
      <w:r w:rsidRPr="0097325D">
        <w:t xml:space="preserve"> means a State or New Zealand.</w:t>
      </w:r>
    </w:p>
    <w:p w14:paraId="54B9CB04" w14:textId="77777777" w:rsidR="0097325D" w:rsidRPr="0097325D" w:rsidRDefault="0097325D" w:rsidP="0097325D">
      <w:pPr>
        <w:pStyle w:val="aDef"/>
      </w:pPr>
      <w:r w:rsidRPr="0097325D">
        <w:rPr>
          <w:rStyle w:val="charBoldItals"/>
        </w:rPr>
        <w:t>maintain</w:t>
      </w:r>
      <w:r w:rsidRPr="0097325D">
        <w:t xml:space="preserve"> a gaming machine includes repair, adjust or alter the gaming machine.</w:t>
      </w:r>
    </w:p>
    <w:p w14:paraId="76AE421A" w14:textId="77777777" w:rsidR="0097325D" w:rsidRPr="0097325D" w:rsidRDefault="0097325D" w:rsidP="0097325D">
      <w:pPr>
        <w:pStyle w:val="aDef"/>
      </w:pPr>
      <w:r w:rsidRPr="0097325D">
        <w:rPr>
          <w:rStyle w:val="charBoldItals"/>
        </w:rPr>
        <w:t>maximum number</w:t>
      </w:r>
      <w:r w:rsidRPr="0097325D">
        <w:t>, of authorisations, means the maximum number of authorisations for gaming machines that a licensee may have under an authorisation certificate.</w:t>
      </w:r>
    </w:p>
    <w:p w14:paraId="162AD4A3" w14:textId="77777777" w:rsidR="005F3910" w:rsidRPr="001847A1" w:rsidRDefault="005F3910" w:rsidP="005F3910">
      <w:pPr>
        <w:pStyle w:val="aDef"/>
        <w:keepNext/>
      </w:pPr>
      <w:r w:rsidRPr="001847A1">
        <w:rPr>
          <w:rStyle w:val="charBoldItals"/>
        </w:rPr>
        <w:t>member</w:t>
      </w:r>
      <w:r w:rsidRPr="001847A1">
        <w:t>, of a club—</w:t>
      </w:r>
    </w:p>
    <w:p w14:paraId="042C27FE" w14:textId="77777777" w:rsidR="005F3910" w:rsidRPr="001847A1" w:rsidRDefault="005F3910" w:rsidP="005F3910">
      <w:pPr>
        <w:pStyle w:val="aDefpara"/>
      </w:pPr>
      <w:r w:rsidRPr="001847A1">
        <w:tab/>
        <w:t>(a)</w:t>
      </w:r>
      <w:r w:rsidRPr="001847A1">
        <w:tab/>
        <w:t>means—</w:t>
      </w:r>
    </w:p>
    <w:p w14:paraId="2D06E649" w14:textId="77777777" w:rsidR="005F3910" w:rsidRPr="001847A1" w:rsidRDefault="005F3910" w:rsidP="005F3910">
      <w:pPr>
        <w:pStyle w:val="aDefsubpara"/>
      </w:pPr>
      <w:r w:rsidRPr="001847A1">
        <w:tab/>
        <w:t>(i)</w:t>
      </w:r>
      <w:r w:rsidRPr="001847A1">
        <w:tab/>
        <w:t>a member who, under the rules of the club, is required to pay fees; or</w:t>
      </w:r>
    </w:p>
    <w:p w14:paraId="7CBD3C08" w14:textId="77777777" w:rsidR="005F3910" w:rsidRPr="001847A1" w:rsidRDefault="005F3910" w:rsidP="005F3910">
      <w:pPr>
        <w:pStyle w:val="aDefsubpara"/>
      </w:pPr>
      <w:r w:rsidRPr="001847A1">
        <w:tab/>
        <w:t>(ii)</w:t>
      </w:r>
      <w:r w:rsidRPr="001847A1">
        <w:tab/>
        <w:t>a life member; but</w:t>
      </w:r>
    </w:p>
    <w:p w14:paraId="02B503FC" w14:textId="77777777" w:rsidR="005F3910" w:rsidRDefault="005F3910" w:rsidP="005F3910">
      <w:pPr>
        <w:pStyle w:val="aDefpara"/>
      </w:pPr>
      <w:r w:rsidRPr="001847A1">
        <w:tab/>
        <w:t>(b)</w:t>
      </w:r>
      <w:r w:rsidRPr="001847A1">
        <w:tab/>
        <w:t>does not include a temporary member.</w:t>
      </w:r>
    </w:p>
    <w:p w14:paraId="75667E6F" w14:textId="20B593C9" w:rsidR="003C07B3" w:rsidRPr="001847A1" w:rsidRDefault="003C07B3" w:rsidP="003C07B3">
      <w:pPr>
        <w:pStyle w:val="aDef"/>
      </w:pPr>
      <w:r w:rsidRPr="003C07B3">
        <w:rPr>
          <w:b/>
          <w:i/>
        </w:rPr>
        <w:t>minimum community contribution</w:t>
      </w:r>
      <w:r w:rsidRPr="003C07B3">
        <w:t>, for a licensee for a financial</w:t>
      </w:r>
      <w:r w:rsidR="004579E0">
        <w:t> </w:t>
      </w:r>
      <w:r w:rsidRPr="003C07B3">
        <w:t>year, for part 12 (Community contributions)—see section</w:t>
      </w:r>
      <w:r w:rsidR="00F160BD">
        <w:t> </w:t>
      </w:r>
      <w:r w:rsidRPr="003C07B3">
        <w:t>164.</w:t>
      </w:r>
    </w:p>
    <w:p w14:paraId="780D68C0" w14:textId="77777777" w:rsidR="0097325D" w:rsidRDefault="0097325D" w:rsidP="0097325D">
      <w:pPr>
        <w:pStyle w:val="aDef"/>
      </w:pPr>
      <w:r w:rsidRPr="0097325D">
        <w:rPr>
          <w:rStyle w:val="charBoldItals"/>
        </w:rPr>
        <w:t>minor licence amendment application</w:t>
      </w:r>
      <w:r w:rsidRPr="0097325D">
        <w:t>, for part 2B (Licences and authorisations)—see section 31 (1).</w:t>
      </w:r>
    </w:p>
    <w:p w14:paraId="60D4BCB1" w14:textId="624035ED" w:rsidR="00EB04C0" w:rsidRPr="0097325D" w:rsidRDefault="00EB04C0" w:rsidP="0097325D">
      <w:pPr>
        <w:pStyle w:val="aDef"/>
      </w:pPr>
      <w:r w:rsidRPr="00CE1E9B">
        <w:rPr>
          <w:rStyle w:val="charBoldItals"/>
        </w:rPr>
        <w:t>Molonglo Valley</w:t>
      </w:r>
      <w:r w:rsidRPr="00816E75">
        <w:t xml:space="preserve"> means the district with the distinguishing name of Molonglo Valley determined under the </w:t>
      </w:r>
      <w:hyperlink r:id="rId227" w:tooltip="A2002-39" w:history="1">
        <w:r w:rsidRPr="00CE1E9B">
          <w:rPr>
            <w:rStyle w:val="charCitHyperlinkItal"/>
          </w:rPr>
          <w:t>Districts Act 2002</w:t>
        </w:r>
      </w:hyperlink>
      <w:r w:rsidRPr="00816E75">
        <w:t>, section 5 (3).</w:t>
      </w:r>
    </w:p>
    <w:p w14:paraId="35788B68" w14:textId="77777777" w:rsidR="0097325D" w:rsidRPr="0097325D" w:rsidRDefault="0097325D" w:rsidP="0097325D">
      <w:pPr>
        <w:pStyle w:val="aDef"/>
      </w:pPr>
      <w:r w:rsidRPr="0097325D">
        <w:rPr>
          <w:rStyle w:val="charBoldItals"/>
        </w:rPr>
        <w:lastRenderedPageBreak/>
        <w:t>multi-user permit</w:t>
      </w:r>
      <w:r w:rsidRPr="0097325D">
        <w:t>—see section 135.</w:t>
      </w:r>
    </w:p>
    <w:p w14:paraId="6C88DFC8" w14:textId="77777777" w:rsidR="0097325D" w:rsidRPr="0097325D" w:rsidRDefault="0097325D" w:rsidP="00633B03">
      <w:pPr>
        <w:pStyle w:val="aDef"/>
        <w:keepNext/>
      </w:pPr>
      <w:r w:rsidRPr="0097325D">
        <w:rPr>
          <w:rStyle w:val="charBoldItals"/>
        </w:rPr>
        <w:t>net revenue</w:t>
      </w:r>
      <w:r w:rsidRPr="0097325D">
        <w:t>, of a licensee that is a club, means gross revenue derived by the licensee, less—</w:t>
      </w:r>
    </w:p>
    <w:p w14:paraId="59FDF50A" w14:textId="77777777" w:rsidR="0097325D" w:rsidRPr="0097325D" w:rsidRDefault="0097325D" w:rsidP="00633B03">
      <w:pPr>
        <w:pStyle w:val="aDefpara"/>
        <w:keepNext/>
      </w:pPr>
      <w:r w:rsidRPr="0097325D">
        <w:tab/>
        <w:t>(a)</w:t>
      </w:r>
      <w:r w:rsidRPr="0097325D">
        <w:tab/>
        <w:t>any amount of gaming machine tax payable on that revenue; and</w:t>
      </w:r>
    </w:p>
    <w:p w14:paraId="7EAE645C" w14:textId="77777777" w:rsidR="0097325D" w:rsidRPr="0097325D" w:rsidRDefault="0097325D" w:rsidP="00B35718">
      <w:pPr>
        <w:pStyle w:val="aDefpara"/>
      </w:pPr>
      <w:r w:rsidRPr="0097325D">
        <w:tab/>
        <w:t>(b)</w:t>
      </w:r>
      <w:r w:rsidRPr="0097325D">
        <w:tab/>
        <w:t>24% of the gross revenue.</w:t>
      </w:r>
    </w:p>
    <w:p w14:paraId="034D1490" w14:textId="77777777" w:rsidR="0097325D" w:rsidRPr="0097325D" w:rsidRDefault="0097325D" w:rsidP="0097325D">
      <w:pPr>
        <w:pStyle w:val="aDef"/>
      </w:pPr>
      <w:r w:rsidRPr="0097325D">
        <w:rPr>
          <w:rStyle w:val="charBoldItals"/>
        </w:rPr>
        <w:t>notifiable action</w:t>
      </w:r>
      <w:r w:rsidRPr="0097325D">
        <w:t>—see section 173C.</w:t>
      </w:r>
    </w:p>
    <w:p w14:paraId="3F1A8498" w14:textId="77777777" w:rsidR="0097325D" w:rsidRPr="0097325D" w:rsidRDefault="0097325D" w:rsidP="00153ED6">
      <w:pPr>
        <w:pStyle w:val="aDef"/>
        <w:keepNext/>
      </w:pPr>
      <w:r w:rsidRPr="0097325D">
        <w:rPr>
          <w:rStyle w:val="charBoldItals"/>
        </w:rPr>
        <w:t>officer</w:t>
      </w:r>
      <w:r w:rsidRPr="0097325D">
        <w:t xml:space="preserve"> of a club—</w:t>
      </w:r>
    </w:p>
    <w:p w14:paraId="775DA278" w14:textId="77777777" w:rsidR="0097325D" w:rsidRPr="0097325D" w:rsidRDefault="0097325D" w:rsidP="00B35718">
      <w:pPr>
        <w:pStyle w:val="aDefpara"/>
      </w:pPr>
      <w:r w:rsidRPr="0097325D">
        <w:tab/>
        <w:t>(a)</w:t>
      </w:r>
      <w:r w:rsidRPr="0097325D">
        <w:tab/>
        <w:t>means—</w:t>
      </w:r>
    </w:p>
    <w:p w14:paraId="5E2ED1F9" w14:textId="77777777" w:rsidR="0097325D" w:rsidRPr="0097325D" w:rsidRDefault="0097325D" w:rsidP="00B35718">
      <w:pPr>
        <w:pStyle w:val="aDefsubpara"/>
      </w:pPr>
      <w:r w:rsidRPr="0097325D">
        <w:tab/>
        <w:t>(i)</w:t>
      </w:r>
      <w:r w:rsidRPr="0097325D">
        <w:tab/>
        <w:t>any office-holder of the club (however described), including the secretary, treasurer, executive officer or public officer; or</w:t>
      </w:r>
    </w:p>
    <w:p w14:paraId="453A2B60" w14:textId="77777777" w:rsidR="0097325D" w:rsidRPr="0097325D" w:rsidRDefault="0097325D" w:rsidP="00B35718">
      <w:pPr>
        <w:pStyle w:val="aDefsubpara"/>
      </w:pPr>
      <w:r w:rsidRPr="0097325D">
        <w:tab/>
        <w:t>(ii)</w:t>
      </w:r>
      <w:r w:rsidRPr="0097325D">
        <w:tab/>
        <w:t>anyone else concerned in or who takes part in the management of the club’s affairs; but</w:t>
      </w:r>
    </w:p>
    <w:p w14:paraId="639EED9F" w14:textId="77777777" w:rsidR="0097325D" w:rsidRPr="0097325D" w:rsidRDefault="0097325D" w:rsidP="00B35718">
      <w:pPr>
        <w:pStyle w:val="aDefpara"/>
      </w:pPr>
      <w:r w:rsidRPr="0097325D">
        <w:tab/>
        <w:t>(b)</w:t>
      </w:r>
      <w:r w:rsidRPr="0097325D">
        <w:tab/>
        <w:t>does not include a patron or the holder of another honorary office of the club if the office does not give its holder a right to take part in the management of the club’s affairs.</w:t>
      </w:r>
    </w:p>
    <w:p w14:paraId="630ECE3E" w14:textId="45315446" w:rsidR="0097325D" w:rsidRPr="0097325D" w:rsidRDefault="0097325D" w:rsidP="0097325D">
      <w:pPr>
        <w:pStyle w:val="aDef"/>
        <w:keepNext/>
      </w:pPr>
      <w:r w:rsidRPr="0097325D">
        <w:rPr>
          <w:rStyle w:val="charBoldItals"/>
        </w:rPr>
        <w:t>on licence</w:t>
      </w:r>
      <w:r w:rsidRPr="0097325D">
        <w:t xml:space="preserve">—see the </w:t>
      </w:r>
      <w:hyperlink r:id="rId228" w:tooltip="A2010-35" w:history="1">
        <w:r w:rsidRPr="0097325D">
          <w:rPr>
            <w:rStyle w:val="charCitHyperlinkItal"/>
          </w:rPr>
          <w:t>Liquor Act 2010</w:t>
        </w:r>
      </w:hyperlink>
      <w:r w:rsidRPr="0097325D">
        <w:t>, section 18.</w:t>
      </w:r>
    </w:p>
    <w:p w14:paraId="4A0B066D" w14:textId="561AC224" w:rsidR="0097325D" w:rsidRPr="0097325D" w:rsidRDefault="0097325D" w:rsidP="0097325D">
      <w:pPr>
        <w:pStyle w:val="aNote"/>
      </w:pPr>
      <w:r w:rsidRPr="0097325D">
        <w:rPr>
          <w:rStyle w:val="charItals"/>
        </w:rPr>
        <w:t>Note</w:t>
      </w:r>
      <w:r w:rsidRPr="0097325D">
        <w:rPr>
          <w:rStyle w:val="charItals"/>
        </w:rPr>
        <w:tab/>
      </w:r>
      <w:r w:rsidRPr="0097325D">
        <w:t xml:space="preserve">The </w:t>
      </w:r>
      <w:hyperlink r:id="rId229" w:tooltip="A2010-35" w:history="1">
        <w:r w:rsidRPr="0097325D">
          <w:rPr>
            <w:rStyle w:val="charCitHyperlinkItal"/>
          </w:rPr>
          <w:t>Liquor Act 2010</w:t>
        </w:r>
      </w:hyperlink>
      <w:r w:rsidRPr="0097325D">
        <w:t>, div 2.2 deals with subclasses of on licences.</w:t>
      </w:r>
    </w:p>
    <w:p w14:paraId="24025EA3" w14:textId="77777777" w:rsidR="0097325D" w:rsidRPr="0097325D" w:rsidRDefault="0097325D" w:rsidP="0097325D">
      <w:pPr>
        <w:pStyle w:val="aDef"/>
      </w:pPr>
      <w:r w:rsidRPr="0097325D">
        <w:rPr>
          <w:rStyle w:val="charBoldItals"/>
        </w:rPr>
        <w:t>outgoing licensee</w:t>
      </w:r>
      <w:r w:rsidRPr="0097325D">
        <w:t>, for division 2B.6 (Transfer and surrender of licences and authorisation certificates)—see section 37E (1).</w:t>
      </w:r>
    </w:p>
    <w:p w14:paraId="09F5614B" w14:textId="77777777" w:rsidR="0097325D" w:rsidRPr="0097325D" w:rsidRDefault="0097325D" w:rsidP="0097325D">
      <w:pPr>
        <w:pStyle w:val="aDef"/>
      </w:pPr>
      <w:r w:rsidRPr="0097325D">
        <w:rPr>
          <w:rStyle w:val="charBoldItals"/>
        </w:rPr>
        <w:t>percentage payout</w:t>
      </w:r>
      <w:r w:rsidRPr="0097325D">
        <w:t>, for a gaming machine, means the percentage payout allowed for the gaming machine under the authorisation.</w:t>
      </w:r>
    </w:p>
    <w:p w14:paraId="25A23810" w14:textId="77777777" w:rsidR="0097325D" w:rsidRPr="0097325D" w:rsidRDefault="0097325D" w:rsidP="0097325D">
      <w:pPr>
        <w:pStyle w:val="aDef"/>
      </w:pPr>
      <w:r w:rsidRPr="0097325D">
        <w:rPr>
          <w:rStyle w:val="charBoldItals"/>
        </w:rPr>
        <w:t>peripheral equipment</w:t>
      </w:r>
      <w:r w:rsidRPr="0097325D">
        <w:t>, for a gaming machine—see section 68.</w:t>
      </w:r>
    </w:p>
    <w:p w14:paraId="5B4D9208" w14:textId="77777777" w:rsidR="0097325D" w:rsidRPr="0097325D" w:rsidRDefault="0097325D" w:rsidP="0097325D">
      <w:pPr>
        <w:pStyle w:val="aDef"/>
      </w:pPr>
      <w:r w:rsidRPr="0097325D">
        <w:rPr>
          <w:rStyle w:val="charBoldItals"/>
        </w:rPr>
        <w:t>permit-holder</w:t>
      </w:r>
      <w:r w:rsidRPr="0097325D">
        <w:t xml:space="preserve"> means the holder of a multi-user permit.</w:t>
      </w:r>
    </w:p>
    <w:p w14:paraId="49E81D0A" w14:textId="77777777" w:rsidR="0097325D" w:rsidRPr="0097325D" w:rsidRDefault="0097325D" w:rsidP="0097325D">
      <w:pPr>
        <w:pStyle w:val="aDef"/>
        <w:numPr>
          <w:ilvl w:val="5"/>
          <w:numId w:val="0"/>
        </w:numPr>
        <w:ind w:left="1100"/>
      </w:pPr>
      <w:r w:rsidRPr="0097325D">
        <w:rPr>
          <w:rStyle w:val="charBoldItals"/>
        </w:rPr>
        <w:t>premises relocation amendment</w:t>
      </w:r>
      <w:r w:rsidRPr="0097325D">
        <w:t>, for part 2B (Licences and authorisations)—see section 33 (1) (b).</w:t>
      </w:r>
    </w:p>
    <w:p w14:paraId="68AEE431" w14:textId="77777777" w:rsidR="0097325D" w:rsidRPr="0097325D" w:rsidRDefault="0097325D" w:rsidP="003C07B3">
      <w:pPr>
        <w:pStyle w:val="aDef"/>
      </w:pPr>
      <w:r w:rsidRPr="0097325D">
        <w:rPr>
          <w:rStyle w:val="charBoldItals"/>
        </w:rPr>
        <w:t>prescribed number of days</w:t>
      </w:r>
      <w:r w:rsidRPr="0097325D">
        <w:t>, in relation to a notifiable action—see section 173D (5).</w:t>
      </w:r>
    </w:p>
    <w:p w14:paraId="18752AA8" w14:textId="77777777" w:rsidR="0097325D" w:rsidRPr="0097325D" w:rsidRDefault="0097325D" w:rsidP="0097325D">
      <w:pPr>
        <w:pStyle w:val="aDef"/>
      </w:pPr>
      <w:r w:rsidRPr="0097325D">
        <w:rPr>
          <w:rStyle w:val="charBoldItals"/>
        </w:rPr>
        <w:lastRenderedPageBreak/>
        <w:t>properly completed</w:t>
      </w:r>
      <w:r w:rsidRPr="0097325D">
        <w:t>, for an application—see section 9 (1).</w:t>
      </w:r>
    </w:p>
    <w:p w14:paraId="61F2365C" w14:textId="77777777" w:rsidR="0097325D" w:rsidRDefault="0097325D" w:rsidP="0097325D">
      <w:pPr>
        <w:pStyle w:val="aDef"/>
      </w:pPr>
      <w:r w:rsidRPr="0097325D">
        <w:rPr>
          <w:rStyle w:val="charBoldItals"/>
        </w:rPr>
        <w:t>proposed gaming area</w:t>
      </w:r>
      <w:r w:rsidRPr="0097325D">
        <w:t>, in relation to an authorisation certificate application for a class C licence—see section 22 (2) (b) (ii).</w:t>
      </w:r>
    </w:p>
    <w:p w14:paraId="241C64A1" w14:textId="77777777" w:rsidR="00F0661D" w:rsidRPr="00F0661D" w:rsidRDefault="00F0661D" w:rsidP="00F0661D">
      <w:pPr>
        <w:pStyle w:val="aDef"/>
        <w:rPr>
          <w:color w:val="000000"/>
        </w:rPr>
      </w:pPr>
      <w:r w:rsidRPr="009545D2">
        <w:rPr>
          <w:rStyle w:val="charBoldItals"/>
        </w:rPr>
        <w:t>recipient</w:t>
      </w:r>
      <w:r w:rsidRPr="009545D2">
        <w:rPr>
          <w:color w:val="000000"/>
        </w:rPr>
        <w:t xml:space="preserve">, of a community purpose contribution, for part 12 (Community contributions)—see section 164. </w:t>
      </w:r>
    </w:p>
    <w:p w14:paraId="704D3BF8" w14:textId="4088BDCF" w:rsidR="0097325D" w:rsidRDefault="0097325D" w:rsidP="0097325D">
      <w:pPr>
        <w:pStyle w:val="aDef"/>
      </w:pPr>
      <w:r w:rsidRPr="0097325D">
        <w:rPr>
          <w:rStyle w:val="charBoldItals"/>
        </w:rPr>
        <w:t>registered party</w:t>
      </w:r>
      <w:r w:rsidRPr="0097325D">
        <w:t xml:space="preserve">—see the </w:t>
      </w:r>
      <w:hyperlink r:id="rId230" w:tooltip="A1992-71" w:history="1">
        <w:r w:rsidRPr="0097325D">
          <w:rPr>
            <w:rStyle w:val="charCitHyperlinkItal"/>
          </w:rPr>
          <w:t>Electoral Act 1992</w:t>
        </w:r>
      </w:hyperlink>
      <w:r w:rsidRPr="0097325D">
        <w:t>, dictionary.</w:t>
      </w:r>
    </w:p>
    <w:p w14:paraId="5E027DDF" w14:textId="77777777" w:rsidR="00F0661D" w:rsidRPr="0097325D" w:rsidRDefault="00F0661D" w:rsidP="00F0661D">
      <w:pPr>
        <w:pStyle w:val="aDef"/>
      </w:pPr>
      <w:r w:rsidRPr="009545D2">
        <w:rPr>
          <w:rStyle w:val="charBoldItals"/>
        </w:rPr>
        <w:t>reporting year</w:t>
      </w:r>
      <w:r w:rsidRPr="009545D2">
        <w:t xml:space="preserve">, for a licensee, </w:t>
      </w:r>
      <w:r w:rsidRPr="009545D2">
        <w:rPr>
          <w:color w:val="000000"/>
        </w:rPr>
        <w:t>for part 12 (Community contributions)—see section 164.</w:t>
      </w:r>
    </w:p>
    <w:p w14:paraId="20A3B9B1" w14:textId="77777777" w:rsidR="0097325D" w:rsidRPr="0097325D" w:rsidRDefault="0097325D" w:rsidP="0097325D">
      <w:pPr>
        <w:pStyle w:val="aDef"/>
      </w:pPr>
      <w:r w:rsidRPr="0097325D">
        <w:rPr>
          <w:rStyle w:val="charBoldItals"/>
        </w:rPr>
        <w:t>repossession</w:t>
      </w:r>
      <w:r w:rsidRPr="0097325D">
        <w:rPr>
          <w:rStyle w:val="charBoldItals"/>
          <w:i w:val="0"/>
        </w:rPr>
        <w:t>,</w:t>
      </w:r>
      <w:r w:rsidRPr="0097325D">
        <w:t xml:space="preserve"> of a gaming machine, includes taking possession of the gaming machine under a default provision in a financial agreement.</w:t>
      </w:r>
    </w:p>
    <w:p w14:paraId="4417816F" w14:textId="77777777" w:rsidR="0097325D" w:rsidRPr="0097325D" w:rsidRDefault="0097325D" w:rsidP="0097325D">
      <w:pPr>
        <w:pStyle w:val="aDef"/>
      </w:pPr>
      <w:r w:rsidRPr="0097325D">
        <w:rPr>
          <w:rStyle w:val="charBoldItals"/>
        </w:rPr>
        <w:t>required documents</w:t>
      </w:r>
      <w:r w:rsidRPr="0097325D">
        <w:t xml:space="preserve">, for an authorisation certificate application for class C gaming machines—see section 22 (2). </w:t>
      </w:r>
    </w:p>
    <w:p w14:paraId="54CD59C3" w14:textId="77777777" w:rsidR="0097325D" w:rsidRDefault="0097325D" w:rsidP="0097325D">
      <w:pPr>
        <w:pStyle w:val="aDef"/>
      </w:pPr>
      <w:r w:rsidRPr="0097325D">
        <w:rPr>
          <w:rStyle w:val="charBoldItals"/>
        </w:rPr>
        <w:t>reviewable decision</w:t>
      </w:r>
      <w:r w:rsidRPr="0097325D">
        <w:t>, for part 13 (Notification and review of decisions)—see section 173.</w:t>
      </w:r>
    </w:p>
    <w:p w14:paraId="42F5E00E" w14:textId="20BB4543" w:rsidR="00150AA7" w:rsidRPr="0097325D" w:rsidRDefault="00150AA7" w:rsidP="0097325D">
      <w:pPr>
        <w:pStyle w:val="aDef"/>
      </w:pPr>
      <w:r w:rsidRPr="00CE1E9B">
        <w:rPr>
          <w:rStyle w:val="charBoldItals"/>
        </w:rPr>
        <w:t>rural lease</w:t>
      </w:r>
      <w:r w:rsidRPr="00816E75">
        <w:t xml:space="preserve">—see the </w:t>
      </w:r>
      <w:hyperlink r:id="rId231" w:tooltip="A2023-18" w:history="1">
        <w:r w:rsidRPr="00953C59">
          <w:rPr>
            <w:rStyle w:val="charCitHyperlinkItal"/>
          </w:rPr>
          <w:t>Planning Act 2023</w:t>
        </w:r>
      </w:hyperlink>
      <w:r>
        <w:t>, section 256</w:t>
      </w:r>
      <w:r w:rsidRPr="00816E75">
        <w:t>.</w:t>
      </w:r>
    </w:p>
    <w:p w14:paraId="64F970E5" w14:textId="77777777" w:rsidR="008B3F7E" w:rsidRPr="009545D2" w:rsidRDefault="008B3F7E" w:rsidP="008B3F7E">
      <w:pPr>
        <w:pStyle w:val="aDef"/>
      </w:pPr>
      <w:r w:rsidRPr="009545D2">
        <w:rPr>
          <w:rStyle w:val="charBoldItals"/>
        </w:rPr>
        <w:t>second compulsory surrender day</w:t>
      </w:r>
      <w:r w:rsidRPr="009545D2">
        <w:rPr>
          <w:color w:val="000000"/>
        </w:rPr>
        <w:t>, for part 2A (Reducing cap on authorisations in ACT to 4 000 or fewer)—see section 10.</w:t>
      </w:r>
    </w:p>
    <w:p w14:paraId="506CDFFA" w14:textId="77777777" w:rsidR="0097325D" w:rsidRPr="0097325D" w:rsidRDefault="0097325D" w:rsidP="0097325D">
      <w:pPr>
        <w:pStyle w:val="aDef"/>
      </w:pPr>
      <w:r w:rsidRPr="0097325D">
        <w:rPr>
          <w:rStyle w:val="charBoldItals"/>
        </w:rPr>
        <w:t>secretary</w:t>
      </w:r>
      <w:r w:rsidRPr="0097325D">
        <w:t>, in relation to a club, includes a person concerned in the management of the club.</w:t>
      </w:r>
    </w:p>
    <w:p w14:paraId="7BD94B0A" w14:textId="77777777" w:rsidR="0097325D" w:rsidRPr="0097325D" w:rsidRDefault="0097325D" w:rsidP="0097325D">
      <w:pPr>
        <w:pStyle w:val="aDef"/>
      </w:pPr>
      <w:r w:rsidRPr="0097325D">
        <w:rPr>
          <w:rStyle w:val="charBoldItals"/>
        </w:rPr>
        <w:t>short-term approval</w:t>
      </w:r>
      <w:r w:rsidRPr="0097325D">
        <w:t xml:space="preserve">, for a technician—see section 76 (3). </w:t>
      </w:r>
    </w:p>
    <w:p w14:paraId="5A20BAF0" w14:textId="77777777" w:rsidR="005F3910" w:rsidRPr="001847A1" w:rsidRDefault="005F3910" w:rsidP="005F3910">
      <w:pPr>
        <w:pStyle w:val="aDef"/>
      </w:pPr>
      <w:r w:rsidRPr="001847A1">
        <w:rPr>
          <w:rStyle w:val="charBoldItals"/>
        </w:rPr>
        <w:t>signed-in guest</w:t>
      </w:r>
      <w:r w:rsidRPr="001847A1">
        <w:t>, for a club—see section 54A.</w:t>
      </w:r>
    </w:p>
    <w:p w14:paraId="34B07037" w14:textId="77777777" w:rsidR="00114492" w:rsidRPr="00C12777" w:rsidRDefault="00114492" w:rsidP="00114492">
      <w:pPr>
        <w:pStyle w:val="aDef"/>
        <w:rPr>
          <w:lang w:eastAsia="en-AU"/>
        </w:rPr>
      </w:pPr>
      <w:r w:rsidRPr="00C12777">
        <w:rPr>
          <w:rStyle w:val="charBoldItals"/>
        </w:rPr>
        <w:t>small or medium club</w:t>
      </w:r>
      <w:r w:rsidRPr="00C12777">
        <w:t>, for a financial year, for part 11 (Finance)</w:t>
      </w:r>
      <w:r w:rsidRPr="00C12777">
        <w:rPr>
          <w:szCs w:val="24"/>
          <w:lang w:eastAsia="en-AU"/>
        </w:rPr>
        <w:t>—see section 157A.</w:t>
      </w:r>
    </w:p>
    <w:p w14:paraId="6FCDBE73" w14:textId="77777777" w:rsidR="00114492" w:rsidRPr="00C12777" w:rsidRDefault="00114492" w:rsidP="00114492">
      <w:pPr>
        <w:pStyle w:val="aDef"/>
        <w:rPr>
          <w:lang w:eastAsia="en-AU"/>
        </w:rPr>
      </w:pPr>
      <w:r w:rsidRPr="00C12777">
        <w:rPr>
          <w:rStyle w:val="charBoldItals"/>
        </w:rPr>
        <w:t>small or medium club group</w:t>
      </w:r>
      <w:r w:rsidRPr="00C12777">
        <w:t>, for a financial year, for part 11 (Finance)</w:t>
      </w:r>
      <w:r w:rsidRPr="00C12777">
        <w:rPr>
          <w:szCs w:val="24"/>
          <w:lang w:eastAsia="en-AU"/>
        </w:rPr>
        <w:t>—see section 157A.</w:t>
      </w:r>
    </w:p>
    <w:p w14:paraId="56C37A23" w14:textId="602B7301" w:rsidR="000F5C91" w:rsidRPr="0097325D" w:rsidRDefault="000F5C91" w:rsidP="0097325D">
      <w:pPr>
        <w:pStyle w:val="aDef"/>
      </w:pPr>
      <w:r w:rsidRPr="00CE1E9B">
        <w:rPr>
          <w:rStyle w:val="charBoldItals"/>
        </w:rPr>
        <w:t>social impact assessment</w:t>
      </w:r>
      <w:r w:rsidRPr="00816E75">
        <w:t>, for an authorisation certificate application or authorisation certificate amendment application—see section 12 (1).</w:t>
      </w:r>
    </w:p>
    <w:p w14:paraId="6238C67F" w14:textId="77777777" w:rsidR="0097325D" w:rsidRPr="0097325D" w:rsidRDefault="0097325D" w:rsidP="002F5325">
      <w:pPr>
        <w:pStyle w:val="aDef"/>
        <w:keepNext/>
      </w:pPr>
      <w:r w:rsidRPr="0097325D">
        <w:rPr>
          <w:rStyle w:val="charBoldItals"/>
        </w:rPr>
        <w:lastRenderedPageBreak/>
        <w:t>statement of objects</w:t>
      </w:r>
      <w:r w:rsidRPr="0097325D">
        <w:t xml:space="preserve"> of a club, means—</w:t>
      </w:r>
    </w:p>
    <w:p w14:paraId="3723E93A" w14:textId="77777777" w:rsidR="0097325D" w:rsidRPr="0097325D" w:rsidRDefault="0097325D" w:rsidP="002F5325">
      <w:pPr>
        <w:pStyle w:val="aDefpara"/>
        <w:keepNext/>
      </w:pPr>
      <w:r w:rsidRPr="0097325D">
        <w:tab/>
        <w:t>(a)</w:t>
      </w:r>
      <w:r w:rsidRPr="0097325D">
        <w:tab/>
        <w:t>for a company—the memorandum of the company; or</w:t>
      </w:r>
    </w:p>
    <w:p w14:paraId="77B72FE8" w14:textId="77777777" w:rsidR="0097325D" w:rsidRPr="0097325D" w:rsidRDefault="0097325D" w:rsidP="00B35718">
      <w:pPr>
        <w:pStyle w:val="aDefpara"/>
      </w:pPr>
      <w:r w:rsidRPr="0097325D">
        <w:tab/>
        <w:t>(b)</w:t>
      </w:r>
      <w:r w:rsidRPr="0097325D">
        <w:tab/>
        <w:t>for an incorporated association—the statement of objects of the association.</w:t>
      </w:r>
    </w:p>
    <w:p w14:paraId="49B5CF51" w14:textId="77777777" w:rsidR="0097325D" w:rsidRPr="0097325D" w:rsidRDefault="0097325D" w:rsidP="0097325D">
      <w:pPr>
        <w:pStyle w:val="aDef"/>
      </w:pPr>
      <w:r w:rsidRPr="0097325D">
        <w:rPr>
          <w:rStyle w:val="charBoldItals"/>
        </w:rPr>
        <w:t>storage period</w:t>
      </w:r>
      <w:r w:rsidRPr="0097325D">
        <w:t>, for a gaming machine or authorisation to which a storage permit applies, for division 6</w:t>
      </w:r>
      <w:r w:rsidR="00211CD7">
        <w:t>A</w:t>
      </w:r>
      <w:r w:rsidRPr="0097325D">
        <w:t>.</w:t>
      </w:r>
      <w:r w:rsidR="00211CD7">
        <w:t>7</w:t>
      </w:r>
      <w:r w:rsidRPr="0097325D">
        <w:t xml:space="preserve"> (Storage of authorisations and gaming machines)—see section 127M.</w:t>
      </w:r>
    </w:p>
    <w:p w14:paraId="5EDF2FF7" w14:textId="77777777" w:rsidR="0097325D" w:rsidRPr="0097325D" w:rsidRDefault="0097325D" w:rsidP="0097325D">
      <w:pPr>
        <w:pStyle w:val="aDef"/>
      </w:pPr>
      <w:r w:rsidRPr="0097325D">
        <w:rPr>
          <w:rStyle w:val="charBoldItals"/>
        </w:rPr>
        <w:t>storage permit</w:t>
      </w:r>
      <w:r w:rsidRPr="0097325D">
        <w:t xml:space="preserve">—see section 127L. </w:t>
      </w:r>
    </w:p>
    <w:p w14:paraId="333FF2E5" w14:textId="77777777" w:rsidR="0097325D" w:rsidRPr="0097325D" w:rsidRDefault="0097325D" w:rsidP="0097325D">
      <w:pPr>
        <w:pStyle w:val="aDef"/>
      </w:pPr>
      <w:r w:rsidRPr="0097325D">
        <w:rPr>
          <w:rStyle w:val="charBoldItals"/>
        </w:rPr>
        <w:t>storage rules</w:t>
      </w:r>
      <w:r w:rsidRPr="0097325D">
        <w:t>, for division 6</w:t>
      </w:r>
      <w:r w:rsidR="00211CD7">
        <w:t>A</w:t>
      </w:r>
      <w:r w:rsidRPr="0097325D">
        <w:t>.</w:t>
      </w:r>
      <w:r w:rsidR="00211CD7">
        <w:t>7</w:t>
      </w:r>
      <w:r w:rsidRPr="0097325D">
        <w:t xml:space="preserve"> (Storage of authorisations and gaming machines)—see section 127M.</w:t>
      </w:r>
    </w:p>
    <w:p w14:paraId="3755FEB4" w14:textId="77777777" w:rsidR="0097325D" w:rsidRPr="0097325D" w:rsidRDefault="0097325D" w:rsidP="0097325D">
      <w:pPr>
        <w:pStyle w:val="aDef"/>
      </w:pPr>
      <w:r w:rsidRPr="0097325D">
        <w:rPr>
          <w:rStyle w:val="charBoldItals"/>
        </w:rPr>
        <w:t>stored authorisation</w:t>
      </w:r>
      <w:r w:rsidRPr="0097325D">
        <w:t>, for division 6</w:t>
      </w:r>
      <w:r w:rsidR="00211CD7">
        <w:t>A</w:t>
      </w:r>
      <w:r w:rsidRPr="0097325D">
        <w:t>.</w:t>
      </w:r>
      <w:r w:rsidR="00211CD7">
        <w:t>7</w:t>
      </w:r>
      <w:r w:rsidRPr="0097325D">
        <w:t xml:space="preserve"> (Storage of authorisations and gaming machines)—see section 127M.</w:t>
      </w:r>
    </w:p>
    <w:p w14:paraId="79190C1D" w14:textId="77777777" w:rsidR="0097325D" w:rsidRPr="0097325D" w:rsidRDefault="0097325D" w:rsidP="0097325D">
      <w:pPr>
        <w:pStyle w:val="aDef"/>
      </w:pPr>
      <w:r w:rsidRPr="0097325D">
        <w:rPr>
          <w:rStyle w:val="charBoldItals"/>
        </w:rPr>
        <w:t>stored gaming machine</w:t>
      </w:r>
      <w:r w:rsidRPr="0097325D">
        <w:t>, for division 6</w:t>
      </w:r>
      <w:r w:rsidR="00211CD7">
        <w:t>A</w:t>
      </w:r>
      <w:r w:rsidRPr="0097325D">
        <w:t>.</w:t>
      </w:r>
      <w:r w:rsidR="00211CD7">
        <w:t>7</w:t>
      </w:r>
      <w:r w:rsidRPr="0097325D">
        <w:t xml:space="preserve"> (Storage of authorisations and gaming machines)—see section 127M.</w:t>
      </w:r>
    </w:p>
    <w:p w14:paraId="50F2B4BD" w14:textId="77777777" w:rsidR="008B3F7E" w:rsidRPr="009545D2" w:rsidRDefault="008B3F7E" w:rsidP="008B3F7E">
      <w:pPr>
        <w:pStyle w:val="aDef"/>
      </w:pPr>
      <w:r w:rsidRPr="009545D2">
        <w:rPr>
          <w:rStyle w:val="charBoldItals"/>
        </w:rPr>
        <w:t>surrendered authorisation</w:t>
      </w:r>
      <w:r w:rsidRPr="009545D2">
        <w:rPr>
          <w:color w:val="000000"/>
        </w:rPr>
        <w:t>, for division 2A.2 (Voluntary surrenders)—see section 10A.</w:t>
      </w:r>
    </w:p>
    <w:p w14:paraId="1DD9DE24" w14:textId="77777777" w:rsidR="00FF0AD3" w:rsidRDefault="00FF0AD3" w:rsidP="0097325D">
      <w:pPr>
        <w:pStyle w:val="aDef"/>
        <w:numPr>
          <w:ilvl w:val="5"/>
          <w:numId w:val="0"/>
        </w:numPr>
        <w:ind w:left="1100"/>
        <w:rPr>
          <w:color w:val="000000"/>
        </w:rPr>
      </w:pPr>
      <w:r w:rsidRPr="009545D2">
        <w:rPr>
          <w:rStyle w:val="charBoldItals"/>
        </w:rPr>
        <w:t>tax period</w:t>
      </w:r>
      <w:r w:rsidRPr="009545D2">
        <w:rPr>
          <w:color w:val="000000"/>
        </w:rPr>
        <w:t>, for part 11 (Finance) and part 12 (Community contributions)—see section 157A.</w:t>
      </w:r>
    </w:p>
    <w:p w14:paraId="4A2BD52F" w14:textId="77777777" w:rsidR="0097325D" w:rsidRPr="0097325D" w:rsidRDefault="0097325D" w:rsidP="0097325D">
      <w:pPr>
        <w:pStyle w:val="aDef"/>
        <w:numPr>
          <w:ilvl w:val="5"/>
          <w:numId w:val="0"/>
        </w:numPr>
        <w:ind w:left="1100"/>
      </w:pPr>
      <w:r w:rsidRPr="0097325D">
        <w:rPr>
          <w:rStyle w:val="charBoldItals"/>
        </w:rPr>
        <w:t>technical amendment</w:t>
      </w:r>
      <w:r w:rsidRPr="0097325D">
        <w:t>—see section 37B (1).</w:t>
      </w:r>
    </w:p>
    <w:p w14:paraId="0E9E3834" w14:textId="77777777" w:rsidR="0097325D" w:rsidRPr="0097325D" w:rsidRDefault="0097325D" w:rsidP="00B548D9">
      <w:pPr>
        <w:pStyle w:val="aDef"/>
        <w:keepNext/>
      </w:pPr>
      <w:r w:rsidRPr="0097325D">
        <w:rPr>
          <w:rStyle w:val="charBoldItals"/>
        </w:rPr>
        <w:t xml:space="preserve">technical evaluation </w:t>
      </w:r>
      <w:r w:rsidRPr="0097325D">
        <w:t>means a technical evaluation under section 69.</w:t>
      </w:r>
    </w:p>
    <w:p w14:paraId="29AA1E76" w14:textId="3D54B3C2" w:rsidR="008D5849" w:rsidRPr="001847A1" w:rsidRDefault="005F3910" w:rsidP="005F3910">
      <w:pPr>
        <w:pStyle w:val="aDef"/>
      </w:pPr>
      <w:r w:rsidRPr="001847A1">
        <w:rPr>
          <w:rStyle w:val="charBoldItals"/>
        </w:rPr>
        <w:t>temporary member</w:t>
      </w:r>
      <w:r w:rsidRPr="001847A1">
        <w:t>, of a club—see section 54A.</w:t>
      </w:r>
    </w:p>
    <w:p w14:paraId="10F7819D" w14:textId="77777777" w:rsidR="00EA3A67" w:rsidRDefault="00EA3A67" w:rsidP="00EA3A67">
      <w:pPr>
        <w:pStyle w:val="aDef"/>
        <w:rPr>
          <w:color w:val="000000"/>
        </w:rPr>
      </w:pPr>
      <w:r w:rsidRPr="009545D2">
        <w:rPr>
          <w:rStyle w:val="charBoldItals"/>
        </w:rPr>
        <w:t>undertaking</w:t>
      </w:r>
      <w:r w:rsidRPr="009545D2">
        <w:rPr>
          <w:color w:val="000000"/>
        </w:rPr>
        <w:t>, for part 3A (Enforceable undertakings)—see section 55A.</w:t>
      </w:r>
    </w:p>
    <w:p w14:paraId="0B436904" w14:textId="77777777" w:rsidR="008D5849" w:rsidRPr="00816E75" w:rsidRDefault="008D5849" w:rsidP="008D5849">
      <w:pPr>
        <w:pStyle w:val="aDef"/>
      </w:pPr>
      <w:r w:rsidRPr="00CE1E9B">
        <w:rPr>
          <w:rStyle w:val="charBoldItals"/>
        </w:rPr>
        <w:t>undeveloped area</w:t>
      </w:r>
      <w:r w:rsidRPr="00816E75">
        <w:t xml:space="preserve"> means an area of land that is, on the day the </w:t>
      </w:r>
      <w:r w:rsidRPr="00CE1E9B">
        <w:rPr>
          <w:rStyle w:val="charItals"/>
        </w:rPr>
        <w:t>Gaming Machine Amendment Act 202</w:t>
      </w:r>
      <w:r>
        <w:rPr>
          <w:rStyle w:val="charItals"/>
        </w:rPr>
        <w:t>4</w:t>
      </w:r>
      <w:r w:rsidRPr="00CE1E9B">
        <w:t>,</w:t>
      </w:r>
      <w:r w:rsidRPr="00816E75">
        <w:t xml:space="preserve"> section </w:t>
      </w:r>
      <w:r>
        <w:t>10</w:t>
      </w:r>
      <w:r w:rsidRPr="00816E75">
        <w:t xml:space="preserve"> commences—</w:t>
      </w:r>
    </w:p>
    <w:p w14:paraId="34207B98" w14:textId="77777777" w:rsidR="008D5849" w:rsidRPr="00816E75" w:rsidRDefault="008D5849" w:rsidP="00363163">
      <w:pPr>
        <w:pStyle w:val="aDefpara"/>
      </w:pPr>
      <w:r w:rsidRPr="00816E75">
        <w:tab/>
        <w:t>(a)</w:t>
      </w:r>
      <w:r w:rsidRPr="00816E75">
        <w:tab/>
        <w:t>unleased territory land; or</w:t>
      </w:r>
    </w:p>
    <w:p w14:paraId="2D29F2CF" w14:textId="161D38D3" w:rsidR="008D5849" w:rsidRPr="009545D2" w:rsidRDefault="008D5849" w:rsidP="00363163">
      <w:pPr>
        <w:pStyle w:val="aDefpara"/>
      </w:pPr>
      <w:r w:rsidRPr="00816E75">
        <w:tab/>
        <w:t>(b)</w:t>
      </w:r>
      <w:r w:rsidRPr="00816E75">
        <w:tab/>
        <w:t>described in a rural lease.</w:t>
      </w:r>
    </w:p>
    <w:p w14:paraId="02341411" w14:textId="77777777" w:rsidR="00EA3A67" w:rsidRPr="009545D2" w:rsidRDefault="00EA3A67" w:rsidP="00EA3A67">
      <w:pPr>
        <w:pStyle w:val="aDef"/>
      </w:pPr>
      <w:r w:rsidRPr="009545D2">
        <w:rPr>
          <w:rStyle w:val="charBoldItals"/>
        </w:rPr>
        <w:lastRenderedPageBreak/>
        <w:t>voluntary surrender agreement</w:t>
      </w:r>
      <w:r w:rsidRPr="009545D2">
        <w:rPr>
          <w:color w:val="000000"/>
        </w:rPr>
        <w:t>, for division 2A.2 (Voluntary surrenders)—see section 10C.</w:t>
      </w:r>
    </w:p>
    <w:p w14:paraId="22F29436" w14:textId="77777777" w:rsidR="00EA3A67" w:rsidRPr="009545D2" w:rsidRDefault="00EA3A67" w:rsidP="00EA3A67">
      <w:pPr>
        <w:pStyle w:val="aDef"/>
      </w:pPr>
      <w:r w:rsidRPr="009545D2">
        <w:rPr>
          <w:rStyle w:val="charBoldItals"/>
        </w:rPr>
        <w:t>voluntary surrender day</w:t>
      </w:r>
      <w:r w:rsidRPr="009545D2">
        <w:rPr>
          <w:color w:val="000000"/>
        </w:rPr>
        <w:t>, for a licensee, for division 2A.2 (Voluntary surrenders)—see section 10A.</w:t>
      </w:r>
    </w:p>
    <w:p w14:paraId="4F2CB2C3" w14:textId="77777777" w:rsidR="00EA3A67" w:rsidRPr="009545D2" w:rsidRDefault="00EA3A67" w:rsidP="00EA3A67">
      <w:pPr>
        <w:pStyle w:val="aDef"/>
      </w:pPr>
      <w:r w:rsidRPr="009545D2">
        <w:rPr>
          <w:rStyle w:val="charBoldItals"/>
        </w:rPr>
        <w:t>voluntary surrender notice</w:t>
      </w:r>
      <w:r w:rsidRPr="009545D2">
        <w:rPr>
          <w:color w:val="000000"/>
        </w:rPr>
        <w:t>, for division 2A.2 (Voluntary surrenders)—see section 10B.</w:t>
      </w:r>
    </w:p>
    <w:p w14:paraId="00D2B6D7" w14:textId="77777777" w:rsidR="0097325D" w:rsidRPr="00767B3B" w:rsidRDefault="0097325D" w:rsidP="0097325D">
      <w:pPr>
        <w:pStyle w:val="aDef"/>
      </w:pPr>
      <w:r w:rsidRPr="0097325D">
        <w:rPr>
          <w:rStyle w:val="charBoldItals"/>
        </w:rPr>
        <w:t>warning notice</w:t>
      </w:r>
      <w:r w:rsidRPr="0097325D">
        <w:t>, for an associated organisation, for part 9 (Club</w:t>
      </w:r>
      <w:r w:rsidRPr="00767B3B">
        <w:t xml:space="preserve"> administration)—see section 147B.</w:t>
      </w:r>
    </w:p>
    <w:p w14:paraId="65BA9965" w14:textId="77777777" w:rsidR="007013F9" w:rsidRDefault="007013F9">
      <w:pPr>
        <w:pStyle w:val="04Dictionary"/>
        <w:sectPr w:rsidR="007013F9">
          <w:headerReference w:type="even" r:id="rId232"/>
          <w:headerReference w:type="default" r:id="rId233"/>
          <w:footerReference w:type="even" r:id="rId234"/>
          <w:footerReference w:type="default" r:id="rId235"/>
          <w:type w:val="continuous"/>
          <w:pgSz w:w="11907" w:h="16839" w:code="9"/>
          <w:pgMar w:top="3000" w:right="1900" w:bottom="2500" w:left="2300" w:header="2480" w:footer="2100" w:gutter="0"/>
          <w:cols w:space="720"/>
          <w:docGrid w:linePitch="254"/>
        </w:sectPr>
      </w:pPr>
    </w:p>
    <w:p w14:paraId="22F4E406" w14:textId="77777777" w:rsidR="000D5949" w:rsidRDefault="000D5949">
      <w:pPr>
        <w:pStyle w:val="Endnote1"/>
      </w:pPr>
      <w:bookmarkStart w:id="350" w:name="_Toc169778473"/>
      <w:r>
        <w:lastRenderedPageBreak/>
        <w:t>Endnotes</w:t>
      </w:r>
      <w:bookmarkEnd w:id="350"/>
    </w:p>
    <w:p w14:paraId="27DC76B0" w14:textId="77777777" w:rsidR="000D5949" w:rsidRPr="00A1127E" w:rsidRDefault="000D5949">
      <w:pPr>
        <w:pStyle w:val="Endnote20"/>
      </w:pPr>
      <w:bookmarkStart w:id="351" w:name="_Toc169778474"/>
      <w:r w:rsidRPr="00A1127E">
        <w:rPr>
          <w:rStyle w:val="charTableNo"/>
        </w:rPr>
        <w:t>1</w:t>
      </w:r>
      <w:r>
        <w:tab/>
      </w:r>
      <w:r w:rsidRPr="00A1127E">
        <w:rPr>
          <w:rStyle w:val="charTableText"/>
        </w:rPr>
        <w:t>About the endnotes</w:t>
      </w:r>
      <w:bookmarkEnd w:id="351"/>
    </w:p>
    <w:p w14:paraId="4FC1F81E" w14:textId="77777777" w:rsidR="000D5949" w:rsidRDefault="000D5949">
      <w:pPr>
        <w:pStyle w:val="EndNoteTextPub"/>
      </w:pPr>
      <w:r>
        <w:t>Amending and modifying laws are annotated in the legislation history and the amendment history.  Current modifications are not included in the republished law but are set out in the endnotes.</w:t>
      </w:r>
    </w:p>
    <w:p w14:paraId="5F58859A" w14:textId="44684339" w:rsidR="000D5949" w:rsidRDefault="000D5949">
      <w:pPr>
        <w:pStyle w:val="EndNoteTextPub"/>
      </w:pPr>
      <w:r>
        <w:t xml:space="preserve">Not all editorial amendments made under the </w:t>
      </w:r>
      <w:hyperlink r:id="rId236" w:tooltip="A2001-14" w:history="1">
        <w:r w:rsidR="00E46081" w:rsidRPr="00E46081">
          <w:rPr>
            <w:rStyle w:val="charCitHyperlinkItal"/>
          </w:rPr>
          <w:t>Legislation Act 2001</w:t>
        </w:r>
      </w:hyperlink>
      <w:r>
        <w:t>, part 11.3 are annotated in the amendment history.  Full details of any amendments can be obtained from the Parliamentary Counsel’s Office.</w:t>
      </w:r>
    </w:p>
    <w:p w14:paraId="620A6047" w14:textId="77777777" w:rsidR="000D5949" w:rsidRDefault="000D5949" w:rsidP="00542D76">
      <w:pPr>
        <w:pStyle w:val="EndNoteTextPub"/>
      </w:pPr>
      <w:r>
        <w:t>Uncommenced amending laws are not included in the republished law.  The details of these laws are underlined in the legislation history.  Uncommenced expir</w:t>
      </w:r>
      <w:r w:rsidR="00EC67B6">
        <w:t>i</w:t>
      </w:r>
      <w:r>
        <w:t>es are underlined in the legislation history and amendment history.</w:t>
      </w:r>
    </w:p>
    <w:p w14:paraId="431C5CE2" w14:textId="559BD731" w:rsidR="000D5949" w:rsidRDefault="000D5949">
      <w:pPr>
        <w:pStyle w:val="EndNoteTextPub"/>
      </w:pPr>
      <w:r>
        <w:t>If all the provisions of the law have been renumbered, a table of renumbered provisions gives details of previous and current numbering.</w:t>
      </w:r>
    </w:p>
    <w:p w14:paraId="322422D1" w14:textId="77777777" w:rsidR="000D5949" w:rsidRDefault="000D5949">
      <w:pPr>
        <w:pStyle w:val="EndNoteTextPub"/>
      </w:pPr>
      <w:r>
        <w:t>The endnotes also include a table of earlier republications.</w:t>
      </w:r>
    </w:p>
    <w:p w14:paraId="2F58882A" w14:textId="77777777" w:rsidR="000D5949" w:rsidRPr="00A1127E" w:rsidRDefault="000D5949">
      <w:pPr>
        <w:pStyle w:val="Endnote20"/>
      </w:pPr>
      <w:bookmarkStart w:id="352" w:name="_Toc169778475"/>
      <w:r w:rsidRPr="00A1127E">
        <w:rPr>
          <w:rStyle w:val="charTableNo"/>
        </w:rPr>
        <w:t>2</w:t>
      </w:r>
      <w:r>
        <w:tab/>
      </w:r>
      <w:r w:rsidRPr="00A1127E">
        <w:rPr>
          <w:rStyle w:val="charTableText"/>
        </w:rPr>
        <w:t>Abbreviation key</w:t>
      </w:r>
      <w:bookmarkEnd w:id="352"/>
    </w:p>
    <w:p w14:paraId="726C7DBC" w14:textId="77777777" w:rsidR="000D5949" w:rsidRDefault="000D5949">
      <w:pPr>
        <w:rPr>
          <w:sz w:val="4"/>
        </w:rPr>
      </w:pPr>
    </w:p>
    <w:tbl>
      <w:tblPr>
        <w:tblW w:w="7372" w:type="dxa"/>
        <w:tblInd w:w="1100" w:type="dxa"/>
        <w:tblLayout w:type="fixed"/>
        <w:tblLook w:val="0000" w:firstRow="0" w:lastRow="0" w:firstColumn="0" w:lastColumn="0" w:noHBand="0" w:noVBand="0"/>
      </w:tblPr>
      <w:tblGrid>
        <w:gridCol w:w="3720"/>
        <w:gridCol w:w="3652"/>
      </w:tblGrid>
      <w:tr w:rsidR="000D5949" w14:paraId="34092B65" w14:textId="77777777" w:rsidTr="00542D76">
        <w:tc>
          <w:tcPr>
            <w:tcW w:w="3720" w:type="dxa"/>
          </w:tcPr>
          <w:p w14:paraId="47208444" w14:textId="77777777" w:rsidR="000D5949" w:rsidRDefault="000D5949">
            <w:pPr>
              <w:pStyle w:val="EndnotesAbbrev"/>
            </w:pPr>
            <w:r>
              <w:t>A = Act</w:t>
            </w:r>
          </w:p>
        </w:tc>
        <w:tc>
          <w:tcPr>
            <w:tcW w:w="3652" w:type="dxa"/>
          </w:tcPr>
          <w:p w14:paraId="457EFEFE" w14:textId="77777777" w:rsidR="000D5949" w:rsidRDefault="000D5949" w:rsidP="00542D76">
            <w:pPr>
              <w:pStyle w:val="EndnotesAbbrev"/>
            </w:pPr>
            <w:r>
              <w:t>NI = Notifiable instrument</w:t>
            </w:r>
          </w:p>
        </w:tc>
      </w:tr>
      <w:tr w:rsidR="000D5949" w14:paraId="3C111765" w14:textId="77777777" w:rsidTr="00542D76">
        <w:tc>
          <w:tcPr>
            <w:tcW w:w="3720" w:type="dxa"/>
          </w:tcPr>
          <w:p w14:paraId="5ED2825A" w14:textId="77777777" w:rsidR="000D5949" w:rsidRDefault="000D5949" w:rsidP="00542D76">
            <w:pPr>
              <w:pStyle w:val="EndnotesAbbrev"/>
            </w:pPr>
            <w:r>
              <w:t>AF = Approved form</w:t>
            </w:r>
          </w:p>
        </w:tc>
        <w:tc>
          <w:tcPr>
            <w:tcW w:w="3652" w:type="dxa"/>
          </w:tcPr>
          <w:p w14:paraId="4CDFAD88" w14:textId="77777777" w:rsidR="000D5949" w:rsidRDefault="000D5949" w:rsidP="00542D76">
            <w:pPr>
              <w:pStyle w:val="EndnotesAbbrev"/>
            </w:pPr>
            <w:r>
              <w:t>o = order</w:t>
            </w:r>
          </w:p>
        </w:tc>
      </w:tr>
      <w:tr w:rsidR="000D5949" w14:paraId="08C6016D" w14:textId="77777777" w:rsidTr="00542D76">
        <w:tc>
          <w:tcPr>
            <w:tcW w:w="3720" w:type="dxa"/>
          </w:tcPr>
          <w:p w14:paraId="76BB4120" w14:textId="77777777" w:rsidR="000D5949" w:rsidRDefault="000D5949">
            <w:pPr>
              <w:pStyle w:val="EndnotesAbbrev"/>
            </w:pPr>
            <w:r>
              <w:t>am = amended</w:t>
            </w:r>
          </w:p>
        </w:tc>
        <w:tc>
          <w:tcPr>
            <w:tcW w:w="3652" w:type="dxa"/>
          </w:tcPr>
          <w:p w14:paraId="08BE54C0" w14:textId="77777777" w:rsidR="000D5949" w:rsidRDefault="000D5949" w:rsidP="00542D76">
            <w:pPr>
              <w:pStyle w:val="EndnotesAbbrev"/>
            </w:pPr>
            <w:r>
              <w:t>om = omitted/repealed</w:t>
            </w:r>
          </w:p>
        </w:tc>
      </w:tr>
      <w:tr w:rsidR="000D5949" w14:paraId="57600916" w14:textId="77777777" w:rsidTr="00542D76">
        <w:tc>
          <w:tcPr>
            <w:tcW w:w="3720" w:type="dxa"/>
          </w:tcPr>
          <w:p w14:paraId="2F316480" w14:textId="77777777" w:rsidR="000D5949" w:rsidRDefault="000D5949">
            <w:pPr>
              <w:pStyle w:val="EndnotesAbbrev"/>
            </w:pPr>
            <w:r>
              <w:t>amdt = amendment</w:t>
            </w:r>
          </w:p>
        </w:tc>
        <w:tc>
          <w:tcPr>
            <w:tcW w:w="3652" w:type="dxa"/>
          </w:tcPr>
          <w:p w14:paraId="14E95B4B" w14:textId="77777777" w:rsidR="000D5949" w:rsidRDefault="000D5949" w:rsidP="00542D76">
            <w:pPr>
              <w:pStyle w:val="EndnotesAbbrev"/>
            </w:pPr>
            <w:r>
              <w:t>ord = ordinance</w:t>
            </w:r>
          </w:p>
        </w:tc>
      </w:tr>
      <w:tr w:rsidR="000D5949" w14:paraId="1893EB90" w14:textId="77777777" w:rsidTr="00542D76">
        <w:tc>
          <w:tcPr>
            <w:tcW w:w="3720" w:type="dxa"/>
          </w:tcPr>
          <w:p w14:paraId="1A497DB7" w14:textId="77777777" w:rsidR="000D5949" w:rsidRDefault="000D5949">
            <w:pPr>
              <w:pStyle w:val="EndnotesAbbrev"/>
            </w:pPr>
            <w:r>
              <w:t>AR = Assembly resolution</w:t>
            </w:r>
          </w:p>
        </w:tc>
        <w:tc>
          <w:tcPr>
            <w:tcW w:w="3652" w:type="dxa"/>
          </w:tcPr>
          <w:p w14:paraId="10689E77" w14:textId="77777777" w:rsidR="000D5949" w:rsidRDefault="000D5949" w:rsidP="00542D76">
            <w:pPr>
              <w:pStyle w:val="EndnotesAbbrev"/>
            </w:pPr>
            <w:r>
              <w:t>orig = original</w:t>
            </w:r>
          </w:p>
        </w:tc>
      </w:tr>
      <w:tr w:rsidR="000D5949" w14:paraId="143824B2" w14:textId="77777777" w:rsidTr="00542D76">
        <w:tc>
          <w:tcPr>
            <w:tcW w:w="3720" w:type="dxa"/>
          </w:tcPr>
          <w:p w14:paraId="7DC0ACDB" w14:textId="77777777" w:rsidR="000D5949" w:rsidRDefault="000D5949">
            <w:pPr>
              <w:pStyle w:val="EndnotesAbbrev"/>
            </w:pPr>
            <w:r>
              <w:t>ch = chapter</w:t>
            </w:r>
          </w:p>
        </w:tc>
        <w:tc>
          <w:tcPr>
            <w:tcW w:w="3652" w:type="dxa"/>
          </w:tcPr>
          <w:p w14:paraId="63B43A94" w14:textId="77777777" w:rsidR="000D5949" w:rsidRDefault="000D5949" w:rsidP="00542D76">
            <w:pPr>
              <w:pStyle w:val="EndnotesAbbrev"/>
            </w:pPr>
            <w:r>
              <w:t>par = paragraph/subparagraph</w:t>
            </w:r>
          </w:p>
        </w:tc>
      </w:tr>
      <w:tr w:rsidR="000D5949" w14:paraId="562631A3" w14:textId="77777777" w:rsidTr="00542D76">
        <w:tc>
          <w:tcPr>
            <w:tcW w:w="3720" w:type="dxa"/>
          </w:tcPr>
          <w:p w14:paraId="48E48DD7" w14:textId="77777777" w:rsidR="000D5949" w:rsidRDefault="000D5949">
            <w:pPr>
              <w:pStyle w:val="EndnotesAbbrev"/>
            </w:pPr>
            <w:r>
              <w:t>CN = Commencement notice</w:t>
            </w:r>
          </w:p>
        </w:tc>
        <w:tc>
          <w:tcPr>
            <w:tcW w:w="3652" w:type="dxa"/>
          </w:tcPr>
          <w:p w14:paraId="03224E65" w14:textId="77777777" w:rsidR="000D5949" w:rsidRDefault="000D5949" w:rsidP="00542D76">
            <w:pPr>
              <w:pStyle w:val="EndnotesAbbrev"/>
            </w:pPr>
            <w:r>
              <w:t>pres = present</w:t>
            </w:r>
          </w:p>
        </w:tc>
      </w:tr>
      <w:tr w:rsidR="000D5949" w14:paraId="3714078A" w14:textId="77777777" w:rsidTr="00542D76">
        <w:tc>
          <w:tcPr>
            <w:tcW w:w="3720" w:type="dxa"/>
          </w:tcPr>
          <w:p w14:paraId="124B15DC" w14:textId="77777777" w:rsidR="000D5949" w:rsidRDefault="000D5949">
            <w:pPr>
              <w:pStyle w:val="EndnotesAbbrev"/>
            </w:pPr>
            <w:r>
              <w:t>def = definition</w:t>
            </w:r>
          </w:p>
        </w:tc>
        <w:tc>
          <w:tcPr>
            <w:tcW w:w="3652" w:type="dxa"/>
          </w:tcPr>
          <w:p w14:paraId="659242A8" w14:textId="77777777" w:rsidR="000D5949" w:rsidRDefault="000D5949" w:rsidP="00542D76">
            <w:pPr>
              <w:pStyle w:val="EndnotesAbbrev"/>
            </w:pPr>
            <w:r>
              <w:t>prev = previous</w:t>
            </w:r>
          </w:p>
        </w:tc>
      </w:tr>
      <w:tr w:rsidR="000D5949" w14:paraId="5B945A00" w14:textId="77777777" w:rsidTr="00542D76">
        <w:tc>
          <w:tcPr>
            <w:tcW w:w="3720" w:type="dxa"/>
          </w:tcPr>
          <w:p w14:paraId="1672112D" w14:textId="77777777" w:rsidR="000D5949" w:rsidRDefault="000D5949">
            <w:pPr>
              <w:pStyle w:val="EndnotesAbbrev"/>
            </w:pPr>
            <w:r>
              <w:t>DI = Disallowable instrument</w:t>
            </w:r>
          </w:p>
        </w:tc>
        <w:tc>
          <w:tcPr>
            <w:tcW w:w="3652" w:type="dxa"/>
          </w:tcPr>
          <w:p w14:paraId="3109AF3C" w14:textId="77777777" w:rsidR="000D5949" w:rsidRDefault="000D5949" w:rsidP="00542D76">
            <w:pPr>
              <w:pStyle w:val="EndnotesAbbrev"/>
            </w:pPr>
            <w:r>
              <w:t>(prev...) = previously</w:t>
            </w:r>
          </w:p>
        </w:tc>
      </w:tr>
      <w:tr w:rsidR="000D5949" w14:paraId="3F8E1BC5" w14:textId="77777777" w:rsidTr="00542D76">
        <w:tc>
          <w:tcPr>
            <w:tcW w:w="3720" w:type="dxa"/>
          </w:tcPr>
          <w:p w14:paraId="654D9D98" w14:textId="77777777" w:rsidR="000D5949" w:rsidRDefault="000D5949">
            <w:pPr>
              <w:pStyle w:val="EndnotesAbbrev"/>
            </w:pPr>
            <w:r>
              <w:t>dict = dictionary</w:t>
            </w:r>
          </w:p>
        </w:tc>
        <w:tc>
          <w:tcPr>
            <w:tcW w:w="3652" w:type="dxa"/>
          </w:tcPr>
          <w:p w14:paraId="6DA3CA20" w14:textId="77777777" w:rsidR="000D5949" w:rsidRDefault="000D5949" w:rsidP="00542D76">
            <w:pPr>
              <w:pStyle w:val="EndnotesAbbrev"/>
            </w:pPr>
            <w:r>
              <w:t>pt = part</w:t>
            </w:r>
          </w:p>
        </w:tc>
      </w:tr>
      <w:tr w:rsidR="000D5949" w14:paraId="1F3313A8" w14:textId="77777777" w:rsidTr="00542D76">
        <w:tc>
          <w:tcPr>
            <w:tcW w:w="3720" w:type="dxa"/>
          </w:tcPr>
          <w:p w14:paraId="49CC2F01" w14:textId="77777777" w:rsidR="000D5949" w:rsidRDefault="000D5949">
            <w:pPr>
              <w:pStyle w:val="EndnotesAbbrev"/>
            </w:pPr>
            <w:r>
              <w:t xml:space="preserve">disallowed = disallowed by the Legislative </w:t>
            </w:r>
          </w:p>
        </w:tc>
        <w:tc>
          <w:tcPr>
            <w:tcW w:w="3652" w:type="dxa"/>
          </w:tcPr>
          <w:p w14:paraId="39341C6B" w14:textId="77777777" w:rsidR="000D5949" w:rsidRDefault="000D5949" w:rsidP="00542D76">
            <w:pPr>
              <w:pStyle w:val="EndnotesAbbrev"/>
            </w:pPr>
            <w:r>
              <w:t>r = rule/subrule</w:t>
            </w:r>
          </w:p>
        </w:tc>
      </w:tr>
      <w:tr w:rsidR="000D5949" w14:paraId="57596289" w14:textId="77777777" w:rsidTr="00542D76">
        <w:tc>
          <w:tcPr>
            <w:tcW w:w="3720" w:type="dxa"/>
          </w:tcPr>
          <w:p w14:paraId="0585E542" w14:textId="77777777" w:rsidR="000D5949" w:rsidRDefault="000D5949">
            <w:pPr>
              <w:pStyle w:val="EndnotesAbbrev"/>
              <w:ind w:left="972"/>
            </w:pPr>
            <w:r>
              <w:t>Assembly</w:t>
            </w:r>
          </w:p>
        </w:tc>
        <w:tc>
          <w:tcPr>
            <w:tcW w:w="3652" w:type="dxa"/>
          </w:tcPr>
          <w:p w14:paraId="7CB8C48D" w14:textId="77777777" w:rsidR="000D5949" w:rsidRDefault="000D5949" w:rsidP="00542D76">
            <w:pPr>
              <w:pStyle w:val="EndnotesAbbrev"/>
            </w:pPr>
            <w:r>
              <w:t>reloc = relocated</w:t>
            </w:r>
          </w:p>
        </w:tc>
      </w:tr>
      <w:tr w:rsidR="000D5949" w14:paraId="7837B5FE" w14:textId="77777777" w:rsidTr="00542D76">
        <w:tc>
          <w:tcPr>
            <w:tcW w:w="3720" w:type="dxa"/>
          </w:tcPr>
          <w:p w14:paraId="1B2611CA" w14:textId="77777777" w:rsidR="000D5949" w:rsidRDefault="000D5949">
            <w:pPr>
              <w:pStyle w:val="EndnotesAbbrev"/>
            </w:pPr>
            <w:r>
              <w:t>div = division</w:t>
            </w:r>
          </w:p>
        </w:tc>
        <w:tc>
          <w:tcPr>
            <w:tcW w:w="3652" w:type="dxa"/>
          </w:tcPr>
          <w:p w14:paraId="1E853B11" w14:textId="77777777" w:rsidR="000D5949" w:rsidRDefault="000D5949" w:rsidP="00542D76">
            <w:pPr>
              <w:pStyle w:val="EndnotesAbbrev"/>
            </w:pPr>
            <w:r>
              <w:t>renum = renumbered</w:t>
            </w:r>
          </w:p>
        </w:tc>
      </w:tr>
      <w:tr w:rsidR="000D5949" w14:paraId="3A91D0BC" w14:textId="77777777" w:rsidTr="00542D76">
        <w:tc>
          <w:tcPr>
            <w:tcW w:w="3720" w:type="dxa"/>
          </w:tcPr>
          <w:p w14:paraId="0C4DC1AB" w14:textId="77777777" w:rsidR="000D5949" w:rsidRDefault="000D5949">
            <w:pPr>
              <w:pStyle w:val="EndnotesAbbrev"/>
            </w:pPr>
            <w:r>
              <w:t>exp = expires/expired</w:t>
            </w:r>
          </w:p>
        </w:tc>
        <w:tc>
          <w:tcPr>
            <w:tcW w:w="3652" w:type="dxa"/>
          </w:tcPr>
          <w:p w14:paraId="1E0B8248" w14:textId="77777777" w:rsidR="000D5949" w:rsidRDefault="000D5949" w:rsidP="00542D76">
            <w:pPr>
              <w:pStyle w:val="EndnotesAbbrev"/>
            </w:pPr>
            <w:r>
              <w:t>R[X] = Republication No</w:t>
            </w:r>
          </w:p>
        </w:tc>
      </w:tr>
      <w:tr w:rsidR="000D5949" w14:paraId="15DF55B2" w14:textId="77777777" w:rsidTr="00542D76">
        <w:tc>
          <w:tcPr>
            <w:tcW w:w="3720" w:type="dxa"/>
          </w:tcPr>
          <w:p w14:paraId="07018834" w14:textId="77777777" w:rsidR="000D5949" w:rsidRDefault="000D5949">
            <w:pPr>
              <w:pStyle w:val="EndnotesAbbrev"/>
            </w:pPr>
            <w:r>
              <w:t>Gaz = gazette</w:t>
            </w:r>
          </w:p>
        </w:tc>
        <w:tc>
          <w:tcPr>
            <w:tcW w:w="3652" w:type="dxa"/>
          </w:tcPr>
          <w:p w14:paraId="60D2E671" w14:textId="77777777" w:rsidR="000D5949" w:rsidRDefault="000D5949" w:rsidP="00542D76">
            <w:pPr>
              <w:pStyle w:val="EndnotesAbbrev"/>
            </w:pPr>
            <w:r>
              <w:t>RI = reissue</w:t>
            </w:r>
          </w:p>
        </w:tc>
      </w:tr>
      <w:tr w:rsidR="000D5949" w14:paraId="58930ACF" w14:textId="77777777" w:rsidTr="00542D76">
        <w:tc>
          <w:tcPr>
            <w:tcW w:w="3720" w:type="dxa"/>
          </w:tcPr>
          <w:p w14:paraId="33E73C92" w14:textId="77777777" w:rsidR="000D5949" w:rsidRDefault="000D5949">
            <w:pPr>
              <w:pStyle w:val="EndnotesAbbrev"/>
            </w:pPr>
            <w:r>
              <w:t>hdg = heading</w:t>
            </w:r>
          </w:p>
        </w:tc>
        <w:tc>
          <w:tcPr>
            <w:tcW w:w="3652" w:type="dxa"/>
          </w:tcPr>
          <w:p w14:paraId="490B7BA3" w14:textId="77777777" w:rsidR="000D5949" w:rsidRDefault="000D5949" w:rsidP="00542D76">
            <w:pPr>
              <w:pStyle w:val="EndnotesAbbrev"/>
            </w:pPr>
            <w:r>
              <w:t>s = section/subsection</w:t>
            </w:r>
          </w:p>
        </w:tc>
      </w:tr>
      <w:tr w:rsidR="000D5949" w14:paraId="6863C20A" w14:textId="77777777" w:rsidTr="00542D76">
        <w:tc>
          <w:tcPr>
            <w:tcW w:w="3720" w:type="dxa"/>
          </w:tcPr>
          <w:p w14:paraId="1C1284F0" w14:textId="77777777" w:rsidR="000D5949" w:rsidRDefault="000D5949">
            <w:pPr>
              <w:pStyle w:val="EndnotesAbbrev"/>
            </w:pPr>
            <w:r>
              <w:t>IA = Interpretation Act 1967</w:t>
            </w:r>
          </w:p>
        </w:tc>
        <w:tc>
          <w:tcPr>
            <w:tcW w:w="3652" w:type="dxa"/>
          </w:tcPr>
          <w:p w14:paraId="0D82A795" w14:textId="77777777" w:rsidR="000D5949" w:rsidRDefault="000D5949" w:rsidP="00542D76">
            <w:pPr>
              <w:pStyle w:val="EndnotesAbbrev"/>
            </w:pPr>
            <w:r>
              <w:t>sch = schedule</w:t>
            </w:r>
          </w:p>
        </w:tc>
      </w:tr>
      <w:tr w:rsidR="000D5949" w14:paraId="64D25A65" w14:textId="77777777" w:rsidTr="00542D76">
        <w:tc>
          <w:tcPr>
            <w:tcW w:w="3720" w:type="dxa"/>
          </w:tcPr>
          <w:p w14:paraId="5617DB57" w14:textId="77777777" w:rsidR="000D5949" w:rsidRDefault="000D5949">
            <w:pPr>
              <w:pStyle w:val="EndnotesAbbrev"/>
            </w:pPr>
            <w:r>
              <w:t>ins = inserted/added</w:t>
            </w:r>
          </w:p>
        </w:tc>
        <w:tc>
          <w:tcPr>
            <w:tcW w:w="3652" w:type="dxa"/>
          </w:tcPr>
          <w:p w14:paraId="6C466D0C" w14:textId="77777777" w:rsidR="000D5949" w:rsidRDefault="000D5949" w:rsidP="00542D76">
            <w:pPr>
              <w:pStyle w:val="EndnotesAbbrev"/>
            </w:pPr>
            <w:r>
              <w:t>sdiv = subdivision</w:t>
            </w:r>
          </w:p>
        </w:tc>
      </w:tr>
      <w:tr w:rsidR="000D5949" w14:paraId="1473DD22" w14:textId="77777777" w:rsidTr="00542D76">
        <w:tc>
          <w:tcPr>
            <w:tcW w:w="3720" w:type="dxa"/>
          </w:tcPr>
          <w:p w14:paraId="74E2CA67" w14:textId="77777777" w:rsidR="000D5949" w:rsidRDefault="000D5949">
            <w:pPr>
              <w:pStyle w:val="EndnotesAbbrev"/>
            </w:pPr>
            <w:r>
              <w:t>LA = Legislation Act 2001</w:t>
            </w:r>
          </w:p>
        </w:tc>
        <w:tc>
          <w:tcPr>
            <w:tcW w:w="3652" w:type="dxa"/>
          </w:tcPr>
          <w:p w14:paraId="3B7BB8F8" w14:textId="77777777" w:rsidR="000D5949" w:rsidRDefault="000D5949" w:rsidP="00542D76">
            <w:pPr>
              <w:pStyle w:val="EndnotesAbbrev"/>
            </w:pPr>
            <w:r>
              <w:t>SL = Subordinate law</w:t>
            </w:r>
          </w:p>
        </w:tc>
      </w:tr>
      <w:tr w:rsidR="000D5949" w14:paraId="6F054283" w14:textId="77777777" w:rsidTr="00542D76">
        <w:tc>
          <w:tcPr>
            <w:tcW w:w="3720" w:type="dxa"/>
          </w:tcPr>
          <w:p w14:paraId="3BF72F6D" w14:textId="77777777" w:rsidR="000D5949" w:rsidRDefault="000D5949">
            <w:pPr>
              <w:pStyle w:val="EndnotesAbbrev"/>
            </w:pPr>
            <w:r>
              <w:t>LR = legislation register</w:t>
            </w:r>
          </w:p>
        </w:tc>
        <w:tc>
          <w:tcPr>
            <w:tcW w:w="3652" w:type="dxa"/>
          </w:tcPr>
          <w:p w14:paraId="14E34CC8" w14:textId="77777777" w:rsidR="000D5949" w:rsidRDefault="000D5949" w:rsidP="00542D76">
            <w:pPr>
              <w:pStyle w:val="EndnotesAbbrev"/>
            </w:pPr>
            <w:r>
              <w:t>sub = substituted</w:t>
            </w:r>
          </w:p>
        </w:tc>
      </w:tr>
      <w:tr w:rsidR="000D5949" w14:paraId="364F94EE" w14:textId="77777777" w:rsidTr="00542D76">
        <w:tc>
          <w:tcPr>
            <w:tcW w:w="3720" w:type="dxa"/>
          </w:tcPr>
          <w:p w14:paraId="37D57BB9" w14:textId="77777777" w:rsidR="000D5949" w:rsidRDefault="000D5949">
            <w:pPr>
              <w:pStyle w:val="EndnotesAbbrev"/>
            </w:pPr>
            <w:r>
              <w:t>LRA = Legislation (Republication) Act 1996</w:t>
            </w:r>
          </w:p>
        </w:tc>
        <w:tc>
          <w:tcPr>
            <w:tcW w:w="3652" w:type="dxa"/>
          </w:tcPr>
          <w:p w14:paraId="13F843D9" w14:textId="77777777" w:rsidR="000D5949" w:rsidRDefault="000D5949" w:rsidP="00542D76">
            <w:pPr>
              <w:pStyle w:val="EndnotesAbbrev"/>
            </w:pPr>
            <w:r w:rsidRPr="00E46081">
              <w:rPr>
                <w:rStyle w:val="charUnderline"/>
              </w:rPr>
              <w:t>underlining</w:t>
            </w:r>
            <w:r>
              <w:t xml:space="preserve"> = whole or part not commenced</w:t>
            </w:r>
          </w:p>
        </w:tc>
      </w:tr>
      <w:tr w:rsidR="000D5949" w14:paraId="57293F59" w14:textId="77777777" w:rsidTr="00542D76">
        <w:tc>
          <w:tcPr>
            <w:tcW w:w="3720" w:type="dxa"/>
          </w:tcPr>
          <w:p w14:paraId="261131AC" w14:textId="77777777" w:rsidR="000D5949" w:rsidRDefault="000D5949">
            <w:pPr>
              <w:pStyle w:val="EndnotesAbbrev"/>
            </w:pPr>
            <w:r>
              <w:t>mod = modified/modification</w:t>
            </w:r>
          </w:p>
        </w:tc>
        <w:tc>
          <w:tcPr>
            <w:tcW w:w="3652" w:type="dxa"/>
          </w:tcPr>
          <w:p w14:paraId="7CAB6AB3" w14:textId="77777777" w:rsidR="000D5949" w:rsidRDefault="000D5949" w:rsidP="00542D76">
            <w:pPr>
              <w:pStyle w:val="EndnotesAbbrev"/>
              <w:ind w:left="1073"/>
            </w:pPr>
            <w:r>
              <w:t>or to be expired</w:t>
            </w:r>
          </w:p>
        </w:tc>
      </w:tr>
    </w:tbl>
    <w:p w14:paraId="64702FF1" w14:textId="77777777" w:rsidR="008D22CF" w:rsidRDefault="008D22CF">
      <w:pPr>
        <w:pStyle w:val="PageBreak"/>
      </w:pPr>
      <w:r>
        <w:br w:type="page"/>
      </w:r>
    </w:p>
    <w:p w14:paraId="3EEC1EFF" w14:textId="77777777" w:rsidR="008D22CF" w:rsidRPr="00A1127E" w:rsidRDefault="008D22CF">
      <w:pPr>
        <w:pStyle w:val="Endnote20"/>
      </w:pPr>
      <w:bookmarkStart w:id="353" w:name="_Toc169778476"/>
      <w:r w:rsidRPr="00A1127E">
        <w:rPr>
          <w:rStyle w:val="charTableNo"/>
        </w:rPr>
        <w:lastRenderedPageBreak/>
        <w:t>3</w:t>
      </w:r>
      <w:r>
        <w:tab/>
      </w:r>
      <w:r w:rsidRPr="00A1127E">
        <w:rPr>
          <w:rStyle w:val="charTableText"/>
        </w:rPr>
        <w:t>Legislation history</w:t>
      </w:r>
      <w:bookmarkEnd w:id="353"/>
    </w:p>
    <w:p w14:paraId="036DEC70" w14:textId="77777777" w:rsidR="008D22CF" w:rsidRDefault="008D22CF">
      <w:pPr>
        <w:pStyle w:val="NewAct"/>
      </w:pPr>
      <w:r>
        <w:t>Gaming Machine Act 2004 A2004-34</w:t>
      </w:r>
    </w:p>
    <w:p w14:paraId="2B144953" w14:textId="77777777" w:rsidR="00B548D9" w:rsidRDefault="008D22CF">
      <w:pPr>
        <w:pStyle w:val="Actdetails"/>
        <w:keepNext/>
      </w:pPr>
      <w:r>
        <w:t>notified LR 9 July 2004</w:t>
      </w:r>
    </w:p>
    <w:p w14:paraId="444DB750" w14:textId="77777777" w:rsidR="008D22CF" w:rsidRDefault="008D22CF">
      <w:pPr>
        <w:pStyle w:val="Actdetails"/>
        <w:keepNext/>
      </w:pPr>
      <w:r>
        <w:t>s 1, s 2 commenced 9 July 2004 (LA s 75 (1))</w:t>
      </w:r>
    </w:p>
    <w:p w14:paraId="747E60CF" w14:textId="4D65C0C3" w:rsidR="008D22CF" w:rsidRDefault="008D22CF">
      <w:pPr>
        <w:pStyle w:val="Actdetails"/>
      </w:pPr>
      <w:r>
        <w:t xml:space="preserve">remainder commenced 1 November 2004 (s 2 and </w:t>
      </w:r>
      <w:hyperlink r:id="rId237" w:tooltip="CN2004-14" w:history="1">
        <w:r w:rsidR="00E46081" w:rsidRPr="00E46081">
          <w:rPr>
            <w:rStyle w:val="charCitHyperlinkAbbrev"/>
          </w:rPr>
          <w:t>CN2004-14</w:t>
        </w:r>
      </w:hyperlink>
      <w:r>
        <w:t>)</w:t>
      </w:r>
    </w:p>
    <w:p w14:paraId="2F54E2DB" w14:textId="77777777" w:rsidR="008D22CF" w:rsidRDefault="008D22CF">
      <w:pPr>
        <w:pStyle w:val="Asamby"/>
      </w:pPr>
      <w:r>
        <w:t>as amended by</w:t>
      </w:r>
    </w:p>
    <w:p w14:paraId="668FB68F" w14:textId="5A54FF2D" w:rsidR="008D22CF" w:rsidRDefault="00162403">
      <w:pPr>
        <w:pStyle w:val="NewAct"/>
      </w:pPr>
      <w:hyperlink r:id="rId238" w:tooltip="A2005-17" w:history="1">
        <w:r w:rsidR="00E46081" w:rsidRPr="00E46081">
          <w:rPr>
            <w:rStyle w:val="charCitHyperlinkAbbrev"/>
          </w:rPr>
          <w:t>Gaming Machine Amendment Act 2005</w:t>
        </w:r>
      </w:hyperlink>
      <w:r w:rsidR="008D22CF">
        <w:t xml:space="preserve"> A2005-17</w:t>
      </w:r>
    </w:p>
    <w:p w14:paraId="325B8556" w14:textId="77777777" w:rsidR="00804267" w:rsidRDefault="008D22CF">
      <w:pPr>
        <w:pStyle w:val="Actdetails"/>
        <w:keepNext/>
      </w:pPr>
      <w:r>
        <w:t>notified LR 13 April 2005</w:t>
      </w:r>
    </w:p>
    <w:p w14:paraId="7C16F19B" w14:textId="77777777" w:rsidR="008D22CF" w:rsidRDefault="008D22CF">
      <w:pPr>
        <w:pStyle w:val="Actdetails"/>
        <w:keepNext/>
      </w:pPr>
      <w:r>
        <w:t>s 1, s 2 commenced 13 April 2005 (LA s 75 (1))</w:t>
      </w:r>
    </w:p>
    <w:p w14:paraId="173FBE73" w14:textId="77777777" w:rsidR="008D22CF" w:rsidRDefault="008D22CF">
      <w:pPr>
        <w:pStyle w:val="Actdetails"/>
      </w:pPr>
      <w:r>
        <w:t>remainder commenced 14 April 2005 (s 2)</w:t>
      </w:r>
    </w:p>
    <w:p w14:paraId="0379EE10" w14:textId="4AC3CF73" w:rsidR="008D22CF" w:rsidRDefault="00162403">
      <w:pPr>
        <w:pStyle w:val="NewAct"/>
      </w:pPr>
      <w:hyperlink r:id="rId239" w:tooltip="A2005-26" w:history="1">
        <w:r w:rsidR="00E46081" w:rsidRPr="00E46081">
          <w:rPr>
            <w:rStyle w:val="charCitHyperlinkAbbrev"/>
          </w:rPr>
          <w:t>Gaming Machine Amendment Act 2005 (No 2)</w:t>
        </w:r>
      </w:hyperlink>
      <w:r w:rsidR="008D22CF">
        <w:t xml:space="preserve"> A2005-26</w:t>
      </w:r>
    </w:p>
    <w:p w14:paraId="77AE9CB3" w14:textId="77777777" w:rsidR="00804267" w:rsidRDefault="008D22CF">
      <w:pPr>
        <w:pStyle w:val="Actdetails"/>
        <w:keepNext/>
      </w:pPr>
      <w:r>
        <w:t>notified LR 28 June 2005</w:t>
      </w:r>
    </w:p>
    <w:p w14:paraId="00BE6469" w14:textId="77777777" w:rsidR="008D22CF" w:rsidRDefault="008D22CF">
      <w:pPr>
        <w:pStyle w:val="Actdetails"/>
        <w:keepNext/>
      </w:pPr>
      <w:r>
        <w:t>s 1, s 2 commenced 28 June 2005 (LA s 75 (1))</w:t>
      </w:r>
    </w:p>
    <w:p w14:paraId="231EBA7B" w14:textId="77777777" w:rsidR="008D22CF" w:rsidRDefault="008D22CF">
      <w:pPr>
        <w:pStyle w:val="Actdetails"/>
      </w:pPr>
      <w:r>
        <w:t>s 8 commenced 1 July 2007 (s 2 (2))</w:t>
      </w:r>
    </w:p>
    <w:p w14:paraId="6CE4CC36" w14:textId="77777777" w:rsidR="008D22CF" w:rsidRDefault="008D22CF">
      <w:pPr>
        <w:pStyle w:val="Actdetails"/>
      </w:pPr>
      <w:r>
        <w:t>remainder commenced 1 July 2005 (s 2 (1))</w:t>
      </w:r>
    </w:p>
    <w:p w14:paraId="207B1C8E" w14:textId="21E5D9E2" w:rsidR="008D22CF" w:rsidRDefault="00162403">
      <w:pPr>
        <w:pStyle w:val="NewAct"/>
      </w:pPr>
      <w:hyperlink r:id="rId240" w:tooltip="A2006-2" w:history="1">
        <w:r w:rsidR="00E46081" w:rsidRPr="00E46081">
          <w:rPr>
            <w:rStyle w:val="charCitHyperlinkAbbrev"/>
          </w:rPr>
          <w:t>Casino Control Act 2006</w:t>
        </w:r>
      </w:hyperlink>
      <w:r w:rsidR="008D22CF">
        <w:t xml:space="preserve"> A2006-2 sch 1 pt 1.3</w:t>
      </w:r>
    </w:p>
    <w:p w14:paraId="2E03493B" w14:textId="77777777" w:rsidR="00804267" w:rsidRDefault="008D22CF">
      <w:pPr>
        <w:pStyle w:val="Actdetails"/>
      </w:pPr>
      <w:r>
        <w:t>notified LR 22 February 2006</w:t>
      </w:r>
    </w:p>
    <w:p w14:paraId="4F1D2783" w14:textId="77777777" w:rsidR="008D22CF" w:rsidRDefault="008D22CF">
      <w:pPr>
        <w:pStyle w:val="Actdetails"/>
      </w:pPr>
      <w:r>
        <w:t>s 1, s 2 commenced 22 February 2006 (LA s 75 (1))</w:t>
      </w:r>
    </w:p>
    <w:p w14:paraId="2C81A695" w14:textId="1A6E0B5F" w:rsidR="008D22CF" w:rsidRPr="00E46081" w:rsidRDefault="008D22CF">
      <w:pPr>
        <w:pStyle w:val="Actdetails"/>
        <w:rPr>
          <w:rFonts w:cs="Arial"/>
        </w:rPr>
      </w:pPr>
      <w:r w:rsidRPr="00E46081">
        <w:rPr>
          <w:rFonts w:cs="Arial"/>
        </w:rPr>
        <w:t xml:space="preserve">sch 1 pt 1.3 commenced 1 May 2006 (s 2 and </w:t>
      </w:r>
      <w:hyperlink r:id="rId241" w:tooltip="CN2006-6" w:history="1">
        <w:r w:rsidR="00E46081" w:rsidRPr="00E46081">
          <w:rPr>
            <w:rStyle w:val="charCitHyperlinkAbbrev"/>
          </w:rPr>
          <w:t>CN2006-6</w:t>
        </w:r>
      </w:hyperlink>
      <w:r w:rsidRPr="00E46081">
        <w:rPr>
          <w:rFonts w:cs="Arial"/>
        </w:rPr>
        <w:t>)</w:t>
      </w:r>
    </w:p>
    <w:p w14:paraId="04E05B61" w14:textId="2887DFBD" w:rsidR="008D22CF" w:rsidRDefault="00162403">
      <w:pPr>
        <w:pStyle w:val="NewAct"/>
      </w:pPr>
      <w:hyperlink r:id="rId242" w:tooltip="A2007-14" w:history="1">
        <w:r w:rsidR="00E46081" w:rsidRPr="00E46081">
          <w:rPr>
            <w:rStyle w:val="charCitHyperlinkAbbrev"/>
          </w:rPr>
          <w:t>Gaming Machine Amendment Act 2007</w:t>
        </w:r>
      </w:hyperlink>
      <w:r w:rsidR="008D22CF">
        <w:t xml:space="preserve"> A2007-14</w:t>
      </w:r>
    </w:p>
    <w:p w14:paraId="2E1E4306" w14:textId="77777777" w:rsidR="00804267" w:rsidRDefault="008D22CF">
      <w:pPr>
        <w:pStyle w:val="Actdetails"/>
        <w:keepNext/>
      </w:pPr>
      <w:r>
        <w:t>notified LR 31 May 2007</w:t>
      </w:r>
    </w:p>
    <w:p w14:paraId="59FE0C27" w14:textId="77777777" w:rsidR="008D22CF" w:rsidRDefault="008D22CF">
      <w:pPr>
        <w:pStyle w:val="Actdetails"/>
        <w:keepNext/>
      </w:pPr>
      <w:r>
        <w:t>s 1, s 2 commenced 31 May 2007 (LA s 75 (1))</w:t>
      </w:r>
    </w:p>
    <w:p w14:paraId="02251F3F" w14:textId="77777777" w:rsidR="008D22CF" w:rsidRDefault="008D22CF">
      <w:pPr>
        <w:pStyle w:val="Actdetails"/>
      </w:pPr>
      <w:r>
        <w:t>remainder commenced 1 June 2007 (s 2)</w:t>
      </w:r>
    </w:p>
    <w:p w14:paraId="652C56A7" w14:textId="141FCA87" w:rsidR="008D22CF" w:rsidRDefault="00162403">
      <w:pPr>
        <w:pStyle w:val="NewAct"/>
      </w:pPr>
      <w:hyperlink r:id="rId243" w:tooltip="A2007-40" w:history="1">
        <w:r w:rsidR="00E46081" w:rsidRPr="00E46081">
          <w:rPr>
            <w:rStyle w:val="charCitHyperlinkAbbrev"/>
          </w:rPr>
          <w:t>Gaming Machine Amendment Act 2007 (No 2)</w:t>
        </w:r>
      </w:hyperlink>
      <w:r w:rsidR="008D22CF">
        <w:t xml:space="preserve"> A2007-40</w:t>
      </w:r>
    </w:p>
    <w:p w14:paraId="7105294C" w14:textId="77777777" w:rsidR="008D22CF" w:rsidRDefault="008D22CF">
      <w:pPr>
        <w:pStyle w:val="Actdetails"/>
        <w:keepNext/>
      </w:pPr>
      <w:r>
        <w:t>notified LR 4 December 2007</w:t>
      </w:r>
    </w:p>
    <w:p w14:paraId="6E0E3747" w14:textId="77777777" w:rsidR="008D22CF" w:rsidRDefault="008D22CF">
      <w:pPr>
        <w:pStyle w:val="Actdetails"/>
        <w:keepNext/>
      </w:pPr>
      <w:r>
        <w:t>s 1, s 2 commenced 4 December 2007 (LA s 75 (1))</w:t>
      </w:r>
    </w:p>
    <w:p w14:paraId="326B8393" w14:textId="77777777" w:rsidR="008D22CF" w:rsidRDefault="008D22CF">
      <w:pPr>
        <w:pStyle w:val="Actdetails"/>
        <w:keepNext/>
      </w:pPr>
      <w:r>
        <w:t>s 17 commenced 4 June 2008 (s 2 (2))</w:t>
      </w:r>
    </w:p>
    <w:p w14:paraId="61A35DB7" w14:textId="77777777" w:rsidR="008D22CF" w:rsidRDefault="008D22CF">
      <w:pPr>
        <w:pStyle w:val="Actdetails"/>
      </w:pPr>
      <w:r>
        <w:t>remainder commenced 5 December 2007 (s 2 (1))</w:t>
      </w:r>
    </w:p>
    <w:p w14:paraId="534F21FA" w14:textId="5454D20E" w:rsidR="008D22CF" w:rsidRDefault="00162403">
      <w:pPr>
        <w:pStyle w:val="NewAct"/>
      </w:pPr>
      <w:hyperlink r:id="rId244" w:tooltip="A2008-28" w:history="1">
        <w:r w:rsidR="00E46081" w:rsidRPr="00E46081">
          <w:rPr>
            <w:rStyle w:val="charCitHyperlinkAbbrev"/>
          </w:rPr>
          <w:t>Statute Law Amendment Act 2008</w:t>
        </w:r>
      </w:hyperlink>
      <w:r w:rsidR="008D22CF">
        <w:t xml:space="preserve"> A2008-28 sch 3 pt 3.29</w:t>
      </w:r>
    </w:p>
    <w:p w14:paraId="1DD74E43" w14:textId="77777777" w:rsidR="008D22CF" w:rsidRDefault="008D22CF">
      <w:pPr>
        <w:pStyle w:val="Actdetails"/>
        <w:keepNext/>
      </w:pPr>
      <w:r>
        <w:t>notified LR 12 August 2008</w:t>
      </w:r>
    </w:p>
    <w:p w14:paraId="67E21D08" w14:textId="77777777" w:rsidR="008D22CF" w:rsidRDefault="008D22CF">
      <w:pPr>
        <w:pStyle w:val="Actdetails"/>
        <w:keepNext/>
      </w:pPr>
      <w:r>
        <w:t>s 1, s 2 commenced 12 August 2008 (LA s 75 (1))</w:t>
      </w:r>
    </w:p>
    <w:p w14:paraId="68809AB0" w14:textId="77777777" w:rsidR="008D22CF" w:rsidRDefault="008D22CF">
      <w:pPr>
        <w:pStyle w:val="Actdetails"/>
      </w:pPr>
      <w:r>
        <w:t>sch 3 pt 3.29 commenced 26 August 2008 (s 2)</w:t>
      </w:r>
    </w:p>
    <w:p w14:paraId="28BB4986" w14:textId="2F3DB2F4" w:rsidR="00A84805" w:rsidRDefault="00162403" w:rsidP="00A84805">
      <w:pPr>
        <w:pStyle w:val="NewAct"/>
      </w:pPr>
      <w:hyperlink r:id="rId245" w:tooltip="A2008-37" w:history="1">
        <w:r w:rsidR="00E46081" w:rsidRPr="00E46081">
          <w:rPr>
            <w:rStyle w:val="charCitHyperlinkAbbrev"/>
          </w:rPr>
          <w:t>ACT Civil and Administrative Tribunal Legislation Amendment Act 2008 (No 2)</w:t>
        </w:r>
      </w:hyperlink>
      <w:r w:rsidR="00A84805">
        <w:t xml:space="preserve"> A2008-37 sch 1 pt 1.47</w:t>
      </w:r>
    </w:p>
    <w:p w14:paraId="34006FA0" w14:textId="77777777" w:rsidR="00A84805" w:rsidRDefault="00A84805" w:rsidP="00A84805">
      <w:pPr>
        <w:pStyle w:val="Actdetails"/>
      </w:pPr>
      <w:r>
        <w:t>notified LR 4 September 2008</w:t>
      </w:r>
    </w:p>
    <w:p w14:paraId="0FC70DB7" w14:textId="77777777" w:rsidR="00A84805" w:rsidRDefault="00A84805" w:rsidP="00A84805">
      <w:pPr>
        <w:pStyle w:val="Actdetails"/>
      </w:pPr>
      <w:r>
        <w:t>s 1, s 2 commenced 4 September 2008 (LA s 75 (1))</w:t>
      </w:r>
    </w:p>
    <w:p w14:paraId="6265EEFC" w14:textId="5037C449" w:rsidR="00A84805" w:rsidRPr="00912621" w:rsidRDefault="00A84805" w:rsidP="00A84805">
      <w:pPr>
        <w:pStyle w:val="Actdetails"/>
      </w:pPr>
      <w:r>
        <w:t xml:space="preserve">sch 1 pt 1.47 commenced 2 February 2009 (s 2 (1) and see </w:t>
      </w:r>
      <w:hyperlink r:id="rId246" w:tooltip="A2008-35" w:history="1">
        <w:r w:rsidR="00E46081" w:rsidRPr="00E46081">
          <w:rPr>
            <w:rStyle w:val="charCitHyperlinkAbbrev"/>
          </w:rPr>
          <w:t>ACT Civil and Administrative Tribunal Act 2008</w:t>
        </w:r>
      </w:hyperlink>
      <w:r>
        <w:t xml:space="preserve"> A2008-35, s 2 (1) and </w:t>
      </w:r>
      <w:hyperlink r:id="rId247" w:tooltip="CN2009-2" w:history="1">
        <w:r w:rsidR="00E46081" w:rsidRPr="00E46081">
          <w:rPr>
            <w:rStyle w:val="charCitHyperlinkAbbrev"/>
          </w:rPr>
          <w:t>CN2009-2</w:t>
        </w:r>
      </w:hyperlink>
      <w:r>
        <w:t>)</w:t>
      </w:r>
    </w:p>
    <w:p w14:paraId="7B8E1AA7" w14:textId="61EC766A" w:rsidR="00AE05AF" w:rsidRPr="00574BD0" w:rsidRDefault="00162403" w:rsidP="00AE05AF">
      <w:pPr>
        <w:pStyle w:val="NewAct"/>
      </w:pPr>
      <w:hyperlink r:id="rId248" w:tooltip="A2009-49" w:history="1">
        <w:r w:rsidR="00E46081" w:rsidRPr="00E46081">
          <w:rPr>
            <w:rStyle w:val="charCitHyperlinkAbbrev"/>
          </w:rPr>
          <w:t>Statute Law Amendment Act 2009 (No 2)</w:t>
        </w:r>
      </w:hyperlink>
      <w:r w:rsidR="00AE05AF" w:rsidRPr="00574BD0">
        <w:t> A2009-</w:t>
      </w:r>
      <w:r w:rsidR="00AE05AF">
        <w:t>49 sch 1 pt 1.6</w:t>
      </w:r>
    </w:p>
    <w:p w14:paraId="15A16218" w14:textId="77777777" w:rsidR="00AE05AF" w:rsidRPr="00DB3D5E" w:rsidRDefault="00AE05AF" w:rsidP="00AE05AF">
      <w:pPr>
        <w:pStyle w:val="Actdetails"/>
        <w:keepNext/>
      </w:pPr>
      <w:r>
        <w:t>notified LR 26</w:t>
      </w:r>
      <w:r w:rsidRPr="00DB3D5E">
        <w:t xml:space="preserve"> </w:t>
      </w:r>
      <w:r>
        <w:t>November</w:t>
      </w:r>
      <w:r w:rsidRPr="00DB3D5E">
        <w:t xml:space="preserve"> 2009</w:t>
      </w:r>
    </w:p>
    <w:p w14:paraId="6B3CFC12" w14:textId="77777777" w:rsidR="00AE05AF" w:rsidRDefault="00AE05AF" w:rsidP="00AE05AF">
      <w:pPr>
        <w:pStyle w:val="Actdetails"/>
        <w:keepNext/>
      </w:pPr>
      <w:r>
        <w:t>s 1, s 2 commenced 26 November 2009 (LA s 75 (1))</w:t>
      </w:r>
    </w:p>
    <w:p w14:paraId="1D9F3813" w14:textId="77777777" w:rsidR="00AE05AF" w:rsidRPr="00BF40E8" w:rsidRDefault="00AE05AF" w:rsidP="007F3FB1">
      <w:pPr>
        <w:pStyle w:val="Actdetails"/>
      </w:pPr>
      <w:r>
        <w:t>sch 1 pt 1.6 commenced 17</w:t>
      </w:r>
      <w:r w:rsidRPr="00BF40E8">
        <w:t xml:space="preserve"> </w:t>
      </w:r>
      <w:r>
        <w:t>December 2009 (s 2)</w:t>
      </w:r>
    </w:p>
    <w:p w14:paraId="0036FC5C" w14:textId="3B52764F" w:rsidR="00E03DC2" w:rsidRPr="00875D8C" w:rsidRDefault="00162403" w:rsidP="00E03DC2">
      <w:pPr>
        <w:pStyle w:val="NewAct"/>
      </w:pPr>
      <w:hyperlink r:id="rId249" w:tooltip="A2010-43" w:history="1">
        <w:r w:rsidR="00E46081" w:rsidRPr="00E46081">
          <w:rPr>
            <w:rStyle w:val="charCitHyperlinkAbbrev"/>
          </w:rPr>
          <w:t>Liquor (Consequential Amendments) Act 2010</w:t>
        </w:r>
      </w:hyperlink>
      <w:r w:rsidR="00E03DC2">
        <w:t xml:space="preserve"> A2010-43 sch 1 pt 1.12</w:t>
      </w:r>
    </w:p>
    <w:p w14:paraId="587C0586" w14:textId="77777777" w:rsidR="00E03DC2" w:rsidRDefault="00E03DC2" w:rsidP="00E03DC2">
      <w:pPr>
        <w:pStyle w:val="Actdetails"/>
        <w:keepNext/>
      </w:pPr>
      <w:r>
        <w:t>notified LR 8 November 2010</w:t>
      </w:r>
    </w:p>
    <w:p w14:paraId="28ECD70D" w14:textId="77777777" w:rsidR="00E03DC2" w:rsidRDefault="00E03DC2" w:rsidP="00E03DC2">
      <w:pPr>
        <w:pStyle w:val="Actdetails"/>
        <w:keepNext/>
      </w:pPr>
      <w:r>
        <w:t>s 1, s 2 commenced 8 November 2010 (LA s 75 (1))</w:t>
      </w:r>
    </w:p>
    <w:p w14:paraId="2102C8C5" w14:textId="6B17BC7B" w:rsidR="00E03DC2" w:rsidRDefault="00E03DC2" w:rsidP="00E03DC2">
      <w:pPr>
        <w:pStyle w:val="Actdetails"/>
        <w:keepNext/>
      </w:pPr>
      <w:r>
        <w:t xml:space="preserve">sch 1 pt 1.12 commenced 1 December 2010 (s 2 (4) and see </w:t>
      </w:r>
      <w:hyperlink r:id="rId250" w:tooltip="A2010-35" w:history="1">
        <w:r w:rsidR="00E46081" w:rsidRPr="00E46081">
          <w:rPr>
            <w:rStyle w:val="charCitHyperlinkAbbrev"/>
          </w:rPr>
          <w:t>Liquor Act 2010</w:t>
        </w:r>
      </w:hyperlink>
      <w:r>
        <w:t xml:space="preserve"> A2010-35, s 2 (3) (</w:t>
      </w:r>
      <w:r w:rsidRPr="00F924BB">
        <w:t xml:space="preserve">as am by </w:t>
      </w:r>
      <w:hyperlink r:id="rId251" w:tooltip="Liquor (Consequential Amendments) Act 2010" w:history="1">
        <w:r w:rsidR="00E46081" w:rsidRPr="00E46081">
          <w:rPr>
            <w:rStyle w:val="charCitHyperlinkAbbrev"/>
          </w:rPr>
          <w:t>A2010</w:t>
        </w:r>
        <w:r w:rsidR="00E46081" w:rsidRPr="00E46081">
          <w:rPr>
            <w:rStyle w:val="charCitHyperlinkAbbrev"/>
          </w:rPr>
          <w:noBreakHyphen/>
          <w:t>43</w:t>
        </w:r>
      </w:hyperlink>
      <w:r w:rsidRPr="00F924BB">
        <w:t xml:space="preserve"> amdt 1.19</w:t>
      </w:r>
      <w:r w:rsidR="00B86D61">
        <w:t xml:space="preserve">) and </w:t>
      </w:r>
      <w:hyperlink r:id="rId252" w:tooltip="CN2010-14" w:history="1">
        <w:r w:rsidR="00E46081" w:rsidRPr="00E46081">
          <w:rPr>
            <w:rStyle w:val="charCitHyperlinkAbbrev"/>
          </w:rPr>
          <w:t>CN2010-14</w:t>
        </w:r>
      </w:hyperlink>
      <w:r>
        <w:t>)</w:t>
      </w:r>
    </w:p>
    <w:p w14:paraId="02DCE624" w14:textId="7D84FD6B" w:rsidR="00BF63AD" w:rsidRDefault="00162403" w:rsidP="00BF63AD">
      <w:pPr>
        <w:pStyle w:val="NewAct"/>
      </w:pPr>
      <w:hyperlink r:id="rId253" w:tooltip="A2010-52" w:history="1">
        <w:r w:rsidR="00E46081" w:rsidRPr="00E46081">
          <w:rPr>
            <w:rStyle w:val="charCitHyperlinkAbbrev"/>
          </w:rPr>
          <w:t>Gaming Machine (Problem Gambling Assistance) Amendment Act 2010</w:t>
        </w:r>
      </w:hyperlink>
      <w:r w:rsidR="00BF63AD">
        <w:t xml:space="preserve"> A2010-52</w:t>
      </w:r>
    </w:p>
    <w:p w14:paraId="6F75ABDF" w14:textId="77777777" w:rsidR="00BF63AD" w:rsidRDefault="00BF63AD" w:rsidP="00A4682F">
      <w:pPr>
        <w:pStyle w:val="Actdetails"/>
      </w:pPr>
      <w:r>
        <w:t>notified LR 15 December 2010</w:t>
      </w:r>
    </w:p>
    <w:p w14:paraId="104F7E15" w14:textId="77777777" w:rsidR="00BF63AD" w:rsidRDefault="00BF63AD" w:rsidP="00A4682F">
      <w:pPr>
        <w:pStyle w:val="Actdetails"/>
      </w:pPr>
      <w:r>
        <w:t>s 1, s 2 commenced 15 December 2010 (LA s 75 (1))</w:t>
      </w:r>
    </w:p>
    <w:p w14:paraId="54A49D9B" w14:textId="77777777" w:rsidR="00BF63AD" w:rsidRPr="001A742E" w:rsidRDefault="001A742E" w:rsidP="00A4682F">
      <w:pPr>
        <w:pStyle w:val="Actdetails"/>
      </w:pPr>
      <w:r>
        <w:t>remainder commenced</w:t>
      </w:r>
      <w:r w:rsidR="00BF63AD" w:rsidRPr="001A742E">
        <w:t xml:space="preserve"> 1 July 2011 (s 2)</w:t>
      </w:r>
    </w:p>
    <w:p w14:paraId="4A3F2311" w14:textId="41EC42D2" w:rsidR="006B2190" w:rsidRDefault="00162403" w:rsidP="006B2190">
      <w:pPr>
        <w:pStyle w:val="NewAct"/>
      </w:pPr>
      <w:hyperlink r:id="rId254" w:tooltip="A2011-3" w:history="1">
        <w:r w:rsidR="00E46081" w:rsidRPr="00E46081">
          <w:rPr>
            <w:rStyle w:val="charCitHyperlinkAbbrev"/>
          </w:rPr>
          <w:t>Statute Law Amendment Act 2011</w:t>
        </w:r>
      </w:hyperlink>
      <w:r w:rsidR="006B2190">
        <w:t xml:space="preserve"> A2011-3 sch 1 pt 1.3, sch 3 pt 3.21</w:t>
      </w:r>
    </w:p>
    <w:p w14:paraId="73312242" w14:textId="77777777" w:rsidR="006B2190" w:rsidRDefault="006B2190" w:rsidP="006B2190">
      <w:pPr>
        <w:pStyle w:val="Actdetails"/>
        <w:keepNext/>
      </w:pPr>
      <w:r>
        <w:t>notified LR 22 February 2011</w:t>
      </w:r>
    </w:p>
    <w:p w14:paraId="3EFC2B13" w14:textId="77777777" w:rsidR="006B2190" w:rsidRDefault="006B2190" w:rsidP="006B2190">
      <w:pPr>
        <w:pStyle w:val="Actdetails"/>
        <w:keepNext/>
      </w:pPr>
      <w:r>
        <w:t>s 1, s 2 commenced 22 February 2011 (LA s 75 (1))</w:t>
      </w:r>
    </w:p>
    <w:p w14:paraId="6B0D3D5C" w14:textId="77777777" w:rsidR="006B2190" w:rsidRDefault="006B2190" w:rsidP="006B2190">
      <w:pPr>
        <w:pStyle w:val="Actdetails"/>
      </w:pPr>
      <w:r>
        <w:t>sch 1 pt 1.3, sch 3 pt 3.21</w:t>
      </w:r>
      <w:r w:rsidRPr="00CB0D40">
        <w:t xml:space="preserve"> commenced </w:t>
      </w:r>
      <w:r>
        <w:t>1 March 2011 (s 2)</w:t>
      </w:r>
    </w:p>
    <w:p w14:paraId="75F7DADE" w14:textId="7BED5B85" w:rsidR="001A09E9" w:rsidRDefault="00162403" w:rsidP="001A09E9">
      <w:pPr>
        <w:pStyle w:val="NewAct"/>
      </w:pPr>
      <w:hyperlink r:id="rId255" w:tooltip="A2011-24" w:history="1">
        <w:r w:rsidR="00E46081" w:rsidRPr="00E46081">
          <w:rPr>
            <w:rStyle w:val="charCitHyperlinkAbbrev"/>
          </w:rPr>
          <w:t>Gaming Machine (Club Governance) Amendment Act 2011</w:t>
        </w:r>
      </w:hyperlink>
      <w:r w:rsidR="006B20F8">
        <w:t xml:space="preserve"> A2011-24</w:t>
      </w:r>
      <w:r w:rsidR="00645EEE">
        <w:t xml:space="preserve"> pt 2</w:t>
      </w:r>
    </w:p>
    <w:p w14:paraId="40947EF1" w14:textId="77777777" w:rsidR="006B20F8" w:rsidRDefault="006B20F8" w:rsidP="006B20F8">
      <w:pPr>
        <w:pStyle w:val="Actdetails"/>
      </w:pPr>
      <w:r>
        <w:t>notified LR 7 July 2011</w:t>
      </w:r>
    </w:p>
    <w:p w14:paraId="1BD6CCFA" w14:textId="77777777" w:rsidR="006B20F8" w:rsidRDefault="00756DAA" w:rsidP="006B20F8">
      <w:pPr>
        <w:pStyle w:val="Actdetails"/>
      </w:pPr>
      <w:r>
        <w:t>s 1, s 2 commenced 1</w:t>
      </w:r>
      <w:r w:rsidR="00A17A15">
        <w:t xml:space="preserve"> July 2011 (LA </w:t>
      </w:r>
      <w:r>
        <w:t>s 75 (2</w:t>
      </w:r>
      <w:r w:rsidR="00A17A15">
        <w:t>))</w:t>
      </w:r>
    </w:p>
    <w:p w14:paraId="1A825C1A" w14:textId="77777777" w:rsidR="00A17A15" w:rsidRPr="0097697F" w:rsidRDefault="00756DAA" w:rsidP="006B20F8">
      <w:pPr>
        <w:pStyle w:val="Actdetails"/>
      </w:pPr>
      <w:r w:rsidRPr="0097697F">
        <w:t>ss 9-11, s 21, s 26</w:t>
      </w:r>
      <w:r w:rsidR="00A17A15" w:rsidRPr="0097697F">
        <w:t xml:space="preserve"> commence</w:t>
      </w:r>
      <w:r w:rsidR="0097697F">
        <w:t>d</w:t>
      </w:r>
      <w:r w:rsidR="00A17A15" w:rsidRPr="0097697F">
        <w:t xml:space="preserve"> 1 July 2012 (s 2 (2))</w:t>
      </w:r>
    </w:p>
    <w:p w14:paraId="16141DA6" w14:textId="77777777" w:rsidR="00A17A15" w:rsidRDefault="00645EEE" w:rsidP="006B20F8">
      <w:pPr>
        <w:pStyle w:val="Actdetails"/>
      </w:pPr>
      <w:r>
        <w:t xml:space="preserve">pt 2 </w:t>
      </w:r>
      <w:r w:rsidR="00A17A15">
        <w:t>remainder taken to</w:t>
      </w:r>
      <w:r>
        <w:t xml:space="preserve"> have commenced 1 July 2011 (s 2</w:t>
      </w:r>
      <w:r w:rsidR="00A17A15">
        <w:t xml:space="preserve"> (1))</w:t>
      </w:r>
    </w:p>
    <w:p w14:paraId="1CC238BB" w14:textId="456186CF" w:rsidR="00B50D15" w:rsidRDefault="00162403" w:rsidP="00B50D15">
      <w:pPr>
        <w:pStyle w:val="NewAct"/>
      </w:pPr>
      <w:hyperlink r:id="rId256" w:tooltip="A2011-27" w:history="1">
        <w:r w:rsidR="00E46081" w:rsidRPr="00E46081">
          <w:rPr>
            <w:rStyle w:val="charCitHyperlinkAbbrev"/>
          </w:rPr>
          <w:t>Justice and Community Safety Legislation Amendment Act 2011 (No 2)</w:t>
        </w:r>
      </w:hyperlink>
      <w:r w:rsidR="00B50D15">
        <w:t xml:space="preserve"> A2011-27 sch 1 pt 1.5</w:t>
      </w:r>
    </w:p>
    <w:p w14:paraId="62072616" w14:textId="77777777" w:rsidR="00B50D15" w:rsidRDefault="00B50D15" w:rsidP="00B50D15">
      <w:pPr>
        <w:pStyle w:val="Actdetails"/>
        <w:keepNext/>
      </w:pPr>
      <w:r>
        <w:t>notified LR 30 August 2011</w:t>
      </w:r>
    </w:p>
    <w:p w14:paraId="474D171F" w14:textId="77777777" w:rsidR="00B50D15" w:rsidRDefault="00B50D15" w:rsidP="00B50D15">
      <w:pPr>
        <w:pStyle w:val="Actdetails"/>
        <w:keepNext/>
      </w:pPr>
      <w:r>
        <w:t>s 1, s 2 taken to have commenced 29 July 2008 (LA s 75 (2))</w:t>
      </w:r>
    </w:p>
    <w:p w14:paraId="737CE723" w14:textId="77777777" w:rsidR="00B50D15" w:rsidRDefault="00B50D15" w:rsidP="00B50D15">
      <w:pPr>
        <w:pStyle w:val="Actdetails"/>
      </w:pPr>
      <w:r>
        <w:t>sch 1 pt 1.5</w:t>
      </w:r>
      <w:r w:rsidRPr="00CB0D40">
        <w:t xml:space="preserve"> commenced </w:t>
      </w:r>
      <w:r>
        <w:t>13 September 2011 (s 2 (1</w:t>
      </w:r>
      <w:r w:rsidRPr="00CB0D40">
        <w:t>)</w:t>
      </w:r>
      <w:r>
        <w:t>)</w:t>
      </w:r>
    </w:p>
    <w:p w14:paraId="19BC129E" w14:textId="6FE37273" w:rsidR="00630454" w:rsidRDefault="00162403" w:rsidP="00630454">
      <w:pPr>
        <w:pStyle w:val="NewAct"/>
      </w:pPr>
      <w:hyperlink r:id="rId257" w:tooltip="A2012-2" w:history="1">
        <w:r w:rsidR="00C215F4" w:rsidRPr="00C215F4">
          <w:rPr>
            <w:rStyle w:val="charCitHyperlinkAbbrev"/>
          </w:rPr>
          <w:t>Business Names Registration (Transition to Commonwealth) Act 2012</w:t>
        </w:r>
      </w:hyperlink>
      <w:r w:rsidR="00630454">
        <w:t xml:space="preserve"> A2012-2 sch 2 pt 2.3</w:t>
      </w:r>
    </w:p>
    <w:p w14:paraId="5F22F643" w14:textId="77777777" w:rsidR="00630454" w:rsidRDefault="00630454" w:rsidP="00630454">
      <w:pPr>
        <w:pStyle w:val="Actdetails"/>
        <w:keepNext/>
      </w:pPr>
      <w:r>
        <w:t>notified LR 28 February 2012</w:t>
      </w:r>
    </w:p>
    <w:p w14:paraId="5B4E5163" w14:textId="77777777" w:rsidR="00630454" w:rsidRDefault="00630454" w:rsidP="00630454">
      <w:pPr>
        <w:pStyle w:val="Actdetails"/>
        <w:keepNext/>
      </w:pPr>
      <w:r>
        <w:t>s 1, s 2 commenced 28 February 2012 (LA s 75 (1))</w:t>
      </w:r>
    </w:p>
    <w:p w14:paraId="66953621" w14:textId="77777777" w:rsidR="00630454" w:rsidRPr="004B29B2" w:rsidRDefault="00630454" w:rsidP="00630454">
      <w:pPr>
        <w:pStyle w:val="Actdetails"/>
        <w:keepNext/>
      </w:pPr>
      <w:r w:rsidRPr="004B29B2">
        <w:t>sch 2</w:t>
      </w:r>
      <w:r>
        <w:t xml:space="preserve"> pt 2.3</w:t>
      </w:r>
      <w:r w:rsidRPr="004B29B2">
        <w:t xml:space="preserve"> commenced 28 May 2012 (s 2 (2))</w:t>
      </w:r>
    </w:p>
    <w:p w14:paraId="054A70CD" w14:textId="0C593BF1" w:rsidR="00F50C01" w:rsidRDefault="00162403" w:rsidP="00F50C01">
      <w:pPr>
        <w:pStyle w:val="NewAct"/>
      </w:pPr>
      <w:hyperlink r:id="rId258" w:tooltip="A2012-42" w:history="1">
        <w:r w:rsidR="00E46081" w:rsidRPr="00E46081">
          <w:rPr>
            <w:rStyle w:val="charCitHyperlinkAbbrev"/>
          </w:rPr>
          <w:t>Gaming Machine Amendment Act 2012</w:t>
        </w:r>
      </w:hyperlink>
      <w:r w:rsidR="00F50C01">
        <w:t xml:space="preserve"> A2012-42 pt 2</w:t>
      </w:r>
      <w:r w:rsidR="004A0414">
        <w:t xml:space="preserve"> (as am by </w:t>
      </w:r>
      <w:hyperlink r:id="rId259" w:tooltip="Gaming Machine Amendment Act 2013 (No 2)" w:history="1">
        <w:r w:rsidR="000F4334">
          <w:rPr>
            <w:rStyle w:val="charCitHyperlinkAbbrev"/>
          </w:rPr>
          <w:t>A2013</w:t>
        </w:r>
        <w:r w:rsidR="000F4334">
          <w:rPr>
            <w:rStyle w:val="charCitHyperlinkAbbrev"/>
          </w:rPr>
          <w:noBreakHyphen/>
          <w:t>29</w:t>
        </w:r>
      </w:hyperlink>
      <w:r w:rsidR="004A0414">
        <w:t xml:space="preserve"> s 4)</w:t>
      </w:r>
    </w:p>
    <w:p w14:paraId="13D60FAA" w14:textId="77777777" w:rsidR="00F50C01" w:rsidRDefault="00F50C01" w:rsidP="00F50C01">
      <w:pPr>
        <w:pStyle w:val="Actdetails"/>
      </w:pPr>
      <w:r>
        <w:t>notified LR 6 September 2012</w:t>
      </w:r>
    </w:p>
    <w:p w14:paraId="1623A029" w14:textId="77777777" w:rsidR="00F50C01" w:rsidRDefault="00F50C01" w:rsidP="00F50C01">
      <w:pPr>
        <w:pStyle w:val="Actdetails"/>
      </w:pPr>
      <w:r>
        <w:t>s 1, s 2 commenced 6 September 2012 (LA s 75 (1))</w:t>
      </w:r>
    </w:p>
    <w:p w14:paraId="6FC40F98" w14:textId="5328F5CF" w:rsidR="00010410" w:rsidRPr="00010410" w:rsidRDefault="00010410" w:rsidP="00010410">
      <w:pPr>
        <w:pStyle w:val="Actdetails"/>
      </w:pPr>
      <w:r w:rsidRPr="00010410">
        <w:rPr>
          <w:rStyle w:val="charUnderline"/>
          <w:u w:val="none"/>
        </w:rPr>
        <w:t>s 28, s 29 commence</w:t>
      </w:r>
      <w:r>
        <w:rPr>
          <w:rStyle w:val="charUnderline"/>
          <w:u w:val="none"/>
        </w:rPr>
        <w:t>d</w:t>
      </w:r>
      <w:r w:rsidRPr="00010410">
        <w:rPr>
          <w:rStyle w:val="charUnderline"/>
          <w:u w:val="none"/>
        </w:rPr>
        <w:t xml:space="preserve"> 1 February 2014 (s 2 (2) (as am by</w:t>
      </w:r>
      <w:r w:rsidRPr="00010410">
        <w:rPr>
          <w:rStyle w:val="Hyperlink"/>
          <w:u w:val="none"/>
        </w:rPr>
        <w:t xml:space="preserve"> </w:t>
      </w:r>
      <w:hyperlink r:id="rId260" w:tooltip="Gaming Machine Amendment Act 2013 (No 2)" w:history="1">
        <w:r w:rsidRPr="00010410">
          <w:rPr>
            <w:rStyle w:val="Hyperlink"/>
            <w:u w:val="none"/>
          </w:rPr>
          <w:t>A2013</w:t>
        </w:r>
        <w:r w:rsidRPr="00010410">
          <w:rPr>
            <w:rStyle w:val="Hyperlink"/>
            <w:u w:val="none"/>
          </w:rPr>
          <w:noBreakHyphen/>
          <w:t>29</w:t>
        </w:r>
      </w:hyperlink>
      <w:r w:rsidRPr="00010410">
        <w:rPr>
          <w:rStyle w:val="charUnderline"/>
          <w:u w:val="none"/>
        </w:rPr>
        <w:t xml:space="preserve"> s 4))</w:t>
      </w:r>
    </w:p>
    <w:p w14:paraId="4F973E18" w14:textId="77777777" w:rsidR="00F50C01" w:rsidRPr="00F50C01" w:rsidRDefault="00F50C01" w:rsidP="00F50C01">
      <w:pPr>
        <w:pStyle w:val="Actdetails"/>
      </w:pPr>
      <w:r w:rsidRPr="00F50C01">
        <w:t>pt 2 remainder commenced 1 January 2013 (s 2 (1))</w:t>
      </w:r>
    </w:p>
    <w:p w14:paraId="7835EC91" w14:textId="502A50EA" w:rsidR="00F50C01" w:rsidRDefault="00162403" w:rsidP="00F50C01">
      <w:pPr>
        <w:pStyle w:val="NewAct"/>
      </w:pPr>
      <w:hyperlink r:id="rId261" w:tooltip="A2012-50" w:history="1">
        <w:r w:rsidR="00C215F4" w:rsidRPr="00C215F4">
          <w:rPr>
            <w:rStyle w:val="charCitHyperlinkAbbrev"/>
          </w:rPr>
          <w:t>Gaming Machine Amendment Act 2012 (No 2)</w:t>
        </w:r>
      </w:hyperlink>
      <w:r w:rsidR="00F50C01">
        <w:t xml:space="preserve"> A2012-50</w:t>
      </w:r>
    </w:p>
    <w:p w14:paraId="47C16C50" w14:textId="77777777" w:rsidR="00F50C01" w:rsidRDefault="00676961" w:rsidP="00F50C01">
      <w:pPr>
        <w:pStyle w:val="Actdetails"/>
      </w:pPr>
      <w:r>
        <w:t>notified LR 5 Dec</w:t>
      </w:r>
      <w:r w:rsidR="00F50C01">
        <w:t>ember 2012</w:t>
      </w:r>
    </w:p>
    <w:p w14:paraId="626519CB" w14:textId="77777777" w:rsidR="00F50C01" w:rsidRDefault="00676961" w:rsidP="00F50C01">
      <w:pPr>
        <w:pStyle w:val="Actdetails"/>
      </w:pPr>
      <w:r>
        <w:t>s 1, s 2 commenced 5 Dec</w:t>
      </w:r>
      <w:r w:rsidR="00F50C01">
        <w:t>ember 2012 (LA s 75 (1))</w:t>
      </w:r>
    </w:p>
    <w:p w14:paraId="5B9B6DB1" w14:textId="77777777" w:rsidR="00F50C01" w:rsidRDefault="00676961" w:rsidP="00F50C01">
      <w:pPr>
        <w:pStyle w:val="Actdetails"/>
      </w:pPr>
      <w:r>
        <w:t>s 3 commenced 6 Dec</w:t>
      </w:r>
      <w:r w:rsidR="00F50C01">
        <w:t>ember 2012 (s 2 (1))</w:t>
      </w:r>
    </w:p>
    <w:p w14:paraId="74CBFD2F" w14:textId="77777777" w:rsidR="00F50C01" w:rsidRPr="00F50C01" w:rsidRDefault="00C37479" w:rsidP="00F50C01">
      <w:pPr>
        <w:pStyle w:val="Actdetails"/>
      </w:pPr>
      <w:r>
        <w:t>s 4 commenced 1 January 2013</w:t>
      </w:r>
      <w:r w:rsidR="00F50C01">
        <w:t xml:space="preserve"> (s 2 (2))</w:t>
      </w:r>
    </w:p>
    <w:p w14:paraId="50BCE4C4" w14:textId="67D3960F" w:rsidR="00010410" w:rsidRPr="003454EB" w:rsidRDefault="00010410" w:rsidP="00010410">
      <w:pPr>
        <w:pStyle w:val="Actdetails"/>
      </w:pPr>
      <w:r>
        <w:rPr>
          <w:rStyle w:val="charUnderline"/>
          <w:u w:val="none"/>
        </w:rPr>
        <w:t>s 5 commenced</w:t>
      </w:r>
      <w:r w:rsidRPr="003454EB">
        <w:rPr>
          <w:rStyle w:val="charUnderline"/>
          <w:u w:val="none"/>
        </w:rPr>
        <w:t xml:space="preserve"> 1 February 2014 (s 2 (3) and see </w:t>
      </w:r>
      <w:hyperlink r:id="rId262" w:tooltip="A2012-42" w:history="1">
        <w:r w:rsidRPr="003454EB">
          <w:rPr>
            <w:rStyle w:val="Hyperlink"/>
            <w:u w:val="none"/>
          </w:rPr>
          <w:t>Gaming Machine Amendment Act 2012</w:t>
        </w:r>
      </w:hyperlink>
      <w:r w:rsidRPr="003454EB">
        <w:rPr>
          <w:rStyle w:val="charUnderline"/>
          <w:u w:val="none"/>
        </w:rPr>
        <w:t xml:space="preserve"> A2012-42 s 2 (2) (as am by</w:t>
      </w:r>
      <w:r w:rsidRPr="003454EB">
        <w:rPr>
          <w:rStyle w:val="Hyperlink"/>
          <w:u w:val="none"/>
        </w:rPr>
        <w:t xml:space="preserve"> </w:t>
      </w:r>
      <w:hyperlink r:id="rId263" w:tooltip="Gaming Machine Amendment Act 2013 (No 2)" w:history="1">
        <w:r w:rsidRPr="003454EB">
          <w:rPr>
            <w:rStyle w:val="Hyperlink"/>
            <w:u w:val="none"/>
          </w:rPr>
          <w:t>A2013</w:t>
        </w:r>
        <w:r w:rsidRPr="003454EB">
          <w:rPr>
            <w:rStyle w:val="Hyperlink"/>
            <w:u w:val="none"/>
          </w:rPr>
          <w:noBreakHyphen/>
          <w:t>29</w:t>
        </w:r>
      </w:hyperlink>
      <w:r w:rsidRPr="003454EB">
        <w:rPr>
          <w:rStyle w:val="charUnderline"/>
          <w:u w:val="none"/>
        </w:rPr>
        <w:t xml:space="preserve"> s 4))</w:t>
      </w:r>
    </w:p>
    <w:p w14:paraId="79A1143B" w14:textId="53C0F131" w:rsidR="00093FE0" w:rsidRDefault="00162403" w:rsidP="00093FE0">
      <w:pPr>
        <w:pStyle w:val="NewAct"/>
      </w:pPr>
      <w:hyperlink r:id="rId264" w:tooltip="A2013-9" w:history="1">
        <w:r w:rsidR="00093FE0">
          <w:rPr>
            <w:rStyle w:val="charCitHyperlinkAbbrev"/>
          </w:rPr>
          <w:t>Gaming Machine Amendment Act 2013</w:t>
        </w:r>
      </w:hyperlink>
      <w:r w:rsidR="00093FE0">
        <w:t xml:space="preserve"> A2013-9</w:t>
      </w:r>
    </w:p>
    <w:p w14:paraId="33922441" w14:textId="77777777" w:rsidR="00093FE0" w:rsidRDefault="00093FE0" w:rsidP="00093FE0">
      <w:pPr>
        <w:pStyle w:val="Actdetails"/>
      </w:pPr>
      <w:r>
        <w:t>notified LR 27 March 2013</w:t>
      </w:r>
    </w:p>
    <w:p w14:paraId="08859F2B" w14:textId="77777777" w:rsidR="00093FE0" w:rsidRPr="00E46081" w:rsidRDefault="00093FE0" w:rsidP="00093FE0">
      <w:pPr>
        <w:pStyle w:val="Actdetails"/>
      </w:pPr>
      <w:r>
        <w:t>s 1, s 2 commenced 27 March 2013 (LA s 75 (1))</w:t>
      </w:r>
    </w:p>
    <w:p w14:paraId="0937E807" w14:textId="77777777" w:rsidR="00093FE0" w:rsidRPr="00F50C01" w:rsidRDefault="00093FE0" w:rsidP="00093FE0">
      <w:pPr>
        <w:pStyle w:val="Actdetails"/>
      </w:pPr>
      <w:r w:rsidRPr="00F50C01">
        <w:t xml:space="preserve">remainder commenced </w:t>
      </w:r>
      <w:r w:rsidR="00EC29E5">
        <w:t>28 March 2013 (s 2</w:t>
      </w:r>
      <w:r w:rsidRPr="00F50C01">
        <w:t>)</w:t>
      </w:r>
    </w:p>
    <w:p w14:paraId="40CCF8E2" w14:textId="72A47CD6" w:rsidR="004A1BE0" w:rsidRDefault="00162403" w:rsidP="004A1BE0">
      <w:pPr>
        <w:pStyle w:val="NewAct"/>
      </w:pPr>
      <w:hyperlink r:id="rId265" w:tooltip="A2013-19" w:history="1">
        <w:r w:rsidR="004A1BE0">
          <w:rPr>
            <w:rStyle w:val="charCitHyperlinkAbbrev"/>
          </w:rPr>
          <w:t>Statute Law Amendment Act 2013</w:t>
        </w:r>
      </w:hyperlink>
      <w:r w:rsidR="00D1047D">
        <w:t xml:space="preserve"> A2013-19 sch 3 pt 3.23</w:t>
      </w:r>
    </w:p>
    <w:p w14:paraId="1274D39D" w14:textId="77777777" w:rsidR="004A1BE0" w:rsidRDefault="004A1BE0" w:rsidP="004A1BE0">
      <w:pPr>
        <w:pStyle w:val="Actdetails"/>
        <w:keepNext/>
      </w:pPr>
      <w:r>
        <w:t>notified LR 24 May 2013</w:t>
      </w:r>
    </w:p>
    <w:p w14:paraId="26E6FBE3" w14:textId="77777777" w:rsidR="004A1BE0" w:rsidRDefault="004A1BE0" w:rsidP="004A1BE0">
      <w:pPr>
        <w:pStyle w:val="Actdetails"/>
        <w:keepNext/>
      </w:pPr>
      <w:r>
        <w:t>s 1, s 2 commenced 24 May 2013 (LA s 75 (1))</w:t>
      </w:r>
    </w:p>
    <w:p w14:paraId="065A02BE" w14:textId="77777777" w:rsidR="004A1BE0" w:rsidRDefault="00D1047D" w:rsidP="004A1BE0">
      <w:pPr>
        <w:pStyle w:val="Actdetails"/>
      </w:pPr>
      <w:r>
        <w:t>sch 3 pt 3.23</w:t>
      </w:r>
      <w:r w:rsidR="004A1BE0" w:rsidRPr="002D2CC3">
        <w:t xml:space="preserve"> </w:t>
      </w:r>
      <w:r w:rsidR="004A1BE0" w:rsidRPr="009A7FDA">
        <w:t xml:space="preserve">commenced </w:t>
      </w:r>
      <w:r w:rsidR="004A1BE0">
        <w:t>14 June</w:t>
      </w:r>
      <w:r w:rsidR="004A1BE0" w:rsidRPr="009A7FDA">
        <w:t xml:space="preserve"> 201</w:t>
      </w:r>
      <w:r w:rsidR="004A1BE0">
        <w:t>3</w:t>
      </w:r>
      <w:r w:rsidR="004A1BE0" w:rsidRPr="009A7FDA">
        <w:t xml:space="preserve"> (s 2)</w:t>
      </w:r>
    </w:p>
    <w:p w14:paraId="4627ED3E" w14:textId="1F77794E" w:rsidR="00023BB4" w:rsidRPr="00023BB4" w:rsidRDefault="00162403" w:rsidP="00023BB4">
      <w:pPr>
        <w:pStyle w:val="NewAct"/>
      </w:pPr>
      <w:hyperlink r:id="rId266" w:tooltip="A2013-29" w:history="1">
        <w:r w:rsidR="005E2980">
          <w:rPr>
            <w:rStyle w:val="charCitHyperlinkAbbrev"/>
          </w:rPr>
          <w:t>Gaming Machine Amendment Act 2013 (No 2)</w:t>
        </w:r>
      </w:hyperlink>
      <w:r w:rsidR="00023BB4">
        <w:t xml:space="preserve"> A2013</w:t>
      </w:r>
      <w:r w:rsidR="00023BB4">
        <w:noBreakHyphen/>
        <w:t>29</w:t>
      </w:r>
    </w:p>
    <w:p w14:paraId="04C54289" w14:textId="77777777" w:rsidR="00023BB4" w:rsidRDefault="00023BB4" w:rsidP="00023BB4">
      <w:pPr>
        <w:pStyle w:val="Actdetails"/>
        <w:keepNext/>
      </w:pPr>
      <w:r>
        <w:t>notified LR 21 August 2013</w:t>
      </w:r>
    </w:p>
    <w:p w14:paraId="1E964189" w14:textId="77777777" w:rsidR="00023BB4" w:rsidRDefault="00023BB4" w:rsidP="00023BB4">
      <w:pPr>
        <w:pStyle w:val="Actdetails"/>
        <w:keepNext/>
      </w:pPr>
      <w:r>
        <w:t>s 1, s 2 commenced 21 August 2013 (LA s 75 (1))</w:t>
      </w:r>
    </w:p>
    <w:p w14:paraId="055CEE5A" w14:textId="77777777" w:rsidR="00023BB4" w:rsidRDefault="00023BB4" w:rsidP="00023BB4">
      <w:pPr>
        <w:pStyle w:val="Actdetails"/>
        <w:keepNext/>
      </w:pPr>
      <w:r>
        <w:t>remainder commenced 22 August 2013 (s 2)</w:t>
      </w:r>
    </w:p>
    <w:p w14:paraId="5930B468" w14:textId="4394C173" w:rsidR="00023BB4" w:rsidRDefault="00023BB4" w:rsidP="00023BB4">
      <w:pPr>
        <w:pStyle w:val="LegHistNote"/>
      </w:pPr>
      <w:r>
        <w:rPr>
          <w:rStyle w:val="charItals"/>
        </w:rPr>
        <w:t>Note</w:t>
      </w:r>
      <w:r>
        <w:tab/>
        <w:t xml:space="preserve">This Act only amends the </w:t>
      </w:r>
      <w:hyperlink r:id="rId267" w:tooltip="A2012-42" w:history="1">
        <w:r w:rsidR="0008072C">
          <w:rPr>
            <w:rStyle w:val="charCitHyperlinkAbbrev"/>
          </w:rPr>
          <w:t>Gaming Machine Amendment Act 2012</w:t>
        </w:r>
      </w:hyperlink>
      <w:r w:rsidR="0008072C">
        <w:t xml:space="preserve"> A2012-42</w:t>
      </w:r>
      <w:r>
        <w:t>.</w:t>
      </w:r>
    </w:p>
    <w:p w14:paraId="3C85DF16" w14:textId="4AE666B0" w:rsidR="00D53E7E" w:rsidRPr="00023BB4" w:rsidRDefault="00162403" w:rsidP="00D53E7E">
      <w:pPr>
        <w:pStyle w:val="NewAct"/>
      </w:pPr>
      <w:hyperlink r:id="rId268" w:tooltip="A2014-5" w:history="1">
        <w:r w:rsidR="00D53E7E">
          <w:rPr>
            <w:rStyle w:val="charCitHyperlinkAbbrev"/>
          </w:rPr>
          <w:t>Gaming Machine (Red Tape Reduction) Amendment Act 2014</w:t>
        </w:r>
      </w:hyperlink>
      <w:r w:rsidR="00D53E7E">
        <w:t xml:space="preserve"> A2014</w:t>
      </w:r>
      <w:r w:rsidR="00D53E7E">
        <w:noBreakHyphen/>
        <w:t>5</w:t>
      </w:r>
    </w:p>
    <w:p w14:paraId="76CC18A5" w14:textId="77777777" w:rsidR="00D53E7E" w:rsidRDefault="00D53E7E" w:rsidP="00D53E7E">
      <w:pPr>
        <w:pStyle w:val="Actdetails"/>
        <w:keepNext/>
      </w:pPr>
      <w:r>
        <w:t>notified LR 27 March 2014</w:t>
      </w:r>
    </w:p>
    <w:p w14:paraId="0EDA60FD" w14:textId="77777777" w:rsidR="00D53E7E" w:rsidRDefault="00D53E7E" w:rsidP="00D53E7E">
      <w:pPr>
        <w:pStyle w:val="Actdetails"/>
        <w:keepNext/>
      </w:pPr>
      <w:r>
        <w:t>s 1, s 2 commenced 27 March 2014 (LA s 75 (1))</w:t>
      </w:r>
    </w:p>
    <w:p w14:paraId="6AC784E0" w14:textId="77777777" w:rsidR="00D53E7E" w:rsidRDefault="00D53E7E" w:rsidP="00D53E7E">
      <w:pPr>
        <w:pStyle w:val="Actdetails"/>
        <w:keepNext/>
      </w:pPr>
      <w:r>
        <w:t>remainder commenced 28 March 2014 (s 2)</w:t>
      </w:r>
    </w:p>
    <w:p w14:paraId="034183B5" w14:textId="4AB5EA41" w:rsidR="001B3166" w:rsidRDefault="00162403" w:rsidP="001B3166">
      <w:pPr>
        <w:pStyle w:val="NewAct"/>
      </w:pPr>
      <w:hyperlink r:id="rId269" w:tooltip="A2014-47" w:history="1">
        <w:r w:rsidR="001B3166">
          <w:rPr>
            <w:rStyle w:val="charCitHyperlinkAbbrev"/>
          </w:rPr>
          <w:t>Red Tape Reduction Legislation Amendment Act 2014</w:t>
        </w:r>
      </w:hyperlink>
      <w:r w:rsidR="001B3166">
        <w:t xml:space="preserve"> A2014</w:t>
      </w:r>
      <w:r w:rsidR="001B3166">
        <w:noBreakHyphen/>
        <w:t>47 pt 4</w:t>
      </w:r>
    </w:p>
    <w:p w14:paraId="036673D3" w14:textId="77777777" w:rsidR="001B3166" w:rsidRDefault="001B3166" w:rsidP="001B3166">
      <w:pPr>
        <w:pStyle w:val="Actdetails"/>
        <w:keepNext/>
      </w:pPr>
      <w:r>
        <w:t>notified LR 6 November 2014</w:t>
      </w:r>
    </w:p>
    <w:p w14:paraId="0C761A8F" w14:textId="77777777" w:rsidR="001B3166" w:rsidRDefault="001B3166" w:rsidP="001B3166">
      <w:pPr>
        <w:pStyle w:val="Actdetails"/>
        <w:keepNext/>
      </w:pPr>
      <w:r>
        <w:t>s 1, s 2 commenced 6 November 2014 (LA s 75 (1))</w:t>
      </w:r>
    </w:p>
    <w:p w14:paraId="29E58D33" w14:textId="77777777" w:rsidR="001B3166" w:rsidRDefault="001B3166" w:rsidP="001B3166">
      <w:pPr>
        <w:pStyle w:val="Actdetails"/>
      </w:pPr>
      <w:r>
        <w:t>pt 4 commenced 7 November 2014 (s 2)</w:t>
      </w:r>
    </w:p>
    <w:p w14:paraId="66669D05" w14:textId="5756FFB4" w:rsidR="0003429B" w:rsidRDefault="00162403" w:rsidP="0003429B">
      <w:pPr>
        <w:pStyle w:val="NewAct"/>
      </w:pPr>
      <w:hyperlink r:id="rId270" w:tooltip="A2014-56" w:history="1">
        <w:r w:rsidR="0003429B">
          <w:rPr>
            <w:rStyle w:val="charCitHyperlinkAbbrev"/>
          </w:rPr>
          <w:t>Gaming Machine (Red Tape Reduction) Amendment Act 2014 (No 2)</w:t>
        </w:r>
      </w:hyperlink>
      <w:r w:rsidR="0003429B">
        <w:t xml:space="preserve"> A2014-56</w:t>
      </w:r>
    </w:p>
    <w:p w14:paraId="09A2A44F" w14:textId="77777777" w:rsidR="0003429B" w:rsidRDefault="0003429B" w:rsidP="0003429B">
      <w:pPr>
        <w:pStyle w:val="Actdetails"/>
        <w:keepNext/>
      </w:pPr>
      <w:r>
        <w:t>notified LR 4 December 2014</w:t>
      </w:r>
    </w:p>
    <w:p w14:paraId="3F8615DC" w14:textId="77777777" w:rsidR="0003429B" w:rsidRDefault="0003429B" w:rsidP="0003429B">
      <w:pPr>
        <w:pStyle w:val="Actdetails"/>
        <w:keepNext/>
      </w:pPr>
      <w:r>
        <w:t>s 1, s 2 commenced 4 December 2014 (LA s 75 (1))</w:t>
      </w:r>
    </w:p>
    <w:p w14:paraId="16016461" w14:textId="77777777" w:rsidR="0003429B" w:rsidRPr="009563B7" w:rsidRDefault="0003429B" w:rsidP="0003429B">
      <w:pPr>
        <w:pStyle w:val="Actdetails"/>
      </w:pPr>
      <w:r w:rsidRPr="009563B7">
        <w:t>s 18, s 19 commence</w:t>
      </w:r>
      <w:r w:rsidR="009563B7">
        <w:t>d</w:t>
      </w:r>
      <w:r w:rsidRPr="009563B7">
        <w:t xml:space="preserve"> 1 March 2015 (s 2 (2))</w:t>
      </w:r>
    </w:p>
    <w:p w14:paraId="4E748D57" w14:textId="77777777" w:rsidR="0003429B" w:rsidRDefault="009C2B51" w:rsidP="0003429B">
      <w:pPr>
        <w:pStyle w:val="Actdetails"/>
      </w:pPr>
      <w:r>
        <w:t xml:space="preserve">remainder </w:t>
      </w:r>
      <w:r w:rsidR="0003429B">
        <w:t xml:space="preserve">commenced </w:t>
      </w:r>
      <w:r>
        <w:t>5 December</w:t>
      </w:r>
      <w:r w:rsidR="0003429B">
        <w:t xml:space="preserve"> 2014 (s 2)</w:t>
      </w:r>
    </w:p>
    <w:p w14:paraId="685F33F8" w14:textId="707366F9" w:rsidR="00BC3D38" w:rsidRDefault="00162403" w:rsidP="00BC3D38">
      <w:pPr>
        <w:pStyle w:val="NewAct"/>
      </w:pPr>
      <w:hyperlink r:id="rId271" w:tooltip="A2015-16" w:history="1">
        <w:r w:rsidR="00BC3D38">
          <w:rPr>
            <w:rStyle w:val="charCitHyperlinkAbbrev"/>
          </w:rPr>
          <w:t>Annual Reports (Government Agencies) Amendment Act 2015</w:t>
        </w:r>
      </w:hyperlink>
      <w:r w:rsidR="00BC3D38">
        <w:t xml:space="preserve"> A2015</w:t>
      </w:r>
      <w:r w:rsidR="00BC3D38">
        <w:noBreakHyphen/>
        <w:t>16 sch 1 pt 1.13</w:t>
      </w:r>
    </w:p>
    <w:p w14:paraId="2759AA7B" w14:textId="77777777" w:rsidR="00BC3D38" w:rsidRDefault="00BC3D38" w:rsidP="00BC3D38">
      <w:pPr>
        <w:pStyle w:val="Actdetails"/>
        <w:keepNext/>
      </w:pPr>
      <w:r>
        <w:t>notified LR 27 May 2015</w:t>
      </w:r>
    </w:p>
    <w:p w14:paraId="35EDEE0D" w14:textId="77777777" w:rsidR="00BC3D38" w:rsidRDefault="00BC3D38" w:rsidP="00BC3D38">
      <w:pPr>
        <w:pStyle w:val="Actdetails"/>
        <w:keepNext/>
      </w:pPr>
      <w:r>
        <w:t>s 1, s 2 commenced 27 May 2015 (LA s 75 (1))</w:t>
      </w:r>
    </w:p>
    <w:p w14:paraId="03D23980" w14:textId="77777777" w:rsidR="00BC3D38" w:rsidRPr="00AE7C72" w:rsidRDefault="00BC3D38" w:rsidP="00BC3D38">
      <w:pPr>
        <w:pStyle w:val="Actdetails"/>
      </w:pPr>
      <w:r>
        <w:t xml:space="preserve">sch 1 pt 1.13 </w:t>
      </w:r>
      <w:r w:rsidRPr="00AE7C72">
        <w:t xml:space="preserve">commenced </w:t>
      </w:r>
      <w:r>
        <w:t>3 June 2015</w:t>
      </w:r>
      <w:r w:rsidRPr="00AE7C72">
        <w:t xml:space="preserve"> (</w:t>
      </w:r>
      <w:r>
        <w:t>s 2)</w:t>
      </w:r>
    </w:p>
    <w:p w14:paraId="32F48FA2" w14:textId="2415D451" w:rsidR="006C7C99" w:rsidRDefault="00162403" w:rsidP="006C7C99">
      <w:pPr>
        <w:pStyle w:val="NewAct"/>
      </w:pPr>
      <w:hyperlink r:id="rId272" w:tooltip="A2015-21" w:history="1">
        <w:r w:rsidR="006C7C99" w:rsidRPr="006C7C99">
          <w:rPr>
            <w:rStyle w:val="charCitHyperlinkAbbrev"/>
          </w:rPr>
          <w:t>Gaming Machine (Reform) Amendment Act 2015</w:t>
        </w:r>
      </w:hyperlink>
      <w:r w:rsidR="006C7C99">
        <w:t xml:space="preserve"> A2015-21</w:t>
      </w:r>
      <w:r w:rsidR="00686059">
        <w:t xml:space="preserve"> (as am by </w:t>
      </w:r>
      <w:hyperlink r:id="rId273" w:tooltip="Gaming Legislation Amendment Act 2018" w:history="1">
        <w:r w:rsidR="00686059" w:rsidRPr="00686059">
          <w:rPr>
            <w:rStyle w:val="charCitHyperlinkAbbrev"/>
          </w:rPr>
          <w:t>A2018-45</w:t>
        </w:r>
      </w:hyperlink>
      <w:r w:rsidR="00686059">
        <w:t xml:space="preserve"> sch 1 pt 1.3)</w:t>
      </w:r>
    </w:p>
    <w:p w14:paraId="6B37132A" w14:textId="77777777" w:rsidR="006C7C99" w:rsidRDefault="006C7C99" w:rsidP="006C7C99">
      <w:pPr>
        <w:pStyle w:val="Actdetails"/>
      </w:pPr>
      <w:r>
        <w:t>notified LR 15 June 2015</w:t>
      </w:r>
    </w:p>
    <w:p w14:paraId="3AE71FE1" w14:textId="77777777" w:rsidR="006C7C99" w:rsidRDefault="006C7C99" w:rsidP="006C7C99">
      <w:pPr>
        <w:pStyle w:val="Actdetails"/>
      </w:pPr>
      <w:r>
        <w:t>s 1, s 2 commenced 15 June 2015 (LA s 75 (1))</w:t>
      </w:r>
    </w:p>
    <w:p w14:paraId="4FBECAB0" w14:textId="77777777" w:rsidR="00122A0D" w:rsidRDefault="00122A0D" w:rsidP="006C7C99">
      <w:pPr>
        <w:pStyle w:val="Actdetails"/>
      </w:pPr>
      <w:r>
        <w:t xml:space="preserve">s 3 commenced </w:t>
      </w:r>
      <w:r w:rsidRPr="001D3C27">
        <w:t>1 July 2015 (</w:t>
      </w:r>
      <w:r>
        <w:t>LA s 75</w:t>
      </w:r>
      <w:r w:rsidR="003C08AD">
        <w:t>AA</w:t>
      </w:r>
      <w:r w:rsidRPr="001D3C27">
        <w:t>)</w:t>
      </w:r>
    </w:p>
    <w:p w14:paraId="65729482" w14:textId="431650C7" w:rsidR="001D3C27" w:rsidRDefault="001D3C27" w:rsidP="006C7C99">
      <w:pPr>
        <w:pStyle w:val="Actdetails"/>
      </w:pPr>
      <w:r w:rsidRPr="001D3C27">
        <w:t xml:space="preserve">s 81 commenced 1 July 2015 (s 2 and </w:t>
      </w:r>
      <w:hyperlink r:id="rId274" w:tooltip="CN2015-10" w:history="1">
        <w:r>
          <w:rPr>
            <w:rStyle w:val="charCitHyperlinkAbbrev"/>
          </w:rPr>
          <w:t>CN2015-10</w:t>
        </w:r>
      </w:hyperlink>
      <w:r w:rsidRPr="001D3C27">
        <w:t>)</w:t>
      </w:r>
    </w:p>
    <w:p w14:paraId="77B81F82" w14:textId="24D1B479" w:rsidR="00AE3796" w:rsidRPr="001D3C27" w:rsidRDefault="00AE3796" w:rsidP="006C7C99">
      <w:pPr>
        <w:pStyle w:val="Actdetails"/>
      </w:pPr>
      <w:r>
        <w:t>ss 4-80 and ss 82-93 commenced 31 August 2015 (</w:t>
      </w:r>
      <w:r w:rsidR="007F3E65">
        <w:t>s 2 and</w:t>
      </w:r>
      <w:r w:rsidR="007F3E65">
        <w:br/>
      </w:r>
      <w:hyperlink r:id="rId275" w:tooltip="CN2015-18" w:history="1">
        <w:r w:rsidR="003C08AD">
          <w:rPr>
            <w:rStyle w:val="charCitHyperlinkAbbrev"/>
          </w:rPr>
          <w:t>CN2015-18</w:t>
        </w:r>
      </w:hyperlink>
      <w:r>
        <w:t>)</w:t>
      </w:r>
    </w:p>
    <w:p w14:paraId="6D9DA7B9" w14:textId="137E3AB3" w:rsidR="006C7C99" w:rsidRPr="00686059" w:rsidRDefault="003C08AD" w:rsidP="006C7C99">
      <w:pPr>
        <w:pStyle w:val="Actdetails"/>
      </w:pPr>
      <w:r w:rsidRPr="00686059">
        <w:t>sch 1</w:t>
      </w:r>
      <w:r w:rsidR="00C77AE0" w:rsidRPr="00686059">
        <w:t xml:space="preserve"> </w:t>
      </w:r>
      <w:r w:rsidR="00686059" w:rsidRPr="00686059">
        <w:t xml:space="preserve">om before commenced (see </w:t>
      </w:r>
      <w:hyperlink r:id="rId276" w:tooltip="Gaming Legislation Amendment Act 2018" w:history="1">
        <w:r w:rsidR="00686059" w:rsidRPr="00686059">
          <w:rPr>
            <w:rStyle w:val="charCitHyperlinkAbbrev"/>
          </w:rPr>
          <w:t>A2018-45</w:t>
        </w:r>
      </w:hyperlink>
      <w:r w:rsidR="00686059" w:rsidRPr="00686059">
        <w:t xml:space="preserve"> amdt 1.3)</w:t>
      </w:r>
    </w:p>
    <w:p w14:paraId="54385AD1" w14:textId="77777777" w:rsidR="00F94CB2" w:rsidRDefault="00F94CB2" w:rsidP="00A77462">
      <w:pPr>
        <w:pStyle w:val="Asamby"/>
        <w:keepNext/>
      </w:pPr>
      <w:r>
        <w:t>as modified by</w:t>
      </w:r>
    </w:p>
    <w:p w14:paraId="1100F273" w14:textId="1BD8F504" w:rsidR="00F94CB2" w:rsidRDefault="00162403" w:rsidP="00F94CB2">
      <w:pPr>
        <w:pStyle w:val="NewReg"/>
      </w:pPr>
      <w:hyperlink r:id="rId277" w:tooltip="SL2004-30" w:history="1">
        <w:r w:rsidR="00F94CB2" w:rsidRPr="00F94CB2">
          <w:rPr>
            <w:rStyle w:val="charCitHyperlinkAbbrev"/>
          </w:rPr>
          <w:t>Gaming Machine Regulation 2004</w:t>
        </w:r>
      </w:hyperlink>
      <w:r w:rsidR="00F94CB2">
        <w:t xml:space="preserve"> SL2004-30 (as am by </w:t>
      </w:r>
      <w:hyperlink r:id="rId278" w:tooltip="Gaming Legislation Amendment Regulation 2015 (No 1)" w:history="1">
        <w:r w:rsidR="00F94CB2" w:rsidRPr="00F94CB2">
          <w:rPr>
            <w:rStyle w:val="charCitHyperlinkAbbrev"/>
          </w:rPr>
          <w:t>SL2015-27</w:t>
        </w:r>
      </w:hyperlink>
      <w:r w:rsidR="00F94CB2">
        <w:t xml:space="preserve"> s</w:t>
      </w:r>
      <w:r w:rsidR="00CB6D11">
        <w:t> </w:t>
      </w:r>
      <w:r w:rsidR="00F94CB2">
        <w:t>29</w:t>
      </w:r>
      <w:r w:rsidR="00C7185E">
        <w:t>, s 30</w:t>
      </w:r>
      <w:r w:rsidR="00F94CB2">
        <w:t>)</w:t>
      </w:r>
    </w:p>
    <w:p w14:paraId="6C61D62E" w14:textId="77777777" w:rsidR="00F94CB2" w:rsidRDefault="00F94CB2" w:rsidP="00F94CB2">
      <w:pPr>
        <w:pStyle w:val="Actdetails"/>
        <w:keepNext/>
      </w:pPr>
      <w:r>
        <w:t>notified LR 30 July 2004</w:t>
      </w:r>
    </w:p>
    <w:p w14:paraId="00628997" w14:textId="77777777" w:rsidR="00F94CB2" w:rsidRPr="000812EE" w:rsidRDefault="00F94CB2" w:rsidP="00F94CB2">
      <w:pPr>
        <w:pStyle w:val="Actdetails"/>
        <w:keepNext/>
      </w:pPr>
      <w:r>
        <w:t>s 1, s 2 commenced 30 July 2004 (LA s 75 (1))</w:t>
      </w:r>
    </w:p>
    <w:p w14:paraId="5F452877" w14:textId="6EF6BFE2" w:rsidR="00F94CB2" w:rsidRDefault="00F94CB2" w:rsidP="00F94CB2">
      <w:pPr>
        <w:pStyle w:val="Actdetails"/>
        <w:rPr>
          <w:rFonts w:cs="Arial"/>
        </w:rPr>
      </w:pPr>
      <w:r w:rsidRPr="000812EE">
        <w:rPr>
          <w:rFonts w:cs="Arial"/>
        </w:rPr>
        <w:t xml:space="preserve">remainder commenced 1 November 2004 (s 2 and see </w:t>
      </w:r>
      <w:hyperlink r:id="rId279" w:tooltip="A2004-34" w:history="1">
        <w:r w:rsidRPr="000812EE">
          <w:rPr>
            <w:rStyle w:val="charCitHyperlinkAbbrev"/>
          </w:rPr>
          <w:t>Gaming Machine Act 2004</w:t>
        </w:r>
      </w:hyperlink>
      <w:r w:rsidRPr="000812EE">
        <w:rPr>
          <w:rFonts w:cs="Arial"/>
        </w:rPr>
        <w:t xml:space="preserve"> A2004-34, s 2 and </w:t>
      </w:r>
      <w:hyperlink r:id="rId280" w:tooltip="CN2004-14" w:history="1">
        <w:r w:rsidRPr="000812EE">
          <w:rPr>
            <w:rStyle w:val="charCitHyperlinkAbbrev"/>
          </w:rPr>
          <w:t>CN2004-14</w:t>
        </w:r>
      </w:hyperlink>
      <w:r w:rsidRPr="000812EE">
        <w:rPr>
          <w:rFonts w:cs="Arial"/>
        </w:rPr>
        <w:t>)</w:t>
      </w:r>
    </w:p>
    <w:p w14:paraId="7B2E496D" w14:textId="3914BEA4" w:rsidR="00C7185E" w:rsidRDefault="00162403" w:rsidP="00C7185E">
      <w:pPr>
        <w:pStyle w:val="NewReg"/>
      </w:pPr>
      <w:hyperlink r:id="rId281" w:tooltip="SL2015-27" w:history="1">
        <w:r w:rsidR="00C7185E">
          <w:rPr>
            <w:rStyle w:val="charCitHyperlinkAbbrev"/>
          </w:rPr>
          <w:t>Gaming Legislation Amendment Regulation 2015 (No 1)</w:t>
        </w:r>
      </w:hyperlink>
      <w:r w:rsidR="00C7185E">
        <w:t xml:space="preserve"> SL2015-27 s</w:t>
      </w:r>
      <w:r w:rsidR="007F3E65">
        <w:t> </w:t>
      </w:r>
      <w:r w:rsidR="00C7185E">
        <w:t>29, s 30</w:t>
      </w:r>
    </w:p>
    <w:p w14:paraId="39C3CDEA" w14:textId="77777777" w:rsidR="00C7185E" w:rsidRDefault="00C7185E" w:rsidP="00C7185E">
      <w:pPr>
        <w:pStyle w:val="Actdetails"/>
        <w:keepNext/>
      </w:pPr>
      <w:r>
        <w:t>notified LR 24 August 2015</w:t>
      </w:r>
    </w:p>
    <w:p w14:paraId="27BF5277" w14:textId="77777777" w:rsidR="00C7185E" w:rsidRPr="000812EE" w:rsidRDefault="00C7185E" w:rsidP="00C7185E">
      <w:pPr>
        <w:pStyle w:val="Actdetails"/>
        <w:keepNext/>
      </w:pPr>
      <w:r>
        <w:t>s 1, s 2 commenced 24 August 2015 (LA s 75 (1))</w:t>
      </w:r>
    </w:p>
    <w:p w14:paraId="71CB6B81" w14:textId="6B79A448" w:rsidR="00C7185E" w:rsidRDefault="00C7185E" w:rsidP="00C7185E">
      <w:pPr>
        <w:pStyle w:val="Actdetails"/>
        <w:rPr>
          <w:rFonts w:cs="Arial"/>
        </w:rPr>
      </w:pPr>
      <w:r>
        <w:rPr>
          <w:rFonts w:cs="Arial"/>
        </w:rPr>
        <w:t>s 29, s 30</w:t>
      </w:r>
      <w:r w:rsidRPr="000812EE">
        <w:rPr>
          <w:rFonts w:cs="Arial"/>
        </w:rPr>
        <w:t xml:space="preserve"> commenced </w:t>
      </w:r>
      <w:r>
        <w:rPr>
          <w:rFonts w:cs="Arial"/>
        </w:rPr>
        <w:t>31 August 2015</w:t>
      </w:r>
      <w:r w:rsidRPr="000812EE">
        <w:rPr>
          <w:rFonts w:cs="Arial"/>
        </w:rPr>
        <w:t xml:space="preserve"> (s 2 and see </w:t>
      </w:r>
      <w:hyperlink r:id="rId282" w:tooltip="A2015-21" w:history="1">
        <w:r w:rsidRPr="006C7C99">
          <w:rPr>
            <w:rStyle w:val="charCitHyperlinkAbbrev"/>
          </w:rPr>
          <w:t>Gaming Machine (Reform) Amendment Act 2015</w:t>
        </w:r>
      </w:hyperlink>
      <w:r w:rsidRPr="000812EE">
        <w:rPr>
          <w:rFonts w:cs="Arial"/>
        </w:rPr>
        <w:t xml:space="preserve"> A20</w:t>
      </w:r>
      <w:r>
        <w:rPr>
          <w:rFonts w:cs="Arial"/>
        </w:rPr>
        <w:t>15</w:t>
      </w:r>
      <w:r w:rsidRPr="000812EE">
        <w:rPr>
          <w:rFonts w:cs="Arial"/>
        </w:rPr>
        <w:t>-</w:t>
      </w:r>
      <w:r>
        <w:rPr>
          <w:rFonts w:cs="Arial"/>
        </w:rPr>
        <w:t>21</w:t>
      </w:r>
      <w:r w:rsidRPr="000812EE">
        <w:rPr>
          <w:rFonts w:cs="Arial"/>
        </w:rPr>
        <w:t xml:space="preserve">, s 2 and </w:t>
      </w:r>
      <w:hyperlink r:id="rId283" w:tooltip="CN2015-18" w:history="1">
        <w:r>
          <w:rPr>
            <w:rStyle w:val="charCitHyperlinkAbbrev"/>
          </w:rPr>
          <w:t>CN2015-18</w:t>
        </w:r>
      </w:hyperlink>
      <w:r w:rsidRPr="000812EE">
        <w:rPr>
          <w:rFonts w:cs="Arial"/>
        </w:rPr>
        <w:t>)</w:t>
      </w:r>
    </w:p>
    <w:p w14:paraId="23E8309F" w14:textId="0528DA01" w:rsidR="005A337B" w:rsidRDefault="005A337B" w:rsidP="005A337B">
      <w:pPr>
        <w:pStyle w:val="LegHistNote"/>
      </w:pPr>
      <w:r>
        <w:rPr>
          <w:i/>
        </w:rPr>
        <w:t>Note</w:t>
      </w:r>
      <w:r>
        <w:tab/>
        <w:t xml:space="preserve">This regulation only amends the </w:t>
      </w:r>
      <w:hyperlink r:id="rId284" w:tooltip="SL2004-30" w:history="1">
        <w:r w:rsidRPr="00F94CB2">
          <w:rPr>
            <w:rStyle w:val="charCitHyperlinkAbbrev"/>
          </w:rPr>
          <w:t>Gaming Machine Regulation 2004</w:t>
        </w:r>
      </w:hyperlink>
      <w:r>
        <w:t xml:space="preserve"> SL2004-30.</w:t>
      </w:r>
    </w:p>
    <w:p w14:paraId="1D9E07E0" w14:textId="77777777" w:rsidR="005B499F" w:rsidRDefault="005B499F" w:rsidP="005B499F">
      <w:pPr>
        <w:pStyle w:val="Asamby"/>
      </w:pPr>
      <w:r>
        <w:t>as amended by</w:t>
      </w:r>
    </w:p>
    <w:p w14:paraId="52A0D41F" w14:textId="31E5365C" w:rsidR="009729E1" w:rsidRDefault="00162403" w:rsidP="009729E1">
      <w:pPr>
        <w:pStyle w:val="NewAct"/>
      </w:pPr>
      <w:hyperlink r:id="rId285" w:tooltip="A2015-33" w:history="1">
        <w:r w:rsidR="009729E1" w:rsidRPr="000A645B">
          <w:rPr>
            <w:rStyle w:val="charCitHyperlinkAbbrev"/>
          </w:rPr>
          <w:t>Red Tape Reduction Legislation Amendment Act 2015</w:t>
        </w:r>
      </w:hyperlink>
      <w:r w:rsidR="009729E1">
        <w:t xml:space="preserve"> </w:t>
      </w:r>
      <w:r w:rsidR="009729E1" w:rsidRPr="000A645B">
        <w:t xml:space="preserve">A2015-33 </w:t>
      </w:r>
      <w:r w:rsidR="009729E1">
        <w:t>sch 1 pt 1.30</w:t>
      </w:r>
    </w:p>
    <w:p w14:paraId="7EF6887E" w14:textId="77777777" w:rsidR="009729E1" w:rsidRDefault="009729E1" w:rsidP="009729E1">
      <w:pPr>
        <w:pStyle w:val="Actdetails"/>
      </w:pPr>
      <w:r>
        <w:t>notified LR 30 September 2015</w:t>
      </w:r>
    </w:p>
    <w:p w14:paraId="52DF44CE" w14:textId="77777777" w:rsidR="009729E1" w:rsidRDefault="009729E1" w:rsidP="009729E1">
      <w:pPr>
        <w:pStyle w:val="Actdetails"/>
      </w:pPr>
      <w:r>
        <w:t>s 1, s 2 commenced 30 September 2015 (LA s 75 (1))</w:t>
      </w:r>
    </w:p>
    <w:p w14:paraId="5A5F7690" w14:textId="77777777" w:rsidR="009729E1" w:rsidRDefault="009729E1" w:rsidP="009729E1">
      <w:pPr>
        <w:pStyle w:val="Actdetails"/>
      </w:pPr>
      <w:r>
        <w:t>sch 1 pt 1.30 commenced 14 October 2015 (s 2)</w:t>
      </w:r>
    </w:p>
    <w:p w14:paraId="1B546973" w14:textId="13958983" w:rsidR="00540006" w:rsidRDefault="00162403" w:rsidP="00540006">
      <w:pPr>
        <w:pStyle w:val="NewAct"/>
      </w:pPr>
      <w:hyperlink r:id="rId286" w:tooltip="A2015-50" w:history="1">
        <w:r w:rsidR="00540006">
          <w:rPr>
            <w:rStyle w:val="charCitHyperlinkAbbrev"/>
          </w:rPr>
          <w:t>Statute Law Amendment Act 2015 (No 2)</w:t>
        </w:r>
      </w:hyperlink>
      <w:r w:rsidR="00540006">
        <w:t xml:space="preserve"> A2015</w:t>
      </w:r>
      <w:r w:rsidR="00540006">
        <w:noBreakHyphen/>
        <w:t>50 sch 3 pt 3.19</w:t>
      </w:r>
    </w:p>
    <w:p w14:paraId="105E3347" w14:textId="77777777" w:rsidR="00540006" w:rsidRDefault="00540006" w:rsidP="00540006">
      <w:pPr>
        <w:pStyle w:val="Actdetails"/>
        <w:keepNext/>
      </w:pPr>
      <w:r>
        <w:t>notified LR 25 November 2015</w:t>
      </w:r>
    </w:p>
    <w:p w14:paraId="08E1DDBF" w14:textId="77777777" w:rsidR="00540006" w:rsidRDefault="00540006" w:rsidP="00540006">
      <w:pPr>
        <w:pStyle w:val="Actdetails"/>
        <w:keepNext/>
      </w:pPr>
      <w:r>
        <w:t>s 1, s 2 commenced 25 November 2015 (LA s 75 (1))</w:t>
      </w:r>
    </w:p>
    <w:p w14:paraId="5C04AFA4" w14:textId="77777777" w:rsidR="00540006" w:rsidRPr="00AE7C72" w:rsidRDefault="00540006" w:rsidP="00540006">
      <w:pPr>
        <w:pStyle w:val="Actdetails"/>
      </w:pPr>
      <w:r>
        <w:t xml:space="preserve">sch 3 pt 3.19 </w:t>
      </w:r>
      <w:r w:rsidRPr="00AE7C72">
        <w:t xml:space="preserve">commenced </w:t>
      </w:r>
      <w:r>
        <w:t>9 December 2015</w:t>
      </w:r>
      <w:r w:rsidRPr="00AE7C72">
        <w:t xml:space="preserve"> (</w:t>
      </w:r>
      <w:r>
        <w:t>s 2)</w:t>
      </w:r>
    </w:p>
    <w:p w14:paraId="3AD31CD1" w14:textId="41895DDF" w:rsidR="00490406" w:rsidRDefault="00162403" w:rsidP="00490406">
      <w:pPr>
        <w:pStyle w:val="NewAct"/>
      </w:pPr>
      <w:hyperlink r:id="rId287" w:tooltip="A2016-18" w:history="1">
        <w:r w:rsidR="00490406">
          <w:rPr>
            <w:rStyle w:val="charCitHyperlinkAbbrev"/>
          </w:rPr>
          <w:t>Red Tape Reduction Legislation Amendment Act 2016</w:t>
        </w:r>
      </w:hyperlink>
      <w:r w:rsidR="00490406">
        <w:t xml:space="preserve"> A2016</w:t>
      </w:r>
      <w:r w:rsidR="00490406">
        <w:noBreakHyphen/>
        <w:t>18 sch 3 pt 3.25</w:t>
      </w:r>
      <w:r w:rsidR="007D6C14">
        <w:t>, sch 4 pt 4.5</w:t>
      </w:r>
    </w:p>
    <w:p w14:paraId="50054987" w14:textId="77777777" w:rsidR="00490406" w:rsidRDefault="00490406" w:rsidP="00490406">
      <w:pPr>
        <w:pStyle w:val="Actdetails"/>
        <w:keepNext/>
      </w:pPr>
      <w:r>
        <w:t>notified LR 13 April 2016</w:t>
      </w:r>
    </w:p>
    <w:p w14:paraId="75E2A472" w14:textId="77777777" w:rsidR="00490406" w:rsidRDefault="00490406" w:rsidP="00490406">
      <w:pPr>
        <w:pStyle w:val="Actdetails"/>
        <w:keepNext/>
      </w:pPr>
      <w:r>
        <w:t>s 1, s 2 commenced 13 April 2016 (LA s 75 (1))</w:t>
      </w:r>
    </w:p>
    <w:p w14:paraId="12CB928B" w14:textId="77777777" w:rsidR="00490406" w:rsidRDefault="00490406" w:rsidP="00490406">
      <w:pPr>
        <w:pStyle w:val="Actdetails"/>
      </w:pPr>
      <w:r>
        <w:t>sch 3 pt 3.25</w:t>
      </w:r>
      <w:r w:rsidR="007D6C14">
        <w:t>, sch 4 pt 4.5</w:t>
      </w:r>
      <w:r>
        <w:t xml:space="preserve"> </w:t>
      </w:r>
      <w:r w:rsidRPr="00AE7C72">
        <w:t xml:space="preserve">commenced </w:t>
      </w:r>
      <w:r>
        <w:t>27 April 2016</w:t>
      </w:r>
      <w:r w:rsidRPr="00AE7C72">
        <w:t xml:space="preserve"> (</w:t>
      </w:r>
      <w:r>
        <w:t>s 2)</w:t>
      </w:r>
    </w:p>
    <w:p w14:paraId="26C18BFB" w14:textId="440E36F1" w:rsidR="0003461C" w:rsidRDefault="00162403" w:rsidP="0003461C">
      <w:pPr>
        <w:pStyle w:val="NewAct"/>
      </w:pPr>
      <w:hyperlink r:id="rId288" w:tooltip="A2016-45" w:history="1">
        <w:r w:rsidR="0003461C">
          <w:rPr>
            <w:rStyle w:val="charCitHyperlinkAbbrev"/>
          </w:rPr>
          <w:t>Gaming and Racing (Red Tape Reduction) Legislation Amendment Act 2016</w:t>
        </w:r>
      </w:hyperlink>
      <w:r w:rsidR="0003461C">
        <w:t xml:space="preserve"> A2016-45 pt 2, sch 1</w:t>
      </w:r>
      <w:r w:rsidR="005E633C">
        <w:t xml:space="preserve"> (as am by </w:t>
      </w:r>
      <w:hyperlink r:id="rId289" w:tooltip="Gaming Legislation Amendment Act 2018" w:history="1">
        <w:r w:rsidR="005E633C" w:rsidRPr="00686059">
          <w:rPr>
            <w:rStyle w:val="charCitHyperlinkAbbrev"/>
          </w:rPr>
          <w:t>A2018-45</w:t>
        </w:r>
      </w:hyperlink>
      <w:r w:rsidR="005E633C">
        <w:t xml:space="preserve"> sch 1 pt 1.2)</w:t>
      </w:r>
    </w:p>
    <w:p w14:paraId="6A23D979" w14:textId="77777777" w:rsidR="0003461C" w:rsidRDefault="0003461C" w:rsidP="00711431">
      <w:pPr>
        <w:pStyle w:val="Actdetails"/>
        <w:keepNext/>
      </w:pPr>
      <w:r>
        <w:t>notified LR 19 August 2016</w:t>
      </w:r>
    </w:p>
    <w:p w14:paraId="7C5AE71F" w14:textId="77777777" w:rsidR="0003461C" w:rsidRDefault="0003461C" w:rsidP="00711431">
      <w:pPr>
        <w:pStyle w:val="Actdetails"/>
        <w:keepNext/>
      </w:pPr>
      <w:r>
        <w:t>s 1, s 2 commenced 19 August 2016 (LA s 75 (1))</w:t>
      </w:r>
    </w:p>
    <w:p w14:paraId="46618D3E" w14:textId="76E3B704" w:rsidR="005E633C" w:rsidRPr="00686059" w:rsidRDefault="005E633C" w:rsidP="005E633C">
      <w:pPr>
        <w:pStyle w:val="Actdetails"/>
      </w:pPr>
      <w:r w:rsidRPr="00686059">
        <w:t xml:space="preserve">sch 1 om before commenced (see </w:t>
      </w:r>
      <w:hyperlink r:id="rId290" w:tooltip="Gaming Legislation Amendment Act 2018" w:history="1">
        <w:r w:rsidRPr="00686059">
          <w:rPr>
            <w:rStyle w:val="charCitHyperlinkAbbrev"/>
          </w:rPr>
          <w:t>A2018-45</w:t>
        </w:r>
      </w:hyperlink>
      <w:r w:rsidRPr="00686059">
        <w:t xml:space="preserve"> </w:t>
      </w:r>
      <w:r>
        <w:t>amdt 1.2</w:t>
      </w:r>
      <w:r w:rsidRPr="00686059">
        <w:t>)</w:t>
      </w:r>
    </w:p>
    <w:p w14:paraId="27745C77" w14:textId="77777777" w:rsidR="0003461C" w:rsidRPr="005B0215" w:rsidRDefault="0003461C" w:rsidP="0003461C">
      <w:pPr>
        <w:pStyle w:val="Actdetails"/>
      </w:pPr>
      <w:r>
        <w:t>pt 2 commenced 1 September 2016 (s 2 (1))</w:t>
      </w:r>
    </w:p>
    <w:p w14:paraId="360C0C03" w14:textId="71ACDA0E" w:rsidR="003F2175" w:rsidRDefault="00162403" w:rsidP="003F2175">
      <w:pPr>
        <w:pStyle w:val="NewAct"/>
      </w:pPr>
      <w:hyperlink r:id="rId291" w:tooltip="A2017-14" w:history="1">
        <w:r w:rsidR="003F2175">
          <w:rPr>
            <w:rStyle w:val="charCitHyperlinkAbbrev"/>
          </w:rPr>
          <w:t>Justice and Community Safety Leg</w:t>
        </w:r>
        <w:r w:rsidR="00593D87">
          <w:rPr>
            <w:rStyle w:val="charCitHyperlinkAbbrev"/>
          </w:rPr>
          <w:t>islation Amendment Act 2017 (No </w:t>
        </w:r>
        <w:r w:rsidR="003F2175">
          <w:rPr>
            <w:rStyle w:val="charCitHyperlinkAbbrev"/>
          </w:rPr>
          <w:t>2)</w:t>
        </w:r>
      </w:hyperlink>
      <w:r w:rsidR="003F2175">
        <w:t xml:space="preserve"> A2017-14 pt </w:t>
      </w:r>
      <w:r w:rsidR="003336E5">
        <w:t>8</w:t>
      </w:r>
    </w:p>
    <w:p w14:paraId="07358D36" w14:textId="77777777" w:rsidR="003F2175" w:rsidRDefault="003F2175" w:rsidP="003F2175">
      <w:pPr>
        <w:pStyle w:val="Actdetails"/>
      </w:pPr>
      <w:r>
        <w:t>notified LR 17 May 2017</w:t>
      </w:r>
    </w:p>
    <w:p w14:paraId="2C76F3FC" w14:textId="77777777" w:rsidR="003F2175" w:rsidRDefault="003F2175" w:rsidP="003F2175">
      <w:pPr>
        <w:pStyle w:val="Actdetails"/>
      </w:pPr>
      <w:r>
        <w:t>s 1, s 2 commenced 17 May 2017 (LA s 75 (1))</w:t>
      </w:r>
    </w:p>
    <w:p w14:paraId="6A7ADA32" w14:textId="77777777" w:rsidR="003F2175" w:rsidRDefault="003F2175" w:rsidP="003F2175">
      <w:pPr>
        <w:pStyle w:val="Actdetails"/>
      </w:pPr>
      <w:r>
        <w:t xml:space="preserve">pt </w:t>
      </w:r>
      <w:r w:rsidR="003336E5">
        <w:t>8</w:t>
      </w:r>
      <w:r>
        <w:t xml:space="preserve"> commenced </w:t>
      </w:r>
      <w:r w:rsidR="00593D87">
        <w:t>1 July 2017 (s 2 (4</w:t>
      </w:r>
      <w:r>
        <w:t>))</w:t>
      </w:r>
    </w:p>
    <w:p w14:paraId="06118D3B" w14:textId="2E1BE86D" w:rsidR="00752F1F" w:rsidRDefault="00162403" w:rsidP="00752F1F">
      <w:pPr>
        <w:pStyle w:val="NewAct"/>
      </w:pPr>
      <w:hyperlink r:id="rId292" w:tooltip="A2017-24" w:history="1">
        <w:r w:rsidR="00752F1F">
          <w:rPr>
            <w:rStyle w:val="charCitHyperlinkAbbrev"/>
          </w:rPr>
          <w:t>Gaming Machine Amendment Act 2017</w:t>
        </w:r>
      </w:hyperlink>
      <w:r w:rsidR="00752F1F">
        <w:t xml:space="preserve"> A2017-24</w:t>
      </w:r>
    </w:p>
    <w:p w14:paraId="6A63B479" w14:textId="77777777" w:rsidR="00752F1F" w:rsidRDefault="00752F1F" w:rsidP="00752F1F">
      <w:pPr>
        <w:pStyle w:val="Actdetails"/>
      </w:pPr>
      <w:r>
        <w:t>notified LR 31 August 2017</w:t>
      </w:r>
    </w:p>
    <w:p w14:paraId="0E0F6DF6" w14:textId="77777777" w:rsidR="00752F1F" w:rsidRDefault="00752F1F" w:rsidP="00752F1F">
      <w:pPr>
        <w:pStyle w:val="Actdetails"/>
      </w:pPr>
      <w:r>
        <w:t>s 1, s 2 commenced 31 August 2017 (LA s 75 (1))</w:t>
      </w:r>
    </w:p>
    <w:p w14:paraId="00FA2E58" w14:textId="77777777" w:rsidR="00752F1F" w:rsidRDefault="00752F1F" w:rsidP="00752F1F">
      <w:pPr>
        <w:pStyle w:val="Actdetails"/>
      </w:pPr>
      <w:r>
        <w:t>remainder commenced 1 September 2017 (s 2)</w:t>
      </w:r>
    </w:p>
    <w:p w14:paraId="18D08D62" w14:textId="2D2E1487" w:rsidR="00752F1F" w:rsidRDefault="00162403" w:rsidP="00752F1F">
      <w:pPr>
        <w:pStyle w:val="NewAct"/>
      </w:pPr>
      <w:hyperlink r:id="rId293" w:tooltip="A2017-25" w:history="1">
        <w:r w:rsidR="00752F1F">
          <w:rPr>
            <w:rStyle w:val="charCitHyperlinkAbbrev"/>
          </w:rPr>
          <w:t>Gaming Machine (Cash Facilities) Amendment Act 2017</w:t>
        </w:r>
      </w:hyperlink>
      <w:r w:rsidR="009E4411">
        <w:t xml:space="preserve"> A2017-25</w:t>
      </w:r>
      <w:r w:rsidR="00ED57F6">
        <w:t xml:space="preserve"> pt </w:t>
      </w:r>
      <w:r w:rsidR="00752F1F">
        <w:t>2</w:t>
      </w:r>
    </w:p>
    <w:p w14:paraId="13CCB0E9" w14:textId="77777777" w:rsidR="00752F1F" w:rsidRDefault="00752F1F" w:rsidP="00752F1F">
      <w:pPr>
        <w:pStyle w:val="Actdetails"/>
      </w:pPr>
      <w:r>
        <w:t>notified LR 31 August 2017</w:t>
      </w:r>
    </w:p>
    <w:p w14:paraId="2EABA47D" w14:textId="77777777" w:rsidR="00752F1F" w:rsidRDefault="00752F1F" w:rsidP="00752F1F">
      <w:pPr>
        <w:pStyle w:val="Actdetails"/>
      </w:pPr>
      <w:r>
        <w:t>s 1, s 2 commenced 31 August 2017 (LA s 75 (1))</w:t>
      </w:r>
    </w:p>
    <w:p w14:paraId="09D21655" w14:textId="77777777" w:rsidR="00752F1F" w:rsidRDefault="00752F1F" w:rsidP="00752F1F">
      <w:pPr>
        <w:pStyle w:val="Actdetails"/>
      </w:pPr>
      <w:r>
        <w:t>pt 2 commenced 1 September 2017 (s 2)</w:t>
      </w:r>
    </w:p>
    <w:p w14:paraId="5BAF7E93" w14:textId="24981B72" w:rsidR="00AE60CF" w:rsidRDefault="00162403" w:rsidP="00AE60CF">
      <w:pPr>
        <w:pStyle w:val="NewAct"/>
      </w:pPr>
      <w:hyperlink r:id="rId294" w:tooltip="A2017-42 " w:history="1">
        <w:r w:rsidR="00AE60CF" w:rsidRPr="00AE60CF">
          <w:rPr>
            <w:rStyle w:val="Hyperlink"/>
            <w:u w:val="none"/>
          </w:rPr>
          <w:t>Casino (Electronic Gaming) Act 2017</w:t>
        </w:r>
      </w:hyperlink>
      <w:r w:rsidR="00AE60CF">
        <w:t xml:space="preserve"> </w:t>
      </w:r>
      <w:r w:rsidR="00250FBC">
        <w:t>A2017-42 sch 3 pt 3.3, sch 4 pt </w:t>
      </w:r>
      <w:r w:rsidR="00AE60CF">
        <w:t>4.2</w:t>
      </w:r>
      <w:r w:rsidR="005E633C">
        <w:t xml:space="preserve"> (as am by </w:t>
      </w:r>
      <w:hyperlink r:id="rId295" w:tooltip="Gaming Legislation Amendment Act 2018" w:history="1">
        <w:r w:rsidR="005E633C" w:rsidRPr="00686059">
          <w:rPr>
            <w:rStyle w:val="charCitHyperlinkAbbrev"/>
          </w:rPr>
          <w:t>A2018-45</w:t>
        </w:r>
      </w:hyperlink>
      <w:r w:rsidR="005E633C">
        <w:t xml:space="preserve"> sch 1 pt 1.1)</w:t>
      </w:r>
    </w:p>
    <w:p w14:paraId="7697BEBA" w14:textId="77777777" w:rsidR="00AE60CF" w:rsidRDefault="00AE60CF" w:rsidP="007478C0">
      <w:pPr>
        <w:pStyle w:val="Actdetails"/>
      </w:pPr>
      <w:r>
        <w:t>notified LR 13 November 2017</w:t>
      </w:r>
    </w:p>
    <w:p w14:paraId="367CEEB1" w14:textId="77777777" w:rsidR="00AE60CF" w:rsidRDefault="00AE60CF" w:rsidP="007478C0">
      <w:pPr>
        <w:pStyle w:val="Actdetails"/>
      </w:pPr>
      <w:r>
        <w:t>s 1, s 2 commenced 13 November 2017 (LA s 75 (1))</w:t>
      </w:r>
    </w:p>
    <w:p w14:paraId="71DDBF5C" w14:textId="77777777" w:rsidR="00AE60CF" w:rsidRPr="00422F66" w:rsidRDefault="00AE60CF" w:rsidP="007478C0">
      <w:pPr>
        <w:pStyle w:val="Actdetails"/>
      </w:pPr>
      <w:r w:rsidRPr="00422F66">
        <w:t xml:space="preserve">sch 3 pt 3.3 </w:t>
      </w:r>
      <w:r w:rsidR="00422F66" w:rsidRPr="00422F66">
        <w:t>commenced 13 May 2018</w:t>
      </w:r>
      <w:r w:rsidRPr="00422F66">
        <w:t xml:space="preserve"> (s 2 (1)</w:t>
      </w:r>
      <w:r w:rsidR="00422F66" w:rsidRPr="00422F66">
        <w:t xml:space="preserve"> and LA s 79</w:t>
      </w:r>
      <w:r w:rsidRPr="00422F66">
        <w:t>)</w:t>
      </w:r>
    </w:p>
    <w:p w14:paraId="63031C10" w14:textId="0EEA0209" w:rsidR="00AE60CF" w:rsidRDefault="00AE60CF" w:rsidP="007478C0">
      <w:pPr>
        <w:pStyle w:val="Actdetails"/>
        <w:rPr>
          <w:u w:val="single"/>
        </w:rPr>
      </w:pPr>
      <w:r w:rsidRPr="005E633C">
        <w:t xml:space="preserve">sch 4 pt 4.2 </w:t>
      </w:r>
      <w:r w:rsidR="005E633C" w:rsidRPr="00686059">
        <w:t xml:space="preserve">om before commenced (see </w:t>
      </w:r>
      <w:hyperlink r:id="rId296" w:tooltip="Gaming Legislation Amendment Act 2018" w:history="1">
        <w:r w:rsidR="005E633C" w:rsidRPr="00686059">
          <w:rPr>
            <w:rStyle w:val="charCitHyperlinkAbbrev"/>
          </w:rPr>
          <w:t>A2018-45</w:t>
        </w:r>
      </w:hyperlink>
      <w:r w:rsidR="005E633C" w:rsidRPr="00686059">
        <w:t xml:space="preserve"> </w:t>
      </w:r>
      <w:r w:rsidR="005E633C">
        <w:t>amdt 1.1</w:t>
      </w:r>
      <w:r w:rsidR="005E633C" w:rsidRPr="00686059">
        <w:t>)</w:t>
      </w:r>
    </w:p>
    <w:p w14:paraId="09588488" w14:textId="7D2754B6" w:rsidR="00080151" w:rsidRPr="00935D4E" w:rsidRDefault="00162403" w:rsidP="00080151">
      <w:pPr>
        <w:pStyle w:val="NewAct"/>
      </w:pPr>
      <w:hyperlink r:id="rId297" w:tooltip="A2018-21" w:history="1">
        <w:r w:rsidR="00080151">
          <w:rPr>
            <w:rStyle w:val="charCitHyperlinkAbbrev"/>
          </w:rPr>
          <w:t>Casino and Other Gaming Legislation Amendment Act 2018</w:t>
        </w:r>
      </w:hyperlink>
      <w:r w:rsidR="00080151">
        <w:t xml:space="preserve"> A2018-21 pt 5</w:t>
      </w:r>
    </w:p>
    <w:p w14:paraId="23E10C68" w14:textId="77777777" w:rsidR="00080151" w:rsidRDefault="00080151" w:rsidP="00080151">
      <w:pPr>
        <w:pStyle w:val="Actdetails"/>
      </w:pPr>
      <w:r>
        <w:t>notified LR 14 June 2018</w:t>
      </w:r>
    </w:p>
    <w:p w14:paraId="0BA5B1B3" w14:textId="77777777" w:rsidR="00080151" w:rsidRDefault="00080151" w:rsidP="00080151">
      <w:pPr>
        <w:pStyle w:val="Actdetails"/>
      </w:pPr>
      <w:r>
        <w:t>s 1, s 2 commenced 14 June 2018 (LA s 75 (1))</w:t>
      </w:r>
    </w:p>
    <w:p w14:paraId="6E9ED12E" w14:textId="77777777" w:rsidR="00080151" w:rsidRDefault="00080151" w:rsidP="00080151">
      <w:pPr>
        <w:pStyle w:val="Actdetails"/>
      </w:pPr>
      <w:r>
        <w:t>pt 5 commenced</w:t>
      </w:r>
      <w:r w:rsidRPr="006F3A6F">
        <w:t xml:space="preserve"> </w:t>
      </w:r>
      <w:r>
        <w:t>15 June 2018 (s 2)</w:t>
      </w:r>
    </w:p>
    <w:p w14:paraId="5DCBB18B" w14:textId="688865A0" w:rsidR="00FE666C" w:rsidRPr="00935D4E" w:rsidRDefault="00162403" w:rsidP="00FE666C">
      <w:pPr>
        <w:pStyle w:val="NewAct"/>
      </w:pPr>
      <w:hyperlink r:id="rId298" w:tooltip="A2018-45" w:history="1">
        <w:r w:rsidR="00FE666C">
          <w:rPr>
            <w:rStyle w:val="charCitHyperlinkAbbrev"/>
          </w:rPr>
          <w:t>Gaming Legislation Amendment Act 2018</w:t>
        </w:r>
      </w:hyperlink>
      <w:r w:rsidR="00FE666C">
        <w:t xml:space="preserve"> A2018-45 pt 3, sch 1</w:t>
      </w:r>
    </w:p>
    <w:p w14:paraId="6A67079F" w14:textId="77777777" w:rsidR="00FE666C" w:rsidRDefault="00FE666C" w:rsidP="00FE666C">
      <w:pPr>
        <w:pStyle w:val="Actdetails"/>
      </w:pPr>
      <w:r>
        <w:t>notified LR 4 December 2018</w:t>
      </w:r>
    </w:p>
    <w:p w14:paraId="0D9C4EB5" w14:textId="77777777" w:rsidR="00FE666C" w:rsidRDefault="00FE666C" w:rsidP="00FE666C">
      <w:pPr>
        <w:pStyle w:val="Actdetails"/>
      </w:pPr>
      <w:r>
        <w:t>pt 1 taken to have commenced 15 June 2015 (s 2 (1))</w:t>
      </w:r>
    </w:p>
    <w:p w14:paraId="40843777" w14:textId="77777777" w:rsidR="00FE666C" w:rsidRPr="00E56066" w:rsidRDefault="00FE666C" w:rsidP="00FE666C">
      <w:pPr>
        <w:pStyle w:val="Actdetails"/>
      </w:pPr>
      <w:r w:rsidRPr="00E56066">
        <w:t xml:space="preserve">s 23, s 26, s 28, ss 66 to 72, s 79, s 81, s 83 to 86, s 88, s 89, s 92, s 96, s 98, s 100, s 101 and s 103 </w:t>
      </w:r>
      <w:r w:rsidR="00E56066" w:rsidRPr="00E56066">
        <w:t>commenced 1 July 2019 (s 2 (4))</w:t>
      </w:r>
    </w:p>
    <w:p w14:paraId="2B50B589" w14:textId="77777777" w:rsidR="00FE666C" w:rsidRDefault="00FE666C" w:rsidP="00FE666C">
      <w:pPr>
        <w:pStyle w:val="Actdetails"/>
      </w:pPr>
      <w:r>
        <w:t>pt 3 remainder commenced</w:t>
      </w:r>
      <w:r w:rsidRPr="006F3A6F">
        <w:t xml:space="preserve"> </w:t>
      </w:r>
      <w:r>
        <w:t>11 December 2018 (s 2 (6))</w:t>
      </w:r>
    </w:p>
    <w:p w14:paraId="5251126C" w14:textId="77777777" w:rsidR="00FE666C" w:rsidRDefault="00FE666C" w:rsidP="00FE666C">
      <w:pPr>
        <w:pStyle w:val="Actdetails"/>
      </w:pPr>
      <w:r>
        <w:t>sch 1 pt 1.1 taken to have commenced 13 November 2017 (s 2 (3))</w:t>
      </w:r>
    </w:p>
    <w:p w14:paraId="0B3CA848" w14:textId="77777777" w:rsidR="00FE666C" w:rsidRDefault="00FE666C" w:rsidP="00FE666C">
      <w:pPr>
        <w:pStyle w:val="Actdetails"/>
      </w:pPr>
      <w:r>
        <w:t>sch 1 pt 1.2 taken to have commenced 19 August 2016 (s 2 (2))</w:t>
      </w:r>
    </w:p>
    <w:p w14:paraId="31108CFA" w14:textId="77777777" w:rsidR="00FE666C" w:rsidRDefault="00FE666C" w:rsidP="00FE666C">
      <w:pPr>
        <w:pStyle w:val="Actdetails"/>
      </w:pPr>
      <w:r>
        <w:t>sch 1 pt 1.3 taken to have commenced 15 June 2015 (s 2 (1))</w:t>
      </w:r>
    </w:p>
    <w:p w14:paraId="62FD1CD9" w14:textId="7BA94DFE" w:rsidR="00FE666C" w:rsidRDefault="00FE666C" w:rsidP="00FE666C">
      <w:pPr>
        <w:pStyle w:val="LegHistNote"/>
      </w:pPr>
      <w:r>
        <w:rPr>
          <w:i/>
        </w:rPr>
        <w:t>Note</w:t>
      </w:r>
      <w:r>
        <w:rPr>
          <w:i/>
        </w:rPr>
        <w:tab/>
      </w:r>
      <w:r>
        <w:t xml:space="preserve">This Act also amends the Gaming Machine (Reform) Amendment Act 2015 </w:t>
      </w:r>
      <w:hyperlink r:id="rId299" w:tooltip="Gaming Machine (Reform) Amendment Act 2015" w:history="1">
        <w:r w:rsidRPr="00C94B33">
          <w:rPr>
            <w:rStyle w:val="charCitHyperlinkAbbrev"/>
          </w:rPr>
          <w:t>A2015-21</w:t>
        </w:r>
      </w:hyperlink>
      <w:r w:rsidRPr="00895C92">
        <w:t xml:space="preserve">, the Gaming and Racing (Red Tape Reduction) Legislation Amendment Act 2016 </w:t>
      </w:r>
      <w:hyperlink r:id="rId300" w:tooltip="Gaming and Racing (Red Tape Reduction) Legislation Amendment Act 2016" w:history="1">
        <w:r w:rsidRPr="00895C92">
          <w:rPr>
            <w:rStyle w:val="charCitHyperlinkAbbrev"/>
          </w:rPr>
          <w:t>A2016-45</w:t>
        </w:r>
      </w:hyperlink>
      <w:r w:rsidRPr="00895C92">
        <w:t xml:space="preserve"> and the Casino (Electronic Gaming) Act 2017 </w:t>
      </w:r>
      <w:hyperlink r:id="rId301" w:tooltip="Casino (Electronic Gaming) Act 2017" w:history="1">
        <w:r w:rsidRPr="00895C92">
          <w:rPr>
            <w:rStyle w:val="charCitHyperlinkAbbrev"/>
          </w:rPr>
          <w:t>A2017-42</w:t>
        </w:r>
      </w:hyperlink>
      <w:r w:rsidRPr="00895C92">
        <w:t>.</w:t>
      </w:r>
    </w:p>
    <w:p w14:paraId="23489C5B" w14:textId="18EC696A" w:rsidR="000F24FE" w:rsidRPr="00935D4E" w:rsidRDefault="00162403" w:rsidP="00EB14C7">
      <w:pPr>
        <w:pStyle w:val="NewAct"/>
      </w:pPr>
      <w:hyperlink r:id="rId302" w:tooltip="A2019-14" w:history="1">
        <w:r w:rsidR="000F24FE">
          <w:rPr>
            <w:rStyle w:val="charCitHyperlinkAbbrev"/>
          </w:rPr>
          <w:t>Gaming Legislation Amendment Act 2019</w:t>
        </w:r>
      </w:hyperlink>
      <w:r w:rsidR="000F24FE">
        <w:t xml:space="preserve"> A2019-14 pt 3</w:t>
      </w:r>
    </w:p>
    <w:p w14:paraId="33A31BA3" w14:textId="77777777" w:rsidR="000F24FE" w:rsidRDefault="000F24FE" w:rsidP="00EB14C7">
      <w:pPr>
        <w:pStyle w:val="Actdetails"/>
        <w:keepNext/>
      </w:pPr>
      <w:r>
        <w:t xml:space="preserve">notified LR </w:t>
      </w:r>
      <w:r w:rsidR="00AA5DA3">
        <w:t>23</w:t>
      </w:r>
      <w:r>
        <w:t xml:space="preserve"> </w:t>
      </w:r>
      <w:r w:rsidR="00AA5DA3">
        <w:t>May</w:t>
      </w:r>
      <w:r>
        <w:t xml:space="preserve"> 201</w:t>
      </w:r>
      <w:r w:rsidR="00AA5DA3">
        <w:t>9</w:t>
      </w:r>
    </w:p>
    <w:p w14:paraId="1368081F" w14:textId="77777777" w:rsidR="000F24FE" w:rsidRDefault="000F24FE" w:rsidP="00EB14C7">
      <w:pPr>
        <w:pStyle w:val="Actdetails"/>
        <w:keepNext/>
      </w:pPr>
      <w:r>
        <w:t xml:space="preserve">s 1, s 2 commenced </w:t>
      </w:r>
      <w:r w:rsidR="00AA5DA3">
        <w:t>23</w:t>
      </w:r>
      <w:r>
        <w:t xml:space="preserve"> </w:t>
      </w:r>
      <w:r w:rsidR="00AA5DA3">
        <w:t>May</w:t>
      </w:r>
      <w:r>
        <w:t xml:space="preserve"> 201</w:t>
      </w:r>
      <w:r w:rsidR="008F0010">
        <w:t>9</w:t>
      </w:r>
      <w:r>
        <w:t xml:space="preserve"> (LA s 75 (1))</w:t>
      </w:r>
    </w:p>
    <w:p w14:paraId="190C40D1" w14:textId="293A14A7" w:rsidR="000F24FE" w:rsidRPr="00895C92" w:rsidRDefault="000F24FE" w:rsidP="000F24FE">
      <w:pPr>
        <w:pStyle w:val="Actdetails"/>
      </w:pPr>
      <w:r>
        <w:t xml:space="preserve">pt </w:t>
      </w:r>
      <w:r w:rsidR="00AA5DA3">
        <w:t>3</w:t>
      </w:r>
      <w:r>
        <w:t xml:space="preserve"> commenced</w:t>
      </w:r>
      <w:r w:rsidRPr="006F3A6F">
        <w:t xml:space="preserve"> </w:t>
      </w:r>
      <w:r w:rsidR="00AA5DA3">
        <w:t>1</w:t>
      </w:r>
      <w:r>
        <w:t xml:space="preserve"> </w:t>
      </w:r>
      <w:r w:rsidR="00AA5DA3">
        <w:t>July</w:t>
      </w:r>
      <w:r>
        <w:t xml:space="preserve"> 201</w:t>
      </w:r>
      <w:r w:rsidR="00AA5DA3">
        <w:t>9</w:t>
      </w:r>
      <w:r>
        <w:t xml:space="preserve"> (s 2</w:t>
      </w:r>
      <w:r w:rsidR="00AA5DA3">
        <w:t xml:space="preserve"> and see </w:t>
      </w:r>
      <w:hyperlink r:id="rId303" w:tooltip="A2018-45" w:history="1">
        <w:r w:rsidR="00AA5DA3">
          <w:rPr>
            <w:rStyle w:val="charCitHyperlinkAbbrev"/>
          </w:rPr>
          <w:t>Gaming Legislation Amendment Act 2018</w:t>
        </w:r>
      </w:hyperlink>
      <w:r w:rsidR="00AA5DA3">
        <w:t xml:space="preserve"> A2018-</w:t>
      </w:r>
      <w:r w:rsidR="0082620E">
        <w:t>45</w:t>
      </w:r>
      <w:r w:rsidR="00AA5DA3">
        <w:t xml:space="preserve"> s 2 (4)</w:t>
      </w:r>
      <w:r>
        <w:t>)</w:t>
      </w:r>
    </w:p>
    <w:p w14:paraId="061F4435" w14:textId="426C41CE" w:rsidR="00970E2E" w:rsidRPr="00935D4E" w:rsidRDefault="00162403" w:rsidP="00970E2E">
      <w:pPr>
        <w:pStyle w:val="NewAct"/>
      </w:pPr>
      <w:hyperlink r:id="rId304" w:tooltip="A2019-42" w:history="1">
        <w:r w:rsidR="00970E2E">
          <w:rPr>
            <w:rStyle w:val="charCitHyperlinkAbbrev"/>
          </w:rPr>
          <w:t>Statute Law Amendment Act 2019</w:t>
        </w:r>
      </w:hyperlink>
      <w:r w:rsidR="00970E2E">
        <w:t xml:space="preserve"> A2019-42 sch 3 pt 3.11</w:t>
      </w:r>
    </w:p>
    <w:p w14:paraId="78885428" w14:textId="77777777" w:rsidR="00970E2E" w:rsidRDefault="00970E2E" w:rsidP="00970E2E">
      <w:pPr>
        <w:pStyle w:val="Actdetails"/>
      </w:pPr>
      <w:r>
        <w:t>notified LR 31 October 2019</w:t>
      </w:r>
    </w:p>
    <w:p w14:paraId="2111777F" w14:textId="77777777" w:rsidR="00970E2E" w:rsidRDefault="00970E2E" w:rsidP="00970E2E">
      <w:pPr>
        <w:pStyle w:val="Actdetails"/>
      </w:pPr>
      <w:r>
        <w:t>s 1, s 2 commenced 31 October 2019 (LA s 75 (1))</w:t>
      </w:r>
    </w:p>
    <w:p w14:paraId="36220B72" w14:textId="77777777" w:rsidR="00970E2E" w:rsidRPr="008C09C0" w:rsidRDefault="00970E2E" w:rsidP="00970E2E">
      <w:pPr>
        <w:pStyle w:val="Actdetails"/>
      </w:pPr>
      <w:r>
        <w:t>sch 3 pt 3.11</w:t>
      </w:r>
      <w:r w:rsidRPr="008C09C0">
        <w:t xml:space="preserve"> commenced </w:t>
      </w:r>
      <w:r>
        <w:t>14 November</w:t>
      </w:r>
      <w:r w:rsidRPr="008C09C0">
        <w:t xml:space="preserve"> 2019 (s 2 (1))</w:t>
      </w:r>
    </w:p>
    <w:p w14:paraId="531DD2C1" w14:textId="07D650B9" w:rsidR="008B4ABC" w:rsidRPr="00935D4E" w:rsidRDefault="00162403" w:rsidP="008B4ABC">
      <w:pPr>
        <w:pStyle w:val="NewAct"/>
      </w:pPr>
      <w:hyperlink r:id="rId305" w:tooltip="A2020-9" w:history="1">
        <w:r w:rsidR="008B4ABC">
          <w:rPr>
            <w:rStyle w:val="charCitHyperlinkAbbrev"/>
          </w:rPr>
          <w:t>Gaming Machine Amendment Act 2020</w:t>
        </w:r>
      </w:hyperlink>
      <w:r w:rsidR="008B4ABC">
        <w:t xml:space="preserve"> A2020-9</w:t>
      </w:r>
      <w:r w:rsidR="00E317A8">
        <w:t xml:space="preserve"> pt 2</w:t>
      </w:r>
    </w:p>
    <w:p w14:paraId="3A2B14C0" w14:textId="77777777" w:rsidR="008B4ABC" w:rsidRDefault="008B4ABC" w:rsidP="008B4ABC">
      <w:pPr>
        <w:pStyle w:val="Actdetails"/>
      </w:pPr>
      <w:r>
        <w:t xml:space="preserve">notified LR </w:t>
      </w:r>
      <w:r w:rsidR="00E317A8">
        <w:t>7 April 2020</w:t>
      </w:r>
    </w:p>
    <w:p w14:paraId="21C7CD0A" w14:textId="77777777" w:rsidR="008B4ABC" w:rsidRDefault="008B4ABC" w:rsidP="008B4ABC">
      <w:pPr>
        <w:pStyle w:val="Actdetails"/>
      </w:pPr>
      <w:r>
        <w:t xml:space="preserve">s 1, s 2 commenced </w:t>
      </w:r>
      <w:r w:rsidR="00E317A8">
        <w:t>7 April 2020</w:t>
      </w:r>
      <w:r>
        <w:t xml:space="preserve"> (LA s 75 (1))</w:t>
      </w:r>
    </w:p>
    <w:p w14:paraId="0911B075" w14:textId="77777777" w:rsidR="00E317A8" w:rsidRPr="00A42CC5" w:rsidRDefault="00E317A8" w:rsidP="008B4ABC">
      <w:pPr>
        <w:pStyle w:val="Actdetails"/>
      </w:pPr>
      <w:r w:rsidRPr="00A42CC5">
        <w:t xml:space="preserve">s 8, s 12, s 13 </w:t>
      </w:r>
      <w:r w:rsidR="00A42CC5">
        <w:t>commenced 1 July 2020 (s 2 (2))</w:t>
      </w:r>
    </w:p>
    <w:p w14:paraId="06AB3859" w14:textId="77777777" w:rsidR="008B4ABC" w:rsidRPr="008C09C0" w:rsidRDefault="00E317A8" w:rsidP="008B4ABC">
      <w:pPr>
        <w:pStyle w:val="Actdetails"/>
      </w:pPr>
      <w:r>
        <w:t>pt 2</w:t>
      </w:r>
      <w:r w:rsidR="008B4ABC" w:rsidRPr="008C09C0">
        <w:t xml:space="preserve"> </w:t>
      </w:r>
      <w:r>
        <w:t xml:space="preserve">remainder </w:t>
      </w:r>
      <w:r w:rsidR="008B4ABC" w:rsidRPr="008C09C0">
        <w:t xml:space="preserve">commenced </w:t>
      </w:r>
      <w:r>
        <w:t>8 April 2020</w:t>
      </w:r>
      <w:r w:rsidR="008B4ABC" w:rsidRPr="008C09C0">
        <w:t xml:space="preserve"> (s 2 (1))</w:t>
      </w:r>
    </w:p>
    <w:p w14:paraId="719D5884" w14:textId="0AC86504" w:rsidR="000A361D" w:rsidRPr="00935D4E" w:rsidRDefault="00162403" w:rsidP="000A361D">
      <w:pPr>
        <w:pStyle w:val="NewAct"/>
      </w:pPr>
      <w:hyperlink r:id="rId306" w:anchor="history" w:tooltip="A2020-11" w:history="1">
        <w:r w:rsidR="000A361D">
          <w:rPr>
            <w:rStyle w:val="charCitHyperlinkAbbrev"/>
          </w:rPr>
          <w:t>COVID-19 Emergency Response Act 2020</w:t>
        </w:r>
      </w:hyperlink>
      <w:r w:rsidR="000A361D">
        <w:t xml:space="preserve"> A2020-11 sch 1 pt 1.9</w:t>
      </w:r>
    </w:p>
    <w:p w14:paraId="3C59A3E8" w14:textId="77777777" w:rsidR="000A361D" w:rsidRDefault="000A361D" w:rsidP="000A361D">
      <w:pPr>
        <w:pStyle w:val="Actdetails"/>
      </w:pPr>
      <w:r>
        <w:t>notified LR 7 April 2020</w:t>
      </w:r>
    </w:p>
    <w:p w14:paraId="55F1E11C" w14:textId="77777777" w:rsidR="000A361D" w:rsidRDefault="000A361D" w:rsidP="000A361D">
      <w:pPr>
        <w:pStyle w:val="Actdetails"/>
      </w:pPr>
      <w:r>
        <w:t>s 1, s 2 commenced 7 April 2020 (LA s 75 (1))</w:t>
      </w:r>
    </w:p>
    <w:p w14:paraId="3B55C33E" w14:textId="77777777" w:rsidR="008454D4" w:rsidRDefault="008454D4" w:rsidP="000A361D">
      <w:pPr>
        <w:pStyle w:val="Actdetails"/>
      </w:pPr>
      <w:r>
        <w:t>amdt 1.35 commenced 8 April 2020 (s 2 (2))</w:t>
      </w:r>
    </w:p>
    <w:p w14:paraId="642FF3B8" w14:textId="77777777" w:rsidR="000A361D" w:rsidRPr="008C09C0" w:rsidRDefault="000A361D" w:rsidP="000A361D">
      <w:pPr>
        <w:pStyle w:val="Actdetails"/>
      </w:pPr>
      <w:r>
        <w:t xml:space="preserve">sch 1 pt 1.9 </w:t>
      </w:r>
      <w:r w:rsidR="008454D4">
        <w:t xml:space="preserve">remainder </w:t>
      </w:r>
      <w:r w:rsidRPr="008C09C0">
        <w:t xml:space="preserve">commenced </w:t>
      </w:r>
      <w:r>
        <w:t>8 April 2020</w:t>
      </w:r>
      <w:r w:rsidRPr="008C09C0">
        <w:t xml:space="preserve"> (s 2 (1))</w:t>
      </w:r>
    </w:p>
    <w:p w14:paraId="1EA5BDA7" w14:textId="2C4C8F9C" w:rsidR="00C3610F" w:rsidRPr="00935D4E" w:rsidRDefault="00162403" w:rsidP="00C3610F">
      <w:pPr>
        <w:pStyle w:val="NewAct"/>
      </w:pPr>
      <w:hyperlink r:id="rId307" w:tooltip="A2020-14" w:history="1">
        <w:r w:rsidR="00C3610F">
          <w:rPr>
            <w:rStyle w:val="charCitHyperlinkAbbrev"/>
          </w:rPr>
          <w:t>COVID-19 Emergency Response Legislation Amendment Act 2020</w:t>
        </w:r>
      </w:hyperlink>
      <w:r w:rsidR="00C3610F">
        <w:t xml:space="preserve"> A2020-14 sch 1 pt 1.15</w:t>
      </w:r>
    </w:p>
    <w:p w14:paraId="5769610B" w14:textId="77777777" w:rsidR="00C3610F" w:rsidRDefault="00C3610F" w:rsidP="00C3610F">
      <w:pPr>
        <w:pStyle w:val="Actdetails"/>
      </w:pPr>
      <w:r>
        <w:t>notified LR 13 May 2020</w:t>
      </w:r>
    </w:p>
    <w:p w14:paraId="00BCD7BD" w14:textId="77777777" w:rsidR="00B1793B" w:rsidRDefault="00B1793B" w:rsidP="00B1793B">
      <w:pPr>
        <w:pStyle w:val="Actdetails"/>
      </w:pPr>
      <w:r>
        <w:t>s 1, s 2 taken to have commenced 30 March 2020 (LA s 75 (2))</w:t>
      </w:r>
    </w:p>
    <w:p w14:paraId="67AD20FC" w14:textId="77777777" w:rsidR="00C3610F" w:rsidRDefault="00C3610F" w:rsidP="00C3610F">
      <w:pPr>
        <w:pStyle w:val="Actdetails"/>
      </w:pPr>
      <w:r>
        <w:t>sch 1 pt 1.15 commenced 14 May 2020 (s 2 (1))</w:t>
      </w:r>
    </w:p>
    <w:p w14:paraId="77D74DA5" w14:textId="54CBC0D3" w:rsidR="0034505D" w:rsidRPr="00935D4E" w:rsidRDefault="00162403" w:rsidP="0034505D">
      <w:pPr>
        <w:pStyle w:val="NewAct"/>
      </w:pPr>
      <w:hyperlink r:id="rId308" w:tooltip="A2020-42" w:history="1">
        <w:r w:rsidR="0034505D">
          <w:rPr>
            <w:rStyle w:val="charCitHyperlinkAbbrev"/>
          </w:rPr>
          <w:t>Justice Legislation Amendment Act 2020</w:t>
        </w:r>
      </w:hyperlink>
      <w:r w:rsidR="0034505D">
        <w:t xml:space="preserve"> A2020-42 pt 18</w:t>
      </w:r>
    </w:p>
    <w:p w14:paraId="19CAA00A" w14:textId="77777777" w:rsidR="0034505D" w:rsidRDefault="0034505D" w:rsidP="0034505D">
      <w:pPr>
        <w:pStyle w:val="Actdetails"/>
      </w:pPr>
      <w:r>
        <w:t>notified LR 27 August 2020</w:t>
      </w:r>
    </w:p>
    <w:p w14:paraId="0D6A6518" w14:textId="77777777" w:rsidR="0034505D" w:rsidRDefault="0034505D" w:rsidP="0034505D">
      <w:pPr>
        <w:pStyle w:val="Actdetails"/>
      </w:pPr>
      <w:r>
        <w:t>s 1, s 2 commenced 27 August 2020 (LA s 75 (1))</w:t>
      </w:r>
    </w:p>
    <w:p w14:paraId="45B50BCE" w14:textId="77777777" w:rsidR="0034505D" w:rsidRDefault="0034505D" w:rsidP="0034505D">
      <w:pPr>
        <w:pStyle w:val="Actdetails"/>
      </w:pPr>
      <w:r>
        <w:t>pt 18 commenced 3 September 2020 (s 2 (2))</w:t>
      </w:r>
    </w:p>
    <w:p w14:paraId="10369B92" w14:textId="5535A6EB" w:rsidR="00BC3526" w:rsidRPr="004E1A6C" w:rsidRDefault="00162403" w:rsidP="00BC3526">
      <w:pPr>
        <w:pStyle w:val="NewAct"/>
      </w:pPr>
      <w:hyperlink r:id="rId309" w:tooltip="A2022-8" w:history="1">
        <w:r w:rsidR="00BC3526">
          <w:rPr>
            <w:rStyle w:val="charCitHyperlinkAbbrev"/>
          </w:rPr>
          <w:t>Fair Trading and Other Justice Legislation Amendment Act 2022</w:t>
        </w:r>
      </w:hyperlink>
      <w:r w:rsidR="00BC3526" w:rsidRPr="004E1A6C">
        <w:t xml:space="preserve"> A202</w:t>
      </w:r>
      <w:r w:rsidR="00BC3526">
        <w:t>2</w:t>
      </w:r>
      <w:r w:rsidR="00BC3526" w:rsidRPr="004E1A6C">
        <w:t>-</w:t>
      </w:r>
      <w:r w:rsidR="00BC3526">
        <w:t xml:space="preserve">8 </w:t>
      </w:r>
      <w:r w:rsidR="00BC3526" w:rsidRPr="004E1A6C">
        <w:t>pt </w:t>
      </w:r>
      <w:r w:rsidR="00BC3526">
        <w:t>4</w:t>
      </w:r>
    </w:p>
    <w:p w14:paraId="19FAE085" w14:textId="77777777" w:rsidR="00BC3526" w:rsidRDefault="00BC3526" w:rsidP="00BC3526">
      <w:pPr>
        <w:pStyle w:val="Actdetails"/>
      </w:pPr>
      <w:r>
        <w:t>notified LR 11 May 2022</w:t>
      </w:r>
    </w:p>
    <w:p w14:paraId="488415CC" w14:textId="77777777" w:rsidR="00BC3526" w:rsidRDefault="00BC3526" w:rsidP="00BC3526">
      <w:pPr>
        <w:pStyle w:val="Actdetails"/>
      </w:pPr>
      <w:r>
        <w:t>s 1, s 2 commenced 11 May 2022 (LA s 75 (1))</w:t>
      </w:r>
    </w:p>
    <w:p w14:paraId="0E4517E4" w14:textId="3FF20C77" w:rsidR="00BC3526" w:rsidRDefault="00BC3526" w:rsidP="00BC3526">
      <w:pPr>
        <w:pStyle w:val="Actdetails"/>
      </w:pPr>
      <w:r>
        <w:t>pt 4 commenced 12 May 2022 (s 2 (1))</w:t>
      </w:r>
    </w:p>
    <w:p w14:paraId="6B1F9EA5" w14:textId="7C0EBD28" w:rsidR="007013F9" w:rsidRPr="004E1A6C" w:rsidRDefault="00162403" w:rsidP="007013F9">
      <w:pPr>
        <w:pStyle w:val="NewAct"/>
      </w:pPr>
      <w:hyperlink r:id="rId310" w:tooltip="A2022-21" w:history="1">
        <w:r w:rsidR="007013F9">
          <w:rPr>
            <w:rStyle w:val="charCitHyperlinkAbbrev"/>
          </w:rPr>
          <w:t>Justice and Community Safety Legislation Amendment Act 2022</w:t>
        </w:r>
      </w:hyperlink>
      <w:r w:rsidR="007013F9" w:rsidRPr="004E1A6C">
        <w:t xml:space="preserve"> A202</w:t>
      </w:r>
      <w:r w:rsidR="007013F9">
        <w:t>2</w:t>
      </w:r>
      <w:r w:rsidR="007013F9" w:rsidRPr="004E1A6C">
        <w:t>-</w:t>
      </w:r>
      <w:r w:rsidR="007013F9">
        <w:t xml:space="preserve">21 </w:t>
      </w:r>
      <w:r w:rsidR="007013F9" w:rsidRPr="004E1A6C">
        <w:t>pt </w:t>
      </w:r>
      <w:r w:rsidR="007013F9">
        <w:t>5</w:t>
      </w:r>
    </w:p>
    <w:p w14:paraId="3716162E" w14:textId="01A16DBE" w:rsidR="007013F9" w:rsidRDefault="007013F9" w:rsidP="007013F9">
      <w:pPr>
        <w:pStyle w:val="Actdetails"/>
      </w:pPr>
      <w:r>
        <w:t>notified LR 9 December 2022</w:t>
      </w:r>
    </w:p>
    <w:p w14:paraId="655DAE76" w14:textId="349FE512" w:rsidR="007013F9" w:rsidRDefault="007013F9" w:rsidP="007013F9">
      <w:pPr>
        <w:pStyle w:val="Actdetails"/>
      </w:pPr>
      <w:r>
        <w:t>s 1, s 2 commenced 9 December 2022 (LA s 75 (1))</w:t>
      </w:r>
    </w:p>
    <w:p w14:paraId="55FAD735" w14:textId="58964F57" w:rsidR="007013F9" w:rsidRDefault="007013F9" w:rsidP="007013F9">
      <w:pPr>
        <w:pStyle w:val="Actdetails"/>
      </w:pPr>
      <w:r>
        <w:t>pt 5 commenced 10 December 2022 (s 2)</w:t>
      </w:r>
    </w:p>
    <w:p w14:paraId="06480616" w14:textId="0B88EF88" w:rsidR="00524281" w:rsidRDefault="00162403" w:rsidP="00524281">
      <w:pPr>
        <w:pStyle w:val="NewAct"/>
      </w:pPr>
      <w:hyperlink r:id="rId311" w:tooltip="A2023-28" w:history="1">
        <w:r w:rsidR="00524281">
          <w:rPr>
            <w:rStyle w:val="charCitHyperlinkAbbrev"/>
          </w:rPr>
          <w:t>Gaming Machine (Club Refuge) Amendment Act 2023</w:t>
        </w:r>
      </w:hyperlink>
      <w:r w:rsidR="00524281">
        <w:t xml:space="preserve"> A2023-28 pt </w:t>
      </w:r>
      <w:r w:rsidR="00607C68">
        <w:t>2</w:t>
      </w:r>
    </w:p>
    <w:p w14:paraId="141E247B" w14:textId="5F44DA72" w:rsidR="00524281" w:rsidRDefault="00524281" w:rsidP="00524281">
      <w:pPr>
        <w:pStyle w:val="Actdetails"/>
      </w:pPr>
      <w:r>
        <w:t xml:space="preserve">notified LR </w:t>
      </w:r>
      <w:r w:rsidR="00607C68">
        <w:t>7 July</w:t>
      </w:r>
      <w:r>
        <w:t xml:space="preserve"> 2023</w:t>
      </w:r>
    </w:p>
    <w:p w14:paraId="636A35C8" w14:textId="5D1C9B2D" w:rsidR="00524281" w:rsidRDefault="00524281" w:rsidP="00524281">
      <w:pPr>
        <w:pStyle w:val="Actdetails"/>
      </w:pPr>
      <w:r>
        <w:t xml:space="preserve">s 1, s 2 commenced </w:t>
      </w:r>
      <w:r w:rsidR="00607C68">
        <w:t>7 July</w:t>
      </w:r>
      <w:r>
        <w:t xml:space="preserve"> 2023 (LA s 75 (1))</w:t>
      </w:r>
    </w:p>
    <w:p w14:paraId="2B7C5C78" w14:textId="3C77B8A3" w:rsidR="00524281" w:rsidRPr="00715F5B" w:rsidRDefault="00607C68" w:rsidP="00524281">
      <w:pPr>
        <w:pStyle w:val="Actdetails"/>
      </w:pPr>
      <w:r w:rsidRPr="00715F5B">
        <w:t>pt 2</w:t>
      </w:r>
      <w:r w:rsidR="00524281" w:rsidRPr="00715F5B">
        <w:t xml:space="preserve"> </w:t>
      </w:r>
      <w:r w:rsidR="00715F5B" w:rsidRPr="00715F5B">
        <w:t>commenced 7 January 2023</w:t>
      </w:r>
      <w:r w:rsidR="00524281" w:rsidRPr="00715F5B">
        <w:t xml:space="preserve"> (s 2</w:t>
      </w:r>
      <w:r w:rsidR="00715F5B" w:rsidRPr="00715F5B">
        <w:t xml:space="preserve"> and LA s 79</w:t>
      </w:r>
      <w:r w:rsidR="00524281" w:rsidRPr="00715F5B">
        <w:t>)</w:t>
      </w:r>
    </w:p>
    <w:p w14:paraId="1B3E33A6" w14:textId="589A29D5" w:rsidR="0080414C" w:rsidRDefault="00162403" w:rsidP="0080414C">
      <w:pPr>
        <w:pStyle w:val="NewAct"/>
      </w:pPr>
      <w:hyperlink r:id="rId312" w:tooltip="A2023-36" w:history="1">
        <w:r w:rsidR="0080414C">
          <w:rPr>
            <w:rStyle w:val="charCitHyperlinkAbbrev"/>
          </w:rPr>
          <w:t>Planning (Consequential Amendments) Act 2023</w:t>
        </w:r>
      </w:hyperlink>
      <w:r w:rsidR="0080414C">
        <w:t xml:space="preserve"> A2023-36 sch 1 pt 1.</w:t>
      </w:r>
      <w:r w:rsidR="00524281">
        <w:t>29</w:t>
      </w:r>
    </w:p>
    <w:p w14:paraId="3C501649" w14:textId="77777777" w:rsidR="0080414C" w:rsidRDefault="0080414C" w:rsidP="0080414C">
      <w:pPr>
        <w:pStyle w:val="Actdetails"/>
      </w:pPr>
      <w:r>
        <w:t>notified LR 29 September 2023</w:t>
      </w:r>
    </w:p>
    <w:p w14:paraId="6773C416" w14:textId="77777777" w:rsidR="0080414C" w:rsidRDefault="0080414C" w:rsidP="0080414C">
      <w:pPr>
        <w:pStyle w:val="Actdetails"/>
      </w:pPr>
      <w:r>
        <w:t>s 1, s 2 commenced 29 September 2023 (LA s 75 (1))</w:t>
      </w:r>
    </w:p>
    <w:p w14:paraId="6703B751" w14:textId="73D1D5F9" w:rsidR="0080414C" w:rsidRPr="00D45CF4" w:rsidRDefault="0080414C" w:rsidP="0080414C">
      <w:pPr>
        <w:pStyle w:val="Actdetails"/>
      </w:pPr>
      <w:r w:rsidRPr="00D45CF4">
        <w:t>sch 1 pt 1.</w:t>
      </w:r>
      <w:r w:rsidR="00524281" w:rsidRPr="00D45CF4">
        <w:t>29</w:t>
      </w:r>
      <w:r w:rsidRPr="00D45CF4">
        <w:t xml:space="preserve"> </w:t>
      </w:r>
      <w:r w:rsidR="0046576D">
        <w:t xml:space="preserve">commenced 27 November 2023 (s 2 (1) and see </w:t>
      </w:r>
      <w:hyperlink r:id="rId313" w:tooltip="A2023-18" w:history="1">
        <w:r w:rsidR="0046576D" w:rsidRPr="00867F56">
          <w:rPr>
            <w:rStyle w:val="charCitHyperlinkAbbrev"/>
          </w:rPr>
          <w:t>Planning</w:t>
        </w:r>
        <w:r w:rsidR="0046576D">
          <w:rPr>
            <w:rStyle w:val="charCitHyperlinkAbbrev"/>
          </w:rPr>
          <w:t> </w:t>
        </w:r>
        <w:r w:rsidR="0046576D" w:rsidRPr="00867F56">
          <w:rPr>
            <w:rStyle w:val="charCitHyperlinkAbbrev"/>
          </w:rPr>
          <w:t>Act 2023</w:t>
        </w:r>
      </w:hyperlink>
      <w:r w:rsidR="0046576D">
        <w:t xml:space="preserve"> A2023-18, s 2 (2) and </w:t>
      </w:r>
      <w:hyperlink r:id="rId314" w:tooltip="Planning Commencement Notice 2023" w:history="1">
        <w:r w:rsidR="0046576D" w:rsidRPr="00867F56">
          <w:rPr>
            <w:rStyle w:val="charCitHyperlinkAbbrev"/>
          </w:rPr>
          <w:t>CN2023-10</w:t>
        </w:r>
      </w:hyperlink>
      <w:r w:rsidR="0046576D">
        <w:t>)</w:t>
      </w:r>
    </w:p>
    <w:p w14:paraId="41895192" w14:textId="36E46DDF" w:rsidR="0021779A" w:rsidRPr="004E1A6C" w:rsidRDefault="00162403" w:rsidP="0021779A">
      <w:pPr>
        <w:pStyle w:val="NewAct"/>
      </w:pPr>
      <w:hyperlink r:id="rId315" w:tooltip="A2023-42" w:history="1">
        <w:r w:rsidR="0021779A">
          <w:rPr>
            <w:rStyle w:val="charCitHyperlinkAbbrev"/>
          </w:rPr>
          <w:t>Justice and Community Safety Legislation Amendment Act 2023 (No</w:t>
        </w:r>
        <w:r w:rsidR="00BB2056">
          <w:rPr>
            <w:rStyle w:val="charCitHyperlinkAbbrev"/>
          </w:rPr>
          <w:t> </w:t>
        </w:r>
        <w:r w:rsidR="0021779A">
          <w:rPr>
            <w:rStyle w:val="charCitHyperlinkAbbrev"/>
          </w:rPr>
          <w:t>2)</w:t>
        </w:r>
      </w:hyperlink>
      <w:r w:rsidR="0021779A" w:rsidRPr="004E1A6C">
        <w:t xml:space="preserve"> A202</w:t>
      </w:r>
      <w:r w:rsidR="0021779A">
        <w:t>3</w:t>
      </w:r>
      <w:r w:rsidR="0021779A" w:rsidRPr="004E1A6C">
        <w:t>-</w:t>
      </w:r>
      <w:r w:rsidR="0021779A">
        <w:t xml:space="preserve">42 </w:t>
      </w:r>
      <w:r w:rsidR="0021779A" w:rsidRPr="004E1A6C">
        <w:t>pt </w:t>
      </w:r>
      <w:r w:rsidR="0021779A">
        <w:t>6</w:t>
      </w:r>
    </w:p>
    <w:p w14:paraId="4C0B15D3" w14:textId="3805A656" w:rsidR="0021779A" w:rsidRDefault="0021779A" w:rsidP="0021779A">
      <w:pPr>
        <w:pStyle w:val="Actdetails"/>
      </w:pPr>
      <w:r>
        <w:t>notified LR 8 November 2023</w:t>
      </w:r>
    </w:p>
    <w:p w14:paraId="60510A94" w14:textId="227B0604" w:rsidR="0021779A" w:rsidRDefault="0021779A" w:rsidP="0021779A">
      <w:pPr>
        <w:pStyle w:val="Actdetails"/>
      </w:pPr>
      <w:r>
        <w:t>s 1, s 2 commenced 8 November 2023 (LA s 75 (1))</w:t>
      </w:r>
    </w:p>
    <w:p w14:paraId="1BDE8428" w14:textId="32A46F70" w:rsidR="0052768A" w:rsidRDefault="0021779A" w:rsidP="0080414C">
      <w:pPr>
        <w:pStyle w:val="Actdetails"/>
      </w:pPr>
      <w:r>
        <w:t>pt 6 commenced 9 November 2023 (s 2)</w:t>
      </w:r>
    </w:p>
    <w:p w14:paraId="179A320F" w14:textId="6A62604E" w:rsidR="0052768A" w:rsidRPr="00E84D48" w:rsidRDefault="00162403" w:rsidP="0052768A">
      <w:pPr>
        <w:pStyle w:val="NewAct"/>
      </w:pPr>
      <w:hyperlink r:id="rId316" w:tooltip="A2024-1" w:history="1">
        <w:r w:rsidR="0052768A" w:rsidRPr="00E84D48">
          <w:rPr>
            <w:rStyle w:val="charCitHyperlinkAbbrev"/>
          </w:rPr>
          <w:t>Gaming Machine Amendment Act 2024</w:t>
        </w:r>
      </w:hyperlink>
      <w:r w:rsidR="0052768A" w:rsidRPr="00E84D48">
        <w:t xml:space="preserve"> A20</w:t>
      </w:r>
      <w:r w:rsidR="00EF1D51" w:rsidRPr="00E84D48">
        <w:t>24</w:t>
      </w:r>
      <w:r w:rsidR="0052768A" w:rsidRPr="00E84D48">
        <w:t>-</w:t>
      </w:r>
      <w:r w:rsidR="00EF1D51" w:rsidRPr="00E84D48">
        <w:t>1</w:t>
      </w:r>
    </w:p>
    <w:p w14:paraId="117F32CF" w14:textId="188CC17A" w:rsidR="0052768A" w:rsidRPr="00E84D48" w:rsidRDefault="0052768A" w:rsidP="0052768A">
      <w:pPr>
        <w:pStyle w:val="Actdetails"/>
      </w:pPr>
      <w:r w:rsidRPr="00E84D48">
        <w:t>notified LR</w:t>
      </w:r>
      <w:r w:rsidR="00EF1D51" w:rsidRPr="00E84D48">
        <w:t xml:space="preserve"> 19 February 2024</w:t>
      </w:r>
    </w:p>
    <w:p w14:paraId="57CCDC01" w14:textId="2313A565" w:rsidR="0052768A" w:rsidRPr="00E84D48" w:rsidRDefault="0052768A" w:rsidP="0052768A">
      <w:pPr>
        <w:pStyle w:val="Actdetails"/>
      </w:pPr>
      <w:r w:rsidRPr="00E84D48">
        <w:t xml:space="preserve">s 1, s 2 commenced </w:t>
      </w:r>
      <w:r w:rsidR="00EF1D51" w:rsidRPr="00E84D48">
        <w:t>19 February 2024</w:t>
      </w:r>
      <w:r w:rsidRPr="00E84D48">
        <w:t xml:space="preserve"> (LA s 75 (1))</w:t>
      </w:r>
    </w:p>
    <w:p w14:paraId="5DDA7BF9" w14:textId="3E9763A5" w:rsidR="0052768A" w:rsidRDefault="0052768A" w:rsidP="0052768A">
      <w:pPr>
        <w:pStyle w:val="Actdetails"/>
      </w:pPr>
      <w:r w:rsidRPr="00E84D48">
        <w:t xml:space="preserve">remainder commenced </w:t>
      </w:r>
      <w:r w:rsidR="00EF1D51" w:rsidRPr="00E84D48">
        <w:t>20 February 2024</w:t>
      </w:r>
      <w:r w:rsidRPr="00E84D48">
        <w:t xml:space="preserve"> (s 2)</w:t>
      </w:r>
    </w:p>
    <w:p w14:paraId="4D92BF9E" w14:textId="77777777" w:rsidR="00F014AF" w:rsidRDefault="00F014AF" w:rsidP="00F014AF">
      <w:pPr>
        <w:pStyle w:val="PageBreak"/>
      </w:pPr>
      <w:r>
        <w:br w:type="page"/>
      </w:r>
    </w:p>
    <w:p w14:paraId="11CDEBD0" w14:textId="77777777" w:rsidR="008D22CF" w:rsidRPr="00A1127E" w:rsidRDefault="008D22CF" w:rsidP="00F014AF">
      <w:pPr>
        <w:pStyle w:val="Endnote20"/>
      </w:pPr>
      <w:bookmarkStart w:id="354" w:name="_Toc169778477"/>
      <w:r w:rsidRPr="00A1127E">
        <w:rPr>
          <w:rStyle w:val="charTableNo"/>
        </w:rPr>
        <w:lastRenderedPageBreak/>
        <w:t>4</w:t>
      </w:r>
      <w:r>
        <w:tab/>
      </w:r>
      <w:r w:rsidRPr="00A1127E">
        <w:rPr>
          <w:rStyle w:val="charTableText"/>
        </w:rPr>
        <w:t>Amendment history</w:t>
      </w:r>
      <w:bookmarkEnd w:id="354"/>
    </w:p>
    <w:p w14:paraId="23DC551E" w14:textId="77777777" w:rsidR="008D22CF" w:rsidRDefault="008D22CF">
      <w:pPr>
        <w:pStyle w:val="AmdtsEntryHd"/>
      </w:pPr>
      <w:r>
        <w:t>Commencement</w:t>
      </w:r>
    </w:p>
    <w:p w14:paraId="56BA2F79" w14:textId="77777777" w:rsidR="008D22CF" w:rsidRDefault="008D22CF">
      <w:pPr>
        <w:pStyle w:val="AmdtsEntries"/>
        <w:keepNext/>
      </w:pPr>
      <w:r>
        <w:t>s 2</w:t>
      </w:r>
      <w:r>
        <w:tab/>
        <w:t>om LA s 89 (4)</w:t>
      </w:r>
    </w:p>
    <w:p w14:paraId="3FBC0B0D" w14:textId="77777777" w:rsidR="00D1047D" w:rsidRDefault="00D1047D">
      <w:pPr>
        <w:pStyle w:val="AmdtsEntryHd"/>
      </w:pPr>
      <w:r>
        <w:t>Dictionary</w:t>
      </w:r>
    </w:p>
    <w:p w14:paraId="2C00C040" w14:textId="61B93972" w:rsidR="00D1047D" w:rsidRDefault="00D1047D" w:rsidP="00D1047D">
      <w:pPr>
        <w:pStyle w:val="AmdtsEntries"/>
      </w:pPr>
      <w:r>
        <w:t>s 3</w:t>
      </w:r>
      <w:r>
        <w:tab/>
        <w:t xml:space="preserve">am </w:t>
      </w:r>
      <w:hyperlink r:id="rId317" w:tooltip="Statute Law Amendment Act 2013" w:history="1">
        <w:r>
          <w:rPr>
            <w:rStyle w:val="charCitHyperlinkAbbrev"/>
          </w:rPr>
          <w:t>A2013</w:t>
        </w:r>
        <w:r>
          <w:rPr>
            <w:rStyle w:val="charCitHyperlinkAbbrev"/>
          </w:rPr>
          <w:noBreakHyphen/>
          <w:t>19</w:t>
        </w:r>
      </w:hyperlink>
      <w:r>
        <w:t xml:space="preserve"> amdt 3.171</w:t>
      </w:r>
    </w:p>
    <w:p w14:paraId="33DC1883" w14:textId="77777777" w:rsidR="008C091E" w:rsidRDefault="00892F8A">
      <w:pPr>
        <w:pStyle w:val="AmdtsEntryHd"/>
      </w:pPr>
      <w:r w:rsidRPr="00767B3B">
        <w:t>Important concepts</w:t>
      </w:r>
    </w:p>
    <w:p w14:paraId="1DA53B73" w14:textId="6A45FD01" w:rsidR="00EF0368" w:rsidRDefault="008C091E" w:rsidP="008C091E">
      <w:pPr>
        <w:pStyle w:val="AmdtsEntries"/>
      </w:pPr>
      <w:r>
        <w:t>pt 2 hdg</w:t>
      </w:r>
      <w:r>
        <w:tab/>
        <w:t xml:space="preserve">sub </w:t>
      </w:r>
      <w:hyperlink r:id="rId318" w:tooltip="Gaming Machine (Reform) Amendment Act 2015" w:history="1">
        <w:r>
          <w:rPr>
            <w:rStyle w:val="charCitHyperlinkAbbrev"/>
          </w:rPr>
          <w:t>A2015</w:t>
        </w:r>
        <w:r>
          <w:rPr>
            <w:rStyle w:val="charCitHyperlinkAbbrev"/>
          </w:rPr>
          <w:noBreakHyphen/>
          <w:t>21</w:t>
        </w:r>
      </w:hyperlink>
      <w:r>
        <w:t xml:space="preserve"> s 4</w:t>
      </w:r>
    </w:p>
    <w:p w14:paraId="66E666CB" w14:textId="77777777" w:rsidR="00B22C99" w:rsidRDefault="00EA0978" w:rsidP="00EA0978">
      <w:pPr>
        <w:pStyle w:val="AmdtsEntryHd"/>
      </w:pPr>
      <w:r w:rsidRPr="00C954A9">
        <w:rPr>
          <w:rStyle w:val="CharDivText"/>
        </w:rPr>
        <w:t>Definitions and important concepts</w:t>
      </w:r>
    </w:p>
    <w:p w14:paraId="3002668B" w14:textId="3DA3F4E4" w:rsidR="00B22C99" w:rsidRPr="00EF0368" w:rsidRDefault="00B22C99" w:rsidP="00B22C99">
      <w:pPr>
        <w:pStyle w:val="AmdtsEntries"/>
      </w:pPr>
      <w:r>
        <w:t>div 2.1 hdg</w:t>
      </w:r>
      <w:r>
        <w:tab/>
        <w:t xml:space="preserve">om </w:t>
      </w:r>
      <w:hyperlink r:id="rId319" w:tooltip="Gaming Machine (Reform) Amendment Act 2015" w:history="1">
        <w:r>
          <w:rPr>
            <w:rStyle w:val="charCitHyperlinkAbbrev"/>
          </w:rPr>
          <w:t>A2015</w:t>
        </w:r>
        <w:r>
          <w:rPr>
            <w:rStyle w:val="charCitHyperlinkAbbrev"/>
          </w:rPr>
          <w:noBreakHyphen/>
          <w:t>21</w:t>
        </w:r>
      </w:hyperlink>
      <w:r>
        <w:t xml:space="preserve"> s 4</w:t>
      </w:r>
    </w:p>
    <w:p w14:paraId="6724B271" w14:textId="77777777" w:rsidR="00B22C99" w:rsidRDefault="00EA0978" w:rsidP="00B22C99">
      <w:pPr>
        <w:pStyle w:val="AmdtsEntryHd"/>
      </w:pPr>
      <w:r>
        <w:t>Issue of licences</w:t>
      </w:r>
    </w:p>
    <w:p w14:paraId="05DE91FD" w14:textId="6F981D7C" w:rsidR="00B22C99" w:rsidRPr="00872D66" w:rsidRDefault="00B22C99" w:rsidP="00B22C99">
      <w:pPr>
        <w:pStyle w:val="AmdtsEntries"/>
      </w:pPr>
      <w:r>
        <w:t>div 2.2 hdg</w:t>
      </w:r>
      <w:r>
        <w:tab/>
        <w:t xml:space="preserve">om </w:t>
      </w:r>
      <w:hyperlink r:id="rId320" w:tooltip="Gaming Machine (Reform) Amendment Act 2015" w:history="1">
        <w:r>
          <w:rPr>
            <w:rStyle w:val="charCitHyperlinkAbbrev"/>
          </w:rPr>
          <w:t>A2015</w:t>
        </w:r>
        <w:r>
          <w:rPr>
            <w:rStyle w:val="charCitHyperlinkAbbrev"/>
          </w:rPr>
          <w:noBreakHyphen/>
          <w:t>21</w:t>
        </w:r>
      </w:hyperlink>
      <w:r>
        <w:t xml:space="preserve"> s 4</w:t>
      </w:r>
    </w:p>
    <w:p w14:paraId="469350D4" w14:textId="77777777" w:rsidR="00B22C99" w:rsidRDefault="00EA0978" w:rsidP="00B22C99">
      <w:pPr>
        <w:pStyle w:val="AmdtsEntryHd"/>
      </w:pPr>
      <w:r>
        <w:t>Social impact assessments</w:t>
      </w:r>
    </w:p>
    <w:p w14:paraId="1C90BE84" w14:textId="326EA70D" w:rsidR="00B22C99" w:rsidRPr="00940D21" w:rsidRDefault="00B22C99" w:rsidP="00B22C99">
      <w:pPr>
        <w:pStyle w:val="AmdtsEntries"/>
      </w:pPr>
      <w:r>
        <w:t>div 2.3 hdg</w:t>
      </w:r>
      <w:r>
        <w:tab/>
        <w:t xml:space="preserve">om </w:t>
      </w:r>
      <w:hyperlink r:id="rId321" w:tooltip="Gaming Machine (Reform) Amendment Act 2015" w:history="1">
        <w:r>
          <w:rPr>
            <w:rStyle w:val="charCitHyperlinkAbbrev"/>
          </w:rPr>
          <w:t>A2015</w:t>
        </w:r>
        <w:r>
          <w:rPr>
            <w:rStyle w:val="charCitHyperlinkAbbrev"/>
          </w:rPr>
          <w:noBreakHyphen/>
          <w:t>21</w:t>
        </w:r>
      </w:hyperlink>
      <w:r>
        <w:t xml:space="preserve"> s 4</w:t>
      </w:r>
    </w:p>
    <w:p w14:paraId="77E99E33" w14:textId="77777777" w:rsidR="00B22C99" w:rsidRDefault="00EA0978" w:rsidP="00B22C99">
      <w:pPr>
        <w:pStyle w:val="AmdtsEntryHd"/>
      </w:pPr>
      <w:r>
        <w:t>Eligible people</w:t>
      </w:r>
    </w:p>
    <w:p w14:paraId="5866F8F8" w14:textId="05D3F708" w:rsidR="00B22C99" w:rsidRPr="00940D21" w:rsidRDefault="00B22C99" w:rsidP="00B22C99">
      <w:pPr>
        <w:pStyle w:val="AmdtsEntries"/>
      </w:pPr>
      <w:r>
        <w:t>div 2.4 hdg</w:t>
      </w:r>
      <w:r>
        <w:tab/>
        <w:t xml:space="preserve">om </w:t>
      </w:r>
      <w:hyperlink r:id="rId322" w:tooltip="Gaming Machine (Reform) Amendment Act 2015" w:history="1">
        <w:r>
          <w:rPr>
            <w:rStyle w:val="charCitHyperlinkAbbrev"/>
          </w:rPr>
          <w:t>A2015</w:t>
        </w:r>
        <w:r>
          <w:rPr>
            <w:rStyle w:val="charCitHyperlinkAbbrev"/>
          </w:rPr>
          <w:noBreakHyphen/>
          <w:t>21</w:t>
        </w:r>
      </w:hyperlink>
      <w:r>
        <w:t xml:space="preserve"> s 4</w:t>
      </w:r>
    </w:p>
    <w:p w14:paraId="016A3869" w14:textId="77777777" w:rsidR="00B22C99" w:rsidRDefault="00EA0978" w:rsidP="00B22C99">
      <w:pPr>
        <w:pStyle w:val="AmdtsEntryHd"/>
      </w:pPr>
      <w:r>
        <w:t>Licence amendments</w:t>
      </w:r>
    </w:p>
    <w:p w14:paraId="6302C05A" w14:textId="57733106" w:rsidR="00B22C99" w:rsidRPr="00940D21" w:rsidRDefault="00B22C99" w:rsidP="00B22C99">
      <w:pPr>
        <w:pStyle w:val="AmdtsEntries"/>
      </w:pPr>
      <w:r>
        <w:t>div 2.5 hdg</w:t>
      </w:r>
      <w:r>
        <w:tab/>
        <w:t xml:space="preserve">om </w:t>
      </w:r>
      <w:hyperlink r:id="rId323" w:tooltip="Gaming Machine (Reform) Amendment Act 2015" w:history="1">
        <w:r>
          <w:rPr>
            <w:rStyle w:val="charCitHyperlinkAbbrev"/>
          </w:rPr>
          <w:t>A2015</w:t>
        </w:r>
        <w:r>
          <w:rPr>
            <w:rStyle w:val="charCitHyperlinkAbbrev"/>
          </w:rPr>
          <w:noBreakHyphen/>
          <w:t>21</w:t>
        </w:r>
      </w:hyperlink>
      <w:r>
        <w:t xml:space="preserve"> s 4</w:t>
      </w:r>
    </w:p>
    <w:p w14:paraId="7B9A1CFA" w14:textId="77777777" w:rsidR="00B22C99" w:rsidRDefault="00EA0978" w:rsidP="00B22C99">
      <w:pPr>
        <w:pStyle w:val="AmdtsEntryHd"/>
        <w:rPr>
          <w:szCs w:val="24"/>
        </w:rPr>
      </w:pPr>
      <w:r>
        <w:rPr>
          <w:szCs w:val="24"/>
        </w:rPr>
        <w:t>Transfer and surrender of licences</w:t>
      </w:r>
    </w:p>
    <w:p w14:paraId="625697C8" w14:textId="4069851D" w:rsidR="00B22C99" w:rsidRPr="00AD4AC7" w:rsidRDefault="00B22C99" w:rsidP="00B22C99">
      <w:pPr>
        <w:pStyle w:val="AmdtsEntries"/>
      </w:pPr>
      <w:r>
        <w:t>div 2.6 hdg</w:t>
      </w:r>
      <w:r>
        <w:tab/>
        <w:t xml:space="preserve">om </w:t>
      </w:r>
      <w:hyperlink r:id="rId324" w:tooltip="Gaming Machine (Reform) Amendment Act 2015" w:history="1">
        <w:r>
          <w:rPr>
            <w:rStyle w:val="charCitHyperlinkAbbrev"/>
          </w:rPr>
          <w:t>A2015</w:t>
        </w:r>
        <w:r>
          <w:rPr>
            <w:rStyle w:val="charCitHyperlinkAbbrev"/>
          </w:rPr>
          <w:noBreakHyphen/>
          <w:t>21</w:t>
        </w:r>
      </w:hyperlink>
      <w:r>
        <w:t xml:space="preserve"> s 4</w:t>
      </w:r>
    </w:p>
    <w:p w14:paraId="2F09C254" w14:textId="77777777" w:rsidR="00B22C99" w:rsidRDefault="00EA0978" w:rsidP="00B22C99">
      <w:pPr>
        <w:pStyle w:val="AmdtsEntryHd"/>
      </w:pPr>
      <w:r>
        <w:t>Restriction on gaming machine numbers</w:t>
      </w:r>
    </w:p>
    <w:p w14:paraId="2470CEDC" w14:textId="32804F2B" w:rsidR="00B22C99" w:rsidRPr="00344ED5" w:rsidRDefault="00B22C99" w:rsidP="00B22C99">
      <w:pPr>
        <w:pStyle w:val="AmdtsEntries"/>
      </w:pPr>
      <w:r>
        <w:t>div 2.7 hdg</w:t>
      </w:r>
      <w:r>
        <w:tab/>
        <w:t xml:space="preserve">om </w:t>
      </w:r>
      <w:hyperlink r:id="rId325" w:tooltip="Gaming Machine (Reform) Amendment Act 2015" w:history="1">
        <w:r>
          <w:rPr>
            <w:rStyle w:val="charCitHyperlinkAbbrev"/>
          </w:rPr>
          <w:t>A2015</w:t>
        </w:r>
        <w:r>
          <w:rPr>
            <w:rStyle w:val="charCitHyperlinkAbbrev"/>
          </w:rPr>
          <w:noBreakHyphen/>
          <w:t>21</w:t>
        </w:r>
      </w:hyperlink>
      <w:r>
        <w:t xml:space="preserve"> s 4</w:t>
      </w:r>
    </w:p>
    <w:p w14:paraId="16BC8632" w14:textId="77777777" w:rsidR="00B22C99" w:rsidRDefault="006C1AFF" w:rsidP="00B22C99">
      <w:pPr>
        <w:pStyle w:val="AmdtsEntryHd"/>
      </w:pPr>
      <w:r>
        <w:t>Gaming machine licences</w:t>
      </w:r>
    </w:p>
    <w:p w14:paraId="5974EF73" w14:textId="204E06CD" w:rsidR="00B22C99" w:rsidRPr="00344ED5" w:rsidRDefault="00B22C99" w:rsidP="00B22C99">
      <w:pPr>
        <w:pStyle w:val="AmdtsEntries"/>
      </w:pPr>
      <w:r>
        <w:t>div 2.8 hdg</w:t>
      </w:r>
      <w:r>
        <w:tab/>
        <w:t xml:space="preserve">om </w:t>
      </w:r>
      <w:hyperlink r:id="rId326" w:tooltip="Gaming Machine (Reform) Amendment Act 2015" w:history="1">
        <w:r>
          <w:rPr>
            <w:rStyle w:val="charCitHyperlinkAbbrev"/>
          </w:rPr>
          <w:t>A2015</w:t>
        </w:r>
        <w:r>
          <w:rPr>
            <w:rStyle w:val="charCitHyperlinkAbbrev"/>
          </w:rPr>
          <w:noBreakHyphen/>
          <w:t>21</w:t>
        </w:r>
      </w:hyperlink>
      <w:r>
        <w:t xml:space="preserve"> s 4</w:t>
      </w:r>
    </w:p>
    <w:p w14:paraId="7612ECF6" w14:textId="77777777" w:rsidR="00EF0368" w:rsidRDefault="007839D4">
      <w:pPr>
        <w:pStyle w:val="AmdtsEntryHd"/>
      </w:pPr>
      <w:r w:rsidRPr="00767B3B">
        <w:t>Eligibility of individuals</w:t>
      </w:r>
    </w:p>
    <w:p w14:paraId="4F197F92" w14:textId="5EB4C37F" w:rsidR="00EF0368" w:rsidRPr="00531BBE" w:rsidRDefault="00EF0368" w:rsidP="00EF0368">
      <w:pPr>
        <w:pStyle w:val="AmdtsEntries"/>
      </w:pPr>
      <w:r w:rsidRPr="00531BBE">
        <w:t>s 6</w:t>
      </w:r>
      <w:r w:rsidRPr="00531BBE">
        <w:tab/>
        <w:t xml:space="preserve">sub </w:t>
      </w:r>
      <w:hyperlink r:id="rId327" w:tooltip="Gaming Machine (Reform) Amendment Act 2015" w:history="1">
        <w:r w:rsidRPr="00531BBE">
          <w:rPr>
            <w:rStyle w:val="charCitHyperlinkAbbrev"/>
          </w:rPr>
          <w:t>A2015</w:t>
        </w:r>
        <w:r w:rsidRPr="00531BBE">
          <w:rPr>
            <w:rStyle w:val="charCitHyperlinkAbbrev"/>
          </w:rPr>
          <w:noBreakHyphen/>
          <w:t>21</w:t>
        </w:r>
      </w:hyperlink>
      <w:r w:rsidRPr="00531BBE">
        <w:t xml:space="preserve"> s 4</w:t>
      </w:r>
    </w:p>
    <w:p w14:paraId="3B5C8A83" w14:textId="14A1BDA6" w:rsidR="00BC3526" w:rsidRPr="00EF0368" w:rsidRDefault="00BC3526" w:rsidP="00EF0368">
      <w:pPr>
        <w:pStyle w:val="AmdtsEntries"/>
      </w:pPr>
      <w:r w:rsidRPr="00531BBE">
        <w:tab/>
        <w:t xml:space="preserve">am </w:t>
      </w:r>
      <w:hyperlink r:id="rId328" w:tooltip="Fair Trading and Other Justice Legislation Amendment Act 2022" w:history="1">
        <w:r w:rsidRPr="00531BBE">
          <w:rPr>
            <w:color w:val="0000FF" w:themeColor="hyperlink"/>
          </w:rPr>
          <w:t>A2022-8</w:t>
        </w:r>
      </w:hyperlink>
      <w:r w:rsidRPr="00531BBE">
        <w:t xml:space="preserve"> s 135</w:t>
      </w:r>
      <w:r w:rsidR="006B672C" w:rsidRPr="00531BBE">
        <w:t>; pars renum R51 LA</w:t>
      </w:r>
      <w:r w:rsidR="003B763F" w:rsidRPr="00531BBE">
        <w:t xml:space="preserve">; </w:t>
      </w:r>
      <w:hyperlink r:id="rId329" w:tooltip="Gaming Machine Amendment Act 2024" w:history="1">
        <w:r w:rsidR="00641AAF" w:rsidRPr="00531BBE">
          <w:rPr>
            <w:rStyle w:val="charCitHyperlinkAbbrev"/>
          </w:rPr>
          <w:t>A2024</w:t>
        </w:r>
        <w:r w:rsidR="00641AAF" w:rsidRPr="00531BBE">
          <w:rPr>
            <w:rStyle w:val="charCitHyperlinkAbbrev"/>
          </w:rPr>
          <w:noBreakHyphen/>
          <w:t>1</w:t>
        </w:r>
      </w:hyperlink>
      <w:r w:rsidR="00641AAF" w:rsidRPr="00531BBE">
        <w:t xml:space="preserve"> s 4</w:t>
      </w:r>
    </w:p>
    <w:p w14:paraId="203FD497" w14:textId="77777777" w:rsidR="00EF0368" w:rsidRDefault="007839D4">
      <w:pPr>
        <w:pStyle w:val="AmdtsEntryHd"/>
      </w:pPr>
      <w:r w:rsidRPr="00767B3B">
        <w:t>Eligibility of corporations</w:t>
      </w:r>
    </w:p>
    <w:p w14:paraId="4BCB6272" w14:textId="6ABC61DD" w:rsidR="00EF0368" w:rsidRPr="00EF0368" w:rsidRDefault="00EF0368" w:rsidP="00EF0368">
      <w:pPr>
        <w:pStyle w:val="AmdtsEntries"/>
      </w:pPr>
      <w:r>
        <w:t>s 7</w:t>
      </w:r>
      <w:r>
        <w:tab/>
        <w:t xml:space="preserve">sub </w:t>
      </w:r>
      <w:hyperlink r:id="rId330" w:tooltip="Gaming Machine (Reform) Amendment Act 2015" w:history="1">
        <w:r>
          <w:rPr>
            <w:rStyle w:val="charCitHyperlinkAbbrev"/>
          </w:rPr>
          <w:t>A2015</w:t>
        </w:r>
        <w:r>
          <w:rPr>
            <w:rStyle w:val="charCitHyperlinkAbbrev"/>
          </w:rPr>
          <w:noBreakHyphen/>
          <w:t>21</w:t>
        </w:r>
      </w:hyperlink>
      <w:r>
        <w:t xml:space="preserve"> s 4</w:t>
      </w:r>
      <w:r w:rsidR="00BC3526">
        <w:t xml:space="preserve">; </w:t>
      </w:r>
      <w:hyperlink r:id="rId331" w:tooltip="Fair Trading and Other Justice Legislation Amendment Act 2022" w:history="1">
        <w:r w:rsidR="00BC3526">
          <w:rPr>
            <w:color w:val="0000FF" w:themeColor="hyperlink"/>
          </w:rPr>
          <w:t>A2022-8</w:t>
        </w:r>
      </w:hyperlink>
      <w:r w:rsidR="00BC3526">
        <w:t xml:space="preserve"> s 136</w:t>
      </w:r>
    </w:p>
    <w:p w14:paraId="548C9517" w14:textId="77777777" w:rsidR="00EF0368" w:rsidRDefault="007839D4">
      <w:pPr>
        <w:pStyle w:val="AmdtsEntryHd"/>
      </w:pPr>
      <w:r w:rsidRPr="00767B3B">
        <w:t xml:space="preserve">Meaning of </w:t>
      </w:r>
      <w:r w:rsidRPr="00767B3B">
        <w:rPr>
          <w:rStyle w:val="charItals"/>
        </w:rPr>
        <w:t>influential person</w:t>
      </w:r>
    </w:p>
    <w:p w14:paraId="30407FDA" w14:textId="1294CAB3" w:rsidR="00EF0368" w:rsidRPr="00EF0368" w:rsidRDefault="00EF0368" w:rsidP="00EF0368">
      <w:pPr>
        <w:pStyle w:val="AmdtsEntries"/>
      </w:pPr>
      <w:r>
        <w:t>s 8</w:t>
      </w:r>
      <w:r>
        <w:tab/>
        <w:t xml:space="preserve">sub </w:t>
      </w:r>
      <w:hyperlink r:id="rId332" w:tooltip="Gaming Machine (Reform) Amendment Act 2015" w:history="1">
        <w:r>
          <w:rPr>
            <w:rStyle w:val="charCitHyperlinkAbbrev"/>
          </w:rPr>
          <w:t>A2015</w:t>
        </w:r>
        <w:r>
          <w:rPr>
            <w:rStyle w:val="charCitHyperlinkAbbrev"/>
          </w:rPr>
          <w:noBreakHyphen/>
          <w:t>21</w:t>
        </w:r>
      </w:hyperlink>
      <w:r>
        <w:t xml:space="preserve"> s 4</w:t>
      </w:r>
    </w:p>
    <w:p w14:paraId="3575A8A2" w14:textId="77777777" w:rsidR="00EF0368" w:rsidRDefault="007839D4">
      <w:pPr>
        <w:pStyle w:val="AmdtsEntryHd"/>
      </w:pPr>
      <w:r w:rsidRPr="00767B3B">
        <w:t>Proper completion—applications under Act</w:t>
      </w:r>
    </w:p>
    <w:p w14:paraId="7DD331E7" w14:textId="7D0F4620" w:rsidR="00EF0368" w:rsidRPr="00EF0368" w:rsidRDefault="00EF0368" w:rsidP="00EF0368">
      <w:pPr>
        <w:pStyle w:val="AmdtsEntries"/>
      </w:pPr>
      <w:r>
        <w:t>s 9</w:t>
      </w:r>
      <w:r>
        <w:tab/>
        <w:t xml:space="preserve">sub </w:t>
      </w:r>
      <w:hyperlink r:id="rId333" w:tooltip="Gaming Machine (Reform) Amendment Act 2015" w:history="1">
        <w:r>
          <w:rPr>
            <w:rStyle w:val="charCitHyperlinkAbbrev"/>
          </w:rPr>
          <w:t>A2015</w:t>
        </w:r>
        <w:r>
          <w:rPr>
            <w:rStyle w:val="charCitHyperlinkAbbrev"/>
          </w:rPr>
          <w:noBreakHyphen/>
          <w:t>21</w:t>
        </w:r>
      </w:hyperlink>
      <w:r>
        <w:t xml:space="preserve"> s 4</w:t>
      </w:r>
    </w:p>
    <w:p w14:paraId="2A2E7011" w14:textId="77777777" w:rsidR="00EF0368" w:rsidRDefault="0074651B">
      <w:pPr>
        <w:pStyle w:val="AmdtsEntryHd"/>
      </w:pPr>
      <w:r w:rsidRPr="009545D2">
        <w:rPr>
          <w:color w:val="000000"/>
        </w:rPr>
        <w:t>Reducing cap on authorisations in ACT to 4 000 or fewer</w:t>
      </w:r>
    </w:p>
    <w:p w14:paraId="528E0D79" w14:textId="467CCB3F" w:rsidR="0034377E" w:rsidRDefault="00EF0368" w:rsidP="00EF0368">
      <w:pPr>
        <w:pStyle w:val="AmdtsEntries"/>
      </w:pPr>
      <w:r>
        <w:t>pt 2A hdg</w:t>
      </w:r>
      <w:r>
        <w:tab/>
      </w:r>
      <w:r w:rsidR="0034377E">
        <w:t xml:space="preserve">ins </w:t>
      </w:r>
      <w:hyperlink r:id="rId334" w:tooltip="Gaming Machine Amendment Act 2012" w:history="1">
        <w:r w:rsidR="0034377E" w:rsidRPr="00E46081">
          <w:rPr>
            <w:rStyle w:val="charCitHyperlinkAbbrev"/>
          </w:rPr>
          <w:t>A2012</w:t>
        </w:r>
        <w:r w:rsidR="0034377E" w:rsidRPr="00E46081">
          <w:rPr>
            <w:rStyle w:val="charCitHyperlinkAbbrev"/>
          </w:rPr>
          <w:noBreakHyphen/>
          <w:t>42</w:t>
        </w:r>
      </w:hyperlink>
      <w:r w:rsidR="0034377E">
        <w:t xml:space="preserve"> s 23</w:t>
      </w:r>
    </w:p>
    <w:p w14:paraId="2EA7B7DF" w14:textId="2E99A772" w:rsidR="00EF0368" w:rsidRDefault="0034377E" w:rsidP="00EF0368">
      <w:pPr>
        <w:pStyle w:val="AmdtsEntries"/>
      </w:pPr>
      <w:r>
        <w:tab/>
      </w:r>
      <w:r w:rsidR="00E31ABD">
        <w:t xml:space="preserve">sub </w:t>
      </w:r>
      <w:hyperlink r:id="rId335" w:tooltip="Gaming Machine (Reform) Amendment Act 2015" w:history="1">
        <w:r w:rsidR="00E31ABD">
          <w:rPr>
            <w:rStyle w:val="charCitHyperlinkAbbrev"/>
          </w:rPr>
          <w:t>A2015</w:t>
        </w:r>
        <w:r w:rsidR="00E31ABD">
          <w:rPr>
            <w:rStyle w:val="charCitHyperlinkAbbrev"/>
          </w:rPr>
          <w:noBreakHyphen/>
          <w:t>21</w:t>
        </w:r>
      </w:hyperlink>
      <w:r w:rsidR="00E31ABD">
        <w:t xml:space="preserve"> s 4</w:t>
      </w:r>
    </w:p>
    <w:p w14:paraId="7345A27A" w14:textId="77777777" w:rsidR="00140722" w:rsidRDefault="00140722" w:rsidP="00EF0368">
      <w:pPr>
        <w:pStyle w:val="AmdtsEntries"/>
      </w:pPr>
      <w:r>
        <w:tab/>
        <w:t>om R38 LA</w:t>
      </w:r>
    </w:p>
    <w:p w14:paraId="51771290" w14:textId="02351145" w:rsidR="0074651B" w:rsidRDefault="0074651B" w:rsidP="00EF0368">
      <w:pPr>
        <w:pStyle w:val="AmdtsEntries"/>
      </w:pPr>
      <w:r>
        <w:tab/>
        <w:t xml:space="preserve">ins </w:t>
      </w:r>
      <w:hyperlink r:id="rId336" w:tooltip="Gaming Legislation Amendment Act 2018" w:history="1">
        <w:r w:rsidRPr="00781019">
          <w:rPr>
            <w:rStyle w:val="charCitHyperlinkAbbrev"/>
          </w:rPr>
          <w:t>A2018</w:t>
        </w:r>
        <w:r w:rsidRPr="00781019">
          <w:rPr>
            <w:rStyle w:val="charCitHyperlinkAbbrev"/>
          </w:rPr>
          <w:noBreakHyphen/>
          <w:t>45</w:t>
        </w:r>
      </w:hyperlink>
      <w:r>
        <w:t xml:space="preserve"> s 20</w:t>
      </w:r>
    </w:p>
    <w:p w14:paraId="3B18B883" w14:textId="6CEE9B9A" w:rsidR="00591080" w:rsidRPr="00A8726A" w:rsidRDefault="00591080" w:rsidP="00591080">
      <w:pPr>
        <w:pStyle w:val="AmdtsEntries"/>
        <w:rPr>
          <w:u w:val="single"/>
        </w:rPr>
      </w:pPr>
      <w:r>
        <w:tab/>
      </w:r>
      <w:r>
        <w:rPr>
          <w:u w:val="single"/>
        </w:rPr>
        <w:t>exp 1 April 202</w:t>
      </w:r>
      <w:r w:rsidR="00452DFE">
        <w:rPr>
          <w:u w:val="single"/>
        </w:rPr>
        <w:t>8</w:t>
      </w:r>
      <w:r>
        <w:rPr>
          <w:u w:val="single"/>
        </w:rPr>
        <w:t xml:space="preserve"> (s 10U (1))</w:t>
      </w:r>
    </w:p>
    <w:p w14:paraId="600FFC0C" w14:textId="77777777" w:rsidR="001873E7" w:rsidRDefault="001873E7" w:rsidP="001873E7">
      <w:pPr>
        <w:pStyle w:val="AmdtsEntryHd"/>
      </w:pPr>
      <w:r w:rsidRPr="00A01D89">
        <w:lastRenderedPageBreak/>
        <w:t>Preliminary</w:t>
      </w:r>
    </w:p>
    <w:p w14:paraId="60453B1D" w14:textId="77777777" w:rsidR="005A6B2E" w:rsidRPr="005A6B2E" w:rsidRDefault="001873E7" w:rsidP="006B4C91">
      <w:pPr>
        <w:pStyle w:val="AmdtsEntries"/>
        <w:keepNext/>
        <w:rPr>
          <w:b/>
        </w:rPr>
      </w:pPr>
      <w:r>
        <w:t>div 2A.1 hdg</w:t>
      </w:r>
      <w:r w:rsidR="005A6B2E">
        <w:tab/>
      </w:r>
      <w:r w:rsidR="005A6B2E">
        <w:rPr>
          <w:b/>
        </w:rPr>
        <w:t>orig div 2A.1 hdg</w:t>
      </w:r>
    </w:p>
    <w:p w14:paraId="5AF9B0CF" w14:textId="754ACBA5" w:rsidR="001873E7" w:rsidRDefault="001873E7" w:rsidP="006B4C91">
      <w:pPr>
        <w:pStyle w:val="AmdtsEntries"/>
        <w:keepNext/>
      </w:pPr>
      <w:r>
        <w:tab/>
        <w:t xml:space="preserve">ins </w:t>
      </w:r>
      <w:hyperlink r:id="rId337"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800D6E8" w14:textId="51E50143" w:rsidR="00A77462" w:rsidRDefault="00A77462" w:rsidP="006B4C91">
      <w:pPr>
        <w:pStyle w:val="AmdtsEntries"/>
        <w:keepNext/>
      </w:pPr>
      <w:r>
        <w:tab/>
        <w:t xml:space="preserve">om </w:t>
      </w:r>
      <w:hyperlink r:id="rId338" w:tooltip="Gaming Machine (Reform) Amendment Act 2015" w:history="1">
        <w:r>
          <w:rPr>
            <w:rStyle w:val="charCitHyperlinkAbbrev"/>
          </w:rPr>
          <w:t>A2015</w:t>
        </w:r>
        <w:r>
          <w:rPr>
            <w:rStyle w:val="charCitHyperlinkAbbrev"/>
          </w:rPr>
          <w:noBreakHyphen/>
          <w:t>21</w:t>
        </w:r>
      </w:hyperlink>
      <w:r>
        <w:t xml:space="preserve"> s 4</w:t>
      </w:r>
    </w:p>
    <w:p w14:paraId="134156BA" w14:textId="7756E167" w:rsidR="001873E7" w:rsidRDefault="001873E7" w:rsidP="001873E7">
      <w:pPr>
        <w:pStyle w:val="AmdtsEntries"/>
      </w:pPr>
      <w:r>
        <w:tab/>
        <w:t xml:space="preserve">also ins </w:t>
      </w:r>
      <w:hyperlink r:id="rId339"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CA8EC3F" w14:textId="77777777" w:rsidR="001873E7" w:rsidRDefault="001873E7" w:rsidP="001873E7">
      <w:pPr>
        <w:pStyle w:val="AmdtsEntries"/>
      </w:pPr>
      <w:r>
        <w:tab/>
        <w:t>renum as div 2A.2 hdg</w:t>
      </w:r>
    </w:p>
    <w:p w14:paraId="077BFC17" w14:textId="77777777" w:rsidR="005A6B2E" w:rsidRDefault="005A6B2E" w:rsidP="001873E7">
      <w:pPr>
        <w:pStyle w:val="AmdtsEntries"/>
        <w:rPr>
          <w:b/>
        </w:rPr>
      </w:pPr>
      <w:r>
        <w:tab/>
      </w:r>
      <w:r>
        <w:rPr>
          <w:b/>
        </w:rPr>
        <w:t>pres div 2A.1 hdg</w:t>
      </w:r>
    </w:p>
    <w:p w14:paraId="3A82B19B" w14:textId="6399FDAE" w:rsidR="005A6B2E" w:rsidRPr="005A6B2E" w:rsidRDefault="005A6B2E" w:rsidP="001873E7">
      <w:pPr>
        <w:pStyle w:val="AmdtsEntries"/>
      </w:pPr>
      <w:r>
        <w:rPr>
          <w:b/>
        </w:rPr>
        <w:tab/>
      </w:r>
      <w:r>
        <w:t xml:space="preserve">ins </w:t>
      </w:r>
      <w:hyperlink r:id="rId34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42E46A70" w14:textId="4C57D72E" w:rsidR="00A11ADB" w:rsidRPr="00A8726A" w:rsidRDefault="00A11ADB" w:rsidP="00A11ADB">
      <w:pPr>
        <w:pStyle w:val="AmdtsEntries"/>
        <w:rPr>
          <w:u w:val="single"/>
        </w:rPr>
      </w:pPr>
      <w:r>
        <w:tab/>
      </w:r>
      <w:r>
        <w:rPr>
          <w:u w:val="single"/>
        </w:rPr>
        <w:t>exp 1 April 202</w:t>
      </w:r>
      <w:r w:rsidR="00452DFE">
        <w:rPr>
          <w:u w:val="single"/>
        </w:rPr>
        <w:t>8</w:t>
      </w:r>
      <w:r>
        <w:rPr>
          <w:u w:val="single"/>
        </w:rPr>
        <w:t xml:space="preserve"> (s 10U (1))</w:t>
      </w:r>
    </w:p>
    <w:p w14:paraId="4FD43071" w14:textId="77777777" w:rsidR="005A6B2E" w:rsidRDefault="005A6B2E" w:rsidP="005A6B2E">
      <w:pPr>
        <w:pStyle w:val="AmdtsEntryHd"/>
      </w:pPr>
      <w:r w:rsidRPr="009545D2">
        <w:rPr>
          <w:color w:val="000000"/>
        </w:rPr>
        <w:t>Definitions—pt 2A</w:t>
      </w:r>
    </w:p>
    <w:p w14:paraId="1A532C28" w14:textId="6C9B9C7D" w:rsidR="005A6B2E" w:rsidRDefault="005A6B2E" w:rsidP="005A6B2E">
      <w:pPr>
        <w:pStyle w:val="AmdtsEntries"/>
      </w:pPr>
      <w:r>
        <w:t>s 10</w:t>
      </w:r>
      <w:r>
        <w:tab/>
        <w:t xml:space="preserve">am </w:t>
      </w:r>
      <w:hyperlink r:id="rId341" w:tooltip="Gaming Machine Amendment Act 2007 (No 2)" w:history="1">
        <w:r w:rsidRPr="00E46081">
          <w:rPr>
            <w:rStyle w:val="charCitHyperlinkAbbrev"/>
          </w:rPr>
          <w:t>A2007</w:t>
        </w:r>
        <w:r w:rsidRPr="00E46081">
          <w:rPr>
            <w:rStyle w:val="charCitHyperlinkAbbrev"/>
          </w:rPr>
          <w:noBreakHyphen/>
          <w:t>40</w:t>
        </w:r>
      </w:hyperlink>
      <w:r>
        <w:t xml:space="preserve"> s 4; </w:t>
      </w:r>
      <w:hyperlink r:id="rId342" w:tooltip="Gaming Machine Amendment Act 2012" w:history="1">
        <w:r w:rsidRPr="00E46081">
          <w:rPr>
            <w:rStyle w:val="charCitHyperlinkAbbrev"/>
          </w:rPr>
          <w:t>A2012</w:t>
        </w:r>
        <w:r w:rsidRPr="00E46081">
          <w:rPr>
            <w:rStyle w:val="charCitHyperlinkAbbrev"/>
          </w:rPr>
          <w:noBreakHyphen/>
          <w:t>42</w:t>
        </w:r>
      </w:hyperlink>
      <w:r>
        <w:t xml:space="preserve"> s 4</w:t>
      </w:r>
    </w:p>
    <w:p w14:paraId="03D1AA7D" w14:textId="35797E5F" w:rsidR="005A6B2E" w:rsidRDefault="005A6B2E" w:rsidP="005A6B2E">
      <w:pPr>
        <w:pStyle w:val="AmdtsEntries"/>
      </w:pPr>
      <w:r>
        <w:tab/>
        <w:t xml:space="preserve">sub </w:t>
      </w:r>
      <w:hyperlink r:id="rId343" w:tooltip="Gaming Machine (Reform) Amendment Act 2015" w:history="1">
        <w:r>
          <w:rPr>
            <w:rStyle w:val="charCitHyperlinkAbbrev"/>
          </w:rPr>
          <w:t>A2015</w:t>
        </w:r>
        <w:r>
          <w:rPr>
            <w:rStyle w:val="charCitHyperlinkAbbrev"/>
          </w:rPr>
          <w:noBreakHyphen/>
          <w:t>21</w:t>
        </w:r>
      </w:hyperlink>
      <w:r>
        <w:t xml:space="preserve"> s 4</w:t>
      </w:r>
    </w:p>
    <w:p w14:paraId="1D863A7B" w14:textId="260483E2" w:rsidR="005A6B2E" w:rsidRDefault="005A6B2E" w:rsidP="005A6B2E">
      <w:pPr>
        <w:pStyle w:val="AmdtsEntries"/>
      </w:pPr>
      <w:r>
        <w:tab/>
        <w:t xml:space="preserve">om </w:t>
      </w:r>
      <w:hyperlink r:id="rId344" w:tooltip="Casino (Electronic Gaming) Act 2017" w:history="1">
        <w:r>
          <w:rPr>
            <w:rStyle w:val="charCitHyperlinkAbbrev"/>
          </w:rPr>
          <w:t>A2017</w:t>
        </w:r>
        <w:r>
          <w:rPr>
            <w:rStyle w:val="charCitHyperlinkAbbrev"/>
          </w:rPr>
          <w:noBreakHyphen/>
          <w:t>42</w:t>
        </w:r>
      </w:hyperlink>
      <w:r>
        <w:t xml:space="preserve"> amdt 3.13</w:t>
      </w:r>
    </w:p>
    <w:p w14:paraId="417E3595" w14:textId="528A4845" w:rsidR="005A6B2E" w:rsidRDefault="005A6B2E" w:rsidP="005A6B2E">
      <w:pPr>
        <w:pStyle w:val="AmdtsEntries"/>
      </w:pPr>
      <w:r>
        <w:tab/>
        <w:t xml:space="preserve">ins </w:t>
      </w:r>
      <w:hyperlink r:id="rId34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1DA781D" w14:textId="0D07A975"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553EA1FD" w14:textId="0209275D" w:rsidR="005A6B2E" w:rsidRDefault="005A6B2E" w:rsidP="005A6B2E">
      <w:pPr>
        <w:pStyle w:val="AmdtsEntries"/>
      </w:pPr>
      <w:r>
        <w:tab/>
        <w:t xml:space="preserve">def </w:t>
      </w:r>
      <w:r w:rsidRPr="005A6B2E">
        <w:rPr>
          <w:rStyle w:val="charBoldItals"/>
        </w:rPr>
        <w:t>census day</w:t>
      </w:r>
      <w:r>
        <w:t xml:space="preserve"> ins </w:t>
      </w:r>
      <w:hyperlink r:id="rId34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5ED93C40" w14:textId="5CECA797"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4EE95F2E" w14:textId="591F3279" w:rsidR="000579E2" w:rsidRDefault="000579E2" w:rsidP="000579E2">
      <w:pPr>
        <w:pStyle w:val="AmdtsEntries"/>
      </w:pPr>
      <w:r>
        <w:tab/>
        <w:t xml:space="preserve">def </w:t>
      </w:r>
      <w:r>
        <w:rPr>
          <w:rStyle w:val="charBoldItals"/>
        </w:rPr>
        <w:t>compulsory surrender day</w:t>
      </w:r>
      <w:r>
        <w:t xml:space="preserve"> ins </w:t>
      </w:r>
      <w:hyperlink r:id="rId34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9F5522F" w14:textId="3383E6BB"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35EB330" w14:textId="6141704F" w:rsidR="000579E2" w:rsidRDefault="000579E2" w:rsidP="000579E2">
      <w:pPr>
        <w:pStyle w:val="AmdtsEntries"/>
      </w:pPr>
      <w:r>
        <w:tab/>
        <w:t xml:space="preserve">def </w:t>
      </w:r>
      <w:r w:rsidRPr="000579E2">
        <w:rPr>
          <w:rStyle w:val="charBoldItals"/>
        </w:rPr>
        <w:t>first</w:t>
      </w:r>
      <w:r>
        <w:t xml:space="preserve"> </w:t>
      </w:r>
      <w:r>
        <w:rPr>
          <w:rStyle w:val="charBoldItals"/>
        </w:rPr>
        <w:t>compulsory surrender day</w:t>
      </w:r>
      <w:r>
        <w:t xml:space="preserve"> ins </w:t>
      </w:r>
      <w:hyperlink r:id="rId34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30CF14E" w14:textId="053EB375"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0292385F" w14:textId="5D49B1C3" w:rsidR="000579E2" w:rsidRDefault="000579E2" w:rsidP="000579E2">
      <w:pPr>
        <w:pStyle w:val="AmdtsEntries"/>
      </w:pPr>
      <w:r>
        <w:tab/>
        <w:t xml:space="preserve">def </w:t>
      </w:r>
      <w:r>
        <w:rPr>
          <w:rStyle w:val="charBoldItals"/>
        </w:rPr>
        <w:t>second</w:t>
      </w:r>
      <w:r>
        <w:t xml:space="preserve"> </w:t>
      </w:r>
      <w:r>
        <w:rPr>
          <w:rStyle w:val="charBoldItals"/>
        </w:rPr>
        <w:t>compulsory surrender day</w:t>
      </w:r>
      <w:r>
        <w:t xml:space="preserve"> ins </w:t>
      </w:r>
      <w:hyperlink r:id="rId34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8951BB" w14:textId="5132691A" w:rsidR="00A11ADB" w:rsidRPr="00A11ADB" w:rsidRDefault="00A11ADB" w:rsidP="00A11ADB">
      <w:pPr>
        <w:pStyle w:val="AmdtsEntriesDefL2"/>
        <w:rPr>
          <w:u w:val="single"/>
        </w:rPr>
      </w:pPr>
      <w:r>
        <w:tab/>
      </w:r>
      <w:r w:rsidRPr="00A11ADB">
        <w:rPr>
          <w:u w:val="single"/>
        </w:rPr>
        <w:t>exp 1 April 202</w:t>
      </w:r>
      <w:r w:rsidR="00452DFE">
        <w:rPr>
          <w:u w:val="single"/>
        </w:rPr>
        <w:t>8</w:t>
      </w:r>
      <w:r w:rsidRPr="00A11ADB">
        <w:rPr>
          <w:u w:val="single"/>
        </w:rPr>
        <w:t xml:space="preserve"> (s 10U (1))</w:t>
      </w:r>
    </w:p>
    <w:p w14:paraId="351135C6" w14:textId="77777777" w:rsidR="00B22C99" w:rsidRDefault="00B22C99" w:rsidP="00B22C99">
      <w:pPr>
        <w:pStyle w:val="AmdtsEntryHd"/>
      </w:pPr>
      <w:r w:rsidRPr="00A01D89">
        <w:t>Applications for in</w:t>
      </w:r>
      <w:r w:rsidRPr="00A01D89">
        <w:noBreakHyphen/>
        <w:t>principle approvals</w:t>
      </w:r>
    </w:p>
    <w:p w14:paraId="7048B84E" w14:textId="77777777" w:rsidR="000579E2" w:rsidRPr="000579E2" w:rsidRDefault="00B22C99" w:rsidP="00B22C99">
      <w:pPr>
        <w:pStyle w:val="AmdtsEntries"/>
        <w:rPr>
          <w:b/>
        </w:rPr>
      </w:pPr>
      <w:r>
        <w:t>div 2A.2 hdg</w:t>
      </w:r>
      <w:r w:rsidR="000579E2">
        <w:tab/>
      </w:r>
      <w:r w:rsidR="000579E2">
        <w:rPr>
          <w:b/>
        </w:rPr>
        <w:t>orig div 2A.2 hdg</w:t>
      </w:r>
    </w:p>
    <w:p w14:paraId="30D37E33" w14:textId="71EE767A" w:rsidR="00B22C99" w:rsidRDefault="00B22C99" w:rsidP="00B22C99">
      <w:pPr>
        <w:pStyle w:val="AmdtsEntries"/>
      </w:pPr>
      <w:r>
        <w:tab/>
        <w:t xml:space="preserve">(prev div 2A.1 hdg) ins </w:t>
      </w:r>
      <w:hyperlink r:id="rId350"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3C9D39BA" w14:textId="77777777" w:rsidR="00B22C99" w:rsidRDefault="00B22C99" w:rsidP="00B22C99">
      <w:pPr>
        <w:pStyle w:val="AmdtsEntries"/>
      </w:pPr>
      <w:r>
        <w:tab/>
        <w:t>renum as div 2A.2 hdg R20 LA</w:t>
      </w:r>
    </w:p>
    <w:p w14:paraId="76BC6E2E" w14:textId="2541B788" w:rsidR="00A77462" w:rsidRDefault="00A77462" w:rsidP="00A77462">
      <w:pPr>
        <w:pStyle w:val="AmdtsEntries"/>
      </w:pPr>
      <w:r>
        <w:tab/>
        <w:t xml:space="preserve">om </w:t>
      </w:r>
      <w:hyperlink r:id="rId351" w:tooltip="Gaming Machine (Reform) Amendment Act 2015" w:history="1">
        <w:r>
          <w:rPr>
            <w:rStyle w:val="charCitHyperlinkAbbrev"/>
          </w:rPr>
          <w:t>A2015</w:t>
        </w:r>
        <w:r>
          <w:rPr>
            <w:rStyle w:val="charCitHyperlinkAbbrev"/>
          </w:rPr>
          <w:noBreakHyphen/>
          <w:t>21</w:t>
        </w:r>
      </w:hyperlink>
      <w:r>
        <w:t xml:space="preserve"> s 4</w:t>
      </w:r>
    </w:p>
    <w:p w14:paraId="35DBE435" w14:textId="312B913E" w:rsidR="00B22C99" w:rsidRDefault="00B22C99" w:rsidP="00B22C99">
      <w:pPr>
        <w:pStyle w:val="AmdtsEntries"/>
      </w:pPr>
      <w:r>
        <w:tab/>
        <w:t xml:space="preserve">also ins </w:t>
      </w:r>
      <w:hyperlink r:id="rId352"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FCE84B8" w14:textId="77777777" w:rsidR="00B22C99" w:rsidRDefault="00B22C99" w:rsidP="00B22C99">
      <w:pPr>
        <w:pStyle w:val="AmdtsEntries"/>
      </w:pPr>
      <w:r>
        <w:tab/>
        <w:t>renum as div 2A.3 hdg</w:t>
      </w:r>
    </w:p>
    <w:p w14:paraId="40C65AEA" w14:textId="77777777" w:rsidR="000579E2" w:rsidRDefault="000579E2" w:rsidP="00B22C99">
      <w:pPr>
        <w:pStyle w:val="AmdtsEntries"/>
        <w:rPr>
          <w:b/>
        </w:rPr>
      </w:pPr>
      <w:r>
        <w:tab/>
      </w:r>
      <w:r>
        <w:rPr>
          <w:b/>
        </w:rPr>
        <w:t>pres div 2A.2 hdg</w:t>
      </w:r>
    </w:p>
    <w:p w14:paraId="149A9535" w14:textId="2EDC98AD" w:rsidR="000579E2" w:rsidRPr="000579E2" w:rsidRDefault="000579E2" w:rsidP="00B22C99">
      <w:pPr>
        <w:pStyle w:val="AmdtsEntries"/>
      </w:pPr>
      <w:r>
        <w:rPr>
          <w:b/>
        </w:rPr>
        <w:tab/>
      </w:r>
      <w:r>
        <w:t xml:space="preserve">ins </w:t>
      </w:r>
      <w:hyperlink r:id="rId353"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5ACFB3" w14:textId="154D30BE"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7BDEB767" w14:textId="77777777" w:rsidR="00416664" w:rsidRDefault="00416664" w:rsidP="00416664">
      <w:pPr>
        <w:pStyle w:val="AmdtsEntryHd"/>
      </w:pPr>
      <w:r w:rsidRPr="009545D2">
        <w:rPr>
          <w:color w:val="000000"/>
        </w:rPr>
        <w:t>Definitions—div 2A.2</w:t>
      </w:r>
    </w:p>
    <w:p w14:paraId="2A2EDF28" w14:textId="460A1A45" w:rsidR="00416664" w:rsidRDefault="00416664" w:rsidP="00416664">
      <w:pPr>
        <w:pStyle w:val="AmdtsEntries"/>
      </w:pPr>
      <w:r>
        <w:t>s 10A</w:t>
      </w:r>
      <w:r>
        <w:tab/>
        <w:t xml:space="preserve">ins </w:t>
      </w:r>
      <w:hyperlink r:id="rId354" w:tooltip="Gaming Machine Amendment Act 2012" w:history="1">
        <w:r w:rsidRPr="00E46081">
          <w:rPr>
            <w:rStyle w:val="charCitHyperlinkAbbrev"/>
          </w:rPr>
          <w:t>A2012</w:t>
        </w:r>
        <w:r w:rsidRPr="00E46081">
          <w:rPr>
            <w:rStyle w:val="charCitHyperlinkAbbrev"/>
          </w:rPr>
          <w:noBreakHyphen/>
          <w:t>42</w:t>
        </w:r>
      </w:hyperlink>
      <w:r>
        <w:t xml:space="preserve"> s 5</w:t>
      </w:r>
    </w:p>
    <w:p w14:paraId="6333DB5E" w14:textId="3B94BEB2" w:rsidR="00416664" w:rsidRDefault="00416664" w:rsidP="00416664">
      <w:pPr>
        <w:pStyle w:val="AmdtsEntries"/>
      </w:pPr>
      <w:r>
        <w:tab/>
        <w:t xml:space="preserve">om </w:t>
      </w:r>
      <w:hyperlink r:id="rId355" w:tooltip="Gaming Machine (Reform) Amendment Act 2015" w:history="1">
        <w:r>
          <w:rPr>
            <w:rStyle w:val="charCitHyperlinkAbbrev"/>
          </w:rPr>
          <w:t>A2015</w:t>
        </w:r>
        <w:r>
          <w:rPr>
            <w:rStyle w:val="charCitHyperlinkAbbrev"/>
          </w:rPr>
          <w:noBreakHyphen/>
          <w:t>21</w:t>
        </w:r>
      </w:hyperlink>
      <w:r>
        <w:t xml:space="preserve"> s 4</w:t>
      </w:r>
    </w:p>
    <w:p w14:paraId="57739D2F" w14:textId="31C7F304" w:rsidR="00416664" w:rsidRDefault="00416664" w:rsidP="00416664">
      <w:pPr>
        <w:pStyle w:val="AmdtsEntries"/>
      </w:pPr>
      <w:r>
        <w:tab/>
        <w:t xml:space="preserve">ins </w:t>
      </w:r>
      <w:hyperlink r:id="rId35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961ED78" w14:textId="1DC84504" w:rsidR="00A11ADB" w:rsidRPr="00A11ADB" w:rsidRDefault="00A11ADB" w:rsidP="00A11ADB">
      <w:pPr>
        <w:pStyle w:val="AmdtsEntries"/>
        <w:rPr>
          <w:u w:val="single"/>
        </w:rPr>
      </w:pPr>
      <w:r>
        <w:tab/>
      </w:r>
      <w:r w:rsidRPr="00A11ADB">
        <w:rPr>
          <w:u w:val="single"/>
        </w:rPr>
        <w:t>exp 1 April 202</w:t>
      </w:r>
      <w:r w:rsidR="00452DFE">
        <w:rPr>
          <w:u w:val="single"/>
        </w:rPr>
        <w:t>8</w:t>
      </w:r>
      <w:r w:rsidRPr="00A11ADB">
        <w:rPr>
          <w:u w:val="single"/>
        </w:rPr>
        <w:t xml:space="preserve"> (s 10U (1))</w:t>
      </w:r>
    </w:p>
    <w:p w14:paraId="0CDFBC76" w14:textId="70015A73" w:rsidR="00416664" w:rsidRPr="002C3B7E" w:rsidRDefault="00416664" w:rsidP="00416664">
      <w:pPr>
        <w:pStyle w:val="AmdtsEntries"/>
      </w:pPr>
      <w:r>
        <w:tab/>
        <w:t xml:space="preserve">def </w:t>
      </w:r>
      <w:r w:rsidRPr="00416664">
        <w:rPr>
          <w:rStyle w:val="charBoldItals"/>
        </w:rPr>
        <w:t>surrendered authorisation</w:t>
      </w:r>
      <w:r>
        <w:t xml:space="preserve"> ins </w:t>
      </w:r>
      <w:hyperlink r:id="rId35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E4DA041" w14:textId="1AAF241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309CFF5" w14:textId="063E2148" w:rsidR="00416664" w:rsidRPr="002C3B7E" w:rsidRDefault="00416664" w:rsidP="00416664">
      <w:pPr>
        <w:pStyle w:val="AmdtsEntries"/>
      </w:pPr>
      <w:r>
        <w:tab/>
        <w:t xml:space="preserve">def </w:t>
      </w:r>
      <w:r>
        <w:rPr>
          <w:rStyle w:val="charBoldItals"/>
        </w:rPr>
        <w:t>voluntary surrender agreement</w:t>
      </w:r>
      <w:r>
        <w:t xml:space="preserve"> ins </w:t>
      </w:r>
      <w:hyperlink r:id="rId35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A7BA4AD" w14:textId="52F7B7C9"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64693CF1" w14:textId="54ADDB85" w:rsidR="00416664" w:rsidRPr="002C3B7E" w:rsidRDefault="00416664" w:rsidP="00416664">
      <w:pPr>
        <w:pStyle w:val="AmdtsEntries"/>
      </w:pPr>
      <w:r>
        <w:tab/>
        <w:t xml:space="preserve">def </w:t>
      </w:r>
      <w:r>
        <w:rPr>
          <w:rStyle w:val="charBoldItals"/>
        </w:rPr>
        <w:t>voluntary surrender day</w:t>
      </w:r>
      <w:r>
        <w:t xml:space="preserve"> ins </w:t>
      </w:r>
      <w:hyperlink r:id="rId35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453CDF5" w14:textId="5E4E07D8"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0E10F2C5" w14:textId="12E3884A" w:rsidR="00416664" w:rsidRPr="002C3B7E" w:rsidRDefault="00416664" w:rsidP="00416664">
      <w:pPr>
        <w:pStyle w:val="AmdtsEntries"/>
      </w:pPr>
      <w:r>
        <w:tab/>
        <w:t xml:space="preserve">def </w:t>
      </w:r>
      <w:r>
        <w:rPr>
          <w:rStyle w:val="charBoldItals"/>
        </w:rPr>
        <w:t>voluntary surrender notice</w:t>
      </w:r>
      <w:r>
        <w:t xml:space="preserve"> ins </w:t>
      </w:r>
      <w:hyperlink r:id="rId36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B3E1CF9" w14:textId="0F915146" w:rsidR="00A11ADB" w:rsidRPr="00A11ADB" w:rsidRDefault="00A11ADB" w:rsidP="00A11ADB">
      <w:pPr>
        <w:pStyle w:val="AmdtsEntriesDefL2"/>
        <w:rPr>
          <w:u w:val="single"/>
        </w:rPr>
      </w:pPr>
      <w:r>
        <w:tab/>
      </w:r>
      <w:r w:rsidRPr="00A11ADB">
        <w:rPr>
          <w:u w:val="single"/>
        </w:rPr>
        <w:t>exp 1 April 202</w:t>
      </w:r>
      <w:r w:rsidR="00842CE0">
        <w:rPr>
          <w:u w:val="single"/>
        </w:rPr>
        <w:t>8</w:t>
      </w:r>
      <w:r w:rsidRPr="00A11ADB">
        <w:rPr>
          <w:u w:val="single"/>
        </w:rPr>
        <w:t xml:space="preserve"> (s 10U (1))</w:t>
      </w:r>
    </w:p>
    <w:p w14:paraId="58EA5924" w14:textId="77777777" w:rsidR="00416664" w:rsidRDefault="00416664" w:rsidP="00B22C99">
      <w:pPr>
        <w:pStyle w:val="AmdtsEntryHd"/>
        <w:rPr>
          <w:color w:val="000000"/>
        </w:rPr>
      </w:pPr>
      <w:r w:rsidRPr="009545D2">
        <w:rPr>
          <w:color w:val="000000"/>
        </w:rPr>
        <w:lastRenderedPageBreak/>
        <w:t>Notifying authorisations for surrender during voluntary surrender period</w:t>
      </w:r>
    </w:p>
    <w:p w14:paraId="316AAE5E" w14:textId="42B1C621" w:rsidR="00416664" w:rsidRPr="00416664" w:rsidRDefault="00416664" w:rsidP="00416664">
      <w:pPr>
        <w:pStyle w:val="AmdtsEntries"/>
      </w:pPr>
      <w:r>
        <w:t>s 10B</w:t>
      </w:r>
      <w:r>
        <w:tab/>
        <w:t xml:space="preserve">ins </w:t>
      </w:r>
      <w:hyperlink r:id="rId361"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B02264" w14:textId="644D517B"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42432CA" w14:textId="77777777" w:rsidR="00F50A06" w:rsidRDefault="00F50A06" w:rsidP="00F50A06">
      <w:pPr>
        <w:pStyle w:val="AmdtsEntryHd"/>
        <w:rPr>
          <w:color w:val="000000"/>
        </w:rPr>
      </w:pPr>
      <w:r w:rsidRPr="009545D2">
        <w:rPr>
          <w:color w:val="000000"/>
        </w:rPr>
        <w:t>Voluntary surrender agreement</w:t>
      </w:r>
    </w:p>
    <w:p w14:paraId="0BBD4EC5" w14:textId="6AA795C6" w:rsidR="00F50A06" w:rsidRDefault="00F50A06" w:rsidP="00F50A06">
      <w:pPr>
        <w:pStyle w:val="AmdtsEntries"/>
      </w:pPr>
      <w:r>
        <w:t>s 10C</w:t>
      </w:r>
      <w:r>
        <w:tab/>
        <w:t xml:space="preserve">ins </w:t>
      </w:r>
      <w:hyperlink r:id="rId362"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0142CA69" w14:textId="6D0C0CEC" w:rsidR="002D4AB1" w:rsidRPr="00416664" w:rsidRDefault="002D4AB1" w:rsidP="00F50A06">
      <w:pPr>
        <w:pStyle w:val="AmdtsEntries"/>
      </w:pPr>
      <w:r>
        <w:tab/>
        <w:t xml:space="preserve">am </w:t>
      </w:r>
      <w:hyperlink r:id="rId363" w:tooltip="Justice and Community Safety Legislation Amendment Act 2022 (No 2)" w:history="1">
        <w:r>
          <w:rPr>
            <w:rStyle w:val="charCitHyperlinkAbbrev"/>
          </w:rPr>
          <w:t>A2023</w:t>
        </w:r>
        <w:r>
          <w:rPr>
            <w:rStyle w:val="charCitHyperlinkAbbrev"/>
          </w:rPr>
          <w:noBreakHyphen/>
          <w:t>42</w:t>
        </w:r>
      </w:hyperlink>
      <w:r>
        <w:t xml:space="preserve"> s 39</w:t>
      </w:r>
      <w:r w:rsidR="000567D7">
        <w:t>; pars renum R53 LA</w:t>
      </w:r>
    </w:p>
    <w:p w14:paraId="788397CE" w14:textId="660E78CF"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6B63BB89" w14:textId="77777777" w:rsidR="00F50A06" w:rsidRDefault="00F50A06" w:rsidP="00F50A06">
      <w:pPr>
        <w:pStyle w:val="AmdtsEntryHd"/>
        <w:rPr>
          <w:color w:val="000000"/>
        </w:rPr>
      </w:pPr>
      <w:r w:rsidRPr="009545D2">
        <w:rPr>
          <w:color w:val="000000"/>
        </w:rPr>
        <w:t>Surrender of authorisations and authorisation certificates on voluntary surrender day</w:t>
      </w:r>
    </w:p>
    <w:p w14:paraId="6C1E60CA" w14:textId="1FB14BA5" w:rsidR="00F50A06" w:rsidRPr="00416664" w:rsidRDefault="00F50A06" w:rsidP="00F50A06">
      <w:pPr>
        <w:pStyle w:val="AmdtsEntries"/>
      </w:pPr>
      <w:r>
        <w:t>s 10D</w:t>
      </w:r>
      <w:r>
        <w:tab/>
        <w:t xml:space="preserve">ins </w:t>
      </w:r>
      <w:hyperlink r:id="rId364"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474267B" w14:textId="2B467816" w:rsidR="00A11ADB" w:rsidRPr="00A11ADB" w:rsidRDefault="00A11ADB" w:rsidP="00A11ADB">
      <w:pPr>
        <w:pStyle w:val="AmdtsEntries"/>
        <w:rPr>
          <w:u w:val="single"/>
        </w:rPr>
      </w:pPr>
      <w:r>
        <w:tab/>
      </w:r>
      <w:r w:rsidRPr="00A11ADB">
        <w:rPr>
          <w:u w:val="single"/>
        </w:rPr>
        <w:t>exp 1 April 202</w:t>
      </w:r>
      <w:r w:rsidR="00842CE0">
        <w:rPr>
          <w:u w:val="single"/>
        </w:rPr>
        <w:t>8</w:t>
      </w:r>
      <w:r w:rsidRPr="00A11ADB">
        <w:rPr>
          <w:u w:val="single"/>
        </w:rPr>
        <w:t xml:space="preserve"> (s 10U (1))</w:t>
      </w:r>
    </w:p>
    <w:p w14:paraId="56F53BB0" w14:textId="77777777" w:rsidR="00F50A06" w:rsidRDefault="00F50A06" w:rsidP="00F50A06">
      <w:pPr>
        <w:pStyle w:val="AmdtsEntryHd"/>
        <w:rPr>
          <w:color w:val="000000"/>
        </w:rPr>
      </w:pPr>
      <w:r w:rsidRPr="009545D2">
        <w:rPr>
          <w:color w:val="000000"/>
        </w:rPr>
        <w:t>Trading of authorisations to replace surrendered authorisations</w:t>
      </w:r>
    </w:p>
    <w:p w14:paraId="18FFA435" w14:textId="44A9A8B0" w:rsidR="00F50A06" w:rsidRPr="00416664" w:rsidRDefault="00F50A06" w:rsidP="00F50A06">
      <w:pPr>
        <w:pStyle w:val="AmdtsEntries"/>
      </w:pPr>
      <w:r>
        <w:t>s 10E</w:t>
      </w:r>
      <w:r>
        <w:tab/>
        <w:t xml:space="preserve">ins </w:t>
      </w:r>
      <w:hyperlink r:id="rId365"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224B53DB" w14:textId="77777777" w:rsidR="00F50A06" w:rsidRDefault="00EE4F3B" w:rsidP="00F50A06">
      <w:pPr>
        <w:pStyle w:val="AmdtsEntryHd"/>
        <w:rPr>
          <w:color w:val="000000"/>
        </w:rPr>
      </w:pPr>
      <w:r w:rsidRPr="00D05CEB">
        <w:t>Offence—operating gaming machine if authorisation surrendered</w:t>
      </w:r>
    </w:p>
    <w:p w14:paraId="3EDCC0CA" w14:textId="4DEC37A7" w:rsidR="00EE4F3B" w:rsidRPr="00EE4F3B" w:rsidRDefault="00F50A06" w:rsidP="00F50A06">
      <w:pPr>
        <w:pStyle w:val="AmdtsEntries"/>
      </w:pPr>
      <w:r>
        <w:t>s 10F</w:t>
      </w:r>
      <w:r w:rsidR="00EE4F3B">
        <w:t xml:space="preserve"> hdg</w:t>
      </w:r>
      <w:r w:rsidR="00EE4F3B">
        <w:tab/>
        <w:t xml:space="preserve">sub </w:t>
      </w:r>
      <w:hyperlink r:id="rId366" w:tooltip="Gaming Legislation Amendment Act 2019" w:history="1">
        <w:r w:rsidR="00EE4F3B">
          <w:rPr>
            <w:rStyle w:val="charCitHyperlinkAbbrev"/>
          </w:rPr>
          <w:t>A2019</w:t>
        </w:r>
        <w:r w:rsidR="00EE4F3B">
          <w:rPr>
            <w:rStyle w:val="charCitHyperlinkAbbrev"/>
          </w:rPr>
          <w:noBreakHyphen/>
          <w:t>14</w:t>
        </w:r>
      </w:hyperlink>
      <w:r w:rsidR="00EE4F3B">
        <w:t xml:space="preserve"> s 13</w:t>
      </w:r>
    </w:p>
    <w:p w14:paraId="35DCE31E" w14:textId="34AA8B16" w:rsidR="00F50A06" w:rsidRPr="00416664" w:rsidRDefault="00EE4F3B" w:rsidP="00EE4F3B">
      <w:pPr>
        <w:pStyle w:val="AmdtsEntries"/>
      </w:pPr>
      <w:r>
        <w:t>s 10F</w:t>
      </w:r>
      <w:r w:rsidR="00F50A06">
        <w:tab/>
        <w:t xml:space="preserve">ins </w:t>
      </w:r>
      <w:hyperlink r:id="rId367" w:tooltip="Gaming Legislation Amendment Act 2018" w:history="1">
        <w:r w:rsidR="00F50A06" w:rsidRPr="0074651B">
          <w:rPr>
            <w:rStyle w:val="charCitHyperlinkAbbrev"/>
          </w:rPr>
          <w:t>A2018</w:t>
        </w:r>
        <w:r w:rsidR="00F50A06" w:rsidRPr="0074651B">
          <w:rPr>
            <w:rStyle w:val="charCitHyperlinkAbbrev"/>
          </w:rPr>
          <w:noBreakHyphen/>
          <w:t>45</w:t>
        </w:r>
      </w:hyperlink>
      <w:r w:rsidR="00F50A06">
        <w:t xml:space="preserve"> s 20</w:t>
      </w:r>
    </w:p>
    <w:p w14:paraId="7601D8A7" w14:textId="48B1DCA5"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3FE167F1" w14:textId="77777777" w:rsidR="00F50A06" w:rsidRDefault="00F50A06" w:rsidP="00F50A06">
      <w:pPr>
        <w:pStyle w:val="AmdtsEntryHd"/>
        <w:rPr>
          <w:color w:val="000000"/>
        </w:rPr>
      </w:pPr>
      <w:r w:rsidRPr="009545D2">
        <w:rPr>
          <w:color w:val="000000"/>
        </w:rPr>
        <w:t>No applications for, or transfers of, authorisation certificates etc for certain licensees</w:t>
      </w:r>
    </w:p>
    <w:p w14:paraId="455D6A55" w14:textId="4D30CF80" w:rsidR="00F50A06" w:rsidRPr="00FC0CD9" w:rsidRDefault="00F50A06" w:rsidP="00F50A06">
      <w:pPr>
        <w:pStyle w:val="AmdtsEntries"/>
      </w:pPr>
      <w:r w:rsidRPr="00FC0CD9">
        <w:t>s 10G</w:t>
      </w:r>
      <w:r w:rsidRPr="00FC0CD9">
        <w:tab/>
        <w:t xml:space="preserve">ins </w:t>
      </w:r>
      <w:hyperlink r:id="rId368" w:tooltip="Gaming Legislation Amendment Act 2018" w:history="1">
        <w:r w:rsidRPr="00FC0CD9">
          <w:rPr>
            <w:rStyle w:val="charCitHyperlinkAbbrev"/>
          </w:rPr>
          <w:t>A2018</w:t>
        </w:r>
        <w:r w:rsidRPr="00FC0CD9">
          <w:rPr>
            <w:rStyle w:val="charCitHyperlinkAbbrev"/>
          </w:rPr>
          <w:noBreakHyphen/>
          <w:t>45</w:t>
        </w:r>
      </w:hyperlink>
      <w:r w:rsidRPr="00FC0CD9">
        <w:t xml:space="preserve"> s 20</w:t>
      </w:r>
    </w:p>
    <w:p w14:paraId="77BCEB70" w14:textId="4A579E31" w:rsidR="003368C2" w:rsidRDefault="003368C2" w:rsidP="00F50A06">
      <w:pPr>
        <w:pStyle w:val="AmdtsEntries"/>
      </w:pPr>
      <w:r w:rsidRPr="00FC0CD9">
        <w:tab/>
        <w:t xml:space="preserve">am </w:t>
      </w:r>
      <w:hyperlink r:id="rId369" w:tooltip="Gaming Machine Amendment Act 2024" w:history="1">
        <w:r w:rsidRPr="00FC0CD9">
          <w:rPr>
            <w:rStyle w:val="charCitHyperlinkAbbrev"/>
          </w:rPr>
          <w:t>A2024</w:t>
        </w:r>
        <w:r w:rsidRPr="00FC0CD9">
          <w:rPr>
            <w:rStyle w:val="charCitHyperlinkAbbrev"/>
          </w:rPr>
          <w:noBreakHyphen/>
          <w:t>1</w:t>
        </w:r>
      </w:hyperlink>
      <w:r w:rsidRPr="00FC0CD9">
        <w:t xml:space="preserve"> s 5</w:t>
      </w:r>
    </w:p>
    <w:p w14:paraId="2BC51A4B" w14:textId="77777777" w:rsidR="00A8726A" w:rsidRPr="00375F2E" w:rsidRDefault="00A8726A" w:rsidP="00F50A06">
      <w:pPr>
        <w:pStyle w:val="AmdtsEntries"/>
      </w:pPr>
      <w:r>
        <w:tab/>
      </w:r>
      <w:r w:rsidRPr="003A2BA6">
        <w:t>exp 1 April 2024 (s 10U (2))</w:t>
      </w:r>
    </w:p>
    <w:p w14:paraId="438E79CD" w14:textId="77777777" w:rsidR="00F50A06" w:rsidRDefault="00F50A06" w:rsidP="00F50A06">
      <w:pPr>
        <w:pStyle w:val="AmdtsEntryHd"/>
        <w:rPr>
          <w:color w:val="000000"/>
        </w:rPr>
      </w:pPr>
      <w:r w:rsidRPr="009545D2">
        <w:rPr>
          <w:color w:val="000000"/>
        </w:rPr>
        <w:t>Offsets</w:t>
      </w:r>
    </w:p>
    <w:p w14:paraId="4BE37D0C" w14:textId="64401D12" w:rsidR="00F50A06" w:rsidRDefault="00F50A06" w:rsidP="00F50A06">
      <w:pPr>
        <w:pStyle w:val="AmdtsEntries"/>
      </w:pPr>
      <w:r>
        <w:t>s 10H</w:t>
      </w:r>
      <w:r>
        <w:tab/>
        <w:t xml:space="preserve">ins </w:t>
      </w:r>
      <w:hyperlink r:id="rId370"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712209A6" w14:textId="1A8FDE76" w:rsidR="000567D7" w:rsidRPr="00416664" w:rsidRDefault="000567D7" w:rsidP="00F50A06">
      <w:pPr>
        <w:pStyle w:val="AmdtsEntries"/>
      </w:pPr>
      <w:r>
        <w:tab/>
        <w:t xml:space="preserve">am </w:t>
      </w:r>
      <w:hyperlink r:id="rId371" w:tooltip="Justice and Community Safety Legislation Amendment Act 2022 (No 2)" w:history="1">
        <w:r>
          <w:rPr>
            <w:rStyle w:val="charCitHyperlinkAbbrev"/>
          </w:rPr>
          <w:t>A2023</w:t>
        </w:r>
        <w:r>
          <w:rPr>
            <w:rStyle w:val="charCitHyperlinkAbbrev"/>
          </w:rPr>
          <w:noBreakHyphen/>
          <w:t>42</w:t>
        </w:r>
      </w:hyperlink>
      <w:r>
        <w:t xml:space="preserve"> s 40</w:t>
      </w:r>
      <w:r w:rsidR="00B2363A">
        <w:t xml:space="preserve">; </w:t>
      </w:r>
      <w:hyperlink r:id="rId372" w:tooltip="Planning (Consequential Amendments) Act 2023" w:history="1">
        <w:r w:rsidR="00B2363A">
          <w:rPr>
            <w:rStyle w:val="charCitHyperlinkAbbrev"/>
          </w:rPr>
          <w:t>A2023</w:t>
        </w:r>
        <w:r w:rsidR="00B2363A">
          <w:rPr>
            <w:rStyle w:val="charCitHyperlinkAbbrev"/>
          </w:rPr>
          <w:noBreakHyphen/>
          <w:t>36</w:t>
        </w:r>
      </w:hyperlink>
      <w:r w:rsidR="00B2363A">
        <w:t xml:space="preserve"> amdt 1.158</w:t>
      </w:r>
    </w:p>
    <w:p w14:paraId="71410B73" w14:textId="4158FD44"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7612FAA" w14:textId="77777777" w:rsidR="00B22C99" w:rsidRDefault="00F50A06" w:rsidP="00B22C99">
      <w:pPr>
        <w:pStyle w:val="AmdtsEntryHd"/>
      </w:pPr>
      <w:r w:rsidRPr="009545D2">
        <w:rPr>
          <w:color w:val="000000"/>
        </w:rPr>
        <w:t>Compulsory surrenders</w:t>
      </w:r>
    </w:p>
    <w:p w14:paraId="166E7463" w14:textId="77777777" w:rsidR="00F50A06" w:rsidRPr="00F50A06" w:rsidRDefault="00B22C99" w:rsidP="00B22C99">
      <w:pPr>
        <w:pStyle w:val="AmdtsEntries"/>
        <w:rPr>
          <w:b/>
        </w:rPr>
      </w:pPr>
      <w:r>
        <w:t>div 2A.3 hdg</w:t>
      </w:r>
      <w:r w:rsidR="00F50A06">
        <w:tab/>
      </w:r>
      <w:r w:rsidR="00F50A06">
        <w:rPr>
          <w:b/>
        </w:rPr>
        <w:t>orig div 2A.3 hdg</w:t>
      </w:r>
    </w:p>
    <w:p w14:paraId="2673B576" w14:textId="2F425ED6" w:rsidR="00B22C99" w:rsidRDefault="00B22C99" w:rsidP="00B22C99">
      <w:pPr>
        <w:pStyle w:val="AmdtsEntries"/>
      </w:pPr>
      <w:r>
        <w:tab/>
        <w:t xml:space="preserve">(prev div 2A.2 hdg) ins </w:t>
      </w:r>
      <w:hyperlink r:id="rId373"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40052BE3" w14:textId="77777777" w:rsidR="00B22C99" w:rsidRDefault="00B22C99" w:rsidP="00B22C99">
      <w:pPr>
        <w:pStyle w:val="AmdtsEntries"/>
      </w:pPr>
      <w:r>
        <w:tab/>
        <w:t>renum as div 2A.3 hdg R20 LA</w:t>
      </w:r>
    </w:p>
    <w:p w14:paraId="217169E6" w14:textId="5E93D86F" w:rsidR="00A77462" w:rsidRDefault="00A77462" w:rsidP="00A77462">
      <w:pPr>
        <w:pStyle w:val="AmdtsEntries"/>
      </w:pPr>
      <w:r>
        <w:tab/>
        <w:t xml:space="preserve">om </w:t>
      </w:r>
      <w:hyperlink r:id="rId374" w:tooltip="Gaming Machine (Reform) Amendment Act 2015" w:history="1">
        <w:r>
          <w:rPr>
            <w:rStyle w:val="charCitHyperlinkAbbrev"/>
          </w:rPr>
          <w:t>A2015</w:t>
        </w:r>
        <w:r>
          <w:rPr>
            <w:rStyle w:val="charCitHyperlinkAbbrev"/>
          </w:rPr>
          <w:noBreakHyphen/>
          <w:t>21</w:t>
        </w:r>
      </w:hyperlink>
      <w:r>
        <w:t xml:space="preserve"> s 4</w:t>
      </w:r>
    </w:p>
    <w:p w14:paraId="16F86C82" w14:textId="672AD081" w:rsidR="00B22C99" w:rsidRDefault="00B22C99" w:rsidP="00B22C99">
      <w:pPr>
        <w:pStyle w:val="AmdtsEntries"/>
      </w:pPr>
      <w:r>
        <w:tab/>
        <w:t xml:space="preserve">also ins </w:t>
      </w:r>
      <w:hyperlink r:id="rId375" w:tooltip="Gaming Machine Amendment Act 2012" w:history="1">
        <w:r w:rsidRPr="00E46081">
          <w:rPr>
            <w:rStyle w:val="charCitHyperlinkAbbrev"/>
          </w:rPr>
          <w:t>A2012</w:t>
        </w:r>
        <w:r w:rsidRPr="00E46081">
          <w:rPr>
            <w:rStyle w:val="charCitHyperlinkAbbrev"/>
          </w:rPr>
          <w:noBreakHyphen/>
          <w:t>42</w:t>
        </w:r>
      </w:hyperlink>
      <w:r>
        <w:t xml:space="preserve"> s 23</w:t>
      </w:r>
    </w:p>
    <w:p w14:paraId="5367636F" w14:textId="77777777" w:rsidR="00B22C99" w:rsidRDefault="00B22C99" w:rsidP="00B22C99">
      <w:pPr>
        <w:pStyle w:val="AmdtsEntries"/>
      </w:pPr>
      <w:r>
        <w:tab/>
        <w:t>renum as div 2A.4 hdg</w:t>
      </w:r>
    </w:p>
    <w:p w14:paraId="405E799B" w14:textId="77777777" w:rsidR="00F50A06" w:rsidRDefault="00F50A06" w:rsidP="00B22C99">
      <w:pPr>
        <w:pStyle w:val="AmdtsEntries"/>
        <w:rPr>
          <w:b/>
        </w:rPr>
      </w:pPr>
      <w:r>
        <w:tab/>
      </w:r>
      <w:r>
        <w:rPr>
          <w:b/>
        </w:rPr>
        <w:t>pres div 2A.3 hdg</w:t>
      </w:r>
    </w:p>
    <w:p w14:paraId="036C18D0" w14:textId="0AD69A2D" w:rsidR="00F50A06" w:rsidRPr="00F50A06" w:rsidRDefault="00F50A06" w:rsidP="00B22C99">
      <w:pPr>
        <w:pStyle w:val="AmdtsEntries"/>
      </w:pPr>
      <w:r>
        <w:rPr>
          <w:b/>
        </w:rPr>
        <w:tab/>
      </w:r>
      <w:r>
        <w:t xml:space="preserve">ins </w:t>
      </w:r>
      <w:hyperlink r:id="rId376"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5008D72" w14:textId="77777777" w:rsidR="00A8726A" w:rsidRPr="004E2067" w:rsidRDefault="00A8726A" w:rsidP="00A8726A">
      <w:pPr>
        <w:pStyle w:val="AmdtsEntries"/>
      </w:pPr>
      <w:r w:rsidRPr="004E2067">
        <w:tab/>
        <w:t>exp 31 December 2020 (s 10U (3))</w:t>
      </w:r>
    </w:p>
    <w:p w14:paraId="613F3CDB" w14:textId="77777777" w:rsidR="00EF7F92" w:rsidRDefault="00EF7F92" w:rsidP="00EF7F92">
      <w:pPr>
        <w:pStyle w:val="AmdtsEntryHd"/>
        <w:rPr>
          <w:color w:val="000000"/>
        </w:rPr>
      </w:pPr>
      <w:r w:rsidRPr="009545D2">
        <w:rPr>
          <w:color w:val="000000"/>
        </w:rPr>
        <w:t>Definitions—div 2A.3</w:t>
      </w:r>
    </w:p>
    <w:p w14:paraId="520E93B8" w14:textId="2C10E8E1" w:rsidR="00EF7F92" w:rsidRDefault="00EF7F92" w:rsidP="00EF7F92">
      <w:pPr>
        <w:pStyle w:val="AmdtsEntries"/>
      </w:pPr>
      <w:r>
        <w:t>s 10I</w:t>
      </w:r>
      <w:r>
        <w:tab/>
        <w:t xml:space="preserve">ins </w:t>
      </w:r>
      <w:hyperlink r:id="rId377"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1445E4D8" w14:textId="77777777" w:rsidR="00991DF3" w:rsidRPr="004E2067" w:rsidRDefault="00991DF3" w:rsidP="00991DF3">
      <w:pPr>
        <w:pStyle w:val="AmdtsEntries"/>
      </w:pPr>
      <w:r w:rsidRPr="004E2067">
        <w:tab/>
        <w:t>exp 31 December 2020 (s 10U (3))</w:t>
      </w:r>
    </w:p>
    <w:p w14:paraId="5868F4A1" w14:textId="0CFA444B" w:rsidR="00EF7F92" w:rsidRPr="004E2067" w:rsidRDefault="00EF7F92" w:rsidP="00EF7F92">
      <w:pPr>
        <w:pStyle w:val="AmdtsEntries"/>
      </w:pPr>
      <w:r w:rsidRPr="004E2067">
        <w:tab/>
        <w:t xml:space="preserve">def </w:t>
      </w:r>
      <w:r w:rsidRPr="004E2067">
        <w:rPr>
          <w:rStyle w:val="charBoldItals"/>
        </w:rPr>
        <w:t>cap on authorisations</w:t>
      </w:r>
      <w:r w:rsidRPr="004E2067">
        <w:t xml:space="preserve"> ins </w:t>
      </w:r>
      <w:hyperlink r:id="rId378"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D7DAD3D" w14:textId="77777777" w:rsidR="00991DF3" w:rsidRPr="004E2067" w:rsidRDefault="00991DF3" w:rsidP="00991DF3">
      <w:pPr>
        <w:pStyle w:val="AmdtsEntriesDefL2"/>
      </w:pPr>
      <w:r w:rsidRPr="004E2067">
        <w:tab/>
        <w:t>exp 31 December 2020 (s 10U (3))</w:t>
      </w:r>
    </w:p>
    <w:p w14:paraId="696BD473" w14:textId="2FA73078" w:rsidR="00EF7F92" w:rsidRPr="004E2067" w:rsidRDefault="00EF7F92" w:rsidP="006267DF">
      <w:pPr>
        <w:pStyle w:val="AmdtsEntries"/>
        <w:keepNext/>
      </w:pPr>
      <w:r w:rsidRPr="004E2067">
        <w:lastRenderedPageBreak/>
        <w:tab/>
        <w:t xml:space="preserve">def </w:t>
      </w:r>
      <w:r w:rsidRPr="004E2067">
        <w:rPr>
          <w:rStyle w:val="charBoldItals"/>
        </w:rPr>
        <w:t>licensee</w:t>
      </w:r>
      <w:r w:rsidRPr="004E2067">
        <w:t xml:space="preserve"> ins </w:t>
      </w:r>
      <w:hyperlink r:id="rId379"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C23111" w14:textId="77777777" w:rsidR="00991DF3" w:rsidRPr="004E2067" w:rsidRDefault="00991DF3" w:rsidP="006267DF">
      <w:pPr>
        <w:pStyle w:val="AmdtsEntriesDefL2"/>
        <w:keepNext/>
      </w:pPr>
      <w:r w:rsidRPr="004E2067">
        <w:tab/>
        <w:t>exp 31 December 2020 (s 10U (3))</w:t>
      </w:r>
    </w:p>
    <w:p w14:paraId="7CE14B96" w14:textId="2F591F61" w:rsidR="00EF7F92" w:rsidRPr="004E2067" w:rsidRDefault="00EF7F92" w:rsidP="006267DF">
      <w:pPr>
        <w:pStyle w:val="AmdtsEntries"/>
        <w:keepNext/>
      </w:pPr>
      <w:r w:rsidRPr="004E2067">
        <w:tab/>
        <w:t xml:space="preserve">def </w:t>
      </w:r>
      <w:r w:rsidRPr="004E2067">
        <w:rPr>
          <w:rStyle w:val="charBoldItals"/>
        </w:rPr>
        <w:t>surrender obligation</w:t>
      </w:r>
      <w:r w:rsidRPr="004E2067">
        <w:t xml:space="preserve"> ins </w:t>
      </w:r>
      <w:hyperlink r:id="rId380"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A1DC7B4" w14:textId="77777777" w:rsidR="00991DF3" w:rsidRPr="004E2067" w:rsidRDefault="00991DF3" w:rsidP="006267DF">
      <w:pPr>
        <w:pStyle w:val="AmdtsEntriesDefL2"/>
        <w:keepNext/>
      </w:pPr>
      <w:r w:rsidRPr="004E2067">
        <w:tab/>
        <w:t>exp 31 December 2020 (s 10U (3))</w:t>
      </w:r>
    </w:p>
    <w:p w14:paraId="13833B4E" w14:textId="77777777" w:rsidR="00EF7F92" w:rsidRPr="004E2067" w:rsidRDefault="007913BF" w:rsidP="00EF7F92">
      <w:pPr>
        <w:pStyle w:val="AmdtsEntryHd"/>
        <w:rPr>
          <w:color w:val="000000"/>
        </w:rPr>
      </w:pPr>
      <w:r w:rsidRPr="004E2067">
        <w:rPr>
          <w:color w:val="000000"/>
        </w:rPr>
        <w:t>Determination for surrenders</w:t>
      </w:r>
    </w:p>
    <w:p w14:paraId="2C86DCEE" w14:textId="1E016568" w:rsidR="00EF7F92" w:rsidRPr="004E2067" w:rsidRDefault="00EF7F92" w:rsidP="00EF7F92">
      <w:pPr>
        <w:pStyle w:val="AmdtsEntries"/>
      </w:pPr>
      <w:r w:rsidRPr="004E2067">
        <w:t>s 10J</w:t>
      </w:r>
      <w:r w:rsidRPr="004E2067">
        <w:tab/>
        <w:t xml:space="preserve">ins </w:t>
      </w:r>
      <w:hyperlink r:id="rId381"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4CD655C6" w14:textId="77777777" w:rsidR="00991DF3" w:rsidRPr="004E2067" w:rsidRDefault="00991DF3" w:rsidP="00991DF3">
      <w:pPr>
        <w:pStyle w:val="AmdtsEntries"/>
      </w:pPr>
      <w:r w:rsidRPr="004E2067">
        <w:tab/>
        <w:t>exp 31 December 2020 (s 10U (3))</w:t>
      </w:r>
    </w:p>
    <w:p w14:paraId="55A5796D" w14:textId="77777777" w:rsidR="007913BF" w:rsidRPr="004E2067" w:rsidRDefault="007913BF" w:rsidP="007913BF">
      <w:pPr>
        <w:pStyle w:val="AmdtsEntryHd"/>
        <w:rPr>
          <w:color w:val="000000"/>
        </w:rPr>
      </w:pPr>
      <w:r w:rsidRPr="004E2067">
        <w:rPr>
          <w:color w:val="000000"/>
        </w:rPr>
        <w:t>Guidelines for determination</w:t>
      </w:r>
    </w:p>
    <w:p w14:paraId="48302509" w14:textId="1AED6FDB" w:rsidR="007913BF" w:rsidRPr="004E2067" w:rsidRDefault="007913BF" w:rsidP="007913BF">
      <w:pPr>
        <w:pStyle w:val="AmdtsEntries"/>
      </w:pPr>
      <w:r w:rsidRPr="004E2067">
        <w:t>s 10K</w:t>
      </w:r>
      <w:r w:rsidRPr="004E2067">
        <w:tab/>
        <w:t xml:space="preserve">ins </w:t>
      </w:r>
      <w:hyperlink r:id="rId38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A09AD52" w14:textId="77777777" w:rsidR="00991DF3" w:rsidRPr="004E2067" w:rsidRDefault="00991DF3" w:rsidP="00991DF3">
      <w:pPr>
        <w:pStyle w:val="AmdtsEntries"/>
      </w:pPr>
      <w:r w:rsidRPr="004E2067">
        <w:tab/>
        <w:t>exp 31 December 2020 (s 10U (3))</w:t>
      </w:r>
    </w:p>
    <w:p w14:paraId="604B27EF" w14:textId="77777777" w:rsidR="007913BF" w:rsidRPr="004E2067" w:rsidRDefault="007913BF" w:rsidP="007913BF">
      <w:pPr>
        <w:pStyle w:val="AmdtsEntryHd"/>
        <w:rPr>
          <w:color w:val="000000"/>
        </w:rPr>
      </w:pPr>
      <w:r w:rsidRPr="004E2067">
        <w:rPr>
          <w:color w:val="000000"/>
        </w:rPr>
        <w:t>Licensee must give notice of gaming machines to be surrendered</w:t>
      </w:r>
    </w:p>
    <w:p w14:paraId="3E47F37C" w14:textId="7DFC5432" w:rsidR="007913BF" w:rsidRPr="004E2067" w:rsidRDefault="007913BF" w:rsidP="007913BF">
      <w:pPr>
        <w:pStyle w:val="AmdtsEntries"/>
      </w:pPr>
      <w:r w:rsidRPr="004E2067">
        <w:t>s 10L</w:t>
      </w:r>
      <w:r w:rsidRPr="004E2067">
        <w:tab/>
        <w:t xml:space="preserve">ins </w:t>
      </w:r>
      <w:hyperlink r:id="rId38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954B8F5" w14:textId="77777777" w:rsidR="00991DF3" w:rsidRPr="004E2067" w:rsidRDefault="00991DF3" w:rsidP="00991DF3">
      <w:pPr>
        <w:pStyle w:val="AmdtsEntries"/>
      </w:pPr>
      <w:r w:rsidRPr="004E2067">
        <w:tab/>
        <w:t>exp 31 December 2020 (s 10U (3))</w:t>
      </w:r>
    </w:p>
    <w:p w14:paraId="724871D5" w14:textId="77777777" w:rsidR="007913BF" w:rsidRPr="004E2067" w:rsidRDefault="007913BF" w:rsidP="007913BF">
      <w:pPr>
        <w:pStyle w:val="AmdtsEntryHd"/>
        <w:rPr>
          <w:color w:val="000000"/>
        </w:rPr>
      </w:pPr>
      <w:r w:rsidRPr="004E2067">
        <w:rPr>
          <w:color w:val="000000"/>
        </w:rPr>
        <w:t>Surrender of authorisations for gaming machines</w:t>
      </w:r>
    </w:p>
    <w:p w14:paraId="6043E89F" w14:textId="5BE732F7" w:rsidR="007913BF" w:rsidRPr="004E2067" w:rsidRDefault="007913BF" w:rsidP="007913BF">
      <w:pPr>
        <w:pStyle w:val="AmdtsEntries"/>
      </w:pPr>
      <w:r w:rsidRPr="004E2067">
        <w:t>s 10M</w:t>
      </w:r>
      <w:r w:rsidRPr="004E2067">
        <w:tab/>
        <w:t xml:space="preserve">ins </w:t>
      </w:r>
      <w:hyperlink r:id="rId38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283FF980" w14:textId="77777777" w:rsidR="00991DF3" w:rsidRPr="004E2067" w:rsidRDefault="00991DF3" w:rsidP="00991DF3">
      <w:pPr>
        <w:pStyle w:val="AmdtsEntries"/>
      </w:pPr>
      <w:r w:rsidRPr="004E2067">
        <w:tab/>
        <w:t>exp 31 December 2020 (s 10U (3))</w:t>
      </w:r>
    </w:p>
    <w:p w14:paraId="39535FE5" w14:textId="77777777" w:rsidR="007913BF" w:rsidRPr="004E2067" w:rsidRDefault="007913BF" w:rsidP="007913BF">
      <w:pPr>
        <w:pStyle w:val="AmdtsEntryHd"/>
        <w:rPr>
          <w:color w:val="000000"/>
        </w:rPr>
      </w:pPr>
      <w:r w:rsidRPr="004E2067">
        <w:rPr>
          <w:color w:val="000000"/>
        </w:rPr>
        <w:t>Extension of term for storage permit for interim purpose</w:t>
      </w:r>
    </w:p>
    <w:p w14:paraId="4E92971A" w14:textId="0B80C691" w:rsidR="007913BF" w:rsidRPr="004E2067" w:rsidRDefault="007913BF" w:rsidP="007913BF">
      <w:pPr>
        <w:pStyle w:val="AmdtsEntries"/>
      </w:pPr>
      <w:r w:rsidRPr="004E2067">
        <w:t>s 10N</w:t>
      </w:r>
      <w:r w:rsidRPr="004E2067">
        <w:tab/>
        <w:t xml:space="preserve">ins </w:t>
      </w:r>
      <w:hyperlink r:id="rId38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8BBA226" w14:textId="77777777" w:rsidR="00991DF3" w:rsidRPr="004E2067" w:rsidRDefault="00991DF3" w:rsidP="00991DF3">
      <w:pPr>
        <w:pStyle w:val="AmdtsEntries"/>
      </w:pPr>
      <w:r w:rsidRPr="004E2067">
        <w:tab/>
        <w:t>exp 31 December 2020 (s 10U (3))</w:t>
      </w:r>
    </w:p>
    <w:p w14:paraId="0148869E" w14:textId="77777777" w:rsidR="007913BF" w:rsidRPr="004E2067" w:rsidRDefault="007913BF" w:rsidP="007913BF">
      <w:pPr>
        <w:pStyle w:val="AmdtsEntryHd"/>
        <w:rPr>
          <w:color w:val="000000"/>
        </w:rPr>
      </w:pPr>
      <w:r w:rsidRPr="004E2067">
        <w:rPr>
          <w:color w:val="000000"/>
        </w:rPr>
        <w:t>Offence—failure to dispose of gaming machines where authorisation surrendered under s 10M</w:t>
      </w:r>
    </w:p>
    <w:p w14:paraId="566103B5" w14:textId="65D085BF" w:rsidR="007913BF" w:rsidRPr="004E2067" w:rsidRDefault="007913BF" w:rsidP="007913BF">
      <w:pPr>
        <w:pStyle w:val="AmdtsEntries"/>
      </w:pPr>
      <w:r w:rsidRPr="004E2067">
        <w:t>s 10O</w:t>
      </w:r>
      <w:r w:rsidRPr="004E2067">
        <w:tab/>
        <w:t xml:space="preserve">ins </w:t>
      </w:r>
      <w:hyperlink r:id="rId386"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2D82C51" w14:textId="77777777" w:rsidR="00991DF3" w:rsidRPr="004E2067" w:rsidRDefault="00991DF3" w:rsidP="00991DF3">
      <w:pPr>
        <w:pStyle w:val="AmdtsEntries"/>
      </w:pPr>
      <w:r w:rsidRPr="004E2067">
        <w:tab/>
        <w:t>exp 31 December 2020 (s 10U (3))</w:t>
      </w:r>
    </w:p>
    <w:p w14:paraId="1A290482" w14:textId="77777777" w:rsidR="007913BF" w:rsidRPr="004E2067" w:rsidRDefault="007913BF" w:rsidP="007913BF">
      <w:pPr>
        <w:pStyle w:val="AmdtsEntryHd"/>
        <w:rPr>
          <w:color w:val="000000"/>
        </w:rPr>
      </w:pPr>
      <w:r w:rsidRPr="004E2067">
        <w:rPr>
          <w:color w:val="000000"/>
        </w:rPr>
        <w:t>Application to transfers of authorisation certificates under s 37E</w:t>
      </w:r>
    </w:p>
    <w:p w14:paraId="329EA3FA" w14:textId="402DF76C" w:rsidR="007913BF" w:rsidRPr="004E2067" w:rsidRDefault="007913BF" w:rsidP="007913BF">
      <w:pPr>
        <w:pStyle w:val="AmdtsEntries"/>
      </w:pPr>
      <w:r w:rsidRPr="004E2067">
        <w:t>s 10P</w:t>
      </w:r>
      <w:r w:rsidRPr="004E2067">
        <w:tab/>
        <w:t xml:space="preserve">ins </w:t>
      </w:r>
      <w:hyperlink r:id="rId387"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B0582DE" w14:textId="77777777" w:rsidR="00991DF3" w:rsidRPr="004E2067" w:rsidRDefault="00991DF3" w:rsidP="00991DF3">
      <w:pPr>
        <w:pStyle w:val="AmdtsEntries"/>
      </w:pPr>
      <w:r w:rsidRPr="004E2067">
        <w:tab/>
        <w:t>exp 31 December 2020 (s 10U (3))</w:t>
      </w:r>
    </w:p>
    <w:p w14:paraId="6D7A3857" w14:textId="77777777" w:rsidR="00B22C99" w:rsidRPr="004E2067" w:rsidRDefault="000B2417" w:rsidP="00B22C99">
      <w:pPr>
        <w:pStyle w:val="AmdtsEntryHd"/>
      </w:pPr>
      <w:r w:rsidRPr="004E2067">
        <w:rPr>
          <w:color w:val="000000"/>
        </w:rPr>
        <w:t>Miscellaneous</w:t>
      </w:r>
    </w:p>
    <w:p w14:paraId="04D05C91" w14:textId="77777777" w:rsidR="007913BF" w:rsidRPr="004E2067" w:rsidRDefault="00B22C99" w:rsidP="00B22C99">
      <w:pPr>
        <w:pStyle w:val="AmdtsEntries"/>
        <w:rPr>
          <w:b/>
        </w:rPr>
      </w:pPr>
      <w:r w:rsidRPr="004E2067">
        <w:t>div 2A.4 hdg</w:t>
      </w:r>
      <w:r w:rsidR="007913BF" w:rsidRPr="004E2067">
        <w:tab/>
      </w:r>
      <w:r w:rsidR="007913BF" w:rsidRPr="004E2067">
        <w:rPr>
          <w:b/>
        </w:rPr>
        <w:t>orig div 2A.4 hdg</w:t>
      </w:r>
    </w:p>
    <w:p w14:paraId="487BDD00" w14:textId="5FF3C39E" w:rsidR="00B22C99" w:rsidRPr="004E2067" w:rsidRDefault="00B22C99" w:rsidP="00B22C99">
      <w:pPr>
        <w:pStyle w:val="AmdtsEntries"/>
      </w:pPr>
      <w:r w:rsidRPr="004E2067">
        <w:tab/>
        <w:t xml:space="preserve">(prev div 2A.3 hdg) ins </w:t>
      </w:r>
      <w:hyperlink r:id="rId388"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52DA16ED" w14:textId="77777777" w:rsidR="00B22C99" w:rsidRPr="004E2067" w:rsidRDefault="00B22C99" w:rsidP="00B22C99">
      <w:pPr>
        <w:pStyle w:val="AmdtsEntries"/>
      </w:pPr>
      <w:r w:rsidRPr="004E2067">
        <w:tab/>
        <w:t>renum as div 2A.4 hdg R20 LA</w:t>
      </w:r>
    </w:p>
    <w:p w14:paraId="13AE5858" w14:textId="2EC5B011" w:rsidR="00A77462" w:rsidRPr="004E2067" w:rsidRDefault="00A77462" w:rsidP="00A77462">
      <w:pPr>
        <w:pStyle w:val="AmdtsEntries"/>
      </w:pPr>
      <w:r w:rsidRPr="004E2067">
        <w:tab/>
        <w:t xml:space="preserve">om </w:t>
      </w:r>
      <w:hyperlink r:id="rId389" w:tooltip="Gaming Machine (Reform) Amendment Act 2015" w:history="1">
        <w:r w:rsidRPr="004E2067">
          <w:rPr>
            <w:rStyle w:val="charCitHyperlinkAbbrev"/>
          </w:rPr>
          <w:t>A2015</w:t>
        </w:r>
        <w:r w:rsidRPr="004E2067">
          <w:rPr>
            <w:rStyle w:val="charCitHyperlinkAbbrev"/>
          </w:rPr>
          <w:noBreakHyphen/>
          <w:t>21</w:t>
        </w:r>
      </w:hyperlink>
      <w:r w:rsidRPr="004E2067">
        <w:t xml:space="preserve"> s 4</w:t>
      </w:r>
    </w:p>
    <w:p w14:paraId="227FDE12" w14:textId="306A3D3F" w:rsidR="00B22C99" w:rsidRPr="004E2067" w:rsidRDefault="00B22C99" w:rsidP="00B22C99">
      <w:pPr>
        <w:pStyle w:val="AmdtsEntries"/>
      </w:pPr>
      <w:r w:rsidRPr="004E2067">
        <w:tab/>
        <w:t xml:space="preserve">also ins </w:t>
      </w:r>
      <w:hyperlink r:id="rId390" w:tooltip="Gaming Machine Amendment Act 2012" w:history="1">
        <w:r w:rsidRPr="004E2067">
          <w:rPr>
            <w:rStyle w:val="charCitHyperlinkAbbrev"/>
          </w:rPr>
          <w:t>A2012</w:t>
        </w:r>
        <w:r w:rsidRPr="004E2067">
          <w:rPr>
            <w:rStyle w:val="charCitHyperlinkAbbrev"/>
          </w:rPr>
          <w:noBreakHyphen/>
          <w:t>42</w:t>
        </w:r>
      </w:hyperlink>
      <w:r w:rsidRPr="004E2067">
        <w:t xml:space="preserve"> s 23</w:t>
      </w:r>
    </w:p>
    <w:p w14:paraId="1E771190" w14:textId="77777777" w:rsidR="00B22C99" w:rsidRPr="004E2067" w:rsidRDefault="00B22C99" w:rsidP="00B22C99">
      <w:pPr>
        <w:pStyle w:val="AmdtsEntries"/>
      </w:pPr>
      <w:r w:rsidRPr="004E2067">
        <w:tab/>
        <w:t>renum as div 2A.5 hdg</w:t>
      </w:r>
    </w:p>
    <w:p w14:paraId="58E97D8E" w14:textId="77777777" w:rsidR="007913BF" w:rsidRPr="004E2067" w:rsidRDefault="007913BF" w:rsidP="00B22C99">
      <w:pPr>
        <w:pStyle w:val="AmdtsEntries"/>
        <w:rPr>
          <w:b/>
        </w:rPr>
      </w:pPr>
      <w:r w:rsidRPr="004E2067">
        <w:tab/>
      </w:r>
      <w:r w:rsidRPr="004E2067">
        <w:rPr>
          <w:b/>
        </w:rPr>
        <w:t>pres div 2A.4 hdg</w:t>
      </w:r>
    </w:p>
    <w:p w14:paraId="10828BED" w14:textId="328EA7D6" w:rsidR="007913BF" w:rsidRPr="004E2067" w:rsidRDefault="007913BF" w:rsidP="00B22C99">
      <w:pPr>
        <w:pStyle w:val="AmdtsEntries"/>
      </w:pPr>
      <w:r w:rsidRPr="004E2067">
        <w:rPr>
          <w:b/>
        </w:rPr>
        <w:tab/>
      </w:r>
      <w:r w:rsidR="000B2417" w:rsidRPr="004E2067">
        <w:t xml:space="preserve">ins </w:t>
      </w:r>
      <w:hyperlink r:id="rId391" w:tooltip="Gaming Legislation Amendment Act 2018" w:history="1">
        <w:r w:rsidR="000B2417" w:rsidRPr="004E2067">
          <w:rPr>
            <w:rStyle w:val="charCitHyperlinkAbbrev"/>
          </w:rPr>
          <w:t>A2018</w:t>
        </w:r>
        <w:r w:rsidR="000B2417" w:rsidRPr="004E2067">
          <w:rPr>
            <w:rStyle w:val="charCitHyperlinkAbbrev"/>
          </w:rPr>
          <w:noBreakHyphen/>
          <w:t>45</w:t>
        </w:r>
      </w:hyperlink>
      <w:r w:rsidR="000B2417" w:rsidRPr="004E2067">
        <w:t xml:space="preserve"> s 20</w:t>
      </w:r>
    </w:p>
    <w:p w14:paraId="7B3EC6AE" w14:textId="77777777" w:rsidR="00991DF3" w:rsidRPr="004E2067" w:rsidRDefault="00991DF3" w:rsidP="00991DF3">
      <w:pPr>
        <w:pStyle w:val="AmdtsEntries"/>
      </w:pPr>
      <w:r w:rsidRPr="004E2067">
        <w:tab/>
        <w:t>exp 31 December 2020 (s 10U (3))</w:t>
      </w:r>
    </w:p>
    <w:p w14:paraId="3258FB45" w14:textId="77777777" w:rsidR="00BF61F3" w:rsidRPr="004E2067" w:rsidRDefault="00BF61F3" w:rsidP="00BF61F3">
      <w:pPr>
        <w:pStyle w:val="AmdtsEntryHd"/>
        <w:rPr>
          <w:color w:val="000000"/>
        </w:rPr>
      </w:pPr>
      <w:r w:rsidRPr="004E2067">
        <w:rPr>
          <w:color w:val="000000"/>
        </w:rPr>
        <w:t xml:space="preserve">Meaning of </w:t>
      </w:r>
      <w:r w:rsidRPr="004E2067">
        <w:rPr>
          <w:rStyle w:val="charItals"/>
        </w:rPr>
        <w:t>compulsory surrender period—</w:t>
      </w:r>
      <w:r w:rsidRPr="004E2067">
        <w:rPr>
          <w:color w:val="000000"/>
        </w:rPr>
        <w:t>div 2A.4</w:t>
      </w:r>
    </w:p>
    <w:p w14:paraId="1AAC5BDD" w14:textId="3EE5435B" w:rsidR="00BF61F3" w:rsidRPr="004E2067" w:rsidRDefault="00BF61F3" w:rsidP="00BF61F3">
      <w:pPr>
        <w:pStyle w:val="AmdtsEntries"/>
      </w:pPr>
      <w:r w:rsidRPr="004E2067">
        <w:t>s 10Q</w:t>
      </w:r>
      <w:r w:rsidRPr="004E2067">
        <w:tab/>
        <w:t xml:space="preserve">ins </w:t>
      </w:r>
      <w:hyperlink r:id="rId392"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614CDFEF" w14:textId="77777777" w:rsidR="00991DF3" w:rsidRPr="004E2067" w:rsidRDefault="00991DF3" w:rsidP="00991DF3">
      <w:pPr>
        <w:pStyle w:val="AmdtsEntries"/>
      </w:pPr>
      <w:r w:rsidRPr="004E2067">
        <w:tab/>
        <w:t>exp 31 December 2020 (s 10U (3))</w:t>
      </w:r>
    </w:p>
    <w:p w14:paraId="5D37CBEF" w14:textId="77777777" w:rsidR="00BF61F3" w:rsidRPr="004E2067" w:rsidRDefault="00BF61F3" w:rsidP="00BF61F3">
      <w:pPr>
        <w:pStyle w:val="AmdtsEntryHd"/>
        <w:rPr>
          <w:color w:val="000000"/>
        </w:rPr>
      </w:pPr>
      <w:r w:rsidRPr="004E2067">
        <w:rPr>
          <w:color w:val="000000"/>
        </w:rPr>
        <w:t>No transfer of authorisation certificates under s 37E</w:t>
      </w:r>
    </w:p>
    <w:p w14:paraId="4097702F" w14:textId="04D4230A" w:rsidR="00BF61F3" w:rsidRPr="004E2067" w:rsidRDefault="00BF61F3" w:rsidP="00BF61F3">
      <w:pPr>
        <w:pStyle w:val="AmdtsEntries"/>
      </w:pPr>
      <w:r w:rsidRPr="004E2067">
        <w:t>s 10R</w:t>
      </w:r>
      <w:r w:rsidRPr="004E2067">
        <w:tab/>
        <w:t xml:space="preserve">ins </w:t>
      </w:r>
      <w:hyperlink r:id="rId393"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CB7852F" w14:textId="77777777" w:rsidR="00991DF3" w:rsidRPr="004E2067" w:rsidRDefault="00991DF3" w:rsidP="00991DF3">
      <w:pPr>
        <w:pStyle w:val="AmdtsEntries"/>
      </w:pPr>
      <w:r w:rsidRPr="004E2067">
        <w:tab/>
        <w:t>exp 31 December 2020 (s 10U (3))</w:t>
      </w:r>
    </w:p>
    <w:p w14:paraId="777D01D6" w14:textId="77777777" w:rsidR="00BF61F3" w:rsidRPr="004E2067" w:rsidRDefault="00BF61F3" w:rsidP="00BF61F3">
      <w:pPr>
        <w:pStyle w:val="AmdtsEntryHd"/>
        <w:rPr>
          <w:color w:val="000000"/>
        </w:rPr>
      </w:pPr>
      <w:r w:rsidRPr="004E2067">
        <w:rPr>
          <w:color w:val="000000"/>
        </w:rPr>
        <w:lastRenderedPageBreak/>
        <w:t>Disposal of gaming machine to be surrendered—notifiable action for s 113A</w:t>
      </w:r>
    </w:p>
    <w:p w14:paraId="11BC5D90" w14:textId="106003C7" w:rsidR="00BF61F3" w:rsidRPr="004E2067" w:rsidRDefault="00BF61F3" w:rsidP="00F51E33">
      <w:pPr>
        <w:pStyle w:val="AmdtsEntries"/>
        <w:keepNext/>
      </w:pPr>
      <w:r w:rsidRPr="004E2067">
        <w:t>s 10S</w:t>
      </w:r>
      <w:r w:rsidRPr="004E2067">
        <w:tab/>
        <w:t xml:space="preserve">ins </w:t>
      </w:r>
      <w:hyperlink r:id="rId394"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025E29AB" w14:textId="77777777" w:rsidR="00991DF3" w:rsidRPr="004E2067" w:rsidRDefault="00991DF3" w:rsidP="00991DF3">
      <w:pPr>
        <w:pStyle w:val="AmdtsEntries"/>
      </w:pPr>
      <w:r w:rsidRPr="004E2067">
        <w:tab/>
        <w:t>exp 31 December 2020 (s 10U (3))</w:t>
      </w:r>
    </w:p>
    <w:p w14:paraId="71713C1E" w14:textId="77777777" w:rsidR="00BF61F3" w:rsidRPr="004E2067" w:rsidRDefault="00BF61F3" w:rsidP="00BF61F3">
      <w:pPr>
        <w:pStyle w:val="AmdtsEntryHd"/>
        <w:rPr>
          <w:color w:val="000000"/>
        </w:rPr>
      </w:pPr>
      <w:r w:rsidRPr="004E2067">
        <w:rPr>
          <w:color w:val="000000"/>
        </w:rPr>
        <w:t>Suspension of trading during compulsory surrender period</w:t>
      </w:r>
    </w:p>
    <w:p w14:paraId="201C312E" w14:textId="4580B164" w:rsidR="00BF61F3" w:rsidRPr="004E2067" w:rsidRDefault="00BF61F3" w:rsidP="00BF61F3">
      <w:pPr>
        <w:pStyle w:val="AmdtsEntries"/>
      </w:pPr>
      <w:r w:rsidRPr="004E2067">
        <w:t>s 10T</w:t>
      </w:r>
      <w:r w:rsidRPr="004E2067">
        <w:tab/>
        <w:t xml:space="preserve">ins </w:t>
      </w:r>
      <w:hyperlink r:id="rId395" w:tooltip="Gaming Legislation Amendment Act 2018" w:history="1">
        <w:r w:rsidRPr="004E2067">
          <w:rPr>
            <w:rStyle w:val="charCitHyperlinkAbbrev"/>
          </w:rPr>
          <w:t>A2018</w:t>
        </w:r>
        <w:r w:rsidRPr="004E2067">
          <w:rPr>
            <w:rStyle w:val="charCitHyperlinkAbbrev"/>
          </w:rPr>
          <w:noBreakHyphen/>
          <w:t>45</w:t>
        </w:r>
      </w:hyperlink>
      <w:r w:rsidRPr="004E2067">
        <w:t xml:space="preserve"> s 20</w:t>
      </w:r>
    </w:p>
    <w:p w14:paraId="749779DD" w14:textId="77777777" w:rsidR="00A11ADB" w:rsidRPr="004E2067" w:rsidRDefault="00A11ADB" w:rsidP="00A11ADB">
      <w:pPr>
        <w:pStyle w:val="AmdtsEntries"/>
      </w:pPr>
      <w:r w:rsidRPr="004E2067">
        <w:tab/>
        <w:t>exp 31 December 2020 (s 10U (3))</w:t>
      </w:r>
    </w:p>
    <w:p w14:paraId="722B106A" w14:textId="77777777" w:rsidR="00B22C99" w:rsidRDefault="00BF61F3" w:rsidP="00B22C99">
      <w:pPr>
        <w:pStyle w:val="AmdtsEntryHd"/>
      </w:pPr>
      <w:r w:rsidRPr="009545D2">
        <w:rPr>
          <w:color w:val="000000"/>
        </w:rPr>
        <w:t>Expiry—pt 2A</w:t>
      </w:r>
    </w:p>
    <w:p w14:paraId="79219988" w14:textId="77777777" w:rsidR="0057550A" w:rsidRPr="007913BF" w:rsidRDefault="00B22C99" w:rsidP="0057550A">
      <w:pPr>
        <w:pStyle w:val="AmdtsEntries"/>
        <w:rPr>
          <w:b/>
        </w:rPr>
      </w:pPr>
      <w:r>
        <w:t>div 2A.5 hdg</w:t>
      </w:r>
      <w:r>
        <w:tab/>
      </w:r>
      <w:r w:rsidR="0057550A">
        <w:rPr>
          <w:b/>
        </w:rPr>
        <w:t>orig div 2A.5 hdg</w:t>
      </w:r>
    </w:p>
    <w:p w14:paraId="190BED52" w14:textId="3A9D6F6E" w:rsidR="00B22C99" w:rsidRDefault="0057550A" w:rsidP="0057550A">
      <w:pPr>
        <w:pStyle w:val="AmdtsEntries"/>
      </w:pPr>
      <w:r>
        <w:tab/>
      </w:r>
      <w:r w:rsidR="00B22C99">
        <w:t xml:space="preserve">(prev div 2A.4 hdg) ins </w:t>
      </w:r>
      <w:hyperlink r:id="rId396" w:tooltip="Gaming Machine Amendment Act 2012" w:history="1">
        <w:r w:rsidR="00B22C99" w:rsidRPr="00E46081">
          <w:rPr>
            <w:rStyle w:val="charCitHyperlinkAbbrev"/>
          </w:rPr>
          <w:t>A2012</w:t>
        </w:r>
        <w:r w:rsidR="00B22C99" w:rsidRPr="00E46081">
          <w:rPr>
            <w:rStyle w:val="charCitHyperlinkAbbrev"/>
          </w:rPr>
          <w:noBreakHyphen/>
          <w:t>42</w:t>
        </w:r>
      </w:hyperlink>
      <w:r w:rsidR="00B22C99">
        <w:t xml:space="preserve"> s 23</w:t>
      </w:r>
    </w:p>
    <w:p w14:paraId="799C2074" w14:textId="77777777" w:rsidR="00B22C99" w:rsidRDefault="00B22C99" w:rsidP="00B22C99">
      <w:pPr>
        <w:pStyle w:val="AmdtsEntries"/>
      </w:pPr>
      <w:r>
        <w:tab/>
        <w:t>renum as div 2A.5 hdg R20 LA</w:t>
      </w:r>
    </w:p>
    <w:p w14:paraId="7595EEC9" w14:textId="60D29436" w:rsidR="00B22C99" w:rsidRDefault="00B22C99" w:rsidP="00B22C99">
      <w:pPr>
        <w:pStyle w:val="AmdtsEntries"/>
      </w:pPr>
      <w:r>
        <w:tab/>
        <w:t xml:space="preserve">om </w:t>
      </w:r>
      <w:hyperlink r:id="rId397" w:tooltip="Gaming Machine (Reform) Amendment Act 2015" w:history="1">
        <w:r>
          <w:rPr>
            <w:rStyle w:val="charCitHyperlinkAbbrev"/>
          </w:rPr>
          <w:t>A2015</w:t>
        </w:r>
        <w:r>
          <w:rPr>
            <w:rStyle w:val="charCitHyperlinkAbbrev"/>
          </w:rPr>
          <w:noBreakHyphen/>
          <w:t>21</w:t>
        </w:r>
      </w:hyperlink>
      <w:r>
        <w:t xml:space="preserve"> s 4</w:t>
      </w:r>
    </w:p>
    <w:p w14:paraId="13F67D8C" w14:textId="77777777" w:rsidR="0057550A" w:rsidRDefault="0057550A" w:rsidP="0057550A">
      <w:pPr>
        <w:pStyle w:val="AmdtsEntries"/>
        <w:rPr>
          <w:b/>
        </w:rPr>
      </w:pPr>
      <w:r>
        <w:tab/>
      </w:r>
      <w:r>
        <w:rPr>
          <w:b/>
        </w:rPr>
        <w:t>pres div 2A.5 hdg</w:t>
      </w:r>
    </w:p>
    <w:p w14:paraId="723B2651" w14:textId="7A2AAC5B" w:rsidR="00BF61F3" w:rsidRDefault="00BF61F3" w:rsidP="00B22C99">
      <w:pPr>
        <w:pStyle w:val="AmdtsEntries"/>
      </w:pPr>
      <w:r>
        <w:tab/>
        <w:t xml:space="preserve">ins </w:t>
      </w:r>
      <w:hyperlink r:id="rId398"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6239F60C" w14:textId="1CE5AD6D" w:rsidR="00A11ADB" w:rsidRPr="00A11ADB" w:rsidRDefault="00A11ADB" w:rsidP="00A11ADB">
      <w:pPr>
        <w:pStyle w:val="AmdtsEntries"/>
        <w:rPr>
          <w:u w:val="single"/>
        </w:rPr>
      </w:pPr>
      <w:r>
        <w:tab/>
      </w:r>
      <w:r w:rsidRPr="00A11ADB">
        <w:rPr>
          <w:u w:val="single"/>
        </w:rPr>
        <w:t>exp 1 April 202</w:t>
      </w:r>
      <w:r w:rsidR="00E63ADB">
        <w:rPr>
          <w:u w:val="single"/>
        </w:rPr>
        <w:t>8</w:t>
      </w:r>
      <w:r w:rsidRPr="00A11ADB">
        <w:rPr>
          <w:u w:val="single"/>
        </w:rPr>
        <w:t xml:space="preserve"> (s 10U (1))</w:t>
      </w:r>
    </w:p>
    <w:p w14:paraId="64A117AE" w14:textId="77777777" w:rsidR="0057550A" w:rsidRDefault="0057550A" w:rsidP="0057550A">
      <w:pPr>
        <w:pStyle w:val="AmdtsEntryHd"/>
        <w:rPr>
          <w:color w:val="000000"/>
        </w:rPr>
      </w:pPr>
      <w:r w:rsidRPr="009545D2">
        <w:rPr>
          <w:color w:val="000000"/>
        </w:rPr>
        <w:t>Expiry—pt 2A</w:t>
      </w:r>
    </w:p>
    <w:p w14:paraId="13164894" w14:textId="2908985D" w:rsidR="0057550A" w:rsidRDefault="0057550A" w:rsidP="0057550A">
      <w:pPr>
        <w:pStyle w:val="AmdtsEntries"/>
      </w:pPr>
      <w:r>
        <w:t>s 10U</w:t>
      </w:r>
      <w:r>
        <w:tab/>
        <w:t xml:space="preserve">ins </w:t>
      </w:r>
      <w:hyperlink r:id="rId399" w:tooltip="Gaming Legislation Amendment Act 2018" w:history="1">
        <w:r w:rsidRPr="0074651B">
          <w:rPr>
            <w:rStyle w:val="charCitHyperlinkAbbrev"/>
          </w:rPr>
          <w:t>A2018</w:t>
        </w:r>
        <w:r w:rsidRPr="0074651B">
          <w:rPr>
            <w:rStyle w:val="charCitHyperlinkAbbrev"/>
          </w:rPr>
          <w:noBreakHyphen/>
          <w:t>45</w:t>
        </w:r>
      </w:hyperlink>
      <w:r>
        <w:t xml:space="preserve"> s 20</w:t>
      </w:r>
    </w:p>
    <w:p w14:paraId="3E732E11" w14:textId="6348E457" w:rsidR="000567D7" w:rsidRDefault="000567D7" w:rsidP="000567D7">
      <w:pPr>
        <w:pStyle w:val="AmdtsEntries"/>
      </w:pPr>
      <w:r>
        <w:tab/>
        <w:t xml:space="preserve">sub </w:t>
      </w:r>
      <w:hyperlink r:id="rId400" w:tooltip="Justice and Community Safety Legislation Amendment Act 2022 (No 2)" w:history="1">
        <w:r>
          <w:rPr>
            <w:rStyle w:val="charCitHyperlinkAbbrev"/>
          </w:rPr>
          <w:t>A2023</w:t>
        </w:r>
        <w:r>
          <w:rPr>
            <w:rStyle w:val="charCitHyperlinkAbbrev"/>
          </w:rPr>
          <w:noBreakHyphen/>
          <w:t>42</w:t>
        </w:r>
      </w:hyperlink>
      <w:r>
        <w:t xml:space="preserve"> s 41</w:t>
      </w:r>
    </w:p>
    <w:p w14:paraId="32FF8FA5" w14:textId="7F700A07" w:rsidR="00E63ADB" w:rsidRPr="00DD5397" w:rsidRDefault="0057550A" w:rsidP="0057550A">
      <w:pPr>
        <w:pStyle w:val="AmdtsEntries"/>
      </w:pPr>
      <w:r>
        <w:tab/>
      </w:r>
      <w:r w:rsidR="00842CE0" w:rsidRPr="00CB4293">
        <w:t xml:space="preserve">(2) </w:t>
      </w:r>
      <w:r w:rsidR="00E63ADB" w:rsidRPr="00CB4293">
        <w:t>exp 1 April 202</w:t>
      </w:r>
      <w:r w:rsidR="00842CE0" w:rsidRPr="00CB4293">
        <w:t>4</w:t>
      </w:r>
      <w:r w:rsidR="00E63ADB" w:rsidRPr="00CB4293">
        <w:t xml:space="preserve"> (s 10U (</w:t>
      </w:r>
      <w:r w:rsidR="00842CE0" w:rsidRPr="00CB4293">
        <w:t>2</w:t>
      </w:r>
      <w:r w:rsidR="00E63ADB" w:rsidRPr="00CB4293">
        <w:t>))</w:t>
      </w:r>
    </w:p>
    <w:p w14:paraId="58EB0B7D" w14:textId="787F88F4" w:rsidR="0057550A" w:rsidRPr="00A8726A" w:rsidRDefault="00E63ADB" w:rsidP="0057550A">
      <w:pPr>
        <w:pStyle w:val="AmdtsEntries"/>
        <w:rPr>
          <w:u w:val="single"/>
        </w:rPr>
      </w:pPr>
      <w:r>
        <w:tab/>
      </w:r>
      <w:r w:rsidR="0057550A" w:rsidRPr="00A11ADB">
        <w:rPr>
          <w:u w:val="single"/>
        </w:rPr>
        <w:t>exp 1 April 202</w:t>
      </w:r>
      <w:r>
        <w:rPr>
          <w:u w:val="single"/>
        </w:rPr>
        <w:t>8</w:t>
      </w:r>
      <w:r w:rsidR="0057550A" w:rsidRPr="00A11ADB">
        <w:rPr>
          <w:u w:val="single"/>
        </w:rPr>
        <w:t xml:space="preserve"> (s 10U (1))</w:t>
      </w:r>
    </w:p>
    <w:p w14:paraId="4C249D51" w14:textId="77777777" w:rsidR="00872D66" w:rsidRDefault="008809C4">
      <w:pPr>
        <w:pStyle w:val="AmdtsEntryHd"/>
      </w:pPr>
      <w:r w:rsidRPr="00767B3B">
        <w:t>Licences and authorisations</w:t>
      </w:r>
    </w:p>
    <w:p w14:paraId="33B3FD46" w14:textId="30C5888A" w:rsidR="00872D66" w:rsidRPr="00872D66" w:rsidRDefault="00872D66" w:rsidP="00872D66">
      <w:pPr>
        <w:pStyle w:val="AmdtsEntries"/>
      </w:pPr>
      <w:r>
        <w:t>pt 2B</w:t>
      </w:r>
      <w:r w:rsidR="00AE65D4">
        <w:t xml:space="preserve"> hdg</w:t>
      </w:r>
      <w:r>
        <w:tab/>
        <w:t xml:space="preserve">ins </w:t>
      </w:r>
      <w:hyperlink r:id="rId401" w:tooltip="Gaming Machine (Reform) Amendment Act 2015" w:history="1">
        <w:r>
          <w:rPr>
            <w:rStyle w:val="charCitHyperlinkAbbrev"/>
          </w:rPr>
          <w:t>A2015</w:t>
        </w:r>
        <w:r>
          <w:rPr>
            <w:rStyle w:val="charCitHyperlinkAbbrev"/>
          </w:rPr>
          <w:noBreakHyphen/>
          <w:t>21</w:t>
        </w:r>
      </w:hyperlink>
      <w:r>
        <w:t xml:space="preserve"> s 4</w:t>
      </w:r>
    </w:p>
    <w:p w14:paraId="1B083FE6" w14:textId="77777777" w:rsidR="00872D66" w:rsidRDefault="008809C4">
      <w:pPr>
        <w:pStyle w:val="AmdtsEntryHd"/>
      </w:pPr>
      <w:r w:rsidRPr="00767B3B">
        <w:t>Definitions and important concepts</w:t>
      </w:r>
    </w:p>
    <w:p w14:paraId="26880963" w14:textId="043E2AEF" w:rsidR="00872D66" w:rsidRDefault="00872D66" w:rsidP="00872D66">
      <w:pPr>
        <w:pStyle w:val="AmdtsEntries"/>
      </w:pPr>
      <w:r>
        <w:t>div 2B.1</w:t>
      </w:r>
      <w:r w:rsidR="00AE65D4">
        <w:t xml:space="preserve"> hdg</w:t>
      </w:r>
      <w:r>
        <w:tab/>
        <w:t xml:space="preserve">ins </w:t>
      </w:r>
      <w:hyperlink r:id="rId402" w:tooltip="Gaming Machine (Reform) Amendment Act 2015" w:history="1">
        <w:r>
          <w:rPr>
            <w:rStyle w:val="charCitHyperlinkAbbrev"/>
          </w:rPr>
          <w:t>A2015</w:t>
        </w:r>
        <w:r>
          <w:rPr>
            <w:rStyle w:val="charCitHyperlinkAbbrev"/>
          </w:rPr>
          <w:noBreakHyphen/>
          <w:t>21</w:t>
        </w:r>
      </w:hyperlink>
      <w:r>
        <w:t xml:space="preserve"> s 4</w:t>
      </w:r>
    </w:p>
    <w:p w14:paraId="4BDCE299" w14:textId="77777777" w:rsidR="002C3B7E" w:rsidRDefault="008809C4">
      <w:pPr>
        <w:pStyle w:val="AmdtsEntryHd"/>
      </w:pPr>
      <w:r w:rsidRPr="00767B3B">
        <w:t>Definitions—pt 2B</w:t>
      </w:r>
    </w:p>
    <w:p w14:paraId="73EDD3EE" w14:textId="3D441F1D" w:rsidR="002C3B7E" w:rsidRDefault="002C3B7E" w:rsidP="006B4C91">
      <w:pPr>
        <w:pStyle w:val="AmdtsEntries"/>
        <w:keepNext/>
      </w:pPr>
      <w:r>
        <w:t>s 11 hdg</w:t>
      </w:r>
      <w:r>
        <w:tab/>
        <w:t xml:space="preserve">sub </w:t>
      </w:r>
      <w:hyperlink r:id="rId4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6</w:t>
      </w:r>
    </w:p>
    <w:p w14:paraId="05E85530" w14:textId="031D4173" w:rsidR="009C2B51" w:rsidRDefault="009C2B51" w:rsidP="006B4C91">
      <w:pPr>
        <w:pStyle w:val="AmdtsEntries"/>
        <w:keepNext/>
      </w:pPr>
      <w:r>
        <w:t>s 11</w:t>
      </w:r>
      <w:r>
        <w:tab/>
        <w:t xml:space="preserve">am </w:t>
      </w:r>
      <w:hyperlink r:id="rId404" w:tooltip="Gaming Machine (Red Tape Reduction) Amendment Act 2014 (No 2)" w:history="1">
        <w:r>
          <w:rPr>
            <w:rStyle w:val="charCitHyperlinkAbbrev"/>
          </w:rPr>
          <w:t>A2014</w:t>
        </w:r>
        <w:r>
          <w:rPr>
            <w:rStyle w:val="charCitHyperlinkAbbrev"/>
          </w:rPr>
          <w:noBreakHyphen/>
          <w:t>56</w:t>
        </w:r>
      </w:hyperlink>
      <w:r>
        <w:t xml:space="preserve"> s 4</w:t>
      </w:r>
    </w:p>
    <w:p w14:paraId="3D18D280" w14:textId="6FAD7390" w:rsidR="00872D66" w:rsidRDefault="00872D66" w:rsidP="006B4C91">
      <w:pPr>
        <w:pStyle w:val="AmdtsEntries"/>
        <w:keepNext/>
      </w:pPr>
      <w:r>
        <w:tab/>
        <w:t xml:space="preserve">sub </w:t>
      </w:r>
      <w:hyperlink r:id="rId405" w:tooltip="Gaming Machine (Reform) Amendment Act 2015" w:history="1">
        <w:r>
          <w:rPr>
            <w:rStyle w:val="charCitHyperlinkAbbrev"/>
          </w:rPr>
          <w:t>A2015</w:t>
        </w:r>
        <w:r>
          <w:rPr>
            <w:rStyle w:val="charCitHyperlinkAbbrev"/>
          </w:rPr>
          <w:noBreakHyphen/>
          <w:t>21</w:t>
        </w:r>
      </w:hyperlink>
      <w:r>
        <w:t xml:space="preserve"> s 4</w:t>
      </w:r>
    </w:p>
    <w:p w14:paraId="7C505DF3" w14:textId="1FA82C31" w:rsidR="008809C4" w:rsidRDefault="008809C4" w:rsidP="008809C4">
      <w:pPr>
        <w:pStyle w:val="AmdtsEntries"/>
      </w:pPr>
      <w:r>
        <w:tab/>
        <w:t xml:space="preserve">def </w:t>
      </w:r>
      <w:r w:rsidRPr="00767B3B">
        <w:rPr>
          <w:rStyle w:val="charBoldItals"/>
        </w:rPr>
        <w:t>authorisation certificate amendment application</w:t>
      </w:r>
      <w:r>
        <w:t xml:space="preserve"> ins </w:t>
      </w:r>
      <w:hyperlink r:id="rId406" w:tooltip="Gaming Machine (Reform) Amendment Act 2015" w:history="1">
        <w:r>
          <w:rPr>
            <w:rStyle w:val="charCitHyperlinkAbbrev"/>
          </w:rPr>
          <w:t>A2015</w:t>
        </w:r>
        <w:r>
          <w:rPr>
            <w:rStyle w:val="charCitHyperlinkAbbrev"/>
          </w:rPr>
          <w:noBreakHyphen/>
          <w:t>21</w:t>
        </w:r>
      </w:hyperlink>
      <w:r>
        <w:t xml:space="preserve"> s 4</w:t>
      </w:r>
    </w:p>
    <w:p w14:paraId="3231313C" w14:textId="4595DD4A" w:rsidR="008809C4" w:rsidRDefault="008809C4" w:rsidP="008809C4">
      <w:pPr>
        <w:pStyle w:val="AmdtsEntries"/>
      </w:pPr>
      <w:r>
        <w:tab/>
        <w:t xml:space="preserve">def </w:t>
      </w:r>
      <w:r w:rsidRPr="00767B3B">
        <w:rPr>
          <w:rStyle w:val="charBoldItals"/>
        </w:rPr>
        <w:t>authorisation certificate application</w:t>
      </w:r>
      <w:r w:rsidRPr="00E46081">
        <w:rPr>
          <w:rStyle w:val="charBoldItals"/>
        </w:rPr>
        <w:t xml:space="preserve"> </w:t>
      </w:r>
      <w:r>
        <w:t xml:space="preserve">ins </w:t>
      </w:r>
      <w:hyperlink r:id="rId407" w:tooltip="Gaming Machine (Reform) Amendment Act 2015" w:history="1">
        <w:r>
          <w:rPr>
            <w:rStyle w:val="charCitHyperlinkAbbrev"/>
          </w:rPr>
          <w:t>A2015</w:t>
        </w:r>
        <w:r>
          <w:rPr>
            <w:rStyle w:val="charCitHyperlinkAbbrev"/>
          </w:rPr>
          <w:noBreakHyphen/>
          <w:t>21</w:t>
        </w:r>
      </w:hyperlink>
      <w:r>
        <w:t xml:space="preserve"> s 4</w:t>
      </w:r>
    </w:p>
    <w:p w14:paraId="243A8B50" w14:textId="28FB0F24" w:rsidR="008809C4" w:rsidRDefault="008809C4" w:rsidP="008809C4">
      <w:pPr>
        <w:pStyle w:val="AmdtsEntries"/>
      </w:pPr>
      <w:r>
        <w:tab/>
        <w:t xml:space="preserve">def </w:t>
      </w:r>
      <w:r w:rsidRPr="00767B3B">
        <w:rPr>
          <w:rStyle w:val="charBoldItals"/>
        </w:rPr>
        <w:t>class B licence</w:t>
      </w:r>
      <w:r w:rsidRPr="00E46081">
        <w:rPr>
          <w:rStyle w:val="charBoldItals"/>
        </w:rPr>
        <w:t xml:space="preserve"> </w:t>
      </w:r>
      <w:r>
        <w:t xml:space="preserve">ins </w:t>
      </w:r>
      <w:hyperlink r:id="rId408" w:tooltip="Gaming Machine (Reform) Amendment Act 2015" w:history="1">
        <w:r>
          <w:rPr>
            <w:rStyle w:val="charCitHyperlinkAbbrev"/>
          </w:rPr>
          <w:t>A2015</w:t>
        </w:r>
        <w:r>
          <w:rPr>
            <w:rStyle w:val="charCitHyperlinkAbbrev"/>
          </w:rPr>
          <w:noBreakHyphen/>
          <w:t>21</w:t>
        </w:r>
      </w:hyperlink>
      <w:r>
        <w:t xml:space="preserve"> s 4</w:t>
      </w:r>
    </w:p>
    <w:p w14:paraId="74FF3E99" w14:textId="5C47EC49" w:rsidR="008809C4" w:rsidRDefault="008809C4" w:rsidP="008809C4">
      <w:pPr>
        <w:pStyle w:val="AmdtsEntries"/>
      </w:pPr>
      <w:r>
        <w:tab/>
        <w:t xml:space="preserve">def </w:t>
      </w:r>
      <w:r w:rsidRPr="00767B3B">
        <w:rPr>
          <w:rStyle w:val="charBoldItals"/>
        </w:rPr>
        <w:t>class B licence and authorisation certificate application</w:t>
      </w:r>
      <w:r>
        <w:t xml:space="preserve"> ins </w:t>
      </w:r>
      <w:hyperlink r:id="rId409" w:tooltip="Gaming Machine (Reform) Amendment Act 2015" w:history="1">
        <w:r>
          <w:rPr>
            <w:rStyle w:val="charCitHyperlinkAbbrev"/>
          </w:rPr>
          <w:t>A2015</w:t>
        </w:r>
        <w:r>
          <w:rPr>
            <w:rStyle w:val="charCitHyperlinkAbbrev"/>
          </w:rPr>
          <w:noBreakHyphen/>
          <w:t>21</w:t>
        </w:r>
      </w:hyperlink>
      <w:r>
        <w:t xml:space="preserve"> s 4</w:t>
      </w:r>
    </w:p>
    <w:p w14:paraId="7F1158CE" w14:textId="1F1B6A51" w:rsidR="008809C4" w:rsidRDefault="008809C4" w:rsidP="008809C4">
      <w:pPr>
        <w:pStyle w:val="AmdtsEntries"/>
      </w:pPr>
      <w:r>
        <w:tab/>
        <w:t xml:space="preserve">def </w:t>
      </w:r>
      <w:r w:rsidRPr="00767B3B">
        <w:rPr>
          <w:rStyle w:val="charBoldItals"/>
        </w:rPr>
        <w:t>class C licence</w:t>
      </w:r>
      <w:r w:rsidRPr="00E46081">
        <w:rPr>
          <w:rStyle w:val="charBoldItals"/>
        </w:rPr>
        <w:t xml:space="preserve"> </w:t>
      </w:r>
      <w:r>
        <w:t xml:space="preserve">ins </w:t>
      </w:r>
      <w:hyperlink r:id="rId410" w:tooltip="Gaming Machine (Reform) Amendment Act 2015" w:history="1">
        <w:r>
          <w:rPr>
            <w:rStyle w:val="charCitHyperlinkAbbrev"/>
          </w:rPr>
          <w:t>A2015</w:t>
        </w:r>
        <w:r>
          <w:rPr>
            <w:rStyle w:val="charCitHyperlinkAbbrev"/>
          </w:rPr>
          <w:noBreakHyphen/>
          <w:t>21</w:t>
        </w:r>
      </w:hyperlink>
      <w:r>
        <w:t xml:space="preserve"> s 4</w:t>
      </w:r>
    </w:p>
    <w:p w14:paraId="5788E653" w14:textId="652E4BA7" w:rsidR="008809C4" w:rsidRDefault="008809C4" w:rsidP="008809C4">
      <w:pPr>
        <w:pStyle w:val="AmdtsEntries"/>
      </w:pPr>
      <w:r>
        <w:tab/>
        <w:t xml:space="preserve">def </w:t>
      </w:r>
      <w:r w:rsidRPr="00767B3B">
        <w:rPr>
          <w:rStyle w:val="charBoldItals"/>
        </w:rPr>
        <w:t>class C licence application</w:t>
      </w:r>
      <w:r w:rsidRPr="00E46081">
        <w:rPr>
          <w:rStyle w:val="charBoldItals"/>
        </w:rPr>
        <w:t xml:space="preserve"> </w:t>
      </w:r>
      <w:r>
        <w:t xml:space="preserve">ins </w:t>
      </w:r>
      <w:hyperlink r:id="rId411" w:tooltip="Gaming Machine (Reform) Amendment Act 2015" w:history="1">
        <w:r>
          <w:rPr>
            <w:rStyle w:val="charCitHyperlinkAbbrev"/>
          </w:rPr>
          <w:t>A2015</w:t>
        </w:r>
        <w:r>
          <w:rPr>
            <w:rStyle w:val="charCitHyperlinkAbbrev"/>
          </w:rPr>
          <w:noBreakHyphen/>
          <w:t>21</w:t>
        </w:r>
      </w:hyperlink>
      <w:r>
        <w:t xml:space="preserve"> s 4</w:t>
      </w:r>
    </w:p>
    <w:p w14:paraId="39F8D1FF" w14:textId="2F63DBA7" w:rsidR="008809C4" w:rsidRDefault="008809C4" w:rsidP="008809C4">
      <w:pPr>
        <w:pStyle w:val="AmdtsEntries"/>
      </w:pPr>
      <w:r>
        <w:tab/>
        <w:t xml:space="preserve">def </w:t>
      </w:r>
      <w:r w:rsidRPr="00767B3B">
        <w:rPr>
          <w:rStyle w:val="charBoldItals"/>
        </w:rPr>
        <w:t>gaming area amendment</w:t>
      </w:r>
      <w:r w:rsidRPr="00E46081">
        <w:rPr>
          <w:rStyle w:val="charBoldItals"/>
        </w:rPr>
        <w:t xml:space="preserve"> </w:t>
      </w:r>
      <w:r>
        <w:t xml:space="preserve">ins </w:t>
      </w:r>
      <w:hyperlink r:id="rId412" w:tooltip="Gaming Machine (Reform) Amendment Act 2015" w:history="1">
        <w:r>
          <w:rPr>
            <w:rStyle w:val="charCitHyperlinkAbbrev"/>
          </w:rPr>
          <w:t>A2015</w:t>
        </w:r>
        <w:r>
          <w:rPr>
            <w:rStyle w:val="charCitHyperlinkAbbrev"/>
          </w:rPr>
          <w:noBreakHyphen/>
          <w:t>21</w:t>
        </w:r>
      </w:hyperlink>
      <w:r>
        <w:t xml:space="preserve"> s 4</w:t>
      </w:r>
    </w:p>
    <w:p w14:paraId="199D074B" w14:textId="67DCFB0E" w:rsidR="008809C4" w:rsidRDefault="008809C4" w:rsidP="008809C4">
      <w:pPr>
        <w:pStyle w:val="AmdtsEntries"/>
      </w:pPr>
      <w:r>
        <w:tab/>
        <w:t xml:space="preserve">def </w:t>
      </w:r>
      <w:r w:rsidRPr="00767B3B">
        <w:rPr>
          <w:rStyle w:val="charBoldItals"/>
        </w:rPr>
        <w:t>increase maximum amendment</w:t>
      </w:r>
      <w:r w:rsidRPr="00E46081">
        <w:rPr>
          <w:rStyle w:val="charBoldItals"/>
        </w:rPr>
        <w:t xml:space="preserve"> </w:t>
      </w:r>
      <w:r>
        <w:t xml:space="preserve">ins </w:t>
      </w:r>
      <w:hyperlink r:id="rId413" w:tooltip="Gaming Machine (Reform) Amendment Act 2015" w:history="1">
        <w:r>
          <w:rPr>
            <w:rStyle w:val="charCitHyperlinkAbbrev"/>
          </w:rPr>
          <w:t>A2015</w:t>
        </w:r>
        <w:r>
          <w:rPr>
            <w:rStyle w:val="charCitHyperlinkAbbrev"/>
          </w:rPr>
          <w:noBreakHyphen/>
          <w:t>21</w:t>
        </w:r>
      </w:hyperlink>
      <w:r>
        <w:t xml:space="preserve"> s 4</w:t>
      </w:r>
    </w:p>
    <w:p w14:paraId="382D920D" w14:textId="217F2E8F" w:rsidR="008809C4" w:rsidRDefault="008809C4" w:rsidP="008809C4">
      <w:pPr>
        <w:pStyle w:val="AmdtsEntries"/>
      </w:pPr>
      <w:r>
        <w:tab/>
        <w:t xml:space="preserve">def </w:t>
      </w:r>
      <w:r w:rsidRPr="00767B3B">
        <w:rPr>
          <w:rStyle w:val="charBoldItals"/>
        </w:rPr>
        <w:t>minor licence amendment application</w:t>
      </w:r>
      <w:r w:rsidRPr="00E46081">
        <w:rPr>
          <w:rStyle w:val="charBoldItals"/>
        </w:rPr>
        <w:t xml:space="preserve"> </w:t>
      </w:r>
      <w:r>
        <w:t xml:space="preserve">ins </w:t>
      </w:r>
      <w:hyperlink r:id="rId414" w:tooltip="Gaming Machine (Reform) Amendment Act 2015" w:history="1">
        <w:r>
          <w:rPr>
            <w:rStyle w:val="charCitHyperlinkAbbrev"/>
          </w:rPr>
          <w:t>A2015</w:t>
        </w:r>
        <w:r>
          <w:rPr>
            <w:rStyle w:val="charCitHyperlinkAbbrev"/>
          </w:rPr>
          <w:noBreakHyphen/>
          <w:t>21</w:t>
        </w:r>
      </w:hyperlink>
      <w:r>
        <w:t xml:space="preserve"> s 4</w:t>
      </w:r>
    </w:p>
    <w:p w14:paraId="4748D357" w14:textId="1075C602" w:rsidR="008809C4" w:rsidRDefault="008809C4" w:rsidP="008809C4">
      <w:pPr>
        <w:pStyle w:val="AmdtsEntries"/>
      </w:pPr>
      <w:r>
        <w:tab/>
        <w:t xml:space="preserve">def </w:t>
      </w:r>
      <w:r w:rsidRPr="00767B3B">
        <w:rPr>
          <w:rStyle w:val="charBoldItals"/>
        </w:rPr>
        <w:t>premises relocation amendment</w:t>
      </w:r>
      <w:r w:rsidRPr="00E46081">
        <w:rPr>
          <w:rStyle w:val="charBoldItals"/>
        </w:rPr>
        <w:t xml:space="preserve"> </w:t>
      </w:r>
      <w:r>
        <w:t xml:space="preserve">ins </w:t>
      </w:r>
      <w:hyperlink r:id="rId415" w:tooltip="Gaming Machine (Reform) Amendment Act 2015" w:history="1">
        <w:r>
          <w:rPr>
            <w:rStyle w:val="charCitHyperlinkAbbrev"/>
          </w:rPr>
          <w:t>A2015</w:t>
        </w:r>
        <w:r>
          <w:rPr>
            <w:rStyle w:val="charCitHyperlinkAbbrev"/>
          </w:rPr>
          <w:noBreakHyphen/>
          <w:t>21</w:t>
        </w:r>
      </w:hyperlink>
      <w:r>
        <w:t xml:space="preserve"> s 4</w:t>
      </w:r>
    </w:p>
    <w:p w14:paraId="4FE0898B" w14:textId="77777777" w:rsidR="00A4623F" w:rsidRDefault="008809C4">
      <w:pPr>
        <w:pStyle w:val="AmdtsEntryHd"/>
      </w:pPr>
      <w:r w:rsidRPr="00767B3B">
        <w:t xml:space="preserve">Meaning of </w:t>
      </w:r>
      <w:r w:rsidRPr="00767B3B">
        <w:rPr>
          <w:rStyle w:val="charItals"/>
        </w:rPr>
        <w:t>social impact assessment</w:t>
      </w:r>
    </w:p>
    <w:p w14:paraId="74098AA3" w14:textId="760C9737" w:rsidR="00A4623F" w:rsidRPr="00706F18" w:rsidRDefault="00A4623F" w:rsidP="00A4623F">
      <w:pPr>
        <w:pStyle w:val="AmdtsEntries"/>
      </w:pPr>
      <w:r w:rsidRPr="00706F18">
        <w:t>s 12</w:t>
      </w:r>
      <w:r w:rsidRPr="00706F18">
        <w:tab/>
        <w:t xml:space="preserve">am </w:t>
      </w:r>
      <w:hyperlink r:id="rId416" w:tooltip="Gaming Machine Amendment Act 2012" w:history="1">
        <w:r w:rsidR="00E46081" w:rsidRPr="00706F18">
          <w:rPr>
            <w:rStyle w:val="charCitHyperlinkAbbrev"/>
          </w:rPr>
          <w:t>A2012</w:t>
        </w:r>
        <w:r w:rsidR="00E46081" w:rsidRPr="00706F18">
          <w:rPr>
            <w:rStyle w:val="charCitHyperlinkAbbrev"/>
          </w:rPr>
          <w:noBreakHyphen/>
          <w:t>42</w:t>
        </w:r>
      </w:hyperlink>
      <w:r w:rsidRPr="00706F18">
        <w:t xml:space="preserve"> s 7, s 8</w:t>
      </w:r>
    </w:p>
    <w:p w14:paraId="2D1873B2" w14:textId="3C883B64" w:rsidR="00872D66" w:rsidRPr="00706F18" w:rsidRDefault="00872D66" w:rsidP="00A4623F">
      <w:pPr>
        <w:pStyle w:val="AmdtsEntries"/>
      </w:pPr>
      <w:r w:rsidRPr="00706F18">
        <w:tab/>
        <w:t xml:space="preserve">sub </w:t>
      </w:r>
      <w:hyperlink r:id="rId417" w:tooltip="Gaming Machine (Reform) Amendment Act 2015" w:history="1">
        <w:r w:rsidRPr="00706F18">
          <w:rPr>
            <w:rStyle w:val="charCitHyperlinkAbbrev"/>
          </w:rPr>
          <w:t>A2015</w:t>
        </w:r>
        <w:r w:rsidRPr="00706F18">
          <w:rPr>
            <w:rStyle w:val="charCitHyperlinkAbbrev"/>
          </w:rPr>
          <w:noBreakHyphen/>
          <w:t>21</w:t>
        </w:r>
      </w:hyperlink>
      <w:r w:rsidRPr="00706F18">
        <w:t xml:space="preserve"> s 4</w:t>
      </w:r>
    </w:p>
    <w:p w14:paraId="7E5825F8" w14:textId="3628AC68" w:rsidR="002011EE" w:rsidRPr="00872D66" w:rsidRDefault="002011EE" w:rsidP="00A4623F">
      <w:pPr>
        <w:pStyle w:val="AmdtsEntries"/>
      </w:pPr>
      <w:r w:rsidRPr="00706F18">
        <w:tab/>
        <w:t xml:space="preserve">am </w:t>
      </w:r>
      <w:hyperlink r:id="rId418" w:tooltip="Gaming Machine Amendment Act 2024" w:history="1">
        <w:r w:rsidRPr="00706F18">
          <w:rPr>
            <w:rStyle w:val="charCitHyperlinkAbbrev"/>
          </w:rPr>
          <w:t>A2024</w:t>
        </w:r>
        <w:r w:rsidRPr="00706F18">
          <w:rPr>
            <w:rStyle w:val="charCitHyperlinkAbbrev"/>
          </w:rPr>
          <w:noBreakHyphen/>
          <w:t>1</w:t>
        </w:r>
      </w:hyperlink>
      <w:r w:rsidRPr="00706F18">
        <w:t xml:space="preserve"> s 6</w:t>
      </w:r>
      <w:r w:rsidR="001F48AE" w:rsidRPr="00706F18">
        <w:t>, s 7</w:t>
      </w:r>
    </w:p>
    <w:p w14:paraId="1E1B3D79" w14:textId="77777777" w:rsidR="009C2B51" w:rsidRDefault="008809C4">
      <w:pPr>
        <w:pStyle w:val="AmdtsEntryHd"/>
      </w:pPr>
      <w:r w:rsidRPr="00767B3B">
        <w:lastRenderedPageBreak/>
        <w:t>Social impact assessment—publication</w:t>
      </w:r>
    </w:p>
    <w:p w14:paraId="1611FB37" w14:textId="0A9F49D0" w:rsidR="009C2B51" w:rsidRPr="00B65B29" w:rsidRDefault="009C2B51" w:rsidP="009C2B51">
      <w:pPr>
        <w:pStyle w:val="AmdtsEntries"/>
      </w:pPr>
      <w:r w:rsidRPr="00B65B29">
        <w:t>s 13</w:t>
      </w:r>
      <w:r w:rsidRPr="00B65B29">
        <w:tab/>
        <w:t xml:space="preserve">am </w:t>
      </w:r>
      <w:hyperlink r:id="rId419" w:tooltip="Gaming Machine (Red Tape Reduction) Amendment Act 2014 (No 2)" w:history="1">
        <w:r w:rsidRPr="00B65B29">
          <w:rPr>
            <w:rStyle w:val="charCitHyperlinkAbbrev"/>
          </w:rPr>
          <w:t>A2014</w:t>
        </w:r>
        <w:r w:rsidRPr="00B65B29">
          <w:rPr>
            <w:rStyle w:val="charCitHyperlinkAbbrev"/>
          </w:rPr>
          <w:noBreakHyphen/>
          <w:t>56</w:t>
        </w:r>
      </w:hyperlink>
      <w:r w:rsidRPr="00B65B29">
        <w:t xml:space="preserve"> s 5</w:t>
      </w:r>
    </w:p>
    <w:p w14:paraId="4ADF1F8F" w14:textId="643E831B" w:rsidR="00872D66" w:rsidRPr="00B65B29" w:rsidRDefault="00872D66" w:rsidP="009C2B51">
      <w:pPr>
        <w:pStyle w:val="AmdtsEntries"/>
      </w:pPr>
      <w:r w:rsidRPr="00B65B29">
        <w:tab/>
        <w:t xml:space="preserve">sub </w:t>
      </w:r>
      <w:hyperlink r:id="rId420" w:tooltip="Gaming Machine (Reform) Amendment Act 2015" w:history="1">
        <w:r w:rsidRPr="00B65B29">
          <w:rPr>
            <w:rStyle w:val="charCitHyperlinkAbbrev"/>
          </w:rPr>
          <w:t>A2015</w:t>
        </w:r>
        <w:r w:rsidRPr="00B65B29">
          <w:rPr>
            <w:rStyle w:val="charCitHyperlinkAbbrev"/>
          </w:rPr>
          <w:noBreakHyphen/>
          <w:t>21</w:t>
        </w:r>
      </w:hyperlink>
      <w:r w:rsidRPr="00B65B29">
        <w:t xml:space="preserve"> s 4</w:t>
      </w:r>
    </w:p>
    <w:p w14:paraId="6CCA7BBA" w14:textId="2E2CF3EC" w:rsidR="00F90C09" w:rsidRPr="00F90C09" w:rsidRDefault="00F90C09" w:rsidP="009C2B51">
      <w:pPr>
        <w:pStyle w:val="AmdtsEntries"/>
      </w:pPr>
      <w:r w:rsidRPr="00B65B29">
        <w:tab/>
        <w:t xml:space="preserve">am </w:t>
      </w:r>
      <w:hyperlink r:id="rId421" w:tooltip="Red Tape Reduction Legislation Amendment Act 2015" w:history="1">
        <w:r w:rsidRPr="00B65B29">
          <w:rPr>
            <w:rStyle w:val="charCitHyperlinkAbbrev"/>
          </w:rPr>
          <w:t>A2015</w:t>
        </w:r>
        <w:r w:rsidRPr="00B65B29">
          <w:rPr>
            <w:rStyle w:val="charCitHyperlinkAbbrev"/>
          </w:rPr>
          <w:noBreakHyphen/>
          <w:t>33</w:t>
        </w:r>
      </w:hyperlink>
      <w:r w:rsidRPr="00B65B29">
        <w:t xml:space="preserve"> amdts 1.92-1.96</w:t>
      </w:r>
      <w:r w:rsidR="00545EB8" w:rsidRPr="00B65B29">
        <w:t xml:space="preserve">; </w:t>
      </w:r>
      <w:hyperlink r:id="rId422" w:tooltip="Gaming Machine Amendment Act 2017" w:history="1">
        <w:r w:rsidR="00545EB8" w:rsidRPr="00B65B29">
          <w:rPr>
            <w:rStyle w:val="charCitHyperlinkAbbrev"/>
          </w:rPr>
          <w:t>A2017</w:t>
        </w:r>
        <w:r w:rsidR="00545EB8" w:rsidRPr="00B65B29">
          <w:rPr>
            <w:rStyle w:val="charCitHyperlinkAbbrev"/>
          </w:rPr>
          <w:noBreakHyphen/>
          <w:t>24</w:t>
        </w:r>
      </w:hyperlink>
      <w:r w:rsidR="00545EB8" w:rsidRPr="00B65B29">
        <w:t xml:space="preserve"> s 4, s 5</w:t>
      </w:r>
      <w:r w:rsidR="00523E3C" w:rsidRPr="00B65B29">
        <w:t xml:space="preserve">; </w:t>
      </w:r>
      <w:hyperlink r:id="rId423" w:tooltip="Gaming Machine Amendment Act 2024" w:history="1">
        <w:r w:rsidR="00523E3C" w:rsidRPr="00B65B29">
          <w:rPr>
            <w:rStyle w:val="charCitHyperlinkAbbrev"/>
          </w:rPr>
          <w:t>A2024</w:t>
        </w:r>
        <w:r w:rsidR="00523E3C" w:rsidRPr="00B65B29">
          <w:rPr>
            <w:rStyle w:val="charCitHyperlinkAbbrev"/>
          </w:rPr>
          <w:noBreakHyphen/>
          <w:t>1</w:t>
        </w:r>
      </w:hyperlink>
      <w:r w:rsidR="007434D6" w:rsidRPr="00B65B29">
        <w:t> </w:t>
      </w:r>
      <w:r w:rsidR="00523E3C" w:rsidRPr="00B65B29">
        <w:t>s</w:t>
      </w:r>
      <w:r w:rsidR="007434D6" w:rsidRPr="00B65B29">
        <w:t> </w:t>
      </w:r>
      <w:r w:rsidR="00523E3C" w:rsidRPr="00B65B29">
        <w:t>8</w:t>
      </w:r>
      <w:r w:rsidR="007434D6" w:rsidRPr="00B65B29">
        <w:t>,</w:t>
      </w:r>
      <w:r w:rsidR="00AE6FC3">
        <w:t xml:space="preserve"> </w:t>
      </w:r>
      <w:r w:rsidR="007434D6" w:rsidRPr="00B65B29">
        <w:t>s 9; ss renum R56 LA</w:t>
      </w:r>
    </w:p>
    <w:p w14:paraId="2EF9730D" w14:textId="77777777" w:rsidR="008D22CF" w:rsidRDefault="00293433">
      <w:pPr>
        <w:pStyle w:val="AmdtsEntryHd"/>
      </w:pPr>
      <w:r w:rsidRPr="00767B3B">
        <w:t>Applications to be dealt with in order of receipt etc</w:t>
      </w:r>
    </w:p>
    <w:p w14:paraId="32BF8387" w14:textId="5A9B0D30" w:rsidR="008D22CF" w:rsidRDefault="008D22CF" w:rsidP="00FF784C">
      <w:pPr>
        <w:pStyle w:val="AmdtsEntries"/>
        <w:keepNext/>
      </w:pPr>
      <w:r>
        <w:t>s 14</w:t>
      </w:r>
      <w:r>
        <w:tab/>
        <w:t xml:space="preserve">am </w:t>
      </w:r>
      <w:hyperlink r:id="rId4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4, s 5</w:t>
      </w:r>
      <w:r w:rsidR="00AA0FFB">
        <w:t xml:space="preserve">; </w:t>
      </w:r>
      <w:hyperlink r:id="rId42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4</w:t>
      </w:r>
    </w:p>
    <w:p w14:paraId="7825A8A8" w14:textId="3D5FC68C" w:rsidR="00EF0ABE" w:rsidRDefault="00EF0ABE">
      <w:pPr>
        <w:pStyle w:val="AmdtsEntries"/>
      </w:pPr>
      <w:r>
        <w:tab/>
        <w:t xml:space="preserve">sub </w:t>
      </w:r>
      <w:hyperlink r:id="rId426" w:tooltip="Gaming Machine (Reform) Amendment Act 2015" w:history="1">
        <w:r>
          <w:rPr>
            <w:rStyle w:val="charCitHyperlinkAbbrev"/>
          </w:rPr>
          <w:t>A2015</w:t>
        </w:r>
        <w:r>
          <w:rPr>
            <w:rStyle w:val="charCitHyperlinkAbbrev"/>
          </w:rPr>
          <w:noBreakHyphen/>
          <w:t>21</w:t>
        </w:r>
      </w:hyperlink>
      <w:r>
        <w:t xml:space="preserve"> s 4</w:t>
      </w:r>
    </w:p>
    <w:p w14:paraId="57C43455" w14:textId="77777777" w:rsidR="00EF0ABE" w:rsidRDefault="00293433">
      <w:pPr>
        <w:pStyle w:val="AmdtsEntryHd"/>
        <w:rPr>
          <w:szCs w:val="24"/>
        </w:rPr>
      </w:pPr>
      <w:r w:rsidRPr="00767B3B">
        <w:t>Class C licences—application and issue</w:t>
      </w:r>
    </w:p>
    <w:p w14:paraId="1D189219" w14:textId="1B331FBD" w:rsidR="00EF0ABE" w:rsidRPr="00EF0ABE" w:rsidRDefault="00EF0ABE" w:rsidP="00EF0ABE">
      <w:pPr>
        <w:pStyle w:val="AmdtsEntries"/>
      </w:pPr>
      <w:r>
        <w:t>div 2B.2</w:t>
      </w:r>
      <w:r w:rsidR="00AE65D4">
        <w:t xml:space="preserve"> hdg</w:t>
      </w:r>
      <w:r>
        <w:tab/>
        <w:t xml:space="preserve">ins </w:t>
      </w:r>
      <w:hyperlink r:id="rId427" w:tooltip="Gaming Machine (Reform) Amendment Act 2015" w:history="1">
        <w:r>
          <w:rPr>
            <w:rStyle w:val="charCitHyperlinkAbbrev"/>
          </w:rPr>
          <w:t>A2015</w:t>
        </w:r>
        <w:r>
          <w:rPr>
            <w:rStyle w:val="charCitHyperlinkAbbrev"/>
          </w:rPr>
          <w:noBreakHyphen/>
          <w:t>21</w:t>
        </w:r>
      </w:hyperlink>
      <w:r>
        <w:t xml:space="preserve"> s 4</w:t>
      </w:r>
    </w:p>
    <w:p w14:paraId="52A98E2A" w14:textId="77777777" w:rsidR="008D22CF" w:rsidRDefault="00137E7C">
      <w:pPr>
        <w:pStyle w:val="AmdtsEntryHd"/>
      </w:pPr>
      <w:r w:rsidRPr="00767B3B">
        <w:t>Licence for class C gaming machines—application</w:t>
      </w:r>
    </w:p>
    <w:p w14:paraId="4DBFCD3B" w14:textId="49035F79" w:rsidR="008D22CF" w:rsidRDefault="008D22CF">
      <w:pPr>
        <w:pStyle w:val="AmdtsEntries"/>
      </w:pPr>
      <w:r>
        <w:t>s 15</w:t>
      </w:r>
      <w:r>
        <w:tab/>
        <w:t xml:space="preserve">am </w:t>
      </w:r>
      <w:hyperlink r:id="rId42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6</w:t>
      </w:r>
    </w:p>
    <w:p w14:paraId="52312075" w14:textId="42939178" w:rsidR="00EF0ABE" w:rsidRDefault="00EF0ABE">
      <w:pPr>
        <w:pStyle w:val="AmdtsEntries"/>
      </w:pPr>
      <w:r>
        <w:tab/>
        <w:t xml:space="preserve">sub </w:t>
      </w:r>
      <w:hyperlink r:id="rId429" w:tooltip="Gaming Machine (Reform) Amendment Act 2015" w:history="1">
        <w:r>
          <w:rPr>
            <w:rStyle w:val="charCitHyperlinkAbbrev"/>
          </w:rPr>
          <w:t>A2015</w:t>
        </w:r>
        <w:r>
          <w:rPr>
            <w:rStyle w:val="charCitHyperlinkAbbrev"/>
          </w:rPr>
          <w:noBreakHyphen/>
          <w:t>21</w:t>
        </w:r>
      </w:hyperlink>
      <w:r>
        <w:t xml:space="preserve"> s 4</w:t>
      </w:r>
    </w:p>
    <w:p w14:paraId="41B7020B" w14:textId="77777777" w:rsidR="00EF0ABE" w:rsidRDefault="00137E7C">
      <w:pPr>
        <w:pStyle w:val="AmdtsEntryHd"/>
        <w:rPr>
          <w:szCs w:val="24"/>
        </w:rPr>
      </w:pPr>
      <w:r w:rsidRPr="00767B3B">
        <w:t>Class C licence application—contents</w:t>
      </w:r>
    </w:p>
    <w:p w14:paraId="24D63C29" w14:textId="6EA7FBB4" w:rsidR="00EF0ABE" w:rsidRDefault="00EF0ABE" w:rsidP="00EF0ABE">
      <w:pPr>
        <w:pStyle w:val="AmdtsEntries"/>
      </w:pPr>
      <w:r>
        <w:t>s 16</w:t>
      </w:r>
      <w:r>
        <w:tab/>
        <w:t xml:space="preserve">sub </w:t>
      </w:r>
      <w:hyperlink r:id="rId430" w:tooltip="Gaming Machine (Reform) Amendment Act 2015" w:history="1">
        <w:r>
          <w:rPr>
            <w:rStyle w:val="charCitHyperlinkAbbrev"/>
          </w:rPr>
          <w:t>A2015</w:t>
        </w:r>
        <w:r>
          <w:rPr>
            <w:rStyle w:val="charCitHyperlinkAbbrev"/>
          </w:rPr>
          <w:noBreakHyphen/>
          <w:t>21</w:t>
        </w:r>
      </w:hyperlink>
      <w:r>
        <w:t xml:space="preserve"> s 4</w:t>
      </w:r>
    </w:p>
    <w:p w14:paraId="49CEB468" w14:textId="0F3A4A5A" w:rsidR="00797BEC" w:rsidRPr="00797BEC" w:rsidRDefault="00797BEC" w:rsidP="00EF0ABE">
      <w:pPr>
        <w:pStyle w:val="AmdtsEntries"/>
      </w:pPr>
      <w:r>
        <w:tab/>
        <w:t xml:space="preserve">am </w:t>
      </w:r>
      <w:hyperlink r:id="rId431" w:tooltip="Gaming and Racing (Red Tape Reduction) Legislation Amendment Act 2016" w:history="1">
        <w:r>
          <w:rPr>
            <w:rStyle w:val="charCitHyperlinkAbbrev"/>
          </w:rPr>
          <w:t>A2016</w:t>
        </w:r>
        <w:r>
          <w:rPr>
            <w:rStyle w:val="charCitHyperlinkAbbrev"/>
          </w:rPr>
          <w:noBreakHyphen/>
          <w:t>45</w:t>
        </w:r>
      </w:hyperlink>
      <w:r>
        <w:t xml:space="preserve"> s 4</w:t>
      </w:r>
    </w:p>
    <w:p w14:paraId="19EBC683" w14:textId="77777777" w:rsidR="008D22CF" w:rsidRDefault="00137E7C">
      <w:pPr>
        <w:pStyle w:val="AmdtsEntryHd"/>
      </w:pPr>
      <w:r w:rsidRPr="00767B3B">
        <w:t>Class C licence—decision on application</w:t>
      </w:r>
    </w:p>
    <w:p w14:paraId="052B4312" w14:textId="521E5F08" w:rsidR="008D22CF" w:rsidRDefault="008D22CF">
      <w:pPr>
        <w:pStyle w:val="AmdtsEntries"/>
      </w:pPr>
      <w:r>
        <w:t>s 17</w:t>
      </w:r>
      <w:r>
        <w:tab/>
        <w:t xml:space="preserve">am </w:t>
      </w:r>
      <w:hyperlink r:id="rId432"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5</w:t>
      </w:r>
      <w:r w:rsidR="00A4623F">
        <w:t xml:space="preserve">; </w:t>
      </w:r>
      <w:hyperlink r:id="rId43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ss 9-13</w:t>
      </w:r>
    </w:p>
    <w:p w14:paraId="67B8B4D8" w14:textId="4C2702A3" w:rsidR="00EF0ABE" w:rsidRDefault="00EF0ABE">
      <w:pPr>
        <w:pStyle w:val="AmdtsEntries"/>
      </w:pPr>
      <w:r>
        <w:tab/>
        <w:t xml:space="preserve">sub </w:t>
      </w:r>
      <w:hyperlink r:id="rId434" w:tooltip="Gaming Machine (Reform) Amendment Act 2015" w:history="1">
        <w:r>
          <w:rPr>
            <w:rStyle w:val="charCitHyperlinkAbbrev"/>
          </w:rPr>
          <w:t>A2015</w:t>
        </w:r>
        <w:r>
          <w:rPr>
            <w:rStyle w:val="charCitHyperlinkAbbrev"/>
          </w:rPr>
          <w:noBreakHyphen/>
          <w:t>21</w:t>
        </w:r>
      </w:hyperlink>
      <w:r>
        <w:t xml:space="preserve"> s 4</w:t>
      </w:r>
    </w:p>
    <w:p w14:paraId="33FEC239" w14:textId="77777777" w:rsidR="00A4623F" w:rsidRDefault="00137E7C">
      <w:pPr>
        <w:pStyle w:val="AmdtsEntryHd"/>
      </w:pPr>
      <w:r w:rsidRPr="00767B3B">
        <w:t>Class C licence application—grounds for refusal</w:t>
      </w:r>
    </w:p>
    <w:p w14:paraId="4F6DD2EE" w14:textId="1424946F" w:rsidR="00A4623F" w:rsidRDefault="00A4623F" w:rsidP="00A4623F">
      <w:pPr>
        <w:pStyle w:val="AmdtsEntries"/>
      </w:pPr>
      <w:r>
        <w:t>s 18</w:t>
      </w:r>
      <w:r>
        <w:tab/>
        <w:t xml:space="preserve">am </w:t>
      </w:r>
      <w:hyperlink r:id="rId43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14</w:t>
      </w:r>
    </w:p>
    <w:p w14:paraId="4341E694" w14:textId="10647D01" w:rsidR="00EF0ABE" w:rsidRPr="00A4623F" w:rsidRDefault="00EF0ABE" w:rsidP="00A4623F">
      <w:pPr>
        <w:pStyle w:val="AmdtsEntries"/>
      </w:pPr>
      <w:r>
        <w:tab/>
        <w:t xml:space="preserve">sub </w:t>
      </w:r>
      <w:hyperlink r:id="rId436" w:tooltip="Gaming Machine (Reform) Amendment Act 2015" w:history="1">
        <w:r>
          <w:rPr>
            <w:rStyle w:val="charCitHyperlinkAbbrev"/>
          </w:rPr>
          <w:t>A2015</w:t>
        </w:r>
        <w:r>
          <w:rPr>
            <w:rStyle w:val="charCitHyperlinkAbbrev"/>
          </w:rPr>
          <w:noBreakHyphen/>
          <w:t>21</w:t>
        </w:r>
      </w:hyperlink>
      <w:r>
        <w:t xml:space="preserve"> s 4</w:t>
      </w:r>
    </w:p>
    <w:p w14:paraId="523787BE" w14:textId="77777777" w:rsidR="00A4623F" w:rsidRDefault="00137E7C">
      <w:pPr>
        <w:pStyle w:val="AmdtsEntryHd"/>
      </w:pPr>
      <w:r w:rsidRPr="00767B3B">
        <w:t>Class C licence—conditions</w:t>
      </w:r>
    </w:p>
    <w:p w14:paraId="375F64E8" w14:textId="2CDA9A23" w:rsidR="00A4623F" w:rsidRDefault="00A4623F" w:rsidP="00104FB8">
      <w:pPr>
        <w:pStyle w:val="AmdtsEntries"/>
        <w:keepNext/>
      </w:pPr>
      <w:r>
        <w:t>s 19</w:t>
      </w:r>
      <w:r>
        <w:tab/>
        <w:t xml:space="preserve">am </w:t>
      </w:r>
      <w:hyperlink r:id="rId43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15, s 16</w:t>
      </w:r>
      <w:r w:rsidR="00AB5C09">
        <w:t>; ss renum R20 LA</w:t>
      </w:r>
    </w:p>
    <w:p w14:paraId="61AEECCC" w14:textId="1E246318" w:rsidR="00940D21" w:rsidRPr="00A4623F" w:rsidRDefault="00940D21" w:rsidP="00A4623F">
      <w:pPr>
        <w:pStyle w:val="AmdtsEntries"/>
      </w:pPr>
      <w:r>
        <w:tab/>
        <w:t xml:space="preserve">sub </w:t>
      </w:r>
      <w:hyperlink r:id="rId438" w:tooltip="Gaming Machine (Reform) Amendment Act 2015" w:history="1">
        <w:r>
          <w:rPr>
            <w:rStyle w:val="charCitHyperlinkAbbrev"/>
          </w:rPr>
          <w:t>A2015</w:t>
        </w:r>
        <w:r>
          <w:rPr>
            <w:rStyle w:val="charCitHyperlinkAbbrev"/>
          </w:rPr>
          <w:noBreakHyphen/>
          <w:t>21</w:t>
        </w:r>
      </w:hyperlink>
      <w:r>
        <w:t xml:space="preserve"> s 4</w:t>
      </w:r>
    </w:p>
    <w:p w14:paraId="0EBF4A1E" w14:textId="77777777" w:rsidR="008D22CF" w:rsidRDefault="00137E7C">
      <w:pPr>
        <w:pStyle w:val="AmdtsEntryHd"/>
      </w:pPr>
      <w:r w:rsidRPr="00767B3B">
        <w:t>Class C licence—form</w:t>
      </w:r>
    </w:p>
    <w:p w14:paraId="5B8B2BFA" w14:textId="5949FB2F" w:rsidR="008D22CF" w:rsidRDefault="008D22CF">
      <w:pPr>
        <w:pStyle w:val="AmdtsEntries"/>
      </w:pPr>
      <w:r>
        <w:t>s 20</w:t>
      </w:r>
      <w:r>
        <w:tab/>
        <w:t xml:space="preserve">am </w:t>
      </w:r>
      <w:hyperlink r:id="rId439"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4; </w:t>
      </w:r>
      <w:hyperlink r:id="rId44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6; </w:t>
      </w:r>
      <w:hyperlink r:id="rId441" w:tooltip="Statute Law Amendment Act 2008" w:history="1">
        <w:r w:rsidR="00E46081" w:rsidRPr="00E46081">
          <w:rPr>
            <w:rStyle w:val="charCitHyperlinkAbbrev"/>
          </w:rPr>
          <w:t>A2008</w:t>
        </w:r>
        <w:r w:rsidR="00E46081" w:rsidRPr="00E46081">
          <w:rPr>
            <w:rStyle w:val="charCitHyperlinkAbbrev"/>
          </w:rPr>
          <w:noBreakHyphen/>
          <w:t>28</w:t>
        </w:r>
      </w:hyperlink>
      <w:r>
        <w:t xml:space="preserve"> amdt 3.94</w:t>
      </w:r>
      <w:r w:rsidR="00872C70">
        <w:t>;</w:t>
      </w:r>
      <w:r w:rsidR="00630454">
        <w:t xml:space="preserve"> </w:t>
      </w:r>
      <w:hyperlink r:id="rId442" w:tooltip="Statute Law Amendment Act 2011" w:history="1">
        <w:r w:rsidR="00E46081" w:rsidRPr="00E46081">
          <w:rPr>
            <w:rStyle w:val="charCitHyperlinkAbbrev"/>
          </w:rPr>
          <w:t>A2011</w:t>
        </w:r>
        <w:r w:rsidR="00E46081" w:rsidRPr="00E46081">
          <w:rPr>
            <w:rStyle w:val="charCitHyperlinkAbbrev"/>
          </w:rPr>
          <w:noBreakHyphen/>
          <w:t>3</w:t>
        </w:r>
      </w:hyperlink>
      <w:r w:rsidR="006B2190">
        <w:t xml:space="preserve"> amdt 1.6</w:t>
      </w:r>
      <w:r w:rsidR="00A4623F">
        <w:t xml:space="preserve">; </w:t>
      </w:r>
      <w:hyperlink r:id="rId443" w:tooltip="Gaming Machine Amendment Act 2012" w:history="1">
        <w:r w:rsidR="00E46081" w:rsidRPr="00E46081">
          <w:rPr>
            <w:rStyle w:val="charCitHyperlinkAbbrev"/>
          </w:rPr>
          <w:t>A2012</w:t>
        </w:r>
        <w:r w:rsidR="00E46081" w:rsidRPr="00E46081">
          <w:rPr>
            <w:rStyle w:val="charCitHyperlinkAbbrev"/>
          </w:rPr>
          <w:noBreakHyphen/>
          <w:t>42</w:t>
        </w:r>
      </w:hyperlink>
      <w:r w:rsidR="00A4623F">
        <w:t xml:space="preserve"> s 17</w:t>
      </w:r>
      <w:r w:rsidR="009C2B51">
        <w:t xml:space="preserve">; </w:t>
      </w:r>
      <w:hyperlink r:id="rId444" w:tooltip="Gaming Machine (Red Tape Reduction) Amendment Act 2014 (No 2)" w:history="1">
        <w:r w:rsidR="009C2B51">
          <w:rPr>
            <w:rStyle w:val="charCitHyperlinkAbbrev"/>
          </w:rPr>
          <w:t>A2014</w:t>
        </w:r>
        <w:r w:rsidR="009C2B51">
          <w:rPr>
            <w:rStyle w:val="charCitHyperlinkAbbrev"/>
          </w:rPr>
          <w:noBreakHyphen/>
          <w:t>56</w:t>
        </w:r>
      </w:hyperlink>
      <w:r w:rsidR="009C2B51">
        <w:t xml:space="preserve"> s 6</w:t>
      </w:r>
    </w:p>
    <w:p w14:paraId="0522EFD0" w14:textId="630E7088" w:rsidR="00940D21" w:rsidRDefault="00940D21">
      <w:pPr>
        <w:pStyle w:val="AmdtsEntries"/>
      </w:pPr>
      <w:r>
        <w:tab/>
        <w:t xml:space="preserve">sub </w:t>
      </w:r>
      <w:hyperlink r:id="rId445" w:tooltip="Gaming Machine (Reform) Amendment Act 2015" w:history="1">
        <w:r>
          <w:rPr>
            <w:rStyle w:val="charCitHyperlinkAbbrev"/>
          </w:rPr>
          <w:t>A2015</w:t>
        </w:r>
        <w:r>
          <w:rPr>
            <w:rStyle w:val="charCitHyperlinkAbbrev"/>
          </w:rPr>
          <w:noBreakHyphen/>
          <w:t>21</w:t>
        </w:r>
      </w:hyperlink>
      <w:r>
        <w:t xml:space="preserve"> s 4</w:t>
      </w:r>
    </w:p>
    <w:p w14:paraId="2856B7CF" w14:textId="77777777" w:rsidR="00940D21" w:rsidRDefault="00137E7C">
      <w:pPr>
        <w:pStyle w:val="AmdtsEntryHd"/>
      </w:pPr>
      <w:r w:rsidRPr="00767B3B">
        <w:t>Authorisation certificates for class C gaming machines—application and issue</w:t>
      </w:r>
    </w:p>
    <w:p w14:paraId="21D65159" w14:textId="67DBD46C" w:rsidR="00940D21" w:rsidRPr="00940D21" w:rsidRDefault="00940D21" w:rsidP="00940D21">
      <w:pPr>
        <w:pStyle w:val="AmdtsEntries"/>
      </w:pPr>
      <w:r>
        <w:t>div 2B.3</w:t>
      </w:r>
      <w:r w:rsidR="00AE65D4">
        <w:t xml:space="preserve"> hdg</w:t>
      </w:r>
      <w:r>
        <w:tab/>
        <w:t xml:space="preserve">ins </w:t>
      </w:r>
      <w:hyperlink r:id="rId446" w:tooltip="Gaming Machine (Reform) Amendment Act 2015" w:history="1">
        <w:r>
          <w:rPr>
            <w:rStyle w:val="charCitHyperlinkAbbrev"/>
          </w:rPr>
          <w:t>A2015</w:t>
        </w:r>
        <w:r>
          <w:rPr>
            <w:rStyle w:val="charCitHyperlinkAbbrev"/>
          </w:rPr>
          <w:noBreakHyphen/>
          <w:t>21</w:t>
        </w:r>
      </w:hyperlink>
      <w:r>
        <w:t xml:space="preserve"> s 4</w:t>
      </w:r>
    </w:p>
    <w:p w14:paraId="35FB924F" w14:textId="77777777" w:rsidR="008D22CF" w:rsidRDefault="00137E7C">
      <w:pPr>
        <w:pStyle w:val="AmdtsEntryHd"/>
      </w:pPr>
      <w:r w:rsidRPr="00767B3B">
        <w:t>Authorisation certificate for class C gaming machines—application</w:t>
      </w:r>
    </w:p>
    <w:p w14:paraId="0F28A569" w14:textId="4DB1F904" w:rsidR="008D22CF" w:rsidRDefault="008D22CF">
      <w:pPr>
        <w:pStyle w:val="AmdtsEntries"/>
      </w:pPr>
      <w:r>
        <w:t>s 21</w:t>
      </w:r>
      <w:r>
        <w:tab/>
        <w:t xml:space="preserve">am </w:t>
      </w:r>
      <w:hyperlink r:id="rId447" w:tooltip="Gaming Machine Amendment Act 2007" w:history="1">
        <w:r w:rsidR="00E46081" w:rsidRPr="00E46081">
          <w:rPr>
            <w:rStyle w:val="charCitHyperlinkAbbrev"/>
          </w:rPr>
          <w:t>A2007</w:t>
        </w:r>
        <w:r w:rsidR="00E46081" w:rsidRPr="00E46081">
          <w:rPr>
            <w:rStyle w:val="charCitHyperlinkAbbrev"/>
          </w:rPr>
          <w:noBreakHyphen/>
          <w:t>14</w:t>
        </w:r>
      </w:hyperlink>
      <w:r>
        <w:t xml:space="preserve"> s 5; </w:t>
      </w:r>
      <w:hyperlink r:id="rId448"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7</w:t>
      </w:r>
      <w:r w:rsidR="00AA0FFB">
        <w:t xml:space="preserve">; </w:t>
      </w:r>
      <w:hyperlink r:id="rId44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5, s 6</w:t>
      </w:r>
    </w:p>
    <w:p w14:paraId="255E7647" w14:textId="19090928" w:rsidR="00940D21" w:rsidRDefault="00940D21">
      <w:pPr>
        <w:pStyle w:val="AmdtsEntries"/>
      </w:pPr>
      <w:r>
        <w:tab/>
      </w:r>
      <w:r w:rsidR="00FD19D6">
        <w:t>sub</w:t>
      </w:r>
      <w:r>
        <w:t xml:space="preserve"> </w:t>
      </w:r>
      <w:hyperlink r:id="rId450" w:tooltip="Gaming Machine (Reform) Amendment Act 2015" w:history="1">
        <w:r>
          <w:rPr>
            <w:rStyle w:val="charCitHyperlinkAbbrev"/>
          </w:rPr>
          <w:t>A2015</w:t>
        </w:r>
        <w:r>
          <w:rPr>
            <w:rStyle w:val="charCitHyperlinkAbbrev"/>
          </w:rPr>
          <w:noBreakHyphen/>
          <w:t>21</w:t>
        </w:r>
      </w:hyperlink>
      <w:r>
        <w:t xml:space="preserve"> s 4</w:t>
      </w:r>
    </w:p>
    <w:p w14:paraId="33EC400F" w14:textId="77777777" w:rsidR="008D22CF" w:rsidRDefault="00137E7C">
      <w:pPr>
        <w:pStyle w:val="AmdtsEntryHd"/>
      </w:pPr>
      <w:r w:rsidRPr="00767B3B">
        <w:t>Authorisation certificate for class C gaming machines—contents of application</w:t>
      </w:r>
    </w:p>
    <w:p w14:paraId="0962571E" w14:textId="5ED33CA1" w:rsidR="00940D21" w:rsidRDefault="008D22CF">
      <w:pPr>
        <w:pStyle w:val="AmdtsEntries"/>
      </w:pPr>
      <w:r>
        <w:t>s 22</w:t>
      </w:r>
      <w:r>
        <w:tab/>
        <w:t xml:space="preserve">am </w:t>
      </w:r>
      <w:hyperlink r:id="rId45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7</w:t>
      </w:r>
      <w:r w:rsidR="0027773B">
        <w:t xml:space="preserve">; </w:t>
      </w:r>
      <w:hyperlink r:id="rId452" w:tooltip="Gaming Machine Amendment Act 2012 (No 2)" w:history="1">
        <w:r w:rsidR="00C215F4" w:rsidRPr="00C215F4">
          <w:rPr>
            <w:rStyle w:val="charCitHyperlinkAbbrev"/>
          </w:rPr>
          <w:t>A2012-50</w:t>
        </w:r>
      </w:hyperlink>
      <w:r w:rsidR="0027773B">
        <w:t xml:space="preserve"> s 4</w:t>
      </w:r>
    </w:p>
    <w:p w14:paraId="1CB4E14F" w14:textId="21850246" w:rsidR="004656A6" w:rsidRDefault="004656A6">
      <w:pPr>
        <w:pStyle w:val="AmdtsEntries"/>
      </w:pPr>
      <w:r>
        <w:tab/>
        <w:t xml:space="preserve">sub </w:t>
      </w:r>
      <w:hyperlink r:id="rId45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62344B25" w14:textId="6833FA77" w:rsidR="009C2B51" w:rsidRDefault="009C2B51">
      <w:pPr>
        <w:pStyle w:val="AmdtsEntries"/>
      </w:pPr>
      <w:r>
        <w:tab/>
        <w:t xml:space="preserve">am </w:t>
      </w:r>
      <w:hyperlink r:id="rId454" w:tooltip="Gaming Machine (Red Tape Reduction) Amendment Act 2014 (No 2)" w:history="1">
        <w:r>
          <w:rPr>
            <w:rStyle w:val="charCitHyperlinkAbbrev"/>
          </w:rPr>
          <w:t>A2014</w:t>
        </w:r>
        <w:r>
          <w:rPr>
            <w:rStyle w:val="charCitHyperlinkAbbrev"/>
          </w:rPr>
          <w:noBreakHyphen/>
          <w:t>56</w:t>
        </w:r>
      </w:hyperlink>
      <w:r>
        <w:t xml:space="preserve"> s 7; ss renum R27 LA</w:t>
      </w:r>
    </w:p>
    <w:p w14:paraId="0B33B42B" w14:textId="3C6A805D" w:rsidR="00940D21" w:rsidRDefault="00940D21">
      <w:pPr>
        <w:pStyle w:val="AmdtsEntries"/>
      </w:pPr>
      <w:r>
        <w:tab/>
        <w:t xml:space="preserve">sub </w:t>
      </w:r>
      <w:hyperlink r:id="rId455" w:tooltip="Gaming Machine (Reform) Amendment Act 2015" w:history="1">
        <w:r>
          <w:rPr>
            <w:rStyle w:val="charCitHyperlinkAbbrev"/>
          </w:rPr>
          <w:t>A2015</w:t>
        </w:r>
        <w:r>
          <w:rPr>
            <w:rStyle w:val="charCitHyperlinkAbbrev"/>
          </w:rPr>
          <w:noBreakHyphen/>
          <w:t>21</w:t>
        </w:r>
      </w:hyperlink>
      <w:r>
        <w:t xml:space="preserve"> s 4</w:t>
      </w:r>
    </w:p>
    <w:p w14:paraId="59939469" w14:textId="77777777" w:rsidR="004656A6" w:rsidRDefault="00EF16D8">
      <w:pPr>
        <w:pStyle w:val="AmdtsEntryHd"/>
      </w:pPr>
      <w:r w:rsidRPr="00767B3B">
        <w:lastRenderedPageBreak/>
        <w:t>Authorisation certificate for class C gaming machines—decision on application</w:t>
      </w:r>
    </w:p>
    <w:p w14:paraId="0DB1623B" w14:textId="313B0CFB" w:rsidR="00940D21" w:rsidRPr="00526609" w:rsidRDefault="004656A6" w:rsidP="004656A6">
      <w:pPr>
        <w:pStyle w:val="AmdtsEntries"/>
      </w:pPr>
      <w:r w:rsidRPr="00526609">
        <w:t>s 23</w:t>
      </w:r>
      <w:r w:rsidRPr="00526609">
        <w:tab/>
        <w:t xml:space="preserve">sub </w:t>
      </w:r>
      <w:hyperlink r:id="rId456" w:tooltip="Gaming Machine Amendment Act 2012" w:history="1">
        <w:r w:rsidR="00E46081" w:rsidRPr="00526609">
          <w:rPr>
            <w:rStyle w:val="charCitHyperlinkAbbrev"/>
          </w:rPr>
          <w:t>A2012</w:t>
        </w:r>
        <w:r w:rsidR="00E46081" w:rsidRPr="00526609">
          <w:rPr>
            <w:rStyle w:val="charCitHyperlinkAbbrev"/>
          </w:rPr>
          <w:noBreakHyphen/>
          <w:t>42</w:t>
        </w:r>
      </w:hyperlink>
      <w:r w:rsidRPr="00526609">
        <w:t xml:space="preserve"> s 18</w:t>
      </w:r>
      <w:r w:rsidR="00940D21" w:rsidRPr="00526609">
        <w:t xml:space="preserve">; </w:t>
      </w:r>
      <w:hyperlink r:id="rId457" w:tooltip="Gaming Machine (Reform) Amendment Act 2015" w:history="1">
        <w:r w:rsidR="00940D21" w:rsidRPr="00526609">
          <w:rPr>
            <w:rStyle w:val="charCitHyperlinkAbbrev"/>
          </w:rPr>
          <w:t>A2015</w:t>
        </w:r>
        <w:r w:rsidR="00940D21" w:rsidRPr="00526609">
          <w:rPr>
            <w:rStyle w:val="charCitHyperlinkAbbrev"/>
          </w:rPr>
          <w:noBreakHyphen/>
          <w:t>21</w:t>
        </w:r>
      </w:hyperlink>
      <w:r w:rsidR="00940D21" w:rsidRPr="00526609">
        <w:t xml:space="preserve"> s 4</w:t>
      </w:r>
    </w:p>
    <w:p w14:paraId="69121BFE" w14:textId="17A7C297" w:rsidR="00797BEC" w:rsidRPr="004656A6" w:rsidRDefault="00797BEC" w:rsidP="004656A6">
      <w:pPr>
        <w:pStyle w:val="AmdtsEntries"/>
      </w:pPr>
      <w:r w:rsidRPr="00526609">
        <w:tab/>
        <w:t xml:space="preserve">am </w:t>
      </w:r>
      <w:hyperlink r:id="rId458" w:tooltip="Gaming and Racing (Red Tape Reduction) Legislation Amendment Act 2016" w:history="1">
        <w:r w:rsidRPr="00526609">
          <w:rPr>
            <w:rStyle w:val="charCitHyperlinkAbbrev"/>
          </w:rPr>
          <w:t>A2016</w:t>
        </w:r>
        <w:r w:rsidRPr="00526609">
          <w:rPr>
            <w:rStyle w:val="charCitHyperlinkAbbrev"/>
          </w:rPr>
          <w:noBreakHyphen/>
          <w:t>45</w:t>
        </w:r>
      </w:hyperlink>
      <w:r w:rsidRPr="00526609">
        <w:t xml:space="preserve"> s 5</w:t>
      </w:r>
      <w:r w:rsidR="007A7A69" w:rsidRPr="00526609">
        <w:t xml:space="preserve">; </w:t>
      </w:r>
      <w:hyperlink r:id="rId459" w:tooltip="Gaming Machine Amendment Act 2024" w:history="1">
        <w:r w:rsidR="00E3636A" w:rsidRPr="00526609">
          <w:rPr>
            <w:rStyle w:val="charCitHyperlinkAbbrev"/>
          </w:rPr>
          <w:t>A2024</w:t>
        </w:r>
        <w:r w:rsidR="00E3636A" w:rsidRPr="00526609">
          <w:rPr>
            <w:rStyle w:val="charCitHyperlinkAbbrev"/>
          </w:rPr>
          <w:noBreakHyphen/>
          <w:t>1</w:t>
        </w:r>
      </w:hyperlink>
      <w:r w:rsidR="00E3636A" w:rsidRPr="00526609">
        <w:t xml:space="preserve"> s 10</w:t>
      </w:r>
      <w:r w:rsidR="0032482A" w:rsidRPr="00526609">
        <w:t xml:space="preserve">; </w:t>
      </w:r>
      <w:r w:rsidR="001A0EBE" w:rsidRPr="00526609">
        <w:t>ss renum R56 LA</w:t>
      </w:r>
    </w:p>
    <w:p w14:paraId="76C8BFB4" w14:textId="77777777" w:rsidR="008D22CF" w:rsidRDefault="00EF16D8">
      <w:pPr>
        <w:pStyle w:val="AmdtsEntryHd"/>
      </w:pPr>
      <w:r w:rsidRPr="00767B3B">
        <w:t>Authorisation certificate application for class C gaming machines—grounds for refusal</w:t>
      </w:r>
    </w:p>
    <w:p w14:paraId="0E6F53D4" w14:textId="638B9FB1" w:rsidR="008D22CF" w:rsidRDefault="008D22CF">
      <w:pPr>
        <w:pStyle w:val="AmdtsEntries"/>
      </w:pPr>
      <w:r>
        <w:t>s 24</w:t>
      </w:r>
      <w:r>
        <w:tab/>
        <w:t xml:space="preserve">am </w:t>
      </w:r>
      <w:hyperlink r:id="rId46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8, s 9</w:t>
      </w:r>
    </w:p>
    <w:p w14:paraId="5FEFB42C" w14:textId="56A2C1E7" w:rsidR="00AD4AC7" w:rsidRDefault="004656A6" w:rsidP="004656A6">
      <w:pPr>
        <w:pStyle w:val="AmdtsEntries"/>
      </w:pPr>
      <w:r>
        <w:tab/>
        <w:t xml:space="preserve">sub </w:t>
      </w:r>
      <w:hyperlink r:id="rId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2"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9DFD2C1" w14:textId="77777777" w:rsidR="004656A6" w:rsidRDefault="00EF16D8">
      <w:pPr>
        <w:pStyle w:val="AmdtsEntryHd"/>
      </w:pPr>
      <w:r w:rsidRPr="00767B3B">
        <w:t>Issue of authorisation certificate for class C gaming machines—number of gaming machines to be operated</w:t>
      </w:r>
    </w:p>
    <w:p w14:paraId="6AA4F6A0" w14:textId="344D3FAB" w:rsidR="004656A6" w:rsidRPr="004656A6" w:rsidRDefault="004656A6" w:rsidP="004656A6">
      <w:pPr>
        <w:pStyle w:val="AmdtsEntries"/>
      </w:pPr>
      <w:r>
        <w:t>s 25</w:t>
      </w:r>
      <w:r>
        <w:tab/>
        <w:t xml:space="preserve">sub </w:t>
      </w:r>
      <w:hyperlink r:id="rId46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964106" w14:textId="48566F03" w:rsidR="009C2B51" w:rsidRDefault="009C2B51" w:rsidP="009C2B51">
      <w:pPr>
        <w:pStyle w:val="AmdtsEntries"/>
      </w:pPr>
      <w:r>
        <w:tab/>
        <w:t xml:space="preserve">am </w:t>
      </w:r>
      <w:hyperlink r:id="rId464" w:tooltip="Gaming Machine (Red Tape Reduction) Amendment Act 2014 (No 2)" w:history="1">
        <w:r>
          <w:rPr>
            <w:rStyle w:val="charCitHyperlinkAbbrev"/>
          </w:rPr>
          <w:t>A2014</w:t>
        </w:r>
        <w:r>
          <w:rPr>
            <w:rStyle w:val="charCitHyperlinkAbbrev"/>
          </w:rPr>
          <w:noBreakHyphen/>
          <w:t>56</w:t>
        </w:r>
      </w:hyperlink>
      <w:r>
        <w:t xml:space="preserve"> s 8</w:t>
      </w:r>
    </w:p>
    <w:p w14:paraId="00496869" w14:textId="551A5F43" w:rsidR="00AD4AC7" w:rsidRDefault="00AD4AC7" w:rsidP="009C2B51">
      <w:pPr>
        <w:pStyle w:val="AmdtsEntries"/>
      </w:pPr>
      <w:r>
        <w:tab/>
        <w:t xml:space="preserve">sub </w:t>
      </w:r>
      <w:hyperlink r:id="rId465" w:tooltip="Gaming Machine (Reform) Amendment Act 2015" w:history="1">
        <w:r>
          <w:rPr>
            <w:rStyle w:val="charCitHyperlinkAbbrev"/>
          </w:rPr>
          <w:t>A2015</w:t>
        </w:r>
        <w:r>
          <w:rPr>
            <w:rStyle w:val="charCitHyperlinkAbbrev"/>
          </w:rPr>
          <w:noBreakHyphen/>
          <w:t>21</w:t>
        </w:r>
      </w:hyperlink>
      <w:r>
        <w:t xml:space="preserve"> s 4</w:t>
      </w:r>
    </w:p>
    <w:p w14:paraId="1B3746D5" w14:textId="77777777" w:rsidR="004656A6" w:rsidRDefault="00E756FF">
      <w:pPr>
        <w:pStyle w:val="AmdtsEntryHd"/>
      </w:pPr>
      <w:r w:rsidRPr="00767B3B">
        <w:t>Authorisation certificate for class C gaming machines—conditions</w:t>
      </w:r>
    </w:p>
    <w:p w14:paraId="32A5262F" w14:textId="122C694F" w:rsidR="00AD4AC7" w:rsidRDefault="004656A6" w:rsidP="004656A6">
      <w:pPr>
        <w:pStyle w:val="AmdtsEntries"/>
      </w:pPr>
      <w:r>
        <w:t>s 26</w:t>
      </w:r>
      <w:r>
        <w:tab/>
        <w:t xml:space="preserve">sub </w:t>
      </w:r>
      <w:hyperlink r:id="rId46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r w:rsidR="00AD4AC7">
        <w:t xml:space="preserve">; </w:t>
      </w:r>
      <w:hyperlink r:id="rId467" w:tooltip="Gaming Machine (Reform) Amendment Act 2015" w:history="1">
        <w:r w:rsidR="00AD4AC7">
          <w:rPr>
            <w:rStyle w:val="charCitHyperlinkAbbrev"/>
          </w:rPr>
          <w:t>A2015</w:t>
        </w:r>
        <w:r w:rsidR="00AD4AC7">
          <w:rPr>
            <w:rStyle w:val="charCitHyperlinkAbbrev"/>
          </w:rPr>
          <w:noBreakHyphen/>
          <w:t>21</w:t>
        </w:r>
      </w:hyperlink>
      <w:r w:rsidR="00AD4AC7">
        <w:t xml:space="preserve"> s 4</w:t>
      </w:r>
    </w:p>
    <w:p w14:paraId="04B6A1E9" w14:textId="77777777" w:rsidR="00946E76" w:rsidRDefault="00946E76">
      <w:pPr>
        <w:pStyle w:val="AmdtsEntryHd"/>
      </w:pPr>
      <w:r w:rsidRPr="00A01D89">
        <w:t>Licence amendment decision—venue relocation amendment</w:t>
      </w:r>
    </w:p>
    <w:p w14:paraId="6D6E0A09" w14:textId="7D056135" w:rsidR="00946E76" w:rsidRDefault="00946E76" w:rsidP="00946E76">
      <w:pPr>
        <w:pStyle w:val="AmdtsEntries"/>
      </w:pPr>
      <w:r>
        <w:t>s 26A</w:t>
      </w:r>
      <w:r>
        <w:tab/>
        <w:t xml:space="preserve">ins </w:t>
      </w:r>
      <w:hyperlink r:id="rId468"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3183E36C" w14:textId="0B5F3265" w:rsidR="00AD4AC7" w:rsidRPr="00946E76" w:rsidRDefault="00AD4AC7" w:rsidP="00946E76">
      <w:pPr>
        <w:pStyle w:val="AmdtsEntries"/>
      </w:pPr>
      <w:r>
        <w:tab/>
        <w:t xml:space="preserve">om </w:t>
      </w:r>
      <w:hyperlink r:id="rId469" w:tooltip="Gaming Machine (Reform) Amendment Act 2015" w:history="1">
        <w:r>
          <w:rPr>
            <w:rStyle w:val="charCitHyperlinkAbbrev"/>
          </w:rPr>
          <w:t>A2015</w:t>
        </w:r>
        <w:r>
          <w:rPr>
            <w:rStyle w:val="charCitHyperlinkAbbrev"/>
          </w:rPr>
          <w:noBreakHyphen/>
          <w:t>21</w:t>
        </w:r>
      </w:hyperlink>
      <w:r>
        <w:t xml:space="preserve"> s 4</w:t>
      </w:r>
    </w:p>
    <w:p w14:paraId="2BB86C4B" w14:textId="77777777" w:rsidR="00946E76" w:rsidRDefault="00946E76" w:rsidP="00946E76">
      <w:pPr>
        <w:pStyle w:val="AmdtsEntryHd"/>
      </w:pPr>
      <w:r w:rsidRPr="00A01D89">
        <w:t>Licence amendment decision—small</w:t>
      </w:r>
      <w:r w:rsidRPr="00A01D89">
        <w:noBreakHyphen/>
        <w:t>scale machine relocation amendment</w:t>
      </w:r>
    </w:p>
    <w:p w14:paraId="5D1F4CB7" w14:textId="1CA74040" w:rsidR="00946E76" w:rsidRDefault="00946E76" w:rsidP="00946E76">
      <w:pPr>
        <w:pStyle w:val="AmdtsEntries"/>
      </w:pPr>
      <w:r>
        <w:t>s 26B</w:t>
      </w:r>
      <w:r>
        <w:tab/>
        <w:t xml:space="preserve">ins </w:t>
      </w:r>
      <w:hyperlink r:id="rId47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14CEEFA9" w14:textId="7A19BB63" w:rsidR="00AD4AC7" w:rsidRPr="00946E76" w:rsidRDefault="00AD4AC7" w:rsidP="00946E76">
      <w:pPr>
        <w:pStyle w:val="AmdtsEntries"/>
      </w:pPr>
      <w:r>
        <w:tab/>
        <w:t xml:space="preserve">om </w:t>
      </w:r>
      <w:hyperlink r:id="rId471" w:tooltip="Gaming Machine (Reform) Amendment Act 2015" w:history="1">
        <w:r>
          <w:rPr>
            <w:rStyle w:val="charCitHyperlinkAbbrev"/>
          </w:rPr>
          <w:t>A2015</w:t>
        </w:r>
        <w:r>
          <w:rPr>
            <w:rStyle w:val="charCitHyperlinkAbbrev"/>
          </w:rPr>
          <w:noBreakHyphen/>
          <w:t>21</w:t>
        </w:r>
      </w:hyperlink>
      <w:r>
        <w:t xml:space="preserve"> s 4</w:t>
      </w:r>
    </w:p>
    <w:p w14:paraId="61CCDE70" w14:textId="77777777" w:rsidR="00946E76" w:rsidRDefault="00946E76" w:rsidP="00946E76">
      <w:pPr>
        <w:pStyle w:val="AmdtsEntryHd"/>
      </w:pPr>
      <w:r w:rsidRPr="00A01D89">
        <w:t>Licence amendment decision—large</w:t>
      </w:r>
      <w:r w:rsidRPr="00A01D89">
        <w:noBreakHyphen/>
        <w:t>scale machine relocation amendment</w:t>
      </w:r>
    </w:p>
    <w:p w14:paraId="0B7E69CC" w14:textId="76CF849B" w:rsidR="00946E76" w:rsidRDefault="00946E76" w:rsidP="00946E76">
      <w:pPr>
        <w:pStyle w:val="AmdtsEntries"/>
      </w:pPr>
      <w:r>
        <w:t>s 26C</w:t>
      </w:r>
      <w:r>
        <w:tab/>
        <w:t xml:space="preserve">ins </w:t>
      </w:r>
      <w:hyperlink r:id="rId4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0BAD7B4C" w14:textId="50035806" w:rsidR="00AD4AC7" w:rsidRPr="00946E76" w:rsidRDefault="00AD4AC7" w:rsidP="00946E76">
      <w:pPr>
        <w:pStyle w:val="AmdtsEntries"/>
      </w:pPr>
      <w:r>
        <w:tab/>
        <w:t xml:space="preserve">om </w:t>
      </w:r>
      <w:hyperlink r:id="rId473" w:tooltip="Gaming Machine (Reform) Amendment Act 2015" w:history="1">
        <w:r>
          <w:rPr>
            <w:rStyle w:val="charCitHyperlinkAbbrev"/>
          </w:rPr>
          <w:t>A2015</w:t>
        </w:r>
        <w:r>
          <w:rPr>
            <w:rStyle w:val="charCitHyperlinkAbbrev"/>
          </w:rPr>
          <w:noBreakHyphen/>
          <w:t>21</w:t>
        </w:r>
      </w:hyperlink>
      <w:r>
        <w:t xml:space="preserve"> s 4</w:t>
      </w:r>
    </w:p>
    <w:p w14:paraId="195FD154" w14:textId="77777777" w:rsidR="00946E76" w:rsidRDefault="00946E76" w:rsidP="00946E76">
      <w:pPr>
        <w:pStyle w:val="AmdtsEntryHd"/>
      </w:pPr>
      <w:r w:rsidRPr="00A01D89">
        <w:t>Licence amendment decision—new venue amendment</w:t>
      </w:r>
    </w:p>
    <w:p w14:paraId="0BEE3845" w14:textId="6EF5E906" w:rsidR="00946E76" w:rsidRDefault="00946E76" w:rsidP="006B4C91">
      <w:pPr>
        <w:pStyle w:val="AmdtsEntries"/>
        <w:keepNext/>
      </w:pPr>
      <w:r>
        <w:t>s 26D</w:t>
      </w:r>
      <w:r>
        <w:tab/>
        <w:t xml:space="preserve">ins </w:t>
      </w:r>
      <w:hyperlink r:id="rId47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4CF15DBF" w14:textId="028A5E99" w:rsidR="00AD4AC7" w:rsidRPr="00946E76" w:rsidRDefault="00AD4AC7" w:rsidP="00946E76">
      <w:pPr>
        <w:pStyle w:val="AmdtsEntries"/>
      </w:pPr>
      <w:r>
        <w:tab/>
        <w:t xml:space="preserve">om </w:t>
      </w:r>
      <w:hyperlink r:id="rId475" w:tooltip="Gaming Machine (Reform) Amendment Act 2015" w:history="1">
        <w:r>
          <w:rPr>
            <w:rStyle w:val="charCitHyperlinkAbbrev"/>
          </w:rPr>
          <w:t>A2015</w:t>
        </w:r>
        <w:r>
          <w:rPr>
            <w:rStyle w:val="charCitHyperlinkAbbrev"/>
          </w:rPr>
          <w:noBreakHyphen/>
          <w:t>21</w:t>
        </w:r>
      </w:hyperlink>
      <w:r>
        <w:t xml:space="preserve"> s 4</w:t>
      </w:r>
    </w:p>
    <w:p w14:paraId="62A64871" w14:textId="77777777" w:rsidR="00946E76" w:rsidRDefault="00946E76" w:rsidP="00946E76">
      <w:pPr>
        <w:pStyle w:val="AmdtsEntryHd"/>
      </w:pPr>
      <w:r w:rsidRPr="00A01D89">
        <w:t>Licence amendment decision—technical amendment</w:t>
      </w:r>
    </w:p>
    <w:p w14:paraId="20361203" w14:textId="069A7707" w:rsidR="00946E76" w:rsidRDefault="00946E76" w:rsidP="00946E76">
      <w:pPr>
        <w:pStyle w:val="AmdtsEntries"/>
      </w:pPr>
      <w:r>
        <w:t>s 26E</w:t>
      </w:r>
      <w:r>
        <w:tab/>
        <w:t xml:space="preserve">ins </w:t>
      </w:r>
      <w:hyperlink r:id="rId4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18</w:t>
      </w:r>
    </w:p>
    <w:p w14:paraId="555DB356" w14:textId="7B4A2503" w:rsidR="006111E9" w:rsidRPr="00946E76" w:rsidRDefault="00AD4AC7" w:rsidP="0068674C">
      <w:pPr>
        <w:pStyle w:val="AmdtsEntries"/>
      </w:pPr>
      <w:r>
        <w:tab/>
        <w:t xml:space="preserve">om </w:t>
      </w:r>
      <w:hyperlink r:id="rId477" w:tooltip="Gaming Machine (Reform) Amendment Act 2015" w:history="1">
        <w:r>
          <w:rPr>
            <w:rStyle w:val="charCitHyperlinkAbbrev"/>
          </w:rPr>
          <w:t>A2015</w:t>
        </w:r>
        <w:r>
          <w:rPr>
            <w:rStyle w:val="charCitHyperlinkAbbrev"/>
          </w:rPr>
          <w:noBreakHyphen/>
          <w:t>21</w:t>
        </w:r>
      </w:hyperlink>
      <w:r>
        <w:t xml:space="preserve"> s 4</w:t>
      </w:r>
    </w:p>
    <w:p w14:paraId="06B5D791" w14:textId="77777777" w:rsidR="00AD4AC7" w:rsidRDefault="00E756FF">
      <w:pPr>
        <w:pStyle w:val="AmdtsEntryHd"/>
      </w:pPr>
      <w:r w:rsidRPr="00767B3B">
        <w:t>Authorisation certificate for class C gaming machines—form</w:t>
      </w:r>
    </w:p>
    <w:p w14:paraId="091B89AE" w14:textId="1224F38D" w:rsidR="00AD4AC7" w:rsidRPr="00AD4AC7" w:rsidRDefault="00AD4AC7" w:rsidP="00AD4AC7">
      <w:pPr>
        <w:pStyle w:val="AmdtsEntries"/>
      </w:pPr>
      <w:r>
        <w:t>s 27</w:t>
      </w:r>
      <w:r>
        <w:tab/>
        <w:t xml:space="preserve">sub </w:t>
      </w:r>
      <w:hyperlink r:id="rId478" w:tooltip="Gaming Machine (Reform) Amendment Act 2015" w:history="1">
        <w:r>
          <w:rPr>
            <w:rStyle w:val="charCitHyperlinkAbbrev"/>
          </w:rPr>
          <w:t>A2015</w:t>
        </w:r>
        <w:r>
          <w:rPr>
            <w:rStyle w:val="charCitHyperlinkAbbrev"/>
          </w:rPr>
          <w:noBreakHyphen/>
          <w:t>21</w:t>
        </w:r>
      </w:hyperlink>
      <w:r>
        <w:t xml:space="preserve"> s 4</w:t>
      </w:r>
    </w:p>
    <w:p w14:paraId="007D8DF0" w14:textId="77777777" w:rsidR="00AD4AC7" w:rsidRDefault="00E756FF">
      <w:pPr>
        <w:pStyle w:val="AmdtsEntryHd"/>
      </w:pPr>
      <w:r w:rsidRPr="00767B3B">
        <w:t>Licences and authorisation certificates—class B gaming machines</w:t>
      </w:r>
    </w:p>
    <w:p w14:paraId="6BBAECBA" w14:textId="4EDD9900" w:rsidR="00AD4AC7" w:rsidRPr="00AD4AC7" w:rsidRDefault="00AD4AC7" w:rsidP="00AD4AC7">
      <w:pPr>
        <w:pStyle w:val="AmdtsEntries"/>
      </w:pPr>
      <w:r>
        <w:t>div 2B.4</w:t>
      </w:r>
      <w:r w:rsidR="00AE65D4">
        <w:t xml:space="preserve"> hdg</w:t>
      </w:r>
      <w:r>
        <w:tab/>
        <w:t xml:space="preserve">ins </w:t>
      </w:r>
      <w:hyperlink r:id="rId479" w:tooltip="Gaming Machine (Reform) Amendment Act 2015" w:history="1">
        <w:r>
          <w:rPr>
            <w:rStyle w:val="charCitHyperlinkAbbrev"/>
          </w:rPr>
          <w:t>A2015</w:t>
        </w:r>
        <w:r>
          <w:rPr>
            <w:rStyle w:val="charCitHyperlinkAbbrev"/>
          </w:rPr>
          <w:noBreakHyphen/>
          <w:t>21</w:t>
        </w:r>
      </w:hyperlink>
      <w:r>
        <w:t xml:space="preserve"> s 4</w:t>
      </w:r>
    </w:p>
    <w:p w14:paraId="7D1892C7" w14:textId="77777777" w:rsidR="002564B0" w:rsidRDefault="00E756FF">
      <w:pPr>
        <w:pStyle w:val="AmdtsEntryHd"/>
      </w:pPr>
      <w:r w:rsidRPr="00767B3B">
        <w:t>Licence and authorisation certificate for class B gaming machines—restricted application</w:t>
      </w:r>
    </w:p>
    <w:p w14:paraId="32C3E7BC" w14:textId="0641C5C9" w:rsidR="002564B0" w:rsidRDefault="002564B0" w:rsidP="002564B0">
      <w:pPr>
        <w:pStyle w:val="AmdtsEntries"/>
      </w:pPr>
      <w:r>
        <w:t>s 28</w:t>
      </w:r>
      <w:r>
        <w:tab/>
        <w:t xml:space="preserve">am </w:t>
      </w:r>
      <w:hyperlink r:id="rId48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19</w:t>
      </w:r>
    </w:p>
    <w:p w14:paraId="209DF27D" w14:textId="4A36568E" w:rsidR="00AD4AC7" w:rsidRPr="002564B0" w:rsidRDefault="00AD4AC7" w:rsidP="002564B0">
      <w:pPr>
        <w:pStyle w:val="AmdtsEntries"/>
      </w:pPr>
      <w:r>
        <w:tab/>
        <w:t xml:space="preserve">sub </w:t>
      </w:r>
      <w:hyperlink r:id="rId481" w:tooltip="Gaming Machine (Reform) Amendment Act 2015" w:history="1">
        <w:r>
          <w:rPr>
            <w:rStyle w:val="charCitHyperlinkAbbrev"/>
          </w:rPr>
          <w:t>A2015</w:t>
        </w:r>
        <w:r>
          <w:rPr>
            <w:rStyle w:val="charCitHyperlinkAbbrev"/>
          </w:rPr>
          <w:noBreakHyphen/>
          <w:t>21</w:t>
        </w:r>
      </w:hyperlink>
      <w:r>
        <w:t xml:space="preserve"> s 4</w:t>
      </w:r>
    </w:p>
    <w:p w14:paraId="666C5B0F" w14:textId="77777777" w:rsidR="002564B0" w:rsidRDefault="00E756FF" w:rsidP="002564B0">
      <w:pPr>
        <w:pStyle w:val="AmdtsEntryHd"/>
      </w:pPr>
      <w:r w:rsidRPr="00767B3B">
        <w:lastRenderedPageBreak/>
        <w:t>Class B licence and authorisation certificate—decision on application</w:t>
      </w:r>
    </w:p>
    <w:p w14:paraId="65EE2A62" w14:textId="149BFE3F" w:rsidR="002564B0" w:rsidRPr="000D288A" w:rsidRDefault="002564B0" w:rsidP="00F51E33">
      <w:pPr>
        <w:pStyle w:val="AmdtsEntries"/>
        <w:keepNext/>
      </w:pPr>
      <w:r w:rsidRPr="000D288A">
        <w:t>s 29</w:t>
      </w:r>
      <w:r w:rsidRPr="000D288A">
        <w:tab/>
        <w:t xml:space="preserve">am </w:t>
      </w:r>
      <w:hyperlink r:id="rId482" w:tooltip="Gaming Machine Amendment Act 2012" w:history="1">
        <w:r w:rsidR="00E46081" w:rsidRPr="000D288A">
          <w:rPr>
            <w:rStyle w:val="charCitHyperlinkAbbrev"/>
          </w:rPr>
          <w:t>A2012</w:t>
        </w:r>
        <w:r w:rsidR="00E46081" w:rsidRPr="000D288A">
          <w:rPr>
            <w:rStyle w:val="charCitHyperlinkAbbrev"/>
          </w:rPr>
          <w:noBreakHyphen/>
          <w:t>42</w:t>
        </w:r>
      </w:hyperlink>
      <w:r w:rsidRPr="000D288A">
        <w:t xml:space="preserve"> s 20</w:t>
      </w:r>
    </w:p>
    <w:p w14:paraId="7CDCECEE" w14:textId="167B6397" w:rsidR="00AD4AC7" w:rsidRPr="000D288A" w:rsidRDefault="00AD4AC7" w:rsidP="002564B0">
      <w:pPr>
        <w:pStyle w:val="AmdtsEntries"/>
      </w:pPr>
      <w:r w:rsidRPr="000D288A">
        <w:tab/>
        <w:t xml:space="preserve">sub </w:t>
      </w:r>
      <w:hyperlink r:id="rId483"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62814ED1" w14:textId="51EBA737" w:rsidR="009C5F14" w:rsidRPr="002564B0" w:rsidRDefault="009C5F14" w:rsidP="002564B0">
      <w:pPr>
        <w:pStyle w:val="AmdtsEntries"/>
      </w:pPr>
      <w:r w:rsidRPr="000D288A">
        <w:tab/>
        <w:t xml:space="preserve">am </w:t>
      </w:r>
      <w:hyperlink r:id="rId484" w:tooltip="Gaming Machine Amendment Act 2024" w:history="1">
        <w:r w:rsidRPr="000D288A">
          <w:rPr>
            <w:rStyle w:val="charCitHyperlinkAbbrev"/>
          </w:rPr>
          <w:t>A2024</w:t>
        </w:r>
        <w:r w:rsidRPr="000D288A">
          <w:rPr>
            <w:rStyle w:val="charCitHyperlinkAbbrev"/>
          </w:rPr>
          <w:noBreakHyphen/>
          <w:t>1</w:t>
        </w:r>
      </w:hyperlink>
      <w:r w:rsidRPr="000D288A">
        <w:t xml:space="preserve"> s 11</w:t>
      </w:r>
    </w:p>
    <w:p w14:paraId="427A65EA" w14:textId="77777777" w:rsidR="00AD4AC7" w:rsidRDefault="00E756FF">
      <w:pPr>
        <w:pStyle w:val="AmdtsEntryHd"/>
        <w:rPr>
          <w:szCs w:val="24"/>
        </w:rPr>
      </w:pPr>
      <w:r w:rsidRPr="00767B3B">
        <w:t>Class B licence and authorisation certificate—conditions and form</w:t>
      </w:r>
    </w:p>
    <w:p w14:paraId="6CA49ACC" w14:textId="76FB7631" w:rsidR="00AD4AC7" w:rsidRPr="00AD4AC7" w:rsidRDefault="00AD4AC7" w:rsidP="00AD4AC7">
      <w:pPr>
        <w:pStyle w:val="AmdtsEntries"/>
      </w:pPr>
      <w:r>
        <w:t>s 30</w:t>
      </w:r>
      <w:r>
        <w:tab/>
        <w:t xml:space="preserve">sub </w:t>
      </w:r>
      <w:hyperlink r:id="rId485" w:tooltip="Gaming Machine (Reform) Amendment Act 2015" w:history="1">
        <w:r>
          <w:rPr>
            <w:rStyle w:val="charCitHyperlinkAbbrev"/>
          </w:rPr>
          <w:t>A2015</w:t>
        </w:r>
        <w:r>
          <w:rPr>
            <w:rStyle w:val="charCitHyperlinkAbbrev"/>
          </w:rPr>
          <w:noBreakHyphen/>
          <w:t>21</w:t>
        </w:r>
      </w:hyperlink>
      <w:r>
        <w:t xml:space="preserve"> s 4</w:t>
      </w:r>
    </w:p>
    <w:p w14:paraId="01D36752" w14:textId="77777777" w:rsidR="00344ED5" w:rsidRDefault="00E756FF">
      <w:pPr>
        <w:pStyle w:val="AmdtsEntryHd"/>
        <w:rPr>
          <w:szCs w:val="24"/>
        </w:rPr>
      </w:pPr>
      <w:r w:rsidRPr="00767B3B">
        <w:t>Licences and authorisation certificates—amendments</w:t>
      </w:r>
    </w:p>
    <w:p w14:paraId="262F54C9" w14:textId="12D4ED1D" w:rsidR="00344ED5" w:rsidRPr="00344ED5" w:rsidRDefault="00344ED5" w:rsidP="00344ED5">
      <w:pPr>
        <w:pStyle w:val="AmdtsEntries"/>
      </w:pPr>
      <w:r>
        <w:t>div 2B.5</w:t>
      </w:r>
      <w:r w:rsidR="00AE65D4">
        <w:t xml:space="preserve"> hdg</w:t>
      </w:r>
      <w:r>
        <w:tab/>
        <w:t xml:space="preserve">ins </w:t>
      </w:r>
      <w:hyperlink r:id="rId486" w:tooltip="Gaming Machine (Reform) Amendment Act 2015" w:history="1">
        <w:r>
          <w:rPr>
            <w:rStyle w:val="charCitHyperlinkAbbrev"/>
          </w:rPr>
          <w:t>A2015</w:t>
        </w:r>
        <w:r>
          <w:rPr>
            <w:rStyle w:val="charCitHyperlinkAbbrev"/>
          </w:rPr>
          <w:noBreakHyphen/>
          <w:t>21</w:t>
        </w:r>
      </w:hyperlink>
      <w:r>
        <w:t xml:space="preserve"> s 4</w:t>
      </w:r>
    </w:p>
    <w:p w14:paraId="00D46C02" w14:textId="77777777" w:rsidR="00344ED5" w:rsidRDefault="00E756FF">
      <w:pPr>
        <w:pStyle w:val="AmdtsEntryHd"/>
        <w:rPr>
          <w:szCs w:val="24"/>
        </w:rPr>
      </w:pPr>
      <w:r w:rsidRPr="00767B3B">
        <w:t>Licence amendment—application</w:t>
      </w:r>
    </w:p>
    <w:p w14:paraId="704029B1" w14:textId="4A7DAF9C" w:rsidR="00344ED5" w:rsidRPr="00344ED5" w:rsidRDefault="00344ED5" w:rsidP="00344ED5">
      <w:pPr>
        <w:pStyle w:val="AmdtsEntries"/>
      </w:pPr>
      <w:r>
        <w:t>s 31</w:t>
      </w:r>
      <w:r>
        <w:tab/>
        <w:t xml:space="preserve">sub </w:t>
      </w:r>
      <w:hyperlink r:id="rId487" w:tooltip="Gaming Machine (Reform) Amendment Act 2015" w:history="1">
        <w:r>
          <w:rPr>
            <w:rStyle w:val="charCitHyperlinkAbbrev"/>
          </w:rPr>
          <w:t>A2015</w:t>
        </w:r>
        <w:r>
          <w:rPr>
            <w:rStyle w:val="charCitHyperlinkAbbrev"/>
          </w:rPr>
          <w:noBreakHyphen/>
          <w:t>21</w:t>
        </w:r>
      </w:hyperlink>
      <w:r>
        <w:t xml:space="preserve"> s 4</w:t>
      </w:r>
    </w:p>
    <w:p w14:paraId="688C6881" w14:textId="77777777" w:rsidR="008D22CF" w:rsidRDefault="00E756FF">
      <w:pPr>
        <w:pStyle w:val="AmdtsEntryHd"/>
      </w:pPr>
      <w:r w:rsidRPr="00767B3B">
        <w:t>Licence amendment decision—minor amendment</w:t>
      </w:r>
    </w:p>
    <w:p w14:paraId="6D921652" w14:textId="3374B5E2" w:rsidR="00DD4D9E" w:rsidRDefault="008D22CF" w:rsidP="00DD4D9E">
      <w:pPr>
        <w:pStyle w:val="AmdtsEntries"/>
      </w:pPr>
      <w:r>
        <w:t>s 32</w:t>
      </w:r>
      <w:r>
        <w:tab/>
        <w:t xml:space="preserve">am </w:t>
      </w:r>
      <w:hyperlink r:id="rId488"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ss 8-10; ss renum </w:t>
      </w:r>
      <w:hyperlink r:id="rId489"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11; </w:t>
      </w:r>
      <w:hyperlink r:id="rId49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10</w:t>
      </w:r>
      <w:r w:rsidR="002564B0">
        <w:t xml:space="preserve">; </w:t>
      </w:r>
      <w:hyperlink r:id="rId491" w:tooltip="Gaming Machine Amendment Act 2012" w:history="1">
        <w:r w:rsidR="00E46081" w:rsidRPr="00E46081">
          <w:rPr>
            <w:rStyle w:val="charCitHyperlinkAbbrev"/>
          </w:rPr>
          <w:t>A2012</w:t>
        </w:r>
        <w:r w:rsidR="00E46081" w:rsidRPr="00E46081">
          <w:rPr>
            <w:rStyle w:val="charCitHyperlinkAbbrev"/>
          </w:rPr>
          <w:noBreakHyphen/>
          <w:t>42</w:t>
        </w:r>
      </w:hyperlink>
      <w:r w:rsidR="002564B0">
        <w:t xml:space="preserve"> s 21</w:t>
      </w:r>
      <w:r w:rsidR="00DD4D9E">
        <w:t xml:space="preserve">; </w:t>
      </w:r>
      <w:hyperlink r:id="rId492" w:tooltip="Gaming Machine (Red Tape Reduction) Amendment Act 2014 (No 2)" w:history="1">
        <w:r w:rsidR="00DD4D9E">
          <w:rPr>
            <w:rStyle w:val="charCitHyperlinkAbbrev"/>
          </w:rPr>
          <w:t>A2014</w:t>
        </w:r>
        <w:r w:rsidR="00DD4D9E">
          <w:rPr>
            <w:rStyle w:val="charCitHyperlinkAbbrev"/>
          </w:rPr>
          <w:noBreakHyphen/>
          <w:t>56</w:t>
        </w:r>
      </w:hyperlink>
      <w:r w:rsidR="00DD4D9E">
        <w:t xml:space="preserve"> s 9</w:t>
      </w:r>
    </w:p>
    <w:p w14:paraId="186F327D" w14:textId="0159680C" w:rsidR="00344ED5" w:rsidRDefault="00344ED5" w:rsidP="00DD4D9E">
      <w:pPr>
        <w:pStyle w:val="AmdtsEntries"/>
      </w:pPr>
      <w:r>
        <w:tab/>
        <w:t xml:space="preserve">sub </w:t>
      </w:r>
      <w:hyperlink r:id="rId493" w:tooltip="Gaming Machine (Reform) Amendment Act 2015" w:history="1">
        <w:r>
          <w:rPr>
            <w:rStyle w:val="charCitHyperlinkAbbrev"/>
          </w:rPr>
          <w:t>A2015</w:t>
        </w:r>
        <w:r>
          <w:rPr>
            <w:rStyle w:val="charCitHyperlinkAbbrev"/>
          </w:rPr>
          <w:noBreakHyphen/>
          <w:t>21</w:t>
        </w:r>
      </w:hyperlink>
      <w:r>
        <w:t xml:space="preserve"> s 4</w:t>
      </w:r>
    </w:p>
    <w:p w14:paraId="7CF0B20F" w14:textId="77777777" w:rsidR="00DD4D9E" w:rsidRDefault="00E756FF" w:rsidP="006B2190">
      <w:pPr>
        <w:pStyle w:val="AmdtsEntryHd"/>
      </w:pPr>
      <w:r w:rsidRPr="00767B3B">
        <w:t>Authorisation certificate amendment—application</w:t>
      </w:r>
    </w:p>
    <w:p w14:paraId="38EBE2AF" w14:textId="3F809BC4" w:rsidR="00DD4D9E" w:rsidRPr="000D288A" w:rsidRDefault="00DD4D9E" w:rsidP="00DD4D9E">
      <w:pPr>
        <w:pStyle w:val="AmdtsEntries"/>
      </w:pPr>
      <w:r w:rsidRPr="000D288A">
        <w:t>s 33</w:t>
      </w:r>
      <w:r w:rsidRPr="000D288A">
        <w:tab/>
        <w:t xml:space="preserve">am </w:t>
      </w:r>
      <w:hyperlink r:id="rId494" w:tooltip="Gaming Machine (Red Tape Reduction) Amendment Act 2014 (No 2)" w:history="1">
        <w:r w:rsidRPr="000D288A">
          <w:rPr>
            <w:rStyle w:val="charCitHyperlinkAbbrev"/>
          </w:rPr>
          <w:t>A2014</w:t>
        </w:r>
        <w:r w:rsidRPr="000D288A">
          <w:rPr>
            <w:rStyle w:val="charCitHyperlinkAbbrev"/>
          </w:rPr>
          <w:noBreakHyphen/>
          <w:t>56</w:t>
        </w:r>
      </w:hyperlink>
      <w:r w:rsidRPr="000D288A">
        <w:t xml:space="preserve"> s 10</w:t>
      </w:r>
    </w:p>
    <w:p w14:paraId="4C642984" w14:textId="2EE27B16" w:rsidR="00344ED5" w:rsidRPr="000D288A" w:rsidRDefault="00344ED5" w:rsidP="00DD4D9E">
      <w:pPr>
        <w:pStyle w:val="AmdtsEntries"/>
      </w:pPr>
      <w:r w:rsidRPr="000D288A">
        <w:tab/>
        <w:t xml:space="preserve">sub </w:t>
      </w:r>
      <w:hyperlink r:id="rId495" w:tooltip="Gaming Machine (Reform) Amendment Act 2015" w:history="1">
        <w:r w:rsidRPr="000D288A">
          <w:rPr>
            <w:rStyle w:val="charCitHyperlinkAbbrev"/>
          </w:rPr>
          <w:t>A2015</w:t>
        </w:r>
        <w:r w:rsidRPr="000D288A">
          <w:rPr>
            <w:rStyle w:val="charCitHyperlinkAbbrev"/>
          </w:rPr>
          <w:noBreakHyphen/>
          <w:t>21</w:t>
        </w:r>
      </w:hyperlink>
      <w:r w:rsidRPr="000D288A">
        <w:t xml:space="preserve"> s 4</w:t>
      </w:r>
    </w:p>
    <w:p w14:paraId="399993E8" w14:textId="59A09306" w:rsidR="00F13BBC" w:rsidRPr="00DD4D9E" w:rsidRDefault="00F13BBC" w:rsidP="00DD4D9E">
      <w:pPr>
        <w:pStyle w:val="AmdtsEntries"/>
      </w:pPr>
      <w:r w:rsidRPr="000D288A">
        <w:tab/>
        <w:t xml:space="preserve">am </w:t>
      </w:r>
      <w:hyperlink r:id="rId496" w:tooltip="Gaming Legislation Amendment Act 2018" w:history="1">
        <w:r w:rsidRPr="000D288A">
          <w:rPr>
            <w:rStyle w:val="charCitHyperlinkAbbrev"/>
          </w:rPr>
          <w:t>A2018</w:t>
        </w:r>
        <w:r w:rsidRPr="000D288A">
          <w:rPr>
            <w:rStyle w:val="charCitHyperlinkAbbrev"/>
          </w:rPr>
          <w:noBreakHyphen/>
          <w:t>45</w:t>
        </w:r>
      </w:hyperlink>
      <w:r w:rsidRPr="000D288A">
        <w:t xml:space="preserve"> s 21</w:t>
      </w:r>
      <w:r w:rsidR="0098357F" w:rsidRPr="000D288A">
        <w:t xml:space="preserve">; </w:t>
      </w:r>
      <w:hyperlink r:id="rId497" w:tooltip="Gaming Machine Amendment Act 2024" w:history="1">
        <w:r w:rsidR="0098357F" w:rsidRPr="000D288A">
          <w:rPr>
            <w:rStyle w:val="charCitHyperlinkAbbrev"/>
          </w:rPr>
          <w:t>A2024</w:t>
        </w:r>
        <w:r w:rsidR="0098357F" w:rsidRPr="000D288A">
          <w:rPr>
            <w:rStyle w:val="charCitHyperlinkAbbrev"/>
          </w:rPr>
          <w:noBreakHyphen/>
          <w:t>1</w:t>
        </w:r>
      </w:hyperlink>
      <w:r w:rsidR="0098357F" w:rsidRPr="000D288A">
        <w:t xml:space="preserve"> s 12, s 13</w:t>
      </w:r>
    </w:p>
    <w:p w14:paraId="53CBF4C9" w14:textId="77777777" w:rsidR="00344ED5" w:rsidRDefault="00E756FF" w:rsidP="006B2190">
      <w:pPr>
        <w:pStyle w:val="AmdtsEntryHd"/>
      </w:pPr>
      <w:r w:rsidRPr="00767B3B">
        <w:t>Authorisation certificate amendment—contents of application</w:t>
      </w:r>
    </w:p>
    <w:p w14:paraId="527AA420" w14:textId="112F879D" w:rsidR="00344ED5" w:rsidRPr="00344ED5" w:rsidRDefault="00344ED5" w:rsidP="00344ED5">
      <w:pPr>
        <w:pStyle w:val="AmdtsEntries"/>
      </w:pPr>
      <w:r>
        <w:t>s 34</w:t>
      </w:r>
      <w:r>
        <w:tab/>
        <w:t xml:space="preserve">sub </w:t>
      </w:r>
      <w:hyperlink r:id="rId498" w:tooltip="Gaming Machine (Reform) Amendment Act 2015" w:history="1">
        <w:r>
          <w:rPr>
            <w:rStyle w:val="charCitHyperlinkAbbrev"/>
          </w:rPr>
          <w:t>A2015</w:t>
        </w:r>
        <w:r>
          <w:rPr>
            <w:rStyle w:val="charCitHyperlinkAbbrev"/>
          </w:rPr>
          <w:noBreakHyphen/>
          <w:t>21</w:t>
        </w:r>
      </w:hyperlink>
      <w:r>
        <w:t xml:space="preserve"> s 4</w:t>
      </w:r>
    </w:p>
    <w:p w14:paraId="45F7490D" w14:textId="77777777" w:rsidR="002564B0" w:rsidRDefault="002564B0" w:rsidP="006B2190">
      <w:pPr>
        <w:pStyle w:val="AmdtsEntryHd"/>
      </w:pPr>
      <w:r w:rsidRPr="00A01D89">
        <w:t>Intention to reduce maximum number of gaming machines to 4 000, then maintain per capita ratio</w:t>
      </w:r>
    </w:p>
    <w:p w14:paraId="3ABA4101" w14:textId="272F03A1" w:rsidR="002564B0" w:rsidRDefault="002564B0" w:rsidP="002564B0">
      <w:pPr>
        <w:pStyle w:val="AmdtsEntries"/>
      </w:pPr>
      <w:r>
        <w:t>s 34A</w:t>
      </w:r>
      <w:r>
        <w:tab/>
        <w:t xml:space="preserve">ins </w:t>
      </w:r>
      <w:hyperlink r:id="rId4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165C8F91" w14:textId="2882CF2F" w:rsidR="00344ED5" w:rsidRPr="002564B0" w:rsidRDefault="00344ED5" w:rsidP="002564B0">
      <w:pPr>
        <w:pStyle w:val="AmdtsEntries"/>
      </w:pPr>
      <w:r>
        <w:tab/>
        <w:t xml:space="preserve">om </w:t>
      </w:r>
      <w:hyperlink r:id="rId500" w:tooltip="Gaming Machine (Reform) Amendment Act 2015" w:history="1">
        <w:r>
          <w:rPr>
            <w:rStyle w:val="charCitHyperlinkAbbrev"/>
          </w:rPr>
          <w:t>A2015</w:t>
        </w:r>
        <w:r>
          <w:rPr>
            <w:rStyle w:val="charCitHyperlinkAbbrev"/>
          </w:rPr>
          <w:noBreakHyphen/>
          <w:t>21</w:t>
        </w:r>
      </w:hyperlink>
      <w:r>
        <w:t xml:space="preserve"> s 4</w:t>
      </w:r>
    </w:p>
    <w:p w14:paraId="77FC7D19" w14:textId="77777777" w:rsidR="006B2190" w:rsidRDefault="00E756FF" w:rsidP="006B2190">
      <w:pPr>
        <w:pStyle w:val="AmdtsEntryHd"/>
      </w:pPr>
      <w:r w:rsidRPr="00767B3B">
        <w:t>Authorisation certificate amendment decision—gaming area amendment</w:t>
      </w:r>
    </w:p>
    <w:p w14:paraId="2C58169A" w14:textId="355F397C" w:rsidR="006B2190" w:rsidRDefault="006B2190" w:rsidP="006B2190">
      <w:pPr>
        <w:pStyle w:val="AmdtsEntries"/>
      </w:pPr>
      <w:r>
        <w:t>s 35</w:t>
      </w:r>
      <w:r>
        <w:tab/>
        <w:t xml:space="preserve">am </w:t>
      </w:r>
      <w:hyperlink r:id="rId501"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3.210</w:t>
      </w:r>
    </w:p>
    <w:p w14:paraId="4A67E8C9" w14:textId="0602BFC2" w:rsidR="002564B0" w:rsidRPr="006B2190" w:rsidRDefault="002564B0" w:rsidP="006B2190">
      <w:pPr>
        <w:pStyle w:val="AmdtsEntries"/>
      </w:pPr>
      <w:r>
        <w:tab/>
        <w:t xml:space="preserve">sub </w:t>
      </w:r>
      <w:hyperlink r:id="rId50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3"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0F5A54DE" w14:textId="77777777" w:rsidR="002564B0" w:rsidRDefault="00682E4B">
      <w:pPr>
        <w:pStyle w:val="AmdtsEntryHd"/>
      </w:pPr>
      <w:r w:rsidRPr="00767B3B">
        <w:t>Authorisation certificate amendment decision—premises relocation amendment</w:t>
      </w:r>
    </w:p>
    <w:p w14:paraId="17768711" w14:textId="6C2587FF" w:rsidR="002564B0" w:rsidRPr="002564B0" w:rsidRDefault="002564B0" w:rsidP="002564B0">
      <w:pPr>
        <w:pStyle w:val="AmdtsEntries"/>
      </w:pPr>
      <w:r>
        <w:t>s 36</w:t>
      </w:r>
      <w:r>
        <w:tab/>
        <w:t xml:space="preserve">sub </w:t>
      </w:r>
      <w:hyperlink r:id="rId50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r w:rsidR="00344ED5">
        <w:t xml:space="preserve">; </w:t>
      </w:r>
      <w:hyperlink r:id="rId505" w:tooltip="Gaming Machine (Reform) Amendment Act 2015" w:history="1">
        <w:r w:rsidR="00344ED5">
          <w:rPr>
            <w:rStyle w:val="charCitHyperlinkAbbrev"/>
          </w:rPr>
          <w:t>A2015</w:t>
        </w:r>
        <w:r w:rsidR="00344ED5">
          <w:rPr>
            <w:rStyle w:val="charCitHyperlinkAbbrev"/>
          </w:rPr>
          <w:noBreakHyphen/>
          <w:t>21</w:t>
        </w:r>
      </w:hyperlink>
      <w:r w:rsidR="00344ED5">
        <w:t xml:space="preserve"> s 4</w:t>
      </w:r>
    </w:p>
    <w:p w14:paraId="3928566A" w14:textId="77777777" w:rsidR="0056002E" w:rsidRDefault="0056002E" w:rsidP="0056002E">
      <w:pPr>
        <w:pStyle w:val="AmdtsEntryHd"/>
      </w:pPr>
      <w:r w:rsidRPr="00A01D89">
        <w:t xml:space="preserve">Meaning of </w:t>
      </w:r>
      <w:r w:rsidRPr="00E46081">
        <w:rPr>
          <w:rStyle w:val="charItals"/>
        </w:rPr>
        <w:t>pool of available gaming machines</w:t>
      </w:r>
    </w:p>
    <w:p w14:paraId="5B880609" w14:textId="6B10A7C1" w:rsidR="0056002E" w:rsidRDefault="0056002E" w:rsidP="0056002E">
      <w:pPr>
        <w:pStyle w:val="AmdtsEntries"/>
      </w:pPr>
      <w:r>
        <w:t>s 36A</w:t>
      </w:r>
      <w:r>
        <w:tab/>
        <w:t xml:space="preserve">ins </w:t>
      </w:r>
      <w:hyperlink r:id="rId50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22</w:t>
      </w:r>
    </w:p>
    <w:p w14:paraId="0C5C65D5" w14:textId="232D790B" w:rsidR="00344ED5" w:rsidRPr="002564B0" w:rsidRDefault="00344ED5" w:rsidP="0056002E">
      <w:pPr>
        <w:pStyle w:val="AmdtsEntries"/>
      </w:pPr>
      <w:r>
        <w:tab/>
        <w:t xml:space="preserve">om </w:t>
      </w:r>
      <w:hyperlink r:id="rId507" w:tooltip="Gaming Machine (Reform) Amendment Act 2015" w:history="1">
        <w:r>
          <w:rPr>
            <w:rStyle w:val="charCitHyperlinkAbbrev"/>
          </w:rPr>
          <w:t>A2015</w:t>
        </w:r>
        <w:r>
          <w:rPr>
            <w:rStyle w:val="charCitHyperlinkAbbrev"/>
          </w:rPr>
          <w:noBreakHyphen/>
          <w:t>21</w:t>
        </w:r>
      </w:hyperlink>
      <w:r>
        <w:t xml:space="preserve"> s 4</w:t>
      </w:r>
    </w:p>
    <w:p w14:paraId="4FBB58B2" w14:textId="77777777" w:rsidR="00F25553" w:rsidRDefault="00682E4B" w:rsidP="0056002E">
      <w:pPr>
        <w:pStyle w:val="AmdtsEntryHd"/>
      </w:pPr>
      <w:r w:rsidRPr="00767B3B">
        <w:t>Authorisation certificate amendment decision—increase maximum amendment</w:t>
      </w:r>
    </w:p>
    <w:p w14:paraId="614686F8" w14:textId="0940C1DF" w:rsidR="00F25553" w:rsidRDefault="00F25553" w:rsidP="00F25553">
      <w:pPr>
        <w:pStyle w:val="AmdtsEntries"/>
      </w:pPr>
      <w:r>
        <w:t>s 37</w:t>
      </w:r>
      <w:r>
        <w:tab/>
        <w:t xml:space="preserve">sub </w:t>
      </w:r>
      <w:hyperlink r:id="rId508" w:tooltip="Gaming Machine (Reform) Amendment Act 2015" w:history="1">
        <w:r>
          <w:rPr>
            <w:rStyle w:val="charCitHyperlinkAbbrev"/>
          </w:rPr>
          <w:t>A2015</w:t>
        </w:r>
        <w:r>
          <w:rPr>
            <w:rStyle w:val="charCitHyperlinkAbbrev"/>
          </w:rPr>
          <w:noBreakHyphen/>
          <w:t>21</w:t>
        </w:r>
      </w:hyperlink>
      <w:r>
        <w:t xml:space="preserve"> s 4</w:t>
      </w:r>
    </w:p>
    <w:p w14:paraId="69B4BDEB" w14:textId="67C81821" w:rsidR="00797BEC" w:rsidRPr="00F25553" w:rsidRDefault="00797BEC" w:rsidP="00F25553">
      <w:pPr>
        <w:pStyle w:val="AmdtsEntries"/>
      </w:pPr>
      <w:r>
        <w:tab/>
        <w:t xml:space="preserve">am </w:t>
      </w:r>
      <w:hyperlink r:id="rId509" w:tooltip="Gaming and Racing (Red Tape Reduction) Legislation Amendment Act 2016" w:history="1">
        <w:r>
          <w:rPr>
            <w:rStyle w:val="charCitHyperlinkAbbrev"/>
          </w:rPr>
          <w:t>A2016</w:t>
        </w:r>
        <w:r>
          <w:rPr>
            <w:rStyle w:val="charCitHyperlinkAbbrev"/>
          </w:rPr>
          <w:noBreakHyphen/>
          <w:t>45</w:t>
        </w:r>
      </w:hyperlink>
      <w:r>
        <w:t xml:space="preserve"> s 6</w:t>
      </w:r>
    </w:p>
    <w:p w14:paraId="55E6DACE" w14:textId="77777777" w:rsidR="00F25553" w:rsidRDefault="00682E4B" w:rsidP="00302DD8">
      <w:pPr>
        <w:pStyle w:val="AmdtsEntryHd"/>
      </w:pPr>
      <w:r w:rsidRPr="00767B3B">
        <w:lastRenderedPageBreak/>
        <w:t>Authorisation certificate amendment—increase maximum to not more than relevant number</w:t>
      </w:r>
    </w:p>
    <w:p w14:paraId="1464E309" w14:textId="33502569" w:rsidR="00F25553" w:rsidRDefault="00F25553" w:rsidP="00302DD8">
      <w:pPr>
        <w:pStyle w:val="AmdtsEntries"/>
        <w:keepNext/>
      </w:pPr>
      <w:r>
        <w:t>s 37A</w:t>
      </w:r>
      <w:r>
        <w:tab/>
        <w:t xml:space="preserve">ins </w:t>
      </w:r>
      <w:hyperlink r:id="rId510" w:tooltip="Gaming Machine (Reform) Amendment Act 2015" w:history="1">
        <w:r>
          <w:rPr>
            <w:rStyle w:val="charCitHyperlinkAbbrev"/>
          </w:rPr>
          <w:t>A2015</w:t>
        </w:r>
        <w:r>
          <w:rPr>
            <w:rStyle w:val="charCitHyperlinkAbbrev"/>
          </w:rPr>
          <w:noBreakHyphen/>
          <w:t>21</w:t>
        </w:r>
      </w:hyperlink>
      <w:r>
        <w:t xml:space="preserve"> s 4</w:t>
      </w:r>
    </w:p>
    <w:p w14:paraId="7D668DB5" w14:textId="439792B9" w:rsidR="00483A20" w:rsidRPr="006711F0" w:rsidRDefault="00483A20" w:rsidP="00302DD8">
      <w:pPr>
        <w:pStyle w:val="AmdtsEntries"/>
        <w:keepNext/>
      </w:pPr>
      <w:r w:rsidRPr="00483A20">
        <w:tab/>
      </w:r>
      <w:r w:rsidR="006711F0">
        <w:t xml:space="preserve">om </w:t>
      </w:r>
      <w:hyperlink r:id="rId511" w:tooltip="Gaming Legislation Amendment Act 2018" w:history="1">
        <w:r w:rsidR="00484D15" w:rsidRPr="0074651B">
          <w:rPr>
            <w:rStyle w:val="charCitHyperlinkAbbrev"/>
          </w:rPr>
          <w:t>A2018</w:t>
        </w:r>
        <w:r w:rsidR="00484D15" w:rsidRPr="0074651B">
          <w:rPr>
            <w:rStyle w:val="charCitHyperlinkAbbrev"/>
          </w:rPr>
          <w:noBreakHyphen/>
          <w:t>45</w:t>
        </w:r>
      </w:hyperlink>
      <w:r w:rsidR="00484D15">
        <w:rPr>
          <w:rStyle w:val="charCitHyperlinkAbbrev"/>
        </w:rPr>
        <w:t xml:space="preserve"> </w:t>
      </w:r>
      <w:r w:rsidR="006711F0">
        <w:t>s 22</w:t>
      </w:r>
    </w:p>
    <w:p w14:paraId="625756DB" w14:textId="77777777" w:rsidR="00F25553" w:rsidRDefault="00682E4B" w:rsidP="00F25553">
      <w:pPr>
        <w:pStyle w:val="AmdtsEntryHd"/>
      </w:pPr>
      <w:r w:rsidRPr="00767B3B">
        <w:t>Authorisation certificate amendment—technical amendment</w:t>
      </w:r>
    </w:p>
    <w:p w14:paraId="4BAC045F" w14:textId="62A966B7" w:rsidR="00F25553" w:rsidRPr="00F25553" w:rsidRDefault="00F25553" w:rsidP="00F25553">
      <w:pPr>
        <w:pStyle w:val="AmdtsEntries"/>
      </w:pPr>
      <w:r>
        <w:t>s 37B</w:t>
      </w:r>
      <w:r>
        <w:tab/>
        <w:t xml:space="preserve">ins </w:t>
      </w:r>
      <w:hyperlink r:id="rId512" w:tooltip="Gaming Machine (Reform) Amendment Act 2015" w:history="1">
        <w:r>
          <w:rPr>
            <w:rStyle w:val="charCitHyperlinkAbbrev"/>
          </w:rPr>
          <w:t>A2015</w:t>
        </w:r>
        <w:r>
          <w:rPr>
            <w:rStyle w:val="charCitHyperlinkAbbrev"/>
          </w:rPr>
          <w:noBreakHyphen/>
          <w:t>21</w:t>
        </w:r>
      </w:hyperlink>
      <w:r>
        <w:t xml:space="preserve"> s 4</w:t>
      </w:r>
    </w:p>
    <w:p w14:paraId="2130912C" w14:textId="77777777" w:rsidR="00F25553" w:rsidRDefault="00682E4B" w:rsidP="00F25553">
      <w:pPr>
        <w:pStyle w:val="AmdtsEntryHd"/>
      </w:pPr>
      <w:r w:rsidRPr="00767B3B">
        <w:t>Amendment of licence, authorisation certificate etc—commission’s own initiative</w:t>
      </w:r>
    </w:p>
    <w:p w14:paraId="5F3E0499" w14:textId="1630EB29" w:rsidR="00F25553" w:rsidRPr="00F25553" w:rsidRDefault="00F25553" w:rsidP="00F25553">
      <w:pPr>
        <w:pStyle w:val="AmdtsEntries"/>
      </w:pPr>
      <w:r>
        <w:t>s 37C</w:t>
      </w:r>
      <w:r>
        <w:tab/>
        <w:t xml:space="preserve">ins </w:t>
      </w:r>
      <w:hyperlink r:id="rId513" w:tooltip="Gaming Machine (Reform) Amendment Act 2015" w:history="1">
        <w:r>
          <w:rPr>
            <w:rStyle w:val="charCitHyperlinkAbbrev"/>
          </w:rPr>
          <w:t>A2015</w:t>
        </w:r>
        <w:r>
          <w:rPr>
            <w:rStyle w:val="charCitHyperlinkAbbrev"/>
          </w:rPr>
          <w:noBreakHyphen/>
          <w:t>21</w:t>
        </w:r>
      </w:hyperlink>
      <w:r>
        <w:t xml:space="preserve"> s 4</w:t>
      </w:r>
    </w:p>
    <w:p w14:paraId="69434396" w14:textId="77777777" w:rsidR="00F25553" w:rsidRDefault="00682E4B" w:rsidP="00F25553">
      <w:pPr>
        <w:pStyle w:val="AmdtsEntryHd"/>
      </w:pPr>
      <w:r w:rsidRPr="00767B3B">
        <w:t>Re-issue of amended licence, authorisation certificate etc</w:t>
      </w:r>
    </w:p>
    <w:p w14:paraId="5484C1CF" w14:textId="1CA0210A" w:rsidR="00F25553" w:rsidRPr="00F25553" w:rsidRDefault="00F25553" w:rsidP="00F25553">
      <w:pPr>
        <w:pStyle w:val="AmdtsEntries"/>
      </w:pPr>
      <w:r>
        <w:t>s 37D</w:t>
      </w:r>
      <w:r>
        <w:tab/>
        <w:t xml:space="preserve">ins </w:t>
      </w:r>
      <w:hyperlink r:id="rId514" w:tooltip="Gaming Machine (Reform) Amendment Act 2015" w:history="1">
        <w:r>
          <w:rPr>
            <w:rStyle w:val="charCitHyperlinkAbbrev"/>
          </w:rPr>
          <w:t>A2015</w:t>
        </w:r>
        <w:r>
          <w:rPr>
            <w:rStyle w:val="charCitHyperlinkAbbrev"/>
          </w:rPr>
          <w:noBreakHyphen/>
          <w:t>21</w:t>
        </w:r>
      </w:hyperlink>
      <w:r>
        <w:t xml:space="preserve"> s 4</w:t>
      </w:r>
    </w:p>
    <w:p w14:paraId="040C06C2" w14:textId="77777777" w:rsidR="00682E4B" w:rsidRDefault="00682E4B" w:rsidP="00F25553">
      <w:pPr>
        <w:pStyle w:val="AmdtsEntryHd"/>
      </w:pPr>
      <w:r w:rsidRPr="00767B3B">
        <w:t>Transfer and surrender of licences and authorisation certificates</w:t>
      </w:r>
    </w:p>
    <w:p w14:paraId="5C6BEACF" w14:textId="5D2A2519" w:rsidR="00682E4B" w:rsidRPr="00682E4B" w:rsidRDefault="00682E4B" w:rsidP="00682E4B">
      <w:pPr>
        <w:pStyle w:val="AmdtsEntries"/>
      </w:pPr>
      <w:r>
        <w:t>div 2B.6 hdg</w:t>
      </w:r>
      <w:r w:rsidR="008518A7">
        <w:tab/>
        <w:t xml:space="preserve">ins </w:t>
      </w:r>
      <w:hyperlink r:id="rId515" w:tooltip="Gaming Machine (Reform) Amendment Act 2015" w:history="1">
        <w:r w:rsidR="008518A7">
          <w:rPr>
            <w:rStyle w:val="charCitHyperlinkAbbrev"/>
          </w:rPr>
          <w:t>A2015</w:t>
        </w:r>
        <w:r w:rsidR="008518A7">
          <w:rPr>
            <w:rStyle w:val="charCitHyperlinkAbbrev"/>
          </w:rPr>
          <w:noBreakHyphen/>
          <w:t>21</w:t>
        </w:r>
      </w:hyperlink>
      <w:r w:rsidR="008518A7">
        <w:t xml:space="preserve"> s 4</w:t>
      </w:r>
    </w:p>
    <w:p w14:paraId="331BF917" w14:textId="77777777" w:rsidR="00F25553" w:rsidRDefault="00682E4B" w:rsidP="00F25553">
      <w:pPr>
        <w:pStyle w:val="AmdtsEntryHd"/>
      </w:pPr>
      <w:r w:rsidRPr="00767B3B">
        <w:t>Transferring an authorisation certificate</w:t>
      </w:r>
    </w:p>
    <w:p w14:paraId="532FC4CA" w14:textId="4973C343" w:rsidR="00F25553" w:rsidRDefault="00F25553" w:rsidP="00F25553">
      <w:pPr>
        <w:pStyle w:val="AmdtsEntries"/>
      </w:pPr>
      <w:r>
        <w:t>s 37E</w:t>
      </w:r>
      <w:r>
        <w:tab/>
        <w:t xml:space="preserve">ins </w:t>
      </w:r>
      <w:hyperlink r:id="rId516" w:tooltip="Gaming Machine (Reform) Amendment Act 2015" w:history="1">
        <w:r>
          <w:rPr>
            <w:rStyle w:val="charCitHyperlinkAbbrev"/>
          </w:rPr>
          <w:t>A2015</w:t>
        </w:r>
        <w:r>
          <w:rPr>
            <w:rStyle w:val="charCitHyperlinkAbbrev"/>
          </w:rPr>
          <w:noBreakHyphen/>
          <w:t>21</w:t>
        </w:r>
      </w:hyperlink>
      <w:r>
        <w:t xml:space="preserve"> s 4</w:t>
      </w:r>
    </w:p>
    <w:p w14:paraId="6A9D66A0" w14:textId="0067C504" w:rsidR="0068674C" w:rsidRDefault="0068674C" w:rsidP="00F25553">
      <w:pPr>
        <w:pStyle w:val="AmdtsEntries"/>
      </w:pPr>
      <w:r>
        <w:tab/>
        <w:t xml:space="preserve">am </w:t>
      </w:r>
      <w:hyperlink r:id="rId517" w:tooltip="Gaming Legislation Amendment Act 2018" w:history="1">
        <w:r w:rsidRPr="0074651B">
          <w:rPr>
            <w:rStyle w:val="charCitHyperlinkAbbrev"/>
          </w:rPr>
          <w:t>A2018</w:t>
        </w:r>
        <w:r w:rsidRPr="0074651B">
          <w:rPr>
            <w:rStyle w:val="charCitHyperlinkAbbrev"/>
          </w:rPr>
          <w:noBreakHyphen/>
          <w:t>45</w:t>
        </w:r>
      </w:hyperlink>
      <w:r>
        <w:t xml:space="preserve"> s 23</w:t>
      </w:r>
      <w:r w:rsidR="00ED35DA">
        <w:t xml:space="preserve">; </w:t>
      </w:r>
      <w:hyperlink r:id="rId518" w:tooltip="Gaming Legislation Amendment Act 2019" w:history="1">
        <w:r w:rsidR="00ED35DA">
          <w:rPr>
            <w:rStyle w:val="charCitHyperlinkAbbrev"/>
          </w:rPr>
          <w:t>A2019</w:t>
        </w:r>
        <w:r w:rsidR="00ED35DA">
          <w:rPr>
            <w:rStyle w:val="charCitHyperlinkAbbrev"/>
          </w:rPr>
          <w:noBreakHyphen/>
          <w:t>14</w:t>
        </w:r>
      </w:hyperlink>
      <w:r w:rsidR="00ED35DA">
        <w:t xml:space="preserve"> s 14</w:t>
      </w:r>
    </w:p>
    <w:p w14:paraId="337701E2" w14:textId="77777777" w:rsidR="00F25553" w:rsidRDefault="00682E4B" w:rsidP="00F25553">
      <w:pPr>
        <w:pStyle w:val="AmdtsEntryHd"/>
      </w:pPr>
      <w:r w:rsidRPr="00767B3B">
        <w:t>Surrender of licences, authorisation certificates and authorisations</w:t>
      </w:r>
    </w:p>
    <w:p w14:paraId="77901B4E" w14:textId="50C1EA70" w:rsidR="00F25553" w:rsidRPr="00F25553" w:rsidRDefault="00F25553" w:rsidP="00F25553">
      <w:pPr>
        <w:pStyle w:val="AmdtsEntries"/>
      </w:pPr>
      <w:r>
        <w:t>s 37F</w:t>
      </w:r>
      <w:r>
        <w:tab/>
        <w:t xml:space="preserve">ins </w:t>
      </w:r>
      <w:hyperlink r:id="rId519" w:tooltip="Gaming Machine (Reform) Amendment Act 2015" w:history="1">
        <w:r>
          <w:rPr>
            <w:rStyle w:val="charCitHyperlinkAbbrev"/>
          </w:rPr>
          <w:t>A2015</w:t>
        </w:r>
        <w:r>
          <w:rPr>
            <w:rStyle w:val="charCitHyperlinkAbbrev"/>
          </w:rPr>
          <w:noBreakHyphen/>
          <w:t>21</w:t>
        </w:r>
      </w:hyperlink>
      <w:r>
        <w:t xml:space="preserve"> s 4</w:t>
      </w:r>
    </w:p>
    <w:p w14:paraId="6E74883A" w14:textId="019D901C" w:rsidR="006711F0" w:rsidRPr="00F25553" w:rsidRDefault="006711F0" w:rsidP="006711F0">
      <w:pPr>
        <w:pStyle w:val="AmdtsEntries"/>
      </w:pPr>
      <w:r>
        <w:tab/>
        <w:t xml:space="preserve">am </w:t>
      </w:r>
      <w:hyperlink r:id="rId520" w:tooltip="Gaming Legislation Amendment Act 2018" w:history="1">
        <w:r w:rsidRPr="0074651B">
          <w:rPr>
            <w:rStyle w:val="charCitHyperlinkAbbrev"/>
          </w:rPr>
          <w:t>A2018</w:t>
        </w:r>
        <w:r w:rsidRPr="0074651B">
          <w:rPr>
            <w:rStyle w:val="charCitHyperlinkAbbrev"/>
          </w:rPr>
          <w:noBreakHyphen/>
          <w:t>45</w:t>
        </w:r>
      </w:hyperlink>
      <w:r>
        <w:t xml:space="preserve"> s 24</w:t>
      </w:r>
    </w:p>
    <w:p w14:paraId="079B13E2" w14:textId="77777777" w:rsidR="00F25553" w:rsidRDefault="00682E4B" w:rsidP="00F25553">
      <w:pPr>
        <w:pStyle w:val="AmdtsEntryHd"/>
      </w:pPr>
      <w:r w:rsidRPr="00767B3B">
        <w:t>Offence—failure to dispose of gaming machines</w:t>
      </w:r>
    </w:p>
    <w:p w14:paraId="63566D7C" w14:textId="78FCA21B" w:rsidR="00F25553" w:rsidRPr="00F25553" w:rsidRDefault="00F25553" w:rsidP="00F25553">
      <w:pPr>
        <w:pStyle w:val="AmdtsEntries"/>
      </w:pPr>
      <w:r>
        <w:t>s 37G</w:t>
      </w:r>
      <w:r>
        <w:tab/>
        <w:t xml:space="preserve">ins </w:t>
      </w:r>
      <w:hyperlink r:id="rId521" w:tooltip="Gaming Machine (Reform) Amendment Act 2015" w:history="1">
        <w:r>
          <w:rPr>
            <w:rStyle w:val="charCitHyperlinkAbbrev"/>
          </w:rPr>
          <w:t>A2015</w:t>
        </w:r>
        <w:r>
          <w:rPr>
            <w:rStyle w:val="charCitHyperlinkAbbrev"/>
          </w:rPr>
          <w:noBreakHyphen/>
          <w:t>21</w:t>
        </w:r>
      </w:hyperlink>
      <w:r>
        <w:t xml:space="preserve"> s 4</w:t>
      </w:r>
    </w:p>
    <w:p w14:paraId="05B32A95" w14:textId="77777777" w:rsidR="00682E4B" w:rsidRDefault="00682E4B" w:rsidP="00F25553">
      <w:pPr>
        <w:pStyle w:val="AmdtsEntryHd"/>
      </w:pPr>
      <w:r w:rsidRPr="00767B3B">
        <w:t>Licences, authorisation certificates and authorisations—register and replacement copies</w:t>
      </w:r>
    </w:p>
    <w:p w14:paraId="45754542" w14:textId="57288C4E" w:rsidR="00682E4B" w:rsidRDefault="00682E4B" w:rsidP="00682E4B">
      <w:pPr>
        <w:pStyle w:val="AmdtsEntries"/>
      </w:pPr>
      <w:r>
        <w:t>di</w:t>
      </w:r>
      <w:r w:rsidR="00530631">
        <w:t>v</w:t>
      </w:r>
      <w:r>
        <w:t xml:space="preserve"> 2B.7 hdg</w:t>
      </w:r>
      <w:r>
        <w:tab/>
        <w:t xml:space="preserve">ins </w:t>
      </w:r>
      <w:hyperlink r:id="rId522" w:tooltip="Gaming Machine (Reform) Amendment Act 2015" w:history="1">
        <w:r>
          <w:rPr>
            <w:rStyle w:val="charCitHyperlinkAbbrev"/>
          </w:rPr>
          <w:t>A2015</w:t>
        </w:r>
        <w:r>
          <w:rPr>
            <w:rStyle w:val="charCitHyperlinkAbbrev"/>
          </w:rPr>
          <w:noBreakHyphen/>
          <w:t>21</w:t>
        </w:r>
      </w:hyperlink>
      <w:r>
        <w:t xml:space="preserve"> s 4</w:t>
      </w:r>
    </w:p>
    <w:p w14:paraId="3EEED87B" w14:textId="69863FB3" w:rsidR="00E428DF" w:rsidRPr="00682E4B" w:rsidRDefault="00E428DF" w:rsidP="00682E4B">
      <w:pPr>
        <w:pStyle w:val="AmdtsEntries"/>
      </w:pPr>
      <w:r>
        <w:tab/>
        <w:t xml:space="preserve">om </w:t>
      </w:r>
      <w:hyperlink r:id="rId523"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6BF3C8EA" w14:textId="77777777" w:rsidR="00F25553" w:rsidRDefault="00682E4B" w:rsidP="00F25553">
      <w:pPr>
        <w:pStyle w:val="AmdtsEntryHd"/>
      </w:pPr>
      <w:r w:rsidRPr="00767B3B">
        <w:t>Licences and authorisation certificates—register</w:t>
      </w:r>
    </w:p>
    <w:p w14:paraId="026F97DF" w14:textId="56404FD8" w:rsidR="00F25553" w:rsidRDefault="00F25553" w:rsidP="004E4B91">
      <w:pPr>
        <w:pStyle w:val="AmdtsEntries"/>
        <w:keepNext/>
      </w:pPr>
      <w:r>
        <w:t>s 37H</w:t>
      </w:r>
      <w:r>
        <w:tab/>
        <w:t xml:space="preserve">ins </w:t>
      </w:r>
      <w:hyperlink r:id="rId524" w:tooltip="Gaming Machine (Reform) Amendment Act 2015" w:history="1">
        <w:r>
          <w:rPr>
            <w:rStyle w:val="charCitHyperlinkAbbrev"/>
          </w:rPr>
          <w:t>A2015</w:t>
        </w:r>
        <w:r>
          <w:rPr>
            <w:rStyle w:val="charCitHyperlinkAbbrev"/>
          </w:rPr>
          <w:noBreakHyphen/>
          <w:t>21</w:t>
        </w:r>
      </w:hyperlink>
      <w:r>
        <w:t xml:space="preserve"> s 4</w:t>
      </w:r>
    </w:p>
    <w:p w14:paraId="0E21F7FE" w14:textId="53A732E1" w:rsidR="00797BEC" w:rsidRPr="00F25553" w:rsidRDefault="00797BEC" w:rsidP="004E4B91">
      <w:pPr>
        <w:pStyle w:val="AmdtsEntries"/>
        <w:keepNext/>
      </w:pPr>
      <w:r>
        <w:tab/>
        <w:t xml:space="preserve">am </w:t>
      </w:r>
      <w:hyperlink r:id="rId525" w:tooltip="Gaming and Racing (Red Tape Reduction) Legislation Amendment Act 2016" w:history="1">
        <w:r>
          <w:rPr>
            <w:rStyle w:val="charCitHyperlinkAbbrev"/>
          </w:rPr>
          <w:t>A2016</w:t>
        </w:r>
        <w:r>
          <w:rPr>
            <w:rStyle w:val="charCitHyperlinkAbbrev"/>
          </w:rPr>
          <w:noBreakHyphen/>
          <w:t>45</w:t>
        </w:r>
      </w:hyperlink>
      <w:r>
        <w:t xml:space="preserve"> s 7</w:t>
      </w:r>
    </w:p>
    <w:p w14:paraId="483384AC" w14:textId="53EE89F7" w:rsidR="00E428DF" w:rsidRPr="00682E4B" w:rsidRDefault="00E428DF" w:rsidP="00E428DF">
      <w:pPr>
        <w:pStyle w:val="AmdtsEntries"/>
      </w:pPr>
      <w:r>
        <w:tab/>
        <w:t xml:space="preserve">om </w:t>
      </w:r>
      <w:hyperlink r:id="rId526"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7B758A34" w14:textId="77777777" w:rsidR="00F25553" w:rsidRDefault="00AE65D4" w:rsidP="00F25553">
      <w:pPr>
        <w:pStyle w:val="AmdtsEntryHd"/>
      </w:pPr>
      <w:r w:rsidRPr="00767B3B">
        <w:t>Licences, authorisation certificates and authorisation schedules—replacement copies</w:t>
      </w:r>
    </w:p>
    <w:p w14:paraId="6743F748" w14:textId="1F7BDEAC" w:rsidR="00F25553" w:rsidRDefault="00F25553" w:rsidP="00F25553">
      <w:pPr>
        <w:pStyle w:val="AmdtsEntries"/>
      </w:pPr>
      <w:r>
        <w:t>s 37I</w:t>
      </w:r>
      <w:r>
        <w:tab/>
        <w:t xml:space="preserve">ins </w:t>
      </w:r>
      <w:hyperlink r:id="rId527" w:tooltip="Gaming Machine (Reform) Amendment Act 2015" w:history="1">
        <w:r>
          <w:rPr>
            <w:rStyle w:val="charCitHyperlinkAbbrev"/>
          </w:rPr>
          <w:t>A2015</w:t>
        </w:r>
        <w:r>
          <w:rPr>
            <w:rStyle w:val="charCitHyperlinkAbbrev"/>
          </w:rPr>
          <w:noBreakHyphen/>
          <w:t>21</w:t>
        </w:r>
      </w:hyperlink>
      <w:r>
        <w:t xml:space="preserve"> s 4</w:t>
      </w:r>
    </w:p>
    <w:p w14:paraId="357271E1" w14:textId="7F930C22" w:rsidR="00490406" w:rsidRPr="00F25553" w:rsidRDefault="00490406" w:rsidP="00F25553">
      <w:pPr>
        <w:pStyle w:val="AmdtsEntries"/>
      </w:pPr>
      <w:r>
        <w:tab/>
        <w:t xml:space="preserve">am </w:t>
      </w:r>
      <w:hyperlink r:id="rId528" w:tooltip="Red Tape Reduction Legislation Amendment Act 2016" w:history="1">
        <w:r>
          <w:rPr>
            <w:rStyle w:val="charCitHyperlinkAbbrev"/>
          </w:rPr>
          <w:t>A2016</w:t>
        </w:r>
        <w:r>
          <w:rPr>
            <w:rStyle w:val="charCitHyperlinkAbbrev"/>
          </w:rPr>
          <w:noBreakHyphen/>
          <w:t>18</w:t>
        </w:r>
      </w:hyperlink>
      <w:r>
        <w:t xml:space="preserve"> amdts 3.109-3.111</w:t>
      </w:r>
    </w:p>
    <w:p w14:paraId="02878DB9" w14:textId="5083A717" w:rsidR="00E428DF" w:rsidRPr="00682E4B" w:rsidRDefault="00E428DF" w:rsidP="00E428DF">
      <w:pPr>
        <w:pStyle w:val="AmdtsEntries"/>
      </w:pPr>
      <w:r>
        <w:tab/>
        <w:t xml:space="preserve">om </w:t>
      </w:r>
      <w:hyperlink r:id="rId529" w:tooltip="Casino and Other Gaming Legislation Amendment Act 2018" w:history="1">
        <w:r w:rsidRPr="00E428DF">
          <w:rPr>
            <w:rStyle w:val="charCitHyperlinkAbbrev"/>
          </w:rPr>
          <w:t>A2018</w:t>
        </w:r>
        <w:r w:rsidRPr="00E428DF">
          <w:rPr>
            <w:rStyle w:val="charCitHyperlinkAbbrev"/>
          </w:rPr>
          <w:noBreakHyphen/>
          <w:t>21</w:t>
        </w:r>
      </w:hyperlink>
      <w:r>
        <w:t xml:space="preserve"> s 26</w:t>
      </w:r>
    </w:p>
    <w:p w14:paraId="2554A28A" w14:textId="77777777" w:rsidR="00F25553" w:rsidRDefault="00AE65D4" w:rsidP="0056002E">
      <w:pPr>
        <w:pStyle w:val="AmdtsEntryHd"/>
      </w:pPr>
      <w:r w:rsidRPr="00767B3B">
        <w:t>In</w:t>
      </w:r>
      <w:r w:rsidRPr="00767B3B">
        <w:noBreakHyphen/>
        <w:t>principle authorisation certificates</w:t>
      </w:r>
    </w:p>
    <w:p w14:paraId="3AEC41AE" w14:textId="5C2DBF23" w:rsidR="00F25553" w:rsidRDefault="00F25553" w:rsidP="00F25553">
      <w:pPr>
        <w:pStyle w:val="AmdtsEntries"/>
      </w:pPr>
      <w:r w:rsidRPr="00801EEB">
        <w:t>pt 2</w:t>
      </w:r>
      <w:r w:rsidR="00B423C1" w:rsidRPr="00801EEB">
        <w:t>C</w:t>
      </w:r>
      <w:r w:rsidR="00682E4B" w:rsidRPr="00801EEB">
        <w:t xml:space="preserve"> hdg</w:t>
      </w:r>
      <w:r w:rsidR="00B423C1">
        <w:tab/>
        <w:t xml:space="preserve">ins </w:t>
      </w:r>
      <w:hyperlink r:id="rId530" w:tooltip="Gaming Machine (Reform) Amendment Act 2015" w:history="1">
        <w:r w:rsidR="00B423C1">
          <w:rPr>
            <w:rStyle w:val="charCitHyperlinkAbbrev"/>
          </w:rPr>
          <w:t>A2015</w:t>
        </w:r>
        <w:r w:rsidR="00B423C1">
          <w:rPr>
            <w:rStyle w:val="charCitHyperlinkAbbrev"/>
          </w:rPr>
          <w:noBreakHyphen/>
          <w:t>21</w:t>
        </w:r>
      </w:hyperlink>
      <w:r w:rsidR="00B423C1">
        <w:t xml:space="preserve"> s 4</w:t>
      </w:r>
    </w:p>
    <w:p w14:paraId="63FC81D1" w14:textId="4C1AEFBE" w:rsidR="00DF1CA6" w:rsidRPr="00F25553" w:rsidRDefault="00DF1CA6" w:rsidP="00F25553">
      <w:pPr>
        <w:pStyle w:val="AmdtsEntries"/>
      </w:pPr>
      <w:r>
        <w:tab/>
      </w:r>
      <w:r w:rsidRPr="00801EEB">
        <w:t xml:space="preserve">om </w:t>
      </w:r>
      <w:hyperlink r:id="rId531" w:tooltip="Gaming Machine Amendment Act 2024" w:history="1">
        <w:r w:rsidR="00A92233" w:rsidRPr="00801EEB">
          <w:rPr>
            <w:rStyle w:val="charCitHyperlinkAbbrev"/>
          </w:rPr>
          <w:t>A2024</w:t>
        </w:r>
        <w:r w:rsidR="00A92233" w:rsidRPr="00801EEB">
          <w:rPr>
            <w:rStyle w:val="charCitHyperlinkAbbrev"/>
          </w:rPr>
          <w:noBreakHyphen/>
          <w:t>1</w:t>
        </w:r>
      </w:hyperlink>
      <w:r w:rsidR="00A92233" w:rsidRPr="00801EEB">
        <w:t xml:space="preserve"> s 14</w:t>
      </w:r>
    </w:p>
    <w:p w14:paraId="14A08DE0" w14:textId="77777777" w:rsidR="00B423C1" w:rsidRDefault="00AE65D4" w:rsidP="0056002E">
      <w:pPr>
        <w:pStyle w:val="AmdtsEntryHd"/>
      </w:pPr>
      <w:r w:rsidRPr="00767B3B">
        <w:t>Preliminary</w:t>
      </w:r>
    </w:p>
    <w:p w14:paraId="6E6F7FCC" w14:textId="10377DFC" w:rsidR="00B423C1" w:rsidRPr="009373B8" w:rsidRDefault="00B423C1" w:rsidP="00B423C1">
      <w:pPr>
        <w:pStyle w:val="AmdtsEntries"/>
      </w:pPr>
      <w:r w:rsidRPr="009373B8">
        <w:t>div 2C.1</w:t>
      </w:r>
      <w:r w:rsidR="00682E4B" w:rsidRPr="009373B8">
        <w:t xml:space="preserve"> hdg</w:t>
      </w:r>
      <w:r w:rsidRPr="009373B8">
        <w:tab/>
        <w:t xml:space="preserve">ins </w:t>
      </w:r>
      <w:hyperlink r:id="rId532" w:tooltip="Gaming Machine (Reform) Amendment Act 2015" w:history="1">
        <w:r w:rsidRPr="009373B8">
          <w:rPr>
            <w:rStyle w:val="charCitHyperlinkAbbrev"/>
          </w:rPr>
          <w:t>A2015</w:t>
        </w:r>
        <w:r w:rsidRPr="009373B8">
          <w:rPr>
            <w:rStyle w:val="charCitHyperlinkAbbrev"/>
          </w:rPr>
          <w:noBreakHyphen/>
          <w:t>21</w:t>
        </w:r>
      </w:hyperlink>
      <w:r w:rsidRPr="009373B8">
        <w:t xml:space="preserve"> s 4</w:t>
      </w:r>
    </w:p>
    <w:p w14:paraId="4EAB0B07" w14:textId="72E0D594" w:rsidR="004834A1" w:rsidRPr="00B423C1" w:rsidRDefault="004834A1" w:rsidP="00B423C1">
      <w:pPr>
        <w:pStyle w:val="AmdtsEntries"/>
      </w:pPr>
      <w:r w:rsidRPr="009373B8">
        <w:tab/>
        <w:t xml:space="preserve">om </w:t>
      </w:r>
      <w:hyperlink r:id="rId533" w:tooltip="Gaming Machine Amendment Act 2024" w:history="1">
        <w:r w:rsidRPr="009373B8">
          <w:rPr>
            <w:rStyle w:val="charCitHyperlinkAbbrev"/>
          </w:rPr>
          <w:t>A2024</w:t>
        </w:r>
        <w:r w:rsidRPr="009373B8">
          <w:rPr>
            <w:rStyle w:val="charCitHyperlinkAbbrev"/>
          </w:rPr>
          <w:noBreakHyphen/>
          <w:t>1</w:t>
        </w:r>
      </w:hyperlink>
      <w:r w:rsidRPr="009373B8">
        <w:t xml:space="preserve"> s 14</w:t>
      </w:r>
    </w:p>
    <w:p w14:paraId="4686A281" w14:textId="77777777" w:rsidR="00F25553" w:rsidRDefault="001715F6" w:rsidP="0056002E">
      <w:pPr>
        <w:pStyle w:val="AmdtsEntryHd"/>
      </w:pPr>
      <w:r w:rsidRPr="00767B3B">
        <w:lastRenderedPageBreak/>
        <w:t>Object—pt 2C</w:t>
      </w:r>
    </w:p>
    <w:p w14:paraId="36151032" w14:textId="47AF519A" w:rsidR="00F25553" w:rsidRPr="000625F8" w:rsidRDefault="00F25553" w:rsidP="00F25553">
      <w:pPr>
        <w:pStyle w:val="AmdtsEntries"/>
      </w:pPr>
      <w:r w:rsidRPr="000625F8">
        <w:t>s 38</w:t>
      </w:r>
      <w:r w:rsidRPr="000625F8">
        <w:tab/>
        <w:t xml:space="preserve">sub </w:t>
      </w:r>
      <w:hyperlink r:id="rId534" w:tooltip="Gaming Machine (Reform) Amendment Act 2015" w:history="1">
        <w:r w:rsidRPr="000625F8">
          <w:rPr>
            <w:rStyle w:val="charCitHyperlinkAbbrev"/>
          </w:rPr>
          <w:t>A2015</w:t>
        </w:r>
        <w:r w:rsidRPr="000625F8">
          <w:rPr>
            <w:rStyle w:val="charCitHyperlinkAbbrev"/>
          </w:rPr>
          <w:noBreakHyphen/>
          <w:t>21</w:t>
        </w:r>
      </w:hyperlink>
      <w:r w:rsidRPr="000625F8">
        <w:t xml:space="preserve"> s 4</w:t>
      </w:r>
    </w:p>
    <w:p w14:paraId="1DEF4530" w14:textId="70F3D88B" w:rsidR="004834A1" w:rsidRPr="00F25553" w:rsidRDefault="004834A1" w:rsidP="00F25553">
      <w:pPr>
        <w:pStyle w:val="AmdtsEntries"/>
      </w:pPr>
      <w:r w:rsidRPr="000625F8">
        <w:tab/>
        <w:t xml:space="preserve">om </w:t>
      </w:r>
      <w:hyperlink r:id="rId535" w:tooltip="Gaming Machine Amendment Act 2024" w:history="1">
        <w:r w:rsidRPr="000625F8">
          <w:rPr>
            <w:rStyle w:val="charCitHyperlinkAbbrev"/>
          </w:rPr>
          <w:t>A2024</w:t>
        </w:r>
        <w:r w:rsidRPr="000625F8">
          <w:rPr>
            <w:rStyle w:val="charCitHyperlinkAbbrev"/>
          </w:rPr>
          <w:noBreakHyphen/>
          <w:t>1</w:t>
        </w:r>
      </w:hyperlink>
      <w:r w:rsidRPr="000625F8">
        <w:t xml:space="preserve"> s 14</w:t>
      </w:r>
    </w:p>
    <w:p w14:paraId="611B2621" w14:textId="77777777" w:rsidR="0056002E" w:rsidRDefault="001715F6" w:rsidP="0056002E">
      <w:pPr>
        <w:pStyle w:val="AmdtsEntryHd"/>
      </w:pPr>
      <w:r w:rsidRPr="00767B3B">
        <w:t>Definitions for Act</w:t>
      </w:r>
    </w:p>
    <w:p w14:paraId="6992A344" w14:textId="5AA81742" w:rsidR="0056002E" w:rsidRPr="003A5289" w:rsidRDefault="0056002E" w:rsidP="0056002E">
      <w:pPr>
        <w:pStyle w:val="AmdtsEntries"/>
      </w:pPr>
      <w:r w:rsidRPr="003A5289">
        <w:t>s 38A</w:t>
      </w:r>
      <w:r w:rsidRPr="003A5289">
        <w:tab/>
        <w:t xml:space="preserve">ins </w:t>
      </w:r>
      <w:hyperlink r:id="rId536" w:tooltip="Gaming Machine Amendment Act 2012" w:history="1">
        <w:r w:rsidR="00E46081" w:rsidRPr="003A5289">
          <w:rPr>
            <w:rStyle w:val="charCitHyperlinkAbbrev"/>
          </w:rPr>
          <w:t>A2012</w:t>
        </w:r>
        <w:r w:rsidR="00E46081" w:rsidRPr="003A5289">
          <w:rPr>
            <w:rStyle w:val="charCitHyperlinkAbbrev"/>
          </w:rPr>
          <w:noBreakHyphen/>
          <w:t>42</w:t>
        </w:r>
      </w:hyperlink>
      <w:r w:rsidRPr="003A5289">
        <w:t xml:space="preserve"> s 23</w:t>
      </w:r>
    </w:p>
    <w:p w14:paraId="398E5B65" w14:textId="434971E6" w:rsidR="00F25553" w:rsidRPr="003A5289" w:rsidRDefault="00F25553" w:rsidP="0056002E">
      <w:pPr>
        <w:pStyle w:val="AmdtsEntries"/>
      </w:pPr>
      <w:r w:rsidRPr="003A5289">
        <w:tab/>
      </w:r>
      <w:r w:rsidR="00B423C1" w:rsidRPr="003A5289">
        <w:t>sub</w:t>
      </w:r>
      <w:r w:rsidRPr="003A5289">
        <w:t xml:space="preserve"> </w:t>
      </w:r>
      <w:hyperlink r:id="rId537"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44D9DBE0" w14:textId="5D075EC2" w:rsidR="00080472" w:rsidRPr="003A5289" w:rsidRDefault="00080472" w:rsidP="0056002E">
      <w:pPr>
        <w:pStyle w:val="AmdtsEntries"/>
      </w:pPr>
      <w:r w:rsidRPr="003A5289">
        <w:tab/>
        <w:t xml:space="preserve">om </w:t>
      </w:r>
      <w:hyperlink r:id="rId538"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2554F68D" w14:textId="533954AE" w:rsidR="008518A7" w:rsidRPr="003A5289" w:rsidRDefault="008518A7" w:rsidP="008518A7">
      <w:pPr>
        <w:pStyle w:val="AmdtsEntries"/>
      </w:pPr>
      <w:r w:rsidRPr="003A5289">
        <w:tab/>
        <w:t xml:space="preserve">def </w:t>
      </w:r>
      <w:r w:rsidRPr="003A5289">
        <w:rPr>
          <w:rStyle w:val="charBoldItals"/>
        </w:rPr>
        <w:t>approval</w:t>
      </w:r>
      <w:r w:rsidRPr="003A5289">
        <w:rPr>
          <w:rStyle w:val="charBoldItals"/>
        </w:rPr>
        <w:noBreakHyphen/>
        <w:t>holder</w:t>
      </w:r>
      <w:r w:rsidRPr="003A5289">
        <w:rPr>
          <w:rStyle w:val="charBoldItals"/>
          <w:b w:val="0"/>
          <w:bCs/>
          <w:i w:val="0"/>
          <w:iCs/>
        </w:rPr>
        <w:t xml:space="preserve"> </w:t>
      </w:r>
      <w:r w:rsidRPr="003A5289">
        <w:t xml:space="preserve">ins </w:t>
      </w:r>
      <w:hyperlink r:id="rId539"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795CF0E2" w14:textId="1503616F" w:rsidR="00080472" w:rsidRPr="003A5289" w:rsidRDefault="00080472" w:rsidP="00185596">
      <w:pPr>
        <w:pStyle w:val="AmdtsEntriesDefL2"/>
      </w:pPr>
      <w:r w:rsidRPr="003A5289">
        <w:tab/>
        <w:t xml:space="preserve">om </w:t>
      </w:r>
      <w:hyperlink r:id="rId540"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4783564A" w14:textId="2E7BBFB6" w:rsidR="008518A7" w:rsidRPr="003A5289" w:rsidRDefault="008518A7" w:rsidP="008518A7">
      <w:pPr>
        <w:pStyle w:val="AmdtsEntries"/>
      </w:pPr>
      <w:r w:rsidRPr="003A5289">
        <w:tab/>
        <w:t xml:space="preserve">def </w:t>
      </w:r>
      <w:r w:rsidRPr="003A5289">
        <w:rPr>
          <w:rStyle w:val="charBoldItals"/>
        </w:rPr>
        <w:t>in</w:t>
      </w:r>
      <w:r w:rsidRPr="003A5289">
        <w:rPr>
          <w:rStyle w:val="charBoldItals"/>
        </w:rPr>
        <w:noBreakHyphen/>
        <w:t xml:space="preserve">principle </w:t>
      </w:r>
      <w:r w:rsidR="00015869" w:rsidRPr="003A5289">
        <w:rPr>
          <w:rStyle w:val="charBoldItals"/>
        </w:rPr>
        <w:t>authorisation certificate</w:t>
      </w:r>
      <w:r w:rsidRPr="003A5289">
        <w:rPr>
          <w:rStyle w:val="charBoldItals"/>
          <w:b w:val="0"/>
          <w:bCs/>
          <w:i w:val="0"/>
          <w:iCs/>
        </w:rPr>
        <w:t xml:space="preserve"> </w:t>
      </w:r>
      <w:r w:rsidRPr="003A5289">
        <w:t xml:space="preserve">ins </w:t>
      </w:r>
      <w:hyperlink r:id="rId541" w:tooltip="Gaming Machine (Reform) Amendment Act 2015" w:history="1">
        <w:r w:rsidRPr="003A5289">
          <w:rPr>
            <w:rStyle w:val="charCitHyperlinkAbbrev"/>
          </w:rPr>
          <w:t>A2015</w:t>
        </w:r>
        <w:r w:rsidRPr="003A5289">
          <w:rPr>
            <w:rStyle w:val="charCitHyperlinkAbbrev"/>
          </w:rPr>
          <w:noBreakHyphen/>
          <w:t>21</w:t>
        </w:r>
      </w:hyperlink>
      <w:r w:rsidRPr="003A5289">
        <w:t xml:space="preserve"> s 4</w:t>
      </w:r>
    </w:p>
    <w:p w14:paraId="3DEEACAA" w14:textId="49A1C1A4" w:rsidR="00080472" w:rsidRPr="0056002E" w:rsidRDefault="00080472" w:rsidP="00185596">
      <w:pPr>
        <w:pStyle w:val="AmdtsEntriesDefL2"/>
      </w:pPr>
      <w:r w:rsidRPr="003A5289">
        <w:tab/>
        <w:t xml:space="preserve">om </w:t>
      </w:r>
      <w:hyperlink r:id="rId542" w:tooltip="Gaming Machine Amendment Act 2024" w:history="1">
        <w:r w:rsidRPr="003A5289">
          <w:rPr>
            <w:rStyle w:val="charCitHyperlinkAbbrev"/>
          </w:rPr>
          <w:t>A2024</w:t>
        </w:r>
        <w:r w:rsidRPr="003A5289">
          <w:rPr>
            <w:rStyle w:val="charCitHyperlinkAbbrev"/>
          </w:rPr>
          <w:noBreakHyphen/>
          <w:t>1</w:t>
        </w:r>
      </w:hyperlink>
      <w:r w:rsidRPr="003A5289">
        <w:t xml:space="preserve"> s 14</w:t>
      </w:r>
    </w:p>
    <w:p w14:paraId="14923146" w14:textId="77777777" w:rsidR="00B423C1" w:rsidRDefault="001715F6" w:rsidP="0056002E">
      <w:pPr>
        <w:pStyle w:val="AmdtsEntryHd"/>
      </w:pPr>
      <w:r w:rsidRPr="00767B3B">
        <w:t>In-principle authorisation certificate—application</w:t>
      </w:r>
    </w:p>
    <w:p w14:paraId="4778FC7B" w14:textId="411EB402" w:rsidR="00B423C1" w:rsidRPr="002F45C1" w:rsidRDefault="00B423C1" w:rsidP="00B423C1">
      <w:pPr>
        <w:pStyle w:val="AmdtsEntries"/>
      </w:pPr>
      <w:r w:rsidRPr="002F45C1">
        <w:t>div 2C.2</w:t>
      </w:r>
      <w:r w:rsidR="001715F6" w:rsidRPr="002F45C1">
        <w:t xml:space="preserve"> hdg</w:t>
      </w:r>
      <w:r w:rsidRPr="002F45C1">
        <w:tab/>
        <w:t xml:space="preserve">ins </w:t>
      </w:r>
      <w:hyperlink r:id="rId543" w:tooltip="Gaming Machine (Reform) Amendment Act 2015" w:history="1">
        <w:r w:rsidRPr="002F45C1">
          <w:rPr>
            <w:rStyle w:val="charCitHyperlinkAbbrev"/>
          </w:rPr>
          <w:t>A2015</w:t>
        </w:r>
        <w:r w:rsidRPr="002F45C1">
          <w:rPr>
            <w:rStyle w:val="charCitHyperlinkAbbrev"/>
          </w:rPr>
          <w:noBreakHyphen/>
          <w:t>21</w:t>
        </w:r>
      </w:hyperlink>
      <w:r w:rsidRPr="002F45C1">
        <w:t xml:space="preserve"> s 4</w:t>
      </w:r>
    </w:p>
    <w:p w14:paraId="7909CCC3" w14:textId="79F73512" w:rsidR="008B492A" w:rsidRPr="00B423C1" w:rsidRDefault="008B492A" w:rsidP="00B423C1">
      <w:pPr>
        <w:pStyle w:val="AmdtsEntries"/>
      </w:pPr>
      <w:r w:rsidRPr="002F45C1">
        <w:tab/>
        <w:t xml:space="preserve">om </w:t>
      </w:r>
      <w:hyperlink r:id="rId544" w:tooltip="Gaming Machine Amendment Act 2024" w:history="1">
        <w:r w:rsidRPr="002F45C1">
          <w:rPr>
            <w:rStyle w:val="charCitHyperlinkAbbrev"/>
          </w:rPr>
          <w:t>A2024</w:t>
        </w:r>
        <w:r w:rsidRPr="002F45C1">
          <w:rPr>
            <w:rStyle w:val="charCitHyperlinkAbbrev"/>
          </w:rPr>
          <w:noBreakHyphen/>
          <w:t>1</w:t>
        </w:r>
      </w:hyperlink>
      <w:r w:rsidRPr="002F45C1">
        <w:t xml:space="preserve"> s 14</w:t>
      </w:r>
    </w:p>
    <w:p w14:paraId="077AE16A" w14:textId="77777777" w:rsidR="0056002E" w:rsidRDefault="001715F6" w:rsidP="0056002E">
      <w:pPr>
        <w:pStyle w:val="AmdtsEntryHd"/>
      </w:pPr>
      <w:r w:rsidRPr="00767B3B">
        <w:t>In-principle authorisation certificate—application</w:t>
      </w:r>
    </w:p>
    <w:p w14:paraId="1026541C" w14:textId="120FEDF7" w:rsidR="0056002E" w:rsidRPr="00591999" w:rsidRDefault="0056002E" w:rsidP="00FF784C">
      <w:pPr>
        <w:pStyle w:val="AmdtsEntries"/>
        <w:keepNext/>
      </w:pPr>
      <w:r w:rsidRPr="00591999">
        <w:t>s 38B</w:t>
      </w:r>
      <w:r w:rsidRPr="00591999">
        <w:tab/>
        <w:t xml:space="preserve">ins </w:t>
      </w:r>
      <w:hyperlink r:id="rId545"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9757D48" w14:textId="24298C00" w:rsidR="00F25553" w:rsidRPr="00591999" w:rsidRDefault="00F25553" w:rsidP="00FF784C">
      <w:pPr>
        <w:pStyle w:val="AmdtsEntries"/>
        <w:keepNext/>
      </w:pPr>
      <w:r w:rsidRPr="00591999">
        <w:tab/>
      </w:r>
      <w:r w:rsidR="00B423C1" w:rsidRPr="00591999">
        <w:t>sub</w:t>
      </w:r>
      <w:r w:rsidRPr="00591999">
        <w:t xml:space="preserve"> </w:t>
      </w:r>
      <w:hyperlink r:id="rId546"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42F0136B" w14:textId="5A0C01AB" w:rsidR="003725C3" w:rsidRPr="00591999" w:rsidRDefault="003725C3" w:rsidP="00FF784C">
      <w:pPr>
        <w:pStyle w:val="AmdtsEntries"/>
        <w:keepNext/>
      </w:pPr>
      <w:r w:rsidRPr="00591999">
        <w:tab/>
        <w:t xml:space="preserve">om </w:t>
      </w:r>
      <w:hyperlink r:id="rId547" w:tooltip="Gaming Machine Amendment Act 2024" w:history="1">
        <w:r w:rsidRPr="00591999">
          <w:rPr>
            <w:rStyle w:val="charCitHyperlinkAbbrev"/>
          </w:rPr>
          <w:t>A2024</w:t>
        </w:r>
        <w:r w:rsidRPr="00591999">
          <w:rPr>
            <w:rStyle w:val="charCitHyperlinkAbbrev"/>
          </w:rPr>
          <w:noBreakHyphen/>
          <w:t>1</w:t>
        </w:r>
      </w:hyperlink>
      <w:r w:rsidRPr="00591999">
        <w:t xml:space="preserve"> s 14</w:t>
      </w:r>
    </w:p>
    <w:p w14:paraId="1B53F519" w14:textId="7D4E4CE8" w:rsidR="0056002E" w:rsidRPr="00591999" w:rsidRDefault="0056002E" w:rsidP="0056002E">
      <w:pPr>
        <w:pStyle w:val="AmdtsEntries"/>
      </w:pPr>
      <w:r w:rsidRPr="00591999">
        <w:tab/>
        <w:t xml:space="preserve">def </w:t>
      </w:r>
      <w:r w:rsidRPr="00591999">
        <w:rPr>
          <w:rStyle w:val="charBoldItals"/>
        </w:rPr>
        <w:t>approval</w:t>
      </w:r>
      <w:r w:rsidRPr="00591999">
        <w:rPr>
          <w:rStyle w:val="charBoldItals"/>
        </w:rPr>
        <w:noBreakHyphen/>
        <w:t xml:space="preserve">holder </w:t>
      </w:r>
      <w:r w:rsidRPr="00591999">
        <w:t xml:space="preserve">ins </w:t>
      </w:r>
      <w:hyperlink r:id="rId548"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31EAFD49" w14:textId="7677EEC1" w:rsidR="002550BB" w:rsidRPr="00591999" w:rsidRDefault="00F25553" w:rsidP="00F25553">
      <w:pPr>
        <w:pStyle w:val="AmdtsEntriesDefL2"/>
      </w:pPr>
      <w:r w:rsidRPr="00591999">
        <w:tab/>
      </w:r>
      <w:r w:rsidR="001715F6" w:rsidRPr="00591999">
        <w:t>om</w:t>
      </w:r>
      <w:r w:rsidRPr="00591999">
        <w:t xml:space="preserve"> </w:t>
      </w:r>
      <w:hyperlink r:id="rId549"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1BEE10F8" w14:textId="52AEB595" w:rsidR="0056002E" w:rsidRPr="00591999" w:rsidRDefault="0056002E" w:rsidP="0056002E">
      <w:pPr>
        <w:pStyle w:val="AmdtsEntries"/>
      </w:pPr>
      <w:r w:rsidRPr="00591999">
        <w:tab/>
        <w:t xml:space="preserve">def </w:t>
      </w:r>
      <w:r w:rsidRPr="00591999">
        <w:rPr>
          <w:rStyle w:val="charBoldItals"/>
        </w:rPr>
        <w:t>in</w:t>
      </w:r>
      <w:r w:rsidRPr="00591999">
        <w:rPr>
          <w:rStyle w:val="charBoldItals"/>
        </w:rPr>
        <w:noBreakHyphen/>
        <w:t xml:space="preserve">principle approval </w:t>
      </w:r>
      <w:r w:rsidRPr="00591999">
        <w:t xml:space="preserve">ins </w:t>
      </w:r>
      <w:hyperlink r:id="rId550" w:tooltip="Gaming Machine Amendment Act 2012" w:history="1">
        <w:r w:rsidR="00E46081" w:rsidRPr="00591999">
          <w:rPr>
            <w:rStyle w:val="charCitHyperlinkAbbrev"/>
          </w:rPr>
          <w:t>A2012</w:t>
        </w:r>
        <w:r w:rsidR="00E46081" w:rsidRPr="00591999">
          <w:rPr>
            <w:rStyle w:val="charCitHyperlinkAbbrev"/>
          </w:rPr>
          <w:noBreakHyphen/>
          <w:t>42</w:t>
        </w:r>
      </w:hyperlink>
      <w:r w:rsidRPr="00591999">
        <w:t xml:space="preserve"> s 23</w:t>
      </w:r>
    </w:p>
    <w:p w14:paraId="24765AE4" w14:textId="2500C8E7" w:rsidR="00185596" w:rsidRDefault="00F25553" w:rsidP="00185596">
      <w:pPr>
        <w:pStyle w:val="AmdtsEntriesDefL2"/>
      </w:pPr>
      <w:r w:rsidRPr="00591999">
        <w:tab/>
      </w:r>
      <w:r w:rsidR="001715F6" w:rsidRPr="00591999">
        <w:t>om</w:t>
      </w:r>
      <w:r w:rsidRPr="00591999">
        <w:t xml:space="preserve"> </w:t>
      </w:r>
      <w:hyperlink r:id="rId551" w:tooltip="Gaming Machine (Reform) Amendment Act 2015" w:history="1">
        <w:r w:rsidRPr="00591999">
          <w:rPr>
            <w:rStyle w:val="charCitHyperlinkAbbrev"/>
          </w:rPr>
          <w:t>A2015</w:t>
        </w:r>
        <w:r w:rsidRPr="00591999">
          <w:rPr>
            <w:rStyle w:val="charCitHyperlinkAbbrev"/>
          </w:rPr>
          <w:noBreakHyphen/>
          <w:t>21</w:t>
        </w:r>
      </w:hyperlink>
      <w:r w:rsidRPr="00591999">
        <w:t xml:space="preserve"> s 4</w:t>
      </w:r>
    </w:p>
    <w:p w14:paraId="0626E4EB" w14:textId="58E6AC8C" w:rsidR="00B8708F" w:rsidRDefault="001715F6" w:rsidP="00B8708F">
      <w:pPr>
        <w:pStyle w:val="AmdtsEntryHd"/>
      </w:pPr>
      <w:r w:rsidRPr="00767B3B">
        <w:t>In-principle authorisation certificate application—contents</w:t>
      </w:r>
    </w:p>
    <w:p w14:paraId="1D28B5B5" w14:textId="5AD6A684" w:rsidR="00B8708F" w:rsidRDefault="00B8708F" w:rsidP="00B8708F">
      <w:pPr>
        <w:pStyle w:val="AmdtsEntries"/>
      </w:pPr>
      <w:r>
        <w:t>s 38C</w:t>
      </w:r>
      <w:r>
        <w:tab/>
        <w:t xml:space="preserve">ins </w:t>
      </w:r>
      <w:hyperlink r:id="rId55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FAC48" w14:textId="7699E708" w:rsidR="00F25553" w:rsidRDefault="00F25553" w:rsidP="00B8708F">
      <w:pPr>
        <w:pStyle w:val="AmdtsEntries"/>
      </w:pPr>
      <w:r>
        <w:tab/>
      </w:r>
      <w:r w:rsidR="00B423C1">
        <w:t>sub</w:t>
      </w:r>
      <w:r>
        <w:t xml:space="preserve"> </w:t>
      </w:r>
      <w:hyperlink r:id="rId553" w:tooltip="Gaming Machine (Reform) Amendment Act 2015" w:history="1">
        <w:r>
          <w:rPr>
            <w:rStyle w:val="charCitHyperlinkAbbrev"/>
          </w:rPr>
          <w:t>A2015</w:t>
        </w:r>
        <w:r>
          <w:rPr>
            <w:rStyle w:val="charCitHyperlinkAbbrev"/>
          </w:rPr>
          <w:noBreakHyphen/>
          <w:t>21</w:t>
        </w:r>
      </w:hyperlink>
      <w:r>
        <w:t xml:space="preserve"> s 4</w:t>
      </w:r>
    </w:p>
    <w:p w14:paraId="0946F59B" w14:textId="1FF98345" w:rsidR="0023770F" w:rsidRDefault="0023770F" w:rsidP="00B8708F">
      <w:pPr>
        <w:pStyle w:val="AmdtsEntries"/>
      </w:pPr>
      <w:r>
        <w:tab/>
      </w:r>
      <w:r w:rsidRPr="00802B53">
        <w:t xml:space="preserve">om </w:t>
      </w:r>
      <w:hyperlink r:id="rId554" w:tooltip="Gaming Machine Amendment Act 2024" w:history="1">
        <w:r w:rsidRPr="00802B53">
          <w:rPr>
            <w:rStyle w:val="charCitHyperlinkAbbrev"/>
          </w:rPr>
          <w:t>A2024</w:t>
        </w:r>
        <w:r w:rsidRPr="00802B53">
          <w:rPr>
            <w:rStyle w:val="charCitHyperlinkAbbrev"/>
          </w:rPr>
          <w:noBreakHyphen/>
          <w:t>1</w:t>
        </w:r>
      </w:hyperlink>
      <w:r w:rsidRPr="00802B53">
        <w:t xml:space="preserve"> s 14</w:t>
      </w:r>
    </w:p>
    <w:p w14:paraId="63112397" w14:textId="77777777" w:rsidR="00B423C1" w:rsidRDefault="001715F6" w:rsidP="005B0C8E">
      <w:pPr>
        <w:pStyle w:val="AmdtsEntryHd"/>
      </w:pPr>
      <w:r w:rsidRPr="00767B3B">
        <w:t>In-principle authorisation certificate—issue</w:t>
      </w:r>
    </w:p>
    <w:p w14:paraId="238F451A" w14:textId="6CE5B44B" w:rsidR="00B423C1" w:rsidRDefault="00B423C1" w:rsidP="00B423C1">
      <w:pPr>
        <w:pStyle w:val="AmdtsEntries"/>
      </w:pPr>
      <w:r>
        <w:t>div 2C.3</w:t>
      </w:r>
      <w:r w:rsidR="001715F6">
        <w:t xml:space="preserve"> hdg</w:t>
      </w:r>
      <w:r w:rsidR="001715F6">
        <w:tab/>
        <w:t xml:space="preserve">ins </w:t>
      </w:r>
      <w:hyperlink r:id="rId555" w:tooltip="Gaming Machine (Reform) Amendment Act 2015" w:history="1">
        <w:r w:rsidR="001715F6">
          <w:rPr>
            <w:rStyle w:val="charCitHyperlinkAbbrev"/>
          </w:rPr>
          <w:t>A2015</w:t>
        </w:r>
        <w:r w:rsidR="001715F6">
          <w:rPr>
            <w:rStyle w:val="charCitHyperlinkAbbrev"/>
          </w:rPr>
          <w:noBreakHyphen/>
          <w:t>21</w:t>
        </w:r>
      </w:hyperlink>
      <w:r w:rsidR="001715F6">
        <w:t xml:space="preserve"> s 4</w:t>
      </w:r>
    </w:p>
    <w:p w14:paraId="3F7F83DC" w14:textId="6C1F02A1" w:rsidR="00A177C2" w:rsidRPr="00B423C1" w:rsidRDefault="00A177C2" w:rsidP="00B423C1">
      <w:pPr>
        <w:pStyle w:val="AmdtsEntries"/>
      </w:pPr>
      <w:r>
        <w:tab/>
      </w:r>
      <w:r w:rsidRPr="005C512A">
        <w:t xml:space="preserve">om </w:t>
      </w:r>
      <w:hyperlink r:id="rId55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4A5AC9D7" w14:textId="77777777" w:rsidR="005B0C8E" w:rsidRDefault="001715F6" w:rsidP="005B0C8E">
      <w:pPr>
        <w:pStyle w:val="AmdtsEntryHd"/>
      </w:pPr>
      <w:r w:rsidRPr="00767B3B">
        <w:t>In-principle authorisation certificate—decision on application</w:t>
      </w:r>
    </w:p>
    <w:p w14:paraId="17FE1D51" w14:textId="41A6A514" w:rsidR="005B0C8E" w:rsidRDefault="005B0C8E" w:rsidP="005B0C8E">
      <w:pPr>
        <w:pStyle w:val="AmdtsEntries"/>
      </w:pPr>
      <w:r>
        <w:t>s 38D</w:t>
      </w:r>
      <w:r>
        <w:tab/>
        <w:t xml:space="preserve">ins </w:t>
      </w:r>
      <w:hyperlink r:id="rId5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AB76899" w14:textId="79A2B49D" w:rsidR="00F25553" w:rsidRDefault="00F25553" w:rsidP="005B0C8E">
      <w:pPr>
        <w:pStyle w:val="AmdtsEntries"/>
      </w:pPr>
      <w:r>
        <w:tab/>
      </w:r>
      <w:r w:rsidR="00B423C1">
        <w:t>sub</w:t>
      </w:r>
      <w:r>
        <w:t xml:space="preserve"> </w:t>
      </w:r>
      <w:hyperlink r:id="rId558" w:tooltip="Gaming Machine (Reform) Amendment Act 2015" w:history="1">
        <w:r>
          <w:rPr>
            <w:rStyle w:val="charCitHyperlinkAbbrev"/>
          </w:rPr>
          <w:t>A2015</w:t>
        </w:r>
        <w:r>
          <w:rPr>
            <w:rStyle w:val="charCitHyperlinkAbbrev"/>
          </w:rPr>
          <w:noBreakHyphen/>
          <w:t>21</w:t>
        </w:r>
      </w:hyperlink>
      <w:r>
        <w:t xml:space="preserve"> s 4</w:t>
      </w:r>
    </w:p>
    <w:p w14:paraId="72A3B3A1" w14:textId="4ED4973C" w:rsidR="00A177C2" w:rsidRDefault="00A177C2" w:rsidP="005B0C8E">
      <w:pPr>
        <w:pStyle w:val="AmdtsEntries"/>
      </w:pPr>
      <w:r>
        <w:tab/>
      </w:r>
      <w:r w:rsidRPr="005C512A">
        <w:t xml:space="preserve">om </w:t>
      </w:r>
      <w:hyperlink r:id="rId55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9346397" w14:textId="77777777" w:rsidR="00AB6A34" w:rsidRDefault="001715F6" w:rsidP="00AB6A34">
      <w:pPr>
        <w:pStyle w:val="AmdtsEntryHd"/>
      </w:pPr>
      <w:r w:rsidRPr="00767B3B">
        <w:t>In</w:t>
      </w:r>
      <w:r w:rsidRPr="00767B3B">
        <w:noBreakHyphen/>
        <w:t>principle authorisation certificate—form</w:t>
      </w:r>
    </w:p>
    <w:p w14:paraId="29DD5F90" w14:textId="31FF21E7" w:rsidR="00AB6A34" w:rsidRDefault="00AB6A34" w:rsidP="00AB6A34">
      <w:pPr>
        <w:pStyle w:val="AmdtsEntries"/>
      </w:pPr>
      <w:r>
        <w:t>s 38E</w:t>
      </w:r>
      <w:r>
        <w:tab/>
        <w:t xml:space="preserve">ins </w:t>
      </w:r>
      <w:hyperlink r:id="rId560"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CA7EAA2" w14:textId="43D3FBBC" w:rsidR="00D1047D" w:rsidRDefault="00D1047D" w:rsidP="00AB6A34">
      <w:pPr>
        <w:pStyle w:val="AmdtsEntries"/>
      </w:pPr>
      <w:r>
        <w:tab/>
        <w:t xml:space="preserve">am </w:t>
      </w:r>
      <w:hyperlink r:id="rId561" w:tooltip="Statute Law Amendment Act 2013" w:history="1">
        <w:r>
          <w:rPr>
            <w:rStyle w:val="charCitHyperlinkAbbrev"/>
          </w:rPr>
          <w:t>A2013</w:t>
        </w:r>
        <w:r>
          <w:rPr>
            <w:rStyle w:val="charCitHyperlinkAbbrev"/>
          </w:rPr>
          <w:noBreakHyphen/>
          <w:t>19</w:t>
        </w:r>
      </w:hyperlink>
      <w:r>
        <w:t xml:space="preserve"> amdt 3.172</w:t>
      </w:r>
    </w:p>
    <w:p w14:paraId="40E12217" w14:textId="14BF26DC" w:rsidR="00F25553" w:rsidRDefault="00F25553" w:rsidP="00AB6A34">
      <w:pPr>
        <w:pStyle w:val="AmdtsEntries"/>
      </w:pPr>
      <w:r>
        <w:tab/>
      </w:r>
      <w:r w:rsidR="00B423C1">
        <w:t>sub</w:t>
      </w:r>
      <w:r>
        <w:t xml:space="preserve"> </w:t>
      </w:r>
      <w:hyperlink r:id="rId562" w:tooltip="Gaming Machine (Reform) Amendment Act 2015" w:history="1">
        <w:r>
          <w:rPr>
            <w:rStyle w:val="charCitHyperlinkAbbrev"/>
          </w:rPr>
          <w:t>A2015</w:t>
        </w:r>
        <w:r>
          <w:rPr>
            <w:rStyle w:val="charCitHyperlinkAbbrev"/>
          </w:rPr>
          <w:noBreakHyphen/>
          <w:t>21</w:t>
        </w:r>
      </w:hyperlink>
      <w:r>
        <w:t xml:space="preserve"> s 4</w:t>
      </w:r>
    </w:p>
    <w:p w14:paraId="1D0E0014" w14:textId="042F9BA1" w:rsidR="00A177C2" w:rsidRDefault="00A177C2" w:rsidP="00AB6A34">
      <w:pPr>
        <w:pStyle w:val="AmdtsEntries"/>
      </w:pPr>
      <w:r>
        <w:tab/>
      </w:r>
      <w:r w:rsidRPr="005C512A">
        <w:t xml:space="preserve">om </w:t>
      </w:r>
      <w:hyperlink r:id="rId563"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17E5B303" w14:textId="77777777" w:rsidR="00AB6A34" w:rsidRDefault="001715F6" w:rsidP="00755065">
      <w:pPr>
        <w:pStyle w:val="AmdtsEntryHd"/>
      </w:pPr>
      <w:r w:rsidRPr="00767B3B">
        <w:t>In</w:t>
      </w:r>
      <w:r w:rsidRPr="00767B3B">
        <w:noBreakHyphen/>
        <w:t>principle authorisation certificate—conditions</w:t>
      </w:r>
    </w:p>
    <w:p w14:paraId="621127B8" w14:textId="01F677F1" w:rsidR="00AB6A34" w:rsidRDefault="00AB6A34" w:rsidP="00AB6A34">
      <w:pPr>
        <w:pStyle w:val="AmdtsEntries"/>
      </w:pPr>
      <w:r>
        <w:t>s 38F</w:t>
      </w:r>
      <w:r>
        <w:tab/>
        <w:t xml:space="preserve">ins </w:t>
      </w:r>
      <w:hyperlink r:id="rId564"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72DAF6F" w14:textId="04A1350C" w:rsidR="00F25553" w:rsidRDefault="00F25553" w:rsidP="00AB6A34">
      <w:pPr>
        <w:pStyle w:val="AmdtsEntries"/>
      </w:pPr>
      <w:r>
        <w:tab/>
      </w:r>
      <w:r w:rsidR="00B423C1">
        <w:t>sub</w:t>
      </w:r>
      <w:r>
        <w:t xml:space="preserve"> </w:t>
      </w:r>
      <w:hyperlink r:id="rId565" w:tooltip="Gaming Machine (Reform) Amendment Act 2015" w:history="1">
        <w:r>
          <w:rPr>
            <w:rStyle w:val="charCitHyperlinkAbbrev"/>
          </w:rPr>
          <w:t>A2015</w:t>
        </w:r>
        <w:r>
          <w:rPr>
            <w:rStyle w:val="charCitHyperlinkAbbrev"/>
          </w:rPr>
          <w:noBreakHyphen/>
          <w:t>21</w:t>
        </w:r>
      </w:hyperlink>
      <w:r>
        <w:t xml:space="preserve"> s 4</w:t>
      </w:r>
    </w:p>
    <w:p w14:paraId="54E5338B" w14:textId="49AAF025" w:rsidR="002C1C27" w:rsidRDefault="002C1C27" w:rsidP="00AB6A34">
      <w:pPr>
        <w:pStyle w:val="AmdtsEntries"/>
      </w:pPr>
      <w:r>
        <w:tab/>
      </w:r>
      <w:r w:rsidRPr="005C512A">
        <w:t xml:space="preserve">om </w:t>
      </w:r>
      <w:hyperlink r:id="rId566"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3EB01D40" w14:textId="77777777" w:rsidR="00AB6A34" w:rsidRDefault="001715F6" w:rsidP="00AB6A34">
      <w:pPr>
        <w:pStyle w:val="AmdtsEntryHd"/>
      </w:pPr>
      <w:r w:rsidRPr="00767B3B">
        <w:lastRenderedPageBreak/>
        <w:t>In</w:t>
      </w:r>
      <w:r w:rsidRPr="00767B3B">
        <w:noBreakHyphen/>
        <w:t>principle authorisation certificate—term</w:t>
      </w:r>
    </w:p>
    <w:p w14:paraId="055EF79F" w14:textId="4610DDFE" w:rsidR="00AB6A34" w:rsidRDefault="00AB6A34" w:rsidP="00AB6A34">
      <w:pPr>
        <w:pStyle w:val="AmdtsEntries"/>
      </w:pPr>
      <w:r>
        <w:t>s 38G</w:t>
      </w:r>
      <w:r>
        <w:tab/>
        <w:t xml:space="preserve">ins </w:t>
      </w:r>
      <w:hyperlink r:id="rId56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74E3A4C" w14:textId="6470942E" w:rsidR="00F25553" w:rsidRDefault="00F25553" w:rsidP="00AB6A34">
      <w:pPr>
        <w:pStyle w:val="AmdtsEntries"/>
      </w:pPr>
      <w:r>
        <w:tab/>
      </w:r>
      <w:r w:rsidR="00B423C1">
        <w:t>sub</w:t>
      </w:r>
      <w:r>
        <w:t xml:space="preserve"> </w:t>
      </w:r>
      <w:hyperlink r:id="rId568" w:tooltip="Gaming Machine (Reform) Amendment Act 2015" w:history="1">
        <w:r>
          <w:rPr>
            <w:rStyle w:val="charCitHyperlinkAbbrev"/>
          </w:rPr>
          <w:t>A2015</w:t>
        </w:r>
        <w:r>
          <w:rPr>
            <w:rStyle w:val="charCitHyperlinkAbbrev"/>
          </w:rPr>
          <w:noBreakHyphen/>
          <w:t>21</w:t>
        </w:r>
      </w:hyperlink>
      <w:r>
        <w:t xml:space="preserve"> s 4</w:t>
      </w:r>
    </w:p>
    <w:p w14:paraId="4774DFA0" w14:textId="47CDAE81" w:rsidR="002C1C27" w:rsidRDefault="002C1C27" w:rsidP="00AB6A34">
      <w:pPr>
        <w:pStyle w:val="AmdtsEntries"/>
      </w:pPr>
      <w:r>
        <w:tab/>
      </w:r>
      <w:r w:rsidRPr="005C512A">
        <w:t xml:space="preserve">om </w:t>
      </w:r>
      <w:hyperlink r:id="rId569" w:tooltip="Gaming Machine Amendment Act 2024" w:history="1">
        <w:r w:rsidRPr="005C512A">
          <w:rPr>
            <w:rStyle w:val="charCitHyperlinkAbbrev"/>
          </w:rPr>
          <w:t>A2024</w:t>
        </w:r>
        <w:r w:rsidRPr="005C512A">
          <w:rPr>
            <w:rStyle w:val="charCitHyperlinkAbbrev"/>
          </w:rPr>
          <w:noBreakHyphen/>
          <w:t>1</w:t>
        </w:r>
      </w:hyperlink>
      <w:r w:rsidRPr="005C512A">
        <w:t xml:space="preserve"> s 14</w:t>
      </w:r>
    </w:p>
    <w:p w14:paraId="7F1F3D89" w14:textId="77777777" w:rsidR="00B423C1" w:rsidRDefault="001715F6" w:rsidP="00566F5C">
      <w:pPr>
        <w:pStyle w:val="AmdtsEntryHd"/>
      </w:pPr>
      <w:r w:rsidRPr="00767B3B">
        <w:t>In-principle authorisation certificate—transfer</w:t>
      </w:r>
    </w:p>
    <w:p w14:paraId="6C88BF5B" w14:textId="47279001" w:rsidR="00B423C1" w:rsidRDefault="00B423C1" w:rsidP="00B423C1">
      <w:pPr>
        <w:pStyle w:val="AmdtsEntries"/>
      </w:pPr>
      <w:r>
        <w:t>div 2C.4</w:t>
      </w:r>
      <w:r w:rsidR="001715F6">
        <w:t xml:space="preserve"> hdg</w:t>
      </w:r>
      <w:r>
        <w:tab/>
        <w:t xml:space="preserve">ins </w:t>
      </w:r>
      <w:hyperlink r:id="rId570" w:tooltip="Gaming Machine (Reform) Amendment Act 2015" w:history="1">
        <w:r>
          <w:rPr>
            <w:rStyle w:val="charCitHyperlinkAbbrev"/>
          </w:rPr>
          <w:t>A2015</w:t>
        </w:r>
        <w:r>
          <w:rPr>
            <w:rStyle w:val="charCitHyperlinkAbbrev"/>
          </w:rPr>
          <w:noBreakHyphen/>
          <w:t>21</w:t>
        </w:r>
      </w:hyperlink>
      <w:r>
        <w:t xml:space="preserve"> s 4</w:t>
      </w:r>
    </w:p>
    <w:p w14:paraId="62539A42" w14:textId="6086C88D" w:rsidR="002C1C27" w:rsidRPr="00B423C1" w:rsidRDefault="002C1C27" w:rsidP="00B423C1">
      <w:pPr>
        <w:pStyle w:val="AmdtsEntries"/>
      </w:pPr>
      <w:r>
        <w:tab/>
      </w:r>
      <w:r w:rsidRPr="009D78AC">
        <w:t xml:space="preserve">om </w:t>
      </w:r>
      <w:hyperlink r:id="rId57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5521F95F" w14:textId="77777777" w:rsidR="00566F5C" w:rsidRDefault="001715F6" w:rsidP="00566F5C">
      <w:pPr>
        <w:pStyle w:val="AmdtsEntryHd"/>
      </w:pPr>
      <w:r w:rsidRPr="00767B3B">
        <w:t>In</w:t>
      </w:r>
      <w:r w:rsidRPr="00767B3B">
        <w:noBreakHyphen/>
        <w:t>principle authorisation certificate—application to transfer</w:t>
      </w:r>
    </w:p>
    <w:p w14:paraId="1368A055" w14:textId="08ED22E8" w:rsidR="00566F5C" w:rsidRDefault="00566F5C" w:rsidP="006B4C91">
      <w:pPr>
        <w:pStyle w:val="AmdtsEntries"/>
        <w:keepNext/>
      </w:pPr>
      <w:r>
        <w:t>s 38H</w:t>
      </w:r>
      <w:r>
        <w:tab/>
        <w:t xml:space="preserve">ins </w:t>
      </w:r>
      <w:hyperlink r:id="rId57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FDBA928" w14:textId="78227F3E" w:rsidR="00F25553" w:rsidRDefault="00F25553" w:rsidP="00566F5C">
      <w:pPr>
        <w:pStyle w:val="AmdtsEntries"/>
      </w:pPr>
      <w:r>
        <w:tab/>
      </w:r>
      <w:r w:rsidR="00B423C1">
        <w:t>sub</w:t>
      </w:r>
      <w:r>
        <w:t xml:space="preserve"> </w:t>
      </w:r>
      <w:hyperlink r:id="rId573" w:tooltip="Gaming Machine (Reform) Amendment Act 2015" w:history="1">
        <w:r>
          <w:rPr>
            <w:rStyle w:val="charCitHyperlinkAbbrev"/>
          </w:rPr>
          <w:t>A2015</w:t>
        </w:r>
        <w:r>
          <w:rPr>
            <w:rStyle w:val="charCitHyperlinkAbbrev"/>
          </w:rPr>
          <w:noBreakHyphen/>
          <w:t>21</w:t>
        </w:r>
      </w:hyperlink>
      <w:r>
        <w:t xml:space="preserve"> s 4</w:t>
      </w:r>
    </w:p>
    <w:p w14:paraId="77DA8147" w14:textId="4B58BE4A" w:rsidR="002C1C27" w:rsidRDefault="002C1C27" w:rsidP="00566F5C">
      <w:pPr>
        <w:pStyle w:val="AmdtsEntries"/>
      </w:pPr>
      <w:r>
        <w:tab/>
      </w:r>
      <w:r w:rsidRPr="009D78AC">
        <w:t xml:space="preserve">om </w:t>
      </w:r>
      <w:hyperlink r:id="rId57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8F539ED" w14:textId="77777777" w:rsidR="00566F5C" w:rsidRDefault="001715F6" w:rsidP="00566F5C">
      <w:pPr>
        <w:pStyle w:val="AmdtsEntryHd"/>
      </w:pPr>
      <w:r w:rsidRPr="00767B3B">
        <w:t>In</w:t>
      </w:r>
      <w:r w:rsidRPr="00767B3B">
        <w:noBreakHyphen/>
        <w:t>principle authorisation certificate—transfer decision</w:t>
      </w:r>
    </w:p>
    <w:p w14:paraId="12BBFD23" w14:textId="6D5A20CD" w:rsidR="00566F5C" w:rsidRDefault="00566F5C" w:rsidP="00566F5C">
      <w:pPr>
        <w:pStyle w:val="AmdtsEntries"/>
      </w:pPr>
      <w:r>
        <w:t>s 38I</w:t>
      </w:r>
      <w:r>
        <w:tab/>
        <w:t xml:space="preserve">ins </w:t>
      </w:r>
      <w:hyperlink r:id="rId57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0EAD87E" w14:textId="3BEF9FB4" w:rsidR="00D1047D" w:rsidRDefault="00D1047D" w:rsidP="00D1047D">
      <w:pPr>
        <w:pStyle w:val="AmdtsEntries"/>
      </w:pPr>
      <w:r>
        <w:tab/>
        <w:t xml:space="preserve">am </w:t>
      </w:r>
      <w:hyperlink r:id="rId576" w:tooltip="Statute Law Amendment Act 2013" w:history="1">
        <w:r>
          <w:rPr>
            <w:rStyle w:val="charCitHyperlinkAbbrev"/>
          </w:rPr>
          <w:t>A2013</w:t>
        </w:r>
        <w:r>
          <w:rPr>
            <w:rStyle w:val="charCitHyperlinkAbbrev"/>
          </w:rPr>
          <w:noBreakHyphen/>
          <w:t>19</w:t>
        </w:r>
      </w:hyperlink>
      <w:r>
        <w:t xml:space="preserve"> amdt 3.173</w:t>
      </w:r>
    </w:p>
    <w:p w14:paraId="5C803D20" w14:textId="782FE094" w:rsidR="00B423C1" w:rsidRDefault="00B423C1" w:rsidP="00D1047D">
      <w:pPr>
        <w:pStyle w:val="AmdtsEntries"/>
      </w:pPr>
      <w:r>
        <w:tab/>
        <w:t xml:space="preserve">sub </w:t>
      </w:r>
      <w:hyperlink r:id="rId577" w:tooltip="Gaming Machine (Reform) Amendment Act 2015" w:history="1">
        <w:r>
          <w:rPr>
            <w:rStyle w:val="charCitHyperlinkAbbrev"/>
          </w:rPr>
          <w:t>A2015</w:t>
        </w:r>
        <w:r>
          <w:rPr>
            <w:rStyle w:val="charCitHyperlinkAbbrev"/>
          </w:rPr>
          <w:noBreakHyphen/>
          <w:t>21</w:t>
        </w:r>
      </w:hyperlink>
      <w:r>
        <w:t xml:space="preserve"> s 4</w:t>
      </w:r>
    </w:p>
    <w:p w14:paraId="6E1424E7" w14:textId="067E6AC2" w:rsidR="002C1C27" w:rsidRDefault="002C1C27" w:rsidP="00D1047D">
      <w:pPr>
        <w:pStyle w:val="AmdtsEntries"/>
      </w:pPr>
      <w:r>
        <w:tab/>
      </w:r>
      <w:r w:rsidRPr="009D78AC">
        <w:t xml:space="preserve">om </w:t>
      </w:r>
      <w:hyperlink r:id="rId578"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EB5EF48" w14:textId="77777777" w:rsidR="00566F5C" w:rsidRDefault="001715F6" w:rsidP="00566F5C">
      <w:pPr>
        <w:pStyle w:val="AmdtsEntryHd"/>
      </w:pPr>
      <w:r w:rsidRPr="00767B3B">
        <w:t>In</w:t>
      </w:r>
      <w:r w:rsidRPr="00767B3B">
        <w:noBreakHyphen/>
        <w:t>principle authorisation certificate—application for extension</w:t>
      </w:r>
    </w:p>
    <w:p w14:paraId="64A98441" w14:textId="2EEB9B27" w:rsidR="00566F5C" w:rsidRDefault="00566F5C" w:rsidP="00566F5C">
      <w:pPr>
        <w:pStyle w:val="AmdtsEntries"/>
      </w:pPr>
      <w:r>
        <w:t>s 38J</w:t>
      </w:r>
      <w:r>
        <w:tab/>
        <w:t xml:space="preserve">ins </w:t>
      </w:r>
      <w:hyperlink r:id="rId57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643AF6B" w14:textId="21B5BDAC" w:rsidR="00B423C1" w:rsidRDefault="00B423C1" w:rsidP="00566F5C">
      <w:pPr>
        <w:pStyle w:val="AmdtsEntries"/>
      </w:pPr>
      <w:r>
        <w:tab/>
        <w:t xml:space="preserve">sub </w:t>
      </w:r>
      <w:hyperlink r:id="rId580" w:tooltip="Gaming Machine (Reform) Amendment Act 2015" w:history="1">
        <w:r>
          <w:rPr>
            <w:rStyle w:val="charCitHyperlinkAbbrev"/>
          </w:rPr>
          <w:t>A2015</w:t>
        </w:r>
        <w:r>
          <w:rPr>
            <w:rStyle w:val="charCitHyperlinkAbbrev"/>
          </w:rPr>
          <w:noBreakHyphen/>
          <w:t>21</w:t>
        </w:r>
      </w:hyperlink>
      <w:r>
        <w:t xml:space="preserve"> s 4</w:t>
      </w:r>
    </w:p>
    <w:p w14:paraId="3CA308A6" w14:textId="57F9CAE8" w:rsidR="002C1C27" w:rsidRPr="00B423C1" w:rsidRDefault="002C1C27" w:rsidP="00566F5C">
      <w:pPr>
        <w:pStyle w:val="AmdtsEntries"/>
        <w:rPr>
          <w:b/>
        </w:rPr>
      </w:pPr>
      <w:r>
        <w:tab/>
      </w:r>
      <w:r w:rsidRPr="009D78AC">
        <w:t xml:space="preserve">om </w:t>
      </w:r>
      <w:hyperlink r:id="rId581"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DAD74BC" w14:textId="77777777" w:rsidR="005E5957" w:rsidRDefault="001715F6" w:rsidP="005E5957">
      <w:pPr>
        <w:pStyle w:val="AmdtsEntryHd"/>
      </w:pPr>
      <w:r w:rsidRPr="00767B3B">
        <w:t>In</w:t>
      </w:r>
      <w:r w:rsidRPr="00767B3B">
        <w:noBreakHyphen/>
        <w:t>principle authorisation certificate—extension decision</w:t>
      </w:r>
    </w:p>
    <w:p w14:paraId="02643A79" w14:textId="3FD719A6" w:rsidR="005E5957" w:rsidRDefault="005E5957" w:rsidP="005E5957">
      <w:pPr>
        <w:pStyle w:val="AmdtsEntries"/>
      </w:pPr>
      <w:r>
        <w:t>s 38K</w:t>
      </w:r>
      <w:r>
        <w:tab/>
        <w:t xml:space="preserve">ins </w:t>
      </w:r>
      <w:hyperlink r:id="rId58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5A23F644" w14:textId="2721DFF3" w:rsidR="00B423C1" w:rsidRDefault="00B423C1" w:rsidP="005E5957">
      <w:pPr>
        <w:pStyle w:val="AmdtsEntries"/>
      </w:pPr>
      <w:r>
        <w:tab/>
        <w:t xml:space="preserve">sub </w:t>
      </w:r>
      <w:hyperlink r:id="rId583" w:tooltip="Gaming Machine (Reform) Amendment Act 2015" w:history="1">
        <w:r>
          <w:rPr>
            <w:rStyle w:val="charCitHyperlinkAbbrev"/>
          </w:rPr>
          <w:t>A2015</w:t>
        </w:r>
        <w:r>
          <w:rPr>
            <w:rStyle w:val="charCitHyperlinkAbbrev"/>
          </w:rPr>
          <w:noBreakHyphen/>
          <w:t>21</w:t>
        </w:r>
      </w:hyperlink>
      <w:r>
        <w:t xml:space="preserve"> s 4</w:t>
      </w:r>
    </w:p>
    <w:p w14:paraId="68EF0B19" w14:textId="65C358AB" w:rsidR="002C1C27" w:rsidRDefault="002C1C27" w:rsidP="005E5957">
      <w:pPr>
        <w:pStyle w:val="AmdtsEntries"/>
      </w:pPr>
      <w:r>
        <w:tab/>
      </w:r>
      <w:r w:rsidRPr="009D78AC">
        <w:t xml:space="preserve">om </w:t>
      </w:r>
      <w:hyperlink r:id="rId584"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30AB8565" w14:textId="77777777" w:rsidR="005E5957" w:rsidRDefault="001715F6" w:rsidP="005E5957">
      <w:pPr>
        <w:pStyle w:val="AmdtsEntryHd"/>
      </w:pPr>
      <w:r w:rsidRPr="00767B3B">
        <w:t>In</w:t>
      </w:r>
      <w:r w:rsidRPr="00767B3B">
        <w:noBreakHyphen/>
        <w:t>principle authorisation certificate—surrender</w:t>
      </w:r>
    </w:p>
    <w:p w14:paraId="3F293361" w14:textId="75629190" w:rsidR="005E5957" w:rsidRDefault="005E5957" w:rsidP="005E5957">
      <w:pPr>
        <w:pStyle w:val="AmdtsEntries"/>
      </w:pPr>
      <w:r>
        <w:t>s 38L</w:t>
      </w:r>
      <w:r>
        <w:tab/>
        <w:t xml:space="preserve">ins </w:t>
      </w:r>
      <w:hyperlink r:id="rId58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AA4F937" w14:textId="330005FB" w:rsidR="00A264CA" w:rsidRDefault="00A264CA" w:rsidP="005E5957">
      <w:pPr>
        <w:pStyle w:val="AmdtsEntries"/>
      </w:pPr>
      <w:r>
        <w:tab/>
        <w:t xml:space="preserve">sub </w:t>
      </w:r>
      <w:hyperlink r:id="rId586" w:tooltip="Gaming Machine (Reform) Amendment Act 2015" w:history="1">
        <w:r>
          <w:rPr>
            <w:rStyle w:val="charCitHyperlinkAbbrev"/>
          </w:rPr>
          <w:t>A2015</w:t>
        </w:r>
        <w:r>
          <w:rPr>
            <w:rStyle w:val="charCitHyperlinkAbbrev"/>
          </w:rPr>
          <w:noBreakHyphen/>
          <w:t>21</w:t>
        </w:r>
      </w:hyperlink>
      <w:r>
        <w:t xml:space="preserve"> s 4</w:t>
      </w:r>
    </w:p>
    <w:p w14:paraId="1EA1A1EC" w14:textId="413B1CF3" w:rsidR="002C1C27" w:rsidRDefault="002C1C27" w:rsidP="005E5957">
      <w:pPr>
        <w:pStyle w:val="AmdtsEntries"/>
      </w:pPr>
      <w:r>
        <w:tab/>
      </w:r>
      <w:r w:rsidRPr="009D78AC">
        <w:t xml:space="preserve">om </w:t>
      </w:r>
      <w:hyperlink r:id="rId587"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15F978D1" w14:textId="77777777" w:rsidR="00A264CA" w:rsidRDefault="001715F6" w:rsidP="00D5543E">
      <w:pPr>
        <w:pStyle w:val="AmdtsEntryHd"/>
      </w:pPr>
      <w:r w:rsidRPr="00767B3B">
        <w:t>In-principle authorisation certificates—conversion</w:t>
      </w:r>
    </w:p>
    <w:p w14:paraId="1E9CA87E" w14:textId="0C0CD619" w:rsidR="00A264CA" w:rsidRPr="009D78AC" w:rsidRDefault="00A264CA" w:rsidP="00A264CA">
      <w:pPr>
        <w:pStyle w:val="AmdtsEntries"/>
      </w:pPr>
      <w:r w:rsidRPr="009D78AC">
        <w:t>div 2C.5</w:t>
      </w:r>
      <w:r w:rsidR="001715F6" w:rsidRPr="009D78AC">
        <w:t xml:space="preserve"> hdg</w:t>
      </w:r>
      <w:r w:rsidRPr="009D78AC">
        <w:tab/>
        <w:t xml:space="preserve">ins </w:t>
      </w:r>
      <w:hyperlink r:id="rId588" w:tooltip="Gaming Machine (Reform) Amendment Act 2015" w:history="1">
        <w:r w:rsidRPr="009D78AC">
          <w:rPr>
            <w:rStyle w:val="charCitHyperlinkAbbrev"/>
          </w:rPr>
          <w:t>A2015</w:t>
        </w:r>
        <w:r w:rsidRPr="009D78AC">
          <w:rPr>
            <w:rStyle w:val="charCitHyperlinkAbbrev"/>
          </w:rPr>
          <w:noBreakHyphen/>
          <w:t>21</w:t>
        </w:r>
      </w:hyperlink>
      <w:r w:rsidRPr="009D78AC">
        <w:t xml:space="preserve"> s 4</w:t>
      </w:r>
    </w:p>
    <w:p w14:paraId="701DFBA6" w14:textId="7CC03C9B" w:rsidR="002C1C27" w:rsidRPr="00A264CA" w:rsidRDefault="002C1C27" w:rsidP="00A264CA">
      <w:pPr>
        <w:pStyle w:val="AmdtsEntries"/>
      </w:pPr>
      <w:r w:rsidRPr="009D78AC">
        <w:tab/>
        <w:t xml:space="preserve">om </w:t>
      </w:r>
      <w:hyperlink r:id="rId589" w:tooltip="Gaming Machine Amendment Act 2024" w:history="1">
        <w:r w:rsidRPr="009D78AC">
          <w:rPr>
            <w:rStyle w:val="charCitHyperlinkAbbrev"/>
          </w:rPr>
          <w:t>A2024</w:t>
        </w:r>
        <w:r w:rsidRPr="009D78AC">
          <w:rPr>
            <w:rStyle w:val="charCitHyperlinkAbbrev"/>
          </w:rPr>
          <w:noBreakHyphen/>
          <w:t>1</w:t>
        </w:r>
      </w:hyperlink>
      <w:r w:rsidRPr="009D78AC">
        <w:t xml:space="preserve"> s 14</w:t>
      </w:r>
    </w:p>
    <w:p w14:paraId="7AF8B6F2" w14:textId="77777777" w:rsidR="00D5543E" w:rsidRDefault="001715F6" w:rsidP="00D5543E">
      <w:pPr>
        <w:pStyle w:val="AmdtsEntryHd"/>
      </w:pPr>
      <w:r w:rsidRPr="00767B3B">
        <w:t>Conversion of in</w:t>
      </w:r>
      <w:r w:rsidRPr="00767B3B">
        <w:noBreakHyphen/>
        <w:t>principle authorisation certificate to authorisation certificate—application</w:t>
      </w:r>
    </w:p>
    <w:p w14:paraId="328F6590" w14:textId="7C42F432" w:rsidR="00D5543E" w:rsidRPr="00B95234" w:rsidRDefault="00D5543E" w:rsidP="00D5543E">
      <w:pPr>
        <w:pStyle w:val="AmdtsEntries"/>
      </w:pPr>
      <w:r w:rsidRPr="00B95234">
        <w:t>s 38M</w:t>
      </w:r>
      <w:r w:rsidRPr="00B95234">
        <w:tab/>
        <w:t xml:space="preserve">ins </w:t>
      </w:r>
      <w:hyperlink r:id="rId590"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423824B2" w14:textId="07C53896" w:rsidR="00A264CA" w:rsidRPr="00B95234" w:rsidRDefault="00A264CA" w:rsidP="00D5543E">
      <w:pPr>
        <w:pStyle w:val="AmdtsEntries"/>
      </w:pPr>
      <w:r w:rsidRPr="00B95234">
        <w:tab/>
        <w:t xml:space="preserve">sub </w:t>
      </w:r>
      <w:hyperlink r:id="rId591"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4401180B" w14:textId="2E594FED" w:rsidR="002C1C27" w:rsidRDefault="002C1C27" w:rsidP="00D5543E">
      <w:pPr>
        <w:pStyle w:val="AmdtsEntries"/>
      </w:pPr>
      <w:r w:rsidRPr="00B95234">
        <w:tab/>
        <w:t xml:space="preserve">om </w:t>
      </w:r>
      <w:hyperlink r:id="rId592"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7EE4A344" w14:textId="77777777" w:rsidR="00D5543E" w:rsidRDefault="001715F6" w:rsidP="00D5543E">
      <w:pPr>
        <w:pStyle w:val="AmdtsEntryHd"/>
      </w:pPr>
      <w:r w:rsidRPr="00767B3B">
        <w:t>Conversion of in</w:t>
      </w:r>
      <w:r w:rsidRPr="00767B3B">
        <w:noBreakHyphen/>
        <w:t>principle authorisation certificate to authorisation certificate—decision</w:t>
      </w:r>
    </w:p>
    <w:p w14:paraId="24586968" w14:textId="6E3376A9" w:rsidR="00D5543E" w:rsidRPr="00B95234" w:rsidRDefault="00D5543E" w:rsidP="00D5543E">
      <w:pPr>
        <w:pStyle w:val="AmdtsEntries"/>
      </w:pPr>
      <w:r w:rsidRPr="00B95234">
        <w:t>s 38N</w:t>
      </w:r>
      <w:r w:rsidRPr="00B95234">
        <w:tab/>
        <w:t xml:space="preserve">ins </w:t>
      </w:r>
      <w:hyperlink r:id="rId593"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6ED07E70" w14:textId="321663E3" w:rsidR="00A264CA" w:rsidRPr="00B95234" w:rsidRDefault="00A264CA" w:rsidP="00D5543E">
      <w:pPr>
        <w:pStyle w:val="AmdtsEntries"/>
      </w:pPr>
      <w:r w:rsidRPr="00B95234">
        <w:tab/>
        <w:t xml:space="preserve">sub </w:t>
      </w:r>
      <w:hyperlink r:id="rId594"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3B12FD66" w14:textId="247F2863" w:rsidR="002C1C27" w:rsidRDefault="002C1C27" w:rsidP="00D5543E">
      <w:pPr>
        <w:pStyle w:val="AmdtsEntries"/>
      </w:pPr>
      <w:r w:rsidRPr="00B95234">
        <w:tab/>
        <w:t xml:space="preserve">om </w:t>
      </w:r>
      <w:hyperlink r:id="rId595"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4F8F8FB7" w14:textId="77777777" w:rsidR="00D5543E" w:rsidRDefault="001715F6" w:rsidP="00D5543E">
      <w:pPr>
        <w:pStyle w:val="AmdtsEntryHd"/>
      </w:pPr>
      <w:r w:rsidRPr="00767B3B">
        <w:lastRenderedPageBreak/>
        <w:t>Consequences of conversion—other in-principle authorisation certificates for the land or premises expire</w:t>
      </w:r>
    </w:p>
    <w:p w14:paraId="5189313A" w14:textId="6B03CB86" w:rsidR="00D5543E" w:rsidRPr="00B95234" w:rsidRDefault="00D5543E" w:rsidP="00D5543E">
      <w:pPr>
        <w:pStyle w:val="AmdtsEntries"/>
      </w:pPr>
      <w:r w:rsidRPr="00B95234">
        <w:t>s 38O</w:t>
      </w:r>
      <w:r w:rsidRPr="00B95234">
        <w:tab/>
        <w:t xml:space="preserve">ins </w:t>
      </w:r>
      <w:hyperlink r:id="rId596" w:tooltip="Gaming Machine Amendment Act 2012" w:history="1">
        <w:r w:rsidR="00E46081" w:rsidRPr="00B95234">
          <w:rPr>
            <w:rStyle w:val="charCitHyperlinkAbbrev"/>
          </w:rPr>
          <w:t>A2012</w:t>
        </w:r>
        <w:r w:rsidR="00E46081" w:rsidRPr="00B95234">
          <w:rPr>
            <w:rStyle w:val="charCitHyperlinkAbbrev"/>
          </w:rPr>
          <w:noBreakHyphen/>
          <w:t>42</w:t>
        </w:r>
      </w:hyperlink>
      <w:r w:rsidRPr="00B95234">
        <w:t xml:space="preserve"> s 23</w:t>
      </w:r>
    </w:p>
    <w:p w14:paraId="17325E6E" w14:textId="22332E68" w:rsidR="00A264CA" w:rsidRPr="00B95234" w:rsidRDefault="00A264CA" w:rsidP="00D5543E">
      <w:pPr>
        <w:pStyle w:val="AmdtsEntries"/>
      </w:pPr>
      <w:r w:rsidRPr="00B95234">
        <w:tab/>
        <w:t xml:space="preserve">sub </w:t>
      </w:r>
      <w:hyperlink r:id="rId597" w:tooltip="Gaming Machine (Reform) Amendment Act 2015" w:history="1">
        <w:r w:rsidRPr="00B95234">
          <w:rPr>
            <w:rStyle w:val="charCitHyperlinkAbbrev"/>
          </w:rPr>
          <w:t>A2015</w:t>
        </w:r>
        <w:r w:rsidRPr="00B95234">
          <w:rPr>
            <w:rStyle w:val="charCitHyperlinkAbbrev"/>
          </w:rPr>
          <w:noBreakHyphen/>
          <w:t>21</w:t>
        </w:r>
      </w:hyperlink>
      <w:r w:rsidRPr="00B95234">
        <w:t xml:space="preserve"> s 4</w:t>
      </w:r>
    </w:p>
    <w:p w14:paraId="791B46FC" w14:textId="1ED95BD0" w:rsidR="00F904E3" w:rsidRDefault="00F904E3" w:rsidP="00D5543E">
      <w:pPr>
        <w:pStyle w:val="AmdtsEntries"/>
      </w:pPr>
      <w:r w:rsidRPr="00B95234">
        <w:tab/>
        <w:t xml:space="preserve">om </w:t>
      </w:r>
      <w:hyperlink r:id="rId598" w:tooltip="Gaming Machine Amendment Act 2024" w:history="1">
        <w:r w:rsidRPr="00B95234">
          <w:rPr>
            <w:rStyle w:val="charCitHyperlinkAbbrev"/>
          </w:rPr>
          <w:t>A2024</w:t>
        </w:r>
        <w:r w:rsidRPr="00B95234">
          <w:rPr>
            <w:rStyle w:val="charCitHyperlinkAbbrev"/>
          </w:rPr>
          <w:noBreakHyphen/>
          <w:t>1</w:t>
        </w:r>
      </w:hyperlink>
      <w:r w:rsidRPr="00B95234">
        <w:t xml:space="preserve"> s 14</w:t>
      </w:r>
    </w:p>
    <w:p w14:paraId="025D6C12" w14:textId="77777777" w:rsidR="00D5543E" w:rsidRDefault="00D5543E" w:rsidP="00D5543E">
      <w:pPr>
        <w:pStyle w:val="AmdtsEntryHd"/>
      </w:pPr>
      <w:r w:rsidRPr="00A01D89">
        <w:t>In</w:t>
      </w:r>
      <w:r w:rsidRPr="00A01D89">
        <w:noBreakHyphen/>
        <w:t>principle approval—transfer decision</w:t>
      </w:r>
    </w:p>
    <w:p w14:paraId="5507944D" w14:textId="1320A51C" w:rsidR="00D5543E" w:rsidRDefault="00D5543E" w:rsidP="004E4B91">
      <w:pPr>
        <w:pStyle w:val="AmdtsEntries"/>
        <w:keepNext/>
      </w:pPr>
      <w:r>
        <w:t>s 38P</w:t>
      </w:r>
      <w:r>
        <w:tab/>
        <w:t xml:space="preserve">ins </w:t>
      </w:r>
      <w:hyperlink r:id="rId59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ED13CCC" w14:textId="2CA8053E" w:rsidR="00A264CA" w:rsidRDefault="00A264CA" w:rsidP="00D5543E">
      <w:pPr>
        <w:pStyle w:val="AmdtsEntries"/>
      </w:pPr>
      <w:r>
        <w:tab/>
        <w:t xml:space="preserve">om </w:t>
      </w:r>
      <w:hyperlink r:id="rId600" w:tooltip="Gaming Machine (Reform) Amendment Act 2015" w:history="1">
        <w:r>
          <w:rPr>
            <w:rStyle w:val="charCitHyperlinkAbbrev"/>
          </w:rPr>
          <w:t>A2015</w:t>
        </w:r>
        <w:r>
          <w:rPr>
            <w:rStyle w:val="charCitHyperlinkAbbrev"/>
          </w:rPr>
          <w:noBreakHyphen/>
          <w:t>21</w:t>
        </w:r>
      </w:hyperlink>
      <w:r>
        <w:t xml:space="preserve"> s 4</w:t>
      </w:r>
    </w:p>
    <w:p w14:paraId="5C161B06" w14:textId="77777777" w:rsidR="00D5543E" w:rsidRDefault="00D5543E" w:rsidP="00D5543E">
      <w:pPr>
        <w:pStyle w:val="AmdtsEntryHd"/>
      </w:pPr>
      <w:r w:rsidRPr="00A01D89">
        <w:t>In</w:t>
      </w:r>
      <w:r w:rsidRPr="00A01D89">
        <w:noBreakHyphen/>
        <w:t>principle approval—application for extension</w:t>
      </w:r>
    </w:p>
    <w:p w14:paraId="5717A8DE" w14:textId="12851DAD" w:rsidR="00D5543E" w:rsidRDefault="00D5543E" w:rsidP="00104FB8">
      <w:pPr>
        <w:pStyle w:val="AmdtsEntries"/>
        <w:keepNext/>
      </w:pPr>
      <w:r>
        <w:t>s 38Q</w:t>
      </w:r>
      <w:r>
        <w:tab/>
        <w:t xml:space="preserve">ins </w:t>
      </w:r>
      <w:hyperlink r:id="rId60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41B637DF" w14:textId="27E245EC" w:rsidR="00A264CA" w:rsidRDefault="00A264CA" w:rsidP="00D5543E">
      <w:pPr>
        <w:pStyle w:val="AmdtsEntries"/>
      </w:pPr>
      <w:r>
        <w:tab/>
        <w:t xml:space="preserve">om </w:t>
      </w:r>
      <w:hyperlink r:id="rId602" w:tooltip="Gaming Machine (Reform) Amendment Act 2015" w:history="1">
        <w:r>
          <w:rPr>
            <w:rStyle w:val="charCitHyperlinkAbbrev"/>
          </w:rPr>
          <w:t>A2015</w:t>
        </w:r>
        <w:r>
          <w:rPr>
            <w:rStyle w:val="charCitHyperlinkAbbrev"/>
          </w:rPr>
          <w:noBreakHyphen/>
          <w:t>21</w:t>
        </w:r>
      </w:hyperlink>
      <w:r>
        <w:t xml:space="preserve"> s 4</w:t>
      </w:r>
    </w:p>
    <w:p w14:paraId="068A3D15" w14:textId="77777777" w:rsidR="00FF19D4" w:rsidRDefault="00FF19D4" w:rsidP="00FF19D4">
      <w:pPr>
        <w:pStyle w:val="AmdtsEntryHd"/>
      </w:pPr>
      <w:r w:rsidRPr="00A01D89">
        <w:t>In</w:t>
      </w:r>
      <w:r w:rsidRPr="00A01D89">
        <w:noBreakHyphen/>
        <w:t>principle approval—extension decision</w:t>
      </w:r>
    </w:p>
    <w:p w14:paraId="005604A8" w14:textId="780613A3" w:rsidR="00FF19D4" w:rsidRDefault="00FF19D4" w:rsidP="00FF19D4">
      <w:pPr>
        <w:pStyle w:val="AmdtsEntries"/>
      </w:pPr>
      <w:r>
        <w:t>s 38R</w:t>
      </w:r>
      <w:r>
        <w:tab/>
        <w:t xml:space="preserve">ins </w:t>
      </w:r>
      <w:hyperlink r:id="rId60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7EFD5314" w14:textId="6BA0FF56" w:rsidR="00A264CA" w:rsidRDefault="00A264CA" w:rsidP="00FF19D4">
      <w:pPr>
        <w:pStyle w:val="AmdtsEntries"/>
      </w:pPr>
      <w:r>
        <w:tab/>
        <w:t xml:space="preserve">om </w:t>
      </w:r>
      <w:hyperlink r:id="rId604" w:tooltip="Gaming Machine (Reform) Amendment Act 2015" w:history="1">
        <w:r>
          <w:rPr>
            <w:rStyle w:val="charCitHyperlinkAbbrev"/>
          </w:rPr>
          <w:t>A2015</w:t>
        </w:r>
        <w:r>
          <w:rPr>
            <w:rStyle w:val="charCitHyperlinkAbbrev"/>
          </w:rPr>
          <w:noBreakHyphen/>
          <w:t>21</w:t>
        </w:r>
      </w:hyperlink>
      <w:r>
        <w:t xml:space="preserve"> s 4</w:t>
      </w:r>
    </w:p>
    <w:p w14:paraId="5769335B" w14:textId="77777777" w:rsidR="00FF19D4" w:rsidRDefault="00FF19D4" w:rsidP="00FF19D4">
      <w:pPr>
        <w:pStyle w:val="AmdtsEntryHd"/>
      </w:pPr>
      <w:r w:rsidRPr="00A01D89">
        <w:t>In</w:t>
      </w:r>
      <w:r w:rsidRPr="00A01D89">
        <w:noBreakHyphen/>
        <w:t>principle approval—surrender</w:t>
      </w:r>
    </w:p>
    <w:p w14:paraId="79E4137B" w14:textId="693EBC9B" w:rsidR="00FF19D4" w:rsidRDefault="00FF19D4" w:rsidP="00FF19D4">
      <w:pPr>
        <w:pStyle w:val="AmdtsEntries"/>
      </w:pPr>
      <w:r>
        <w:t>s 38S</w:t>
      </w:r>
      <w:r>
        <w:tab/>
        <w:t xml:space="preserve">ins </w:t>
      </w:r>
      <w:hyperlink r:id="rId60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3DCC4554" w14:textId="0BEDE40E" w:rsidR="00A264CA" w:rsidRDefault="00A264CA" w:rsidP="00FF19D4">
      <w:pPr>
        <w:pStyle w:val="AmdtsEntries"/>
      </w:pPr>
      <w:r>
        <w:tab/>
        <w:t xml:space="preserve">om </w:t>
      </w:r>
      <w:hyperlink r:id="rId606" w:tooltip="Gaming Machine (Reform) Amendment Act 2015" w:history="1">
        <w:r>
          <w:rPr>
            <w:rStyle w:val="charCitHyperlinkAbbrev"/>
          </w:rPr>
          <w:t>A2015</w:t>
        </w:r>
        <w:r>
          <w:rPr>
            <w:rStyle w:val="charCitHyperlinkAbbrev"/>
          </w:rPr>
          <w:noBreakHyphen/>
          <w:t>21</w:t>
        </w:r>
      </w:hyperlink>
      <w:r>
        <w:t xml:space="preserve"> s 4</w:t>
      </w:r>
    </w:p>
    <w:p w14:paraId="608C73DE" w14:textId="77777777" w:rsidR="00122EFB" w:rsidRDefault="00122EFB" w:rsidP="00122EFB">
      <w:pPr>
        <w:pStyle w:val="AmdtsEntryHd"/>
      </w:pPr>
      <w:r w:rsidRPr="00A01D89">
        <w:t>Conversion of in</w:t>
      </w:r>
      <w:r w:rsidRPr="00A01D89">
        <w:noBreakHyphen/>
        <w:t>principle approval to licence or amendment—application</w:t>
      </w:r>
    </w:p>
    <w:p w14:paraId="0745E903" w14:textId="3C3CED9D" w:rsidR="00122EFB" w:rsidRDefault="00122EFB" w:rsidP="00122EFB">
      <w:pPr>
        <w:pStyle w:val="AmdtsEntries"/>
      </w:pPr>
      <w:r>
        <w:t>s 38T</w:t>
      </w:r>
      <w:r>
        <w:tab/>
        <w:t xml:space="preserve">ins </w:t>
      </w:r>
      <w:hyperlink r:id="rId60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2008D802" w14:textId="79546272" w:rsidR="00A264CA" w:rsidRDefault="00A264CA" w:rsidP="00122EFB">
      <w:pPr>
        <w:pStyle w:val="AmdtsEntries"/>
      </w:pPr>
      <w:r>
        <w:tab/>
        <w:t xml:space="preserve">om </w:t>
      </w:r>
      <w:hyperlink r:id="rId608" w:tooltip="Gaming Machine (Reform) Amendment Act 2015" w:history="1">
        <w:r>
          <w:rPr>
            <w:rStyle w:val="charCitHyperlinkAbbrev"/>
          </w:rPr>
          <w:t>A2015</w:t>
        </w:r>
        <w:r>
          <w:rPr>
            <w:rStyle w:val="charCitHyperlinkAbbrev"/>
          </w:rPr>
          <w:noBreakHyphen/>
          <w:t>21</w:t>
        </w:r>
      </w:hyperlink>
      <w:r>
        <w:t xml:space="preserve"> s 4</w:t>
      </w:r>
    </w:p>
    <w:p w14:paraId="0E5375E2" w14:textId="77777777" w:rsidR="00122EFB" w:rsidRDefault="00122EFB" w:rsidP="00122EFB">
      <w:pPr>
        <w:pStyle w:val="AmdtsEntryHd"/>
      </w:pPr>
      <w:r w:rsidRPr="00A01D89">
        <w:t>Conversion of in</w:t>
      </w:r>
      <w:r w:rsidRPr="00A01D89">
        <w:noBreakHyphen/>
        <w:t>principle approval to licence—decision</w:t>
      </w:r>
    </w:p>
    <w:p w14:paraId="32DE1893" w14:textId="1A12EED7" w:rsidR="00122EFB" w:rsidRDefault="00122EFB" w:rsidP="00122EFB">
      <w:pPr>
        <w:pStyle w:val="AmdtsEntries"/>
      </w:pPr>
      <w:r>
        <w:t>s 38U</w:t>
      </w:r>
      <w:r>
        <w:tab/>
        <w:t xml:space="preserve">ins </w:t>
      </w:r>
      <w:hyperlink r:id="rId609"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D617F18" w14:textId="2BA6EEC2" w:rsidR="00A264CA" w:rsidRDefault="00A264CA" w:rsidP="00122EFB">
      <w:pPr>
        <w:pStyle w:val="AmdtsEntries"/>
      </w:pPr>
      <w:r>
        <w:tab/>
        <w:t xml:space="preserve">om </w:t>
      </w:r>
      <w:hyperlink r:id="rId610" w:tooltip="Gaming Machine (Reform) Amendment Act 2015" w:history="1">
        <w:r>
          <w:rPr>
            <w:rStyle w:val="charCitHyperlinkAbbrev"/>
          </w:rPr>
          <w:t>A2015</w:t>
        </w:r>
        <w:r>
          <w:rPr>
            <w:rStyle w:val="charCitHyperlinkAbbrev"/>
          </w:rPr>
          <w:noBreakHyphen/>
          <w:t>21</w:t>
        </w:r>
      </w:hyperlink>
      <w:r>
        <w:t xml:space="preserve"> s 4</w:t>
      </w:r>
    </w:p>
    <w:p w14:paraId="70557E54" w14:textId="77777777" w:rsidR="00122EFB" w:rsidRDefault="00122EFB" w:rsidP="00122EFB">
      <w:pPr>
        <w:pStyle w:val="AmdtsEntryHd"/>
      </w:pPr>
      <w:r w:rsidRPr="00A01D89">
        <w:t>Conversion of in</w:t>
      </w:r>
      <w:r w:rsidRPr="00A01D89">
        <w:noBreakHyphen/>
        <w:t>principle approval into venue relocation amendment—decision</w:t>
      </w:r>
    </w:p>
    <w:p w14:paraId="1ADC48B7" w14:textId="44541AF0" w:rsidR="00122EFB" w:rsidRDefault="00122EFB" w:rsidP="00122EFB">
      <w:pPr>
        <w:pStyle w:val="AmdtsEntries"/>
      </w:pPr>
      <w:r>
        <w:t>s 38V</w:t>
      </w:r>
      <w:r>
        <w:tab/>
        <w:t xml:space="preserve">ins </w:t>
      </w:r>
      <w:hyperlink r:id="rId61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FDE530D" w14:textId="605D3A71" w:rsidR="00A264CA" w:rsidRDefault="00A264CA" w:rsidP="00122EFB">
      <w:pPr>
        <w:pStyle w:val="AmdtsEntries"/>
      </w:pPr>
      <w:r>
        <w:tab/>
        <w:t xml:space="preserve">om </w:t>
      </w:r>
      <w:hyperlink r:id="rId612" w:tooltip="Gaming Machine (Reform) Amendment Act 2015" w:history="1">
        <w:r>
          <w:rPr>
            <w:rStyle w:val="charCitHyperlinkAbbrev"/>
          </w:rPr>
          <w:t>A2015</w:t>
        </w:r>
        <w:r>
          <w:rPr>
            <w:rStyle w:val="charCitHyperlinkAbbrev"/>
          </w:rPr>
          <w:noBreakHyphen/>
          <w:t>21</w:t>
        </w:r>
      </w:hyperlink>
      <w:r>
        <w:t xml:space="preserve"> s 4</w:t>
      </w:r>
    </w:p>
    <w:p w14:paraId="5F24C089" w14:textId="77777777" w:rsidR="00122EFB" w:rsidRDefault="00122EFB" w:rsidP="00122EFB">
      <w:pPr>
        <w:pStyle w:val="AmdtsEntryHd"/>
      </w:pPr>
      <w:r w:rsidRPr="00A01D89">
        <w:t>Conversion of in</w:t>
      </w:r>
      <w:r w:rsidRPr="00A01D89">
        <w:noBreakHyphen/>
        <w:t>principle approval into new venue amendment—decision</w:t>
      </w:r>
    </w:p>
    <w:p w14:paraId="1FFB250F" w14:textId="2807DCB6" w:rsidR="00122EFB" w:rsidRDefault="00122EFB" w:rsidP="00122EFB">
      <w:pPr>
        <w:pStyle w:val="AmdtsEntries"/>
      </w:pPr>
      <w:r>
        <w:t>s 38W</w:t>
      </w:r>
      <w:r>
        <w:tab/>
        <w:t xml:space="preserve">ins </w:t>
      </w:r>
      <w:hyperlink r:id="rId613"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00C96966" w14:textId="4ADA1FFD" w:rsidR="00A264CA" w:rsidRDefault="00A264CA" w:rsidP="00122EFB">
      <w:pPr>
        <w:pStyle w:val="AmdtsEntries"/>
      </w:pPr>
      <w:r>
        <w:tab/>
        <w:t xml:space="preserve">om </w:t>
      </w:r>
      <w:hyperlink r:id="rId614" w:tooltip="Gaming Machine (Reform) Amendment Act 2015" w:history="1">
        <w:r>
          <w:rPr>
            <w:rStyle w:val="charCitHyperlinkAbbrev"/>
          </w:rPr>
          <w:t>A2015</w:t>
        </w:r>
        <w:r>
          <w:rPr>
            <w:rStyle w:val="charCitHyperlinkAbbrev"/>
          </w:rPr>
          <w:noBreakHyphen/>
          <w:t>21</w:t>
        </w:r>
      </w:hyperlink>
      <w:r>
        <w:t xml:space="preserve"> s 4</w:t>
      </w:r>
    </w:p>
    <w:p w14:paraId="49DD2354" w14:textId="77777777" w:rsidR="00BF5EC5" w:rsidRDefault="00BF5EC5" w:rsidP="00BF5EC5">
      <w:pPr>
        <w:pStyle w:val="AmdtsEntryHd"/>
      </w:pPr>
      <w:r w:rsidRPr="00A01D89">
        <w:t>Conversion—other in</w:t>
      </w:r>
      <w:r w:rsidRPr="00A01D89">
        <w:noBreakHyphen/>
        <w:t>principle approvals for the land or premises expire</w:t>
      </w:r>
    </w:p>
    <w:p w14:paraId="43A12CFA" w14:textId="75BFF943" w:rsidR="00BF5EC5" w:rsidRDefault="00BF5EC5" w:rsidP="00BF5EC5">
      <w:pPr>
        <w:pStyle w:val="AmdtsEntries"/>
      </w:pPr>
      <w:r>
        <w:t>s 38X</w:t>
      </w:r>
      <w:r>
        <w:tab/>
        <w:t xml:space="preserve">ins </w:t>
      </w:r>
      <w:hyperlink r:id="rId61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23</w:t>
      </w:r>
    </w:p>
    <w:p w14:paraId="1947417F" w14:textId="52EAD07C" w:rsidR="00D1047D" w:rsidRDefault="00D1047D" w:rsidP="00D1047D">
      <w:pPr>
        <w:pStyle w:val="AmdtsEntries"/>
      </w:pPr>
      <w:r>
        <w:tab/>
        <w:t xml:space="preserve">am </w:t>
      </w:r>
      <w:hyperlink r:id="rId616" w:tooltip="Statute Law Amendment Act 2013" w:history="1">
        <w:r>
          <w:rPr>
            <w:rStyle w:val="charCitHyperlinkAbbrev"/>
          </w:rPr>
          <w:t>A2013</w:t>
        </w:r>
        <w:r>
          <w:rPr>
            <w:rStyle w:val="charCitHyperlinkAbbrev"/>
          </w:rPr>
          <w:noBreakHyphen/>
          <w:t>19</w:t>
        </w:r>
      </w:hyperlink>
      <w:r w:rsidR="00A55D8D">
        <w:t xml:space="preserve"> amdt 3.174</w:t>
      </w:r>
    </w:p>
    <w:p w14:paraId="5DA87456" w14:textId="46EC2FDA" w:rsidR="00A264CA" w:rsidRDefault="00A264CA" w:rsidP="00D1047D">
      <w:pPr>
        <w:pStyle w:val="AmdtsEntries"/>
      </w:pPr>
      <w:r>
        <w:tab/>
        <w:t xml:space="preserve">om </w:t>
      </w:r>
      <w:hyperlink r:id="rId617" w:tooltip="Gaming Machine (Reform) Amendment Act 2015" w:history="1">
        <w:r>
          <w:rPr>
            <w:rStyle w:val="charCitHyperlinkAbbrev"/>
          </w:rPr>
          <w:t>A2015</w:t>
        </w:r>
        <w:r>
          <w:rPr>
            <w:rStyle w:val="charCitHyperlinkAbbrev"/>
          </w:rPr>
          <w:noBreakHyphen/>
          <w:t>21</w:t>
        </w:r>
      </w:hyperlink>
      <w:r>
        <w:t xml:space="preserve"> s 4</w:t>
      </w:r>
    </w:p>
    <w:p w14:paraId="2283E0DC" w14:textId="77777777" w:rsidR="00A264CA" w:rsidRDefault="00AA2265">
      <w:pPr>
        <w:pStyle w:val="AmdtsEntryHd"/>
      </w:pPr>
      <w:r w:rsidRPr="00767B3B">
        <w:t>Licences and authorisation certificates—conditions</w:t>
      </w:r>
    </w:p>
    <w:p w14:paraId="385614B1" w14:textId="5A3A514C" w:rsidR="00A264CA" w:rsidRPr="00A264CA" w:rsidRDefault="00A264CA" w:rsidP="00A264CA">
      <w:pPr>
        <w:pStyle w:val="AmdtsEntries"/>
      </w:pPr>
      <w:r>
        <w:t>pt 3 hdg</w:t>
      </w:r>
      <w:r>
        <w:tab/>
        <w:t xml:space="preserve">sub </w:t>
      </w:r>
      <w:hyperlink r:id="rId618" w:tooltip="Gaming Machine (Reform) Amendment Act 2015" w:history="1">
        <w:r>
          <w:rPr>
            <w:rStyle w:val="charCitHyperlinkAbbrev"/>
          </w:rPr>
          <w:t>A2015</w:t>
        </w:r>
        <w:r>
          <w:rPr>
            <w:rStyle w:val="charCitHyperlinkAbbrev"/>
          </w:rPr>
          <w:noBreakHyphen/>
          <w:t>21</w:t>
        </w:r>
      </w:hyperlink>
      <w:r w:rsidR="00C900A2">
        <w:t xml:space="preserve"> s 5</w:t>
      </w:r>
    </w:p>
    <w:p w14:paraId="596489B0" w14:textId="77777777" w:rsidR="00C900A2" w:rsidRDefault="00AA2265">
      <w:pPr>
        <w:pStyle w:val="AmdtsEntryHd"/>
      </w:pPr>
      <w:r w:rsidRPr="00767B3B">
        <w:t>Offence—failure to comply with condition</w:t>
      </w:r>
    </w:p>
    <w:p w14:paraId="01031868" w14:textId="60125523" w:rsidR="00C900A2" w:rsidRDefault="00C900A2" w:rsidP="00C900A2">
      <w:pPr>
        <w:pStyle w:val="AmdtsEntries"/>
      </w:pPr>
      <w:r>
        <w:t>s 39 hdg</w:t>
      </w:r>
      <w:r>
        <w:tab/>
        <w:t xml:space="preserve">sub </w:t>
      </w:r>
      <w:hyperlink r:id="rId619" w:tooltip="Gaming Machine (Reform) Amendment Act 2015" w:history="1">
        <w:r>
          <w:rPr>
            <w:rStyle w:val="charCitHyperlinkAbbrev"/>
          </w:rPr>
          <w:t>A2015</w:t>
        </w:r>
        <w:r>
          <w:rPr>
            <w:rStyle w:val="charCitHyperlinkAbbrev"/>
          </w:rPr>
          <w:noBreakHyphen/>
          <w:t>21</w:t>
        </w:r>
      </w:hyperlink>
      <w:r>
        <w:t xml:space="preserve"> s 6</w:t>
      </w:r>
    </w:p>
    <w:p w14:paraId="6ECBFDBC" w14:textId="06869EEE" w:rsidR="00C900A2" w:rsidRPr="00C900A2" w:rsidRDefault="00C900A2" w:rsidP="00C900A2">
      <w:pPr>
        <w:pStyle w:val="AmdtsEntries"/>
      </w:pPr>
      <w:r>
        <w:t>s 39</w:t>
      </w:r>
      <w:r>
        <w:tab/>
        <w:t xml:space="preserve">am </w:t>
      </w:r>
      <w:hyperlink r:id="rId620" w:tooltip="Gaming Machine (Reform) Amendment Act 2015" w:history="1">
        <w:r>
          <w:rPr>
            <w:rStyle w:val="charCitHyperlinkAbbrev"/>
          </w:rPr>
          <w:t>A2015</w:t>
        </w:r>
        <w:r>
          <w:rPr>
            <w:rStyle w:val="charCitHyperlinkAbbrev"/>
          </w:rPr>
          <w:noBreakHyphen/>
          <w:t>21</w:t>
        </w:r>
      </w:hyperlink>
      <w:r>
        <w:t xml:space="preserve"> ss 7-9</w:t>
      </w:r>
      <w:r w:rsidR="00AA2265">
        <w:t>; ss renum R31 LA</w:t>
      </w:r>
    </w:p>
    <w:p w14:paraId="22D1F8BB" w14:textId="77777777" w:rsidR="00695A01" w:rsidRDefault="00695A01">
      <w:pPr>
        <w:pStyle w:val="AmdtsEntryHd"/>
      </w:pPr>
      <w:r w:rsidRPr="00767B3B">
        <w:lastRenderedPageBreak/>
        <w:t>General licence and authorisation certificate conditions</w:t>
      </w:r>
    </w:p>
    <w:p w14:paraId="6C3FDE72" w14:textId="0C05B597" w:rsidR="00695A01" w:rsidRPr="00695A01" w:rsidRDefault="00695A01" w:rsidP="00695A01">
      <w:pPr>
        <w:pStyle w:val="AmdtsEntries"/>
      </w:pPr>
      <w:r>
        <w:t>div 3.2 hdg</w:t>
      </w:r>
      <w:r>
        <w:tab/>
        <w:t xml:space="preserve">sub </w:t>
      </w:r>
      <w:hyperlink r:id="rId621" w:tooltip="Gaming Machine (Reform) Amendment Act 2015" w:history="1">
        <w:r>
          <w:rPr>
            <w:rStyle w:val="charCitHyperlinkAbbrev"/>
          </w:rPr>
          <w:t>A2015</w:t>
        </w:r>
        <w:r>
          <w:rPr>
            <w:rStyle w:val="charCitHyperlinkAbbrev"/>
          </w:rPr>
          <w:noBreakHyphen/>
          <w:t>21</w:t>
        </w:r>
      </w:hyperlink>
      <w:r>
        <w:t xml:space="preserve"> s 10</w:t>
      </w:r>
    </w:p>
    <w:p w14:paraId="6945A450" w14:textId="77777777" w:rsidR="008D22CF" w:rsidRDefault="00695A01">
      <w:pPr>
        <w:pStyle w:val="AmdtsEntryHd"/>
      </w:pPr>
      <w:r w:rsidRPr="00767B3B">
        <w:t>Compliance with requirements for issue of licence and authorisation certificate</w:t>
      </w:r>
    </w:p>
    <w:p w14:paraId="2FBD764B" w14:textId="67BCACF6" w:rsidR="008D22CF" w:rsidRDefault="008D22CF">
      <w:pPr>
        <w:pStyle w:val="AmdtsEntries"/>
      </w:pPr>
      <w:r>
        <w:t>s 39A</w:t>
      </w:r>
      <w:r>
        <w:tab/>
        <w:t xml:space="preserve">ins </w:t>
      </w:r>
      <w:hyperlink r:id="rId622"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4</w:t>
      </w:r>
    </w:p>
    <w:p w14:paraId="126FDDEF" w14:textId="74415250" w:rsidR="00695A01" w:rsidRDefault="00695A01">
      <w:pPr>
        <w:pStyle w:val="AmdtsEntries"/>
      </w:pPr>
      <w:r>
        <w:tab/>
        <w:t xml:space="preserve">sub </w:t>
      </w:r>
      <w:hyperlink r:id="rId623" w:tooltip="Gaming Machine (Reform) Amendment Act 2015" w:history="1">
        <w:r>
          <w:rPr>
            <w:rStyle w:val="charCitHyperlinkAbbrev"/>
          </w:rPr>
          <w:t>A2015</w:t>
        </w:r>
        <w:r>
          <w:rPr>
            <w:rStyle w:val="charCitHyperlinkAbbrev"/>
          </w:rPr>
          <w:noBreakHyphen/>
          <w:t>21</w:t>
        </w:r>
      </w:hyperlink>
      <w:r>
        <w:t xml:space="preserve"> s 11</w:t>
      </w:r>
    </w:p>
    <w:p w14:paraId="68A1E6A0" w14:textId="77777777" w:rsidR="001B3166" w:rsidRDefault="00797BEC">
      <w:pPr>
        <w:pStyle w:val="AmdtsEntryHd"/>
      </w:pPr>
      <w:r w:rsidRPr="001847A1">
        <w:t>Licence and authorisation certificate to be kept at premises</w:t>
      </w:r>
    </w:p>
    <w:p w14:paraId="261968EF" w14:textId="56615AE6" w:rsidR="001B3166" w:rsidRDefault="001B3166" w:rsidP="00104FB8">
      <w:pPr>
        <w:pStyle w:val="AmdtsEntries"/>
        <w:keepNext/>
      </w:pPr>
      <w:r>
        <w:t>s 41</w:t>
      </w:r>
      <w:r>
        <w:tab/>
        <w:t xml:space="preserve">am </w:t>
      </w:r>
      <w:hyperlink r:id="rId624" w:tooltip="Red Tape Reduction Legislation Amendment Act 2014" w:history="1">
        <w:r>
          <w:rPr>
            <w:rStyle w:val="charCitHyperlinkAbbrev"/>
          </w:rPr>
          <w:t>A2014</w:t>
        </w:r>
        <w:r>
          <w:rPr>
            <w:rStyle w:val="charCitHyperlinkAbbrev"/>
          </w:rPr>
          <w:noBreakHyphen/>
          <w:t>47</w:t>
        </w:r>
      </w:hyperlink>
      <w:r>
        <w:t xml:space="preserve"> s 7</w:t>
      </w:r>
    </w:p>
    <w:p w14:paraId="37DB6660" w14:textId="5B2B14BB" w:rsidR="00695A01" w:rsidRDefault="00695A01" w:rsidP="00104FB8">
      <w:pPr>
        <w:pStyle w:val="AmdtsEntries"/>
        <w:keepNext/>
      </w:pPr>
      <w:r>
        <w:tab/>
        <w:t xml:space="preserve">sub </w:t>
      </w:r>
      <w:hyperlink r:id="rId625" w:tooltip="Gaming Machine (Reform) Amendment Act 2015" w:history="1">
        <w:r>
          <w:rPr>
            <w:rStyle w:val="charCitHyperlinkAbbrev"/>
          </w:rPr>
          <w:t>A2015</w:t>
        </w:r>
        <w:r>
          <w:rPr>
            <w:rStyle w:val="charCitHyperlinkAbbrev"/>
          </w:rPr>
          <w:noBreakHyphen/>
          <w:t>21</w:t>
        </w:r>
      </w:hyperlink>
      <w:r>
        <w:t xml:space="preserve"> s 12</w:t>
      </w:r>
    </w:p>
    <w:p w14:paraId="76F34AA3" w14:textId="59CDE7ED" w:rsidR="00490406" w:rsidRDefault="00490406" w:rsidP="001B3166">
      <w:pPr>
        <w:pStyle w:val="AmdtsEntries"/>
      </w:pPr>
      <w:r>
        <w:tab/>
        <w:t xml:space="preserve">am </w:t>
      </w:r>
      <w:hyperlink r:id="rId626" w:tooltip="Red Tape Reduction Legislation Amendment Act 2016" w:history="1">
        <w:r>
          <w:rPr>
            <w:rStyle w:val="charCitHyperlinkAbbrev"/>
          </w:rPr>
          <w:t>A2016</w:t>
        </w:r>
        <w:r>
          <w:rPr>
            <w:rStyle w:val="charCitHyperlinkAbbrev"/>
          </w:rPr>
          <w:noBreakHyphen/>
          <w:t>18</w:t>
        </w:r>
      </w:hyperlink>
      <w:r>
        <w:t xml:space="preserve"> amdt 3.112</w:t>
      </w:r>
    </w:p>
    <w:p w14:paraId="6E834047" w14:textId="0B6C5258" w:rsidR="00797BEC" w:rsidRDefault="00797BEC" w:rsidP="001B3166">
      <w:pPr>
        <w:pStyle w:val="AmdtsEntries"/>
      </w:pPr>
      <w:r>
        <w:tab/>
        <w:t xml:space="preserve">sub </w:t>
      </w:r>
      <w:hyperlink r:id="rId627" w:tooltip="Gaming and Racing (Red Tape Reduction) Legislation Amendment Act 2016" w:history="1">
        <w:r>
          <w:rPr>
            <w:rStyle w:val="charCitHyperlinkAbbrev"/>
          </w:rPr>
          <w:t>A2016</w:t>
        </w:r>
        <w:r>
          <w:rPr>
            <w:rStyle w:val="charCitHyperlinkAbbrev"/>
          </w:rPr>
          <w:noBreakHyphen/>
          <w:t>45</w:t>
        </w:r>
      </w:hyperlink>
      <w:r>
        <w:t xml:space="preserve"> s 8</w:t>
      </w:r>
    </w:p>
    <w:p w14:paraId="3C45E7BE" w14:textId="67B71823" w:rsidR="00AC3C71" w:rsidRPr="001B3166" w:rsidRDefault="00AC3C71" w:rsidP="001B3166">
      <w:pPr>
        <w:pStyle w:val="AmdtsEntries"/>
      </w:pPr>
      <w:r>
        <w:tab/>
        <w:t xml:space="preserve">am </w:t>
      </w:r>
      <w:hyperlink r:id="rId628" w:tooltip="Casino and Other Gaming Legislation Amendment Act 2018" w:history="1">
        <w:r w:rsidRPr="00AC3C71">
          <w:rPr>
            <w:rStyle w:val="charCitHyperlinkAbbrev"/>
          </w:rPr>
          <w:t>A2018</w:t>
        </w:r>
        <w:r w:rsidRPr="00AC3C71">
          <w:rPr>
            <w:rStyle w:val="charCitHyperlinkAbbrev"/>
          </w:rPr>
          <w:noBreakHyphen/>
          <w:t>21</w:t>
        </w:r>
      </w:hyperlink>
      <w:r>
        <w:t xml:space="preserve"> s 27</w:t>
      </w:r>
    </w:p>
    <w:p w14:paraId="60D838EA" w14:textId="77777777" w:rsidR="00695A01" w:rsidRDefault="00797BEC">
      <w:pPr>
        <w:pStyle w:val="AmdtsEntryHd"/>
      </w:pPr>
      <w:r w:rsidRPr="001847A1">
        <w:t>Licence and authorisation certificate to be available on request</w:t>
      </w:r>
    </w:p>
    <w:p w14:paraId="620C617E" w14:textId="20C462B0" w:rsidR="00797BEC" w:rsidRPr="00695A01" w:rsidRDefault="00695A01" w:rsidP="00695A01">
      <w:pPr>
        <w:pStyle w:val="AmdtsEntries"/>
      </w:pPr>
      <w:r>
        <w:t>s 42</w:t>
      </w:r>
      <w:r>
        <w:tab/>
        <w:t xml:space="preserve">sub </w:t>
      </w:r>
      <w:hyperlink r:id="rId629" w:tooltip="Gaming Machine (Reform) Amendment Act 2015" w:history="1">
        <w:r>
          <w:rPr>
            <w:rStyle w:val="charCitHyperlinkAbbrev"/>
          </w:rPr>
          <w:t>A2015</w:t>
        </w:r>
        <w:r>
          <w:rPr>
            <w:rStyle w:val="charCitHyperlinkAbbrev"/>
          </w:rPr>
          <w:noBreakHyphen/>
          <w:t>21</w:t>
        </w:r>
      </w:hyperlink>
      <w:r>
        <w:t xml:space="preserve"> s 12</w:t>
      </w:r>
      <w:r w:rsidR="00797BEC">
        <w:t xml:space="preserve">; </w:t>
      </w:r>
      <w:hyperlink r:id="rId630" w:tooltip="Gaming and Racing (Red Tape Reduction) Legislation Amendment Act 2016" w:history="1">
        <w:r w:rsidR="00797BEC">
          <w:rPr>
            <w:rStyle w:val="charCitHyperlinkAbbrev"/>
          </w:rPr>
          <w:t>A2016</w:t>
        </w:r>
        <w:r w:rsidR="00797BEC">
          <w:rPr>
            <w:rStyle w:val="charCitHyperlinkAbbrev"/>
          </w:rPr>
          <w:noBreakHyphen/>
          <w:t>45</w:t>
        </w:r>
      </w:hyperlink>
      <w:r w:rsidR="00797BEC">
        <w:t xml:space="preserve"> s 8</w:t>
      </w:r>
    </w:p>
    <w:p w14:paraId="1004FB9D" w14:textId="3A91AABA" w:rsidR="00AC3C71" w:rsidRPr="001B3166" w:rsidRDefault="00AC3C71" w:rsidP="00AC3C71">
      <w:pPr>
        <w:pStyle w:val="AmdtsEntries"/>
      </w:pPr>
      <w:r>
        <w:tab/>
        <w:t xml:space="preserve">am </w:t>
      </w:r>
      <w:hyperlink r:id="rId631" w:tooltip="Casino and Other Gaming Legislation Amendment Act 2018" w:history="1">
        <w:r w:rsidRPr="00AC3C71">
          <w:rPr>
            <w:rStyle w:val="charCitHyperlinkAbbrev"/>
          </w:rPr>
          <w:t>A2018</w:t>
        </w:r>
        <w:r w:rsidRPr="00AC3C71">
          <w:rPr>
            <w:rStyle w:val="charCitHyperlinkAbbrev"/>
          </w:rPr>
          <w:noBreakHyphen/>
          <w:t>21</w:t>
        </w:r>
      </w:hyperlink>
      <w:r w:rsidR="00B308A3">
        <w:t xml:space="preserve"> s 28</w:t>
      </w:r>
      <w:r w:rsidR="001777EC">
        <w:t>;</w:t>
      </w:r>
      <w:r w:rsidR="006711F0">
        <w:t xml:space="preserve"> </w:t>
      </w:r>
      <w:hyperlink r:id="rId632" w:tooltip="Gaming Legislation Amendment Act 2018" w:history="1">
        <w:r w:rsidR="006711F0" w:rsidRPr="0074651B">
          <w:rPr>
            <w:rStyle w:val="charCitHyperlinkAbbrev"/>
          </w:rPr>
          <w:t>A2018</w:t>
        </w:r>
        <w:r w:rsidR="006711F0" w:rsidRPr="0074651B">
          <w:rPr>
            <w:rStyle w:val="charCitHyperlinkAbbrev"/>
          </w:rPr>
          <w:noBreakHyphen/>
          <w:t>45</w:t>
        </w:r>
      </w:hyperlink>
      <w:r w:rsidR="00FC4C52">
        <w:t xml:space="preserve"> s 25</w:t>
      </w:r>
      <w:r w:rsidR="006711F0">
        <w:t>; ss renum R41 LA</w:t>
      </w:r>
    </w:p>
    <w:p w14:paraId="2A356B89" w14:textId="77777777" w:rsidR="00695A01" w:rsidRDefault="00695A01">
      <w:pPr>
        <w:pStyle w:val="AmdtsEntryHd"/>
      </w:pPr>
      <w:r w:rsidRPr="00767B3B">
        <w:t>Assistance with reviews</w:t>
      </w:r>
    </w:p>
    <w:p w14:paraId="5E6B34C5" w14:textId="6104BF67" w:rsidR="00695A01" w:rsidRPr="00695A01" w:rsidRDefault="00695A01" w:rsidP="00695A01">
      <w:pPr>
        <w:pStyle w:val="AmdtsEntries"/>
      </w:pPr>
      <w:r>
        <w:t>s 42A</w:t>
      </w:r>
      <w:r>
        <w:tab/>
        <w:t xml:space="preserve">ins </w:t>
      </w:r>
      <w:hyperlink r:id="rId633" w:tooltip="Gaming Machine (Reform) Amendment Act 2015" w:history="1">
        <w:r>
          <w:rPr>
            <w:rStyle w:val="charCitHyperlinkAbbrev"/>
          </w:rPr>
          <w:t>A2015</w:t>
        </w:r>
        <w:r>
          <w:rPr>
            <w:rStyle w:val="charCitHyperlinkAbbrev"/>
          </w:rPr>
          <w:noBreakHyphen/>
          <w:t>21</w:t>
        </w:r>
      </w:hyperlink>
      <w:r>
        <w:t xml:space="preserve"> s 12</w:t>
      </w:r>
    </w:p>
    <w:p w14:paraId="51D446C7" w14:textId="77777777" w:rsidR="00DA6F27" w:rsidRDefault="00F65D55" w:rsidP="00F65D55">
      <w:pPr>
        <w:pStyle w:val="AmdtsEntryHd"/>
      </w:pPr>
      <w:r>
        <w:t>Rules and control procedures for operation of gaming machines and peripheral equipment</w:t>
      </w:r>
    </w:p>
    <w:p w14:paraId="57AC18A2" w14:textId="56B9740F" w:rsidR="00DA6F27" w:rsidRPr="00DA6F27" w:rsidRDefault="00DA6F27" w:rsidP="00DA6F27">
      <w:pPr>
        <w:pStyle w:val="AmdtsEntries"/>
      </w:pPr>
      <w:r>
        <w:t>s 43</w:t>
      </w:r>
      <w:r>
        <w:tab/>
        <w:t xml:space="preserve">am </w:t>
      </w:r>
      <w:hyperlink r:id="rId634" w:tooltip="Gaming Machine (Reform) Amendment Act 2015" w:history="1">
        <w:r>
          <w:rPr>
            <w:rStyle w:val="charCitHyperlinkAbbrev"/>
          </w:rPr>
          <w:t>A2015</w:t>
        </w:r>
        <w:r>
          <w:rPr>
            <w:rStyle w:val="charCitHyperlinkAbbrev"/>
          </w:rPr>
          <w:noBreakHyphen/>
          <w:t>21</w:t>
        </w:r>
      </w:hyperlink>
      <w:r>
        <w:t xml:space="preserve"> s 92</w:t>
      </w:r>
    </w:p>
    <w:p w14:paraId="0039DE9D" w14:textId="77777777" w:rsidR="00DA6F27" w:rsidRDefault="00F65D55" w:rsidP="00F65D55">
      <w:pPr>
        <w:pStyle w:val="AmdtsEntryHd"/>
      </w:pPr>
      <w:r>
        <w:t>Installation in accordance with Act</w:t>
      </w:r>
    </w:p>
    <w:p w14:paraId="471DE5C1" w14:textId="3D08605B" w:rsidR="00DA6F27" w:rsidRPr="00DA6F27" w:rsidRDefault="00DA6F27" w:rsidP="00DA6F27">
      <w:pPr>
        <w:pStyle w:val="AmdtsEntries"/>
      </w:pPr>
      <w:r>
        <w:t>s 44</w:t>
      </w:r>
      <w:r>
        <w:tab/>
        <w:t xml:space="preserve">am </w:t>
      </w:r>
      <w:hyperlink r:id="rId635" w:tooltip="Gaming Machine (Reform) Amendment Act 2015" w:history="1">
        <w:r>
          <w:rPr>
            <w:rStyle w:val="charCitHyperlinkAbbrev"/>
          </w:rPr>
          <w:t>A2015</w:t>
        </w:r>
        <w:r>
          <w:rPr>
            <w:rStyle w:val="charCitHyperlinkAbbrev"/>
          </w:rPr>
          <w:noBreakHyphen/>
          <w:t>21</w:t>
        </w:r>
      </w:hyperlink>
      <w:r>
        <w:t xml:space="preserve"> s 92</w:t>
      </w:r>
    </w:p>
    <w:p w14:paraId="61040A35" w14:textId="77777777" w:rsidR="00D63CDD" w:rsidRDefault="00D63CDD" w:rsidP="00D63CDD">
      <w:pPr>
        <w:pStyle w:val="AmdtsEntryHd"/>
      </w:pPr>
      <w:r>
        <w:t>Installation certificate</w:t>
      </w:r>
    </w:p>
    <w:p w14:paraId="73088D76" w14:textId="1AF1E904" w:rsidR="00D63CDD" w:rsidRDefault="00D63CDD" w:rsidP="00F51E33">
      <w:pPr>
        <w:pStyle w:val="AmdtsEntries"/>
        <w:keepNext/>
      </w:pPr>
      <w:r>
        <w:t>s 45</w:t>
      </w:r>
      <w:r>
        <w:tab/>
        <w:t xml:space="preserve">am </w:t>
      </w:r>
      <w:hyperlink r:id="rId636" w:tooltip="Gaming Machine (Reform) Amendment Act 2015" w:history="1">
        <w:r>
          <w:rPr>
            <w:rStyle w:val="charCitHyperlinkAbbrev"/>
          </w:rPr>
          <w:t>A2015</w:t>
        </w:r>
        <w:r>
          <w:rPr>
            <w:rStyle w:val="charCitHyperlinkAbbrev"/>
          </w:rPr>
          <w:noBreakHyphen/>
          <w:t>21</w:t>
        </w:r>
      </w:hyperlink>
      <w:r>
        <w:t xml:space="preserve"> s 92, s 93</w:t>
      </w:r>
    </w:p>
    <w:p w14:paraId="2A27CB86" w14:textId="02B1CD13" w:rsidR="00712ABD" w:rsidRPr="00D63CDD" w:rsidRDefault="00712ABD" w:rsidP="00D63CDD">
      <w:pPr>
        <w:pStyle w:val="AmdtsEntries"/>
      </w:pPr>
      <w:r>
        <w:tab/>
        <w:t xml:space="preserve">sub </w:t>
      </w:r>
      <w:hyperlink r:id="rId637" w:tooltip="Gaming and Racing (Red Tape Reduction) Legislation Amendment Act 2016" w:history="1">
        <w:r>
          <w:rPr>
            <w:rStyle w:val="charCitHyperlinkAbbrev"/>
          </w:rPr>
          <w:t>A2016</w:t>
        </w:r>
        <w:r>
          <w:rPr>
            <w:rStyle w:val="charCitHyperlinkAbbrev"/>
          </w:rPr>
          <w:noBreakHyphen/>
          <w:t>45</w:t>
        </w:r>
      </w:hyperlink>
      <w:r>
        <w:t xml:space="preserve"> s 9</w:t>
      </w:r>
    </w:p>
    <w:p w14:paraId="53B79DA2" w14:textId="77777777" w:rsidR="00DA6F27" w:rsidRDefault="00F65D55" w:rsidP="00F65D55">
      <w:pPr>
        <w:pStyle w:val="AmdtsEntryHd"/>
      </w:pPr>
      <w:r>
        <w:t>Operation after installation</w:t>
      </w:r>
    </w:p>
    <w:p w14:paraId="46273468" w14:textId="11A1E141" w:rsidR="00DA6F27" w:rsidRPr="00DA6F27" w:rsidRDefault="00DA6F27" w:rsidP="00DA6F27">
      <w:pPr>
        <w:pStyle w:val="AmdtsEntries"/>
      </w:pPr>
      <w:r>
        <w:t>s 46</w:t>
      </w:r>
      <w:r>
        <w:tab/>
        <w:t xml:space="preserve">am </w:t>
      </w:r>
      <w:hyperlink r:id="rId638" w:tooltip="Gaming Machine (Reform) Amendment Act 2015" w:history="1">
        <w:r>
          <w:rPr>
            <w:rStyle w:val="charCitHyperlinkAbbrev"/>
          </w:rPr>
          <w:t>A2015</w:t>
        </w:r>
        <w:r>
          <w:rPr>
            <w:rStyle w:val="charCitHyperlinkAbbrev"/>
          </w:rPr>
          <w:noBreakHyphen/>
          <w:t>21</w:t>
        </w:r>
      </w:hyperlink>
      <w:r>
        <w:t xml:space="preserve"> s 92</w:t>
      </w:r>
    </w:p>
    <w:p w14:paraId="69124A7A" w14:textId="77777777" w:rsidR="00695A01" w:rsidRDefault="00695A01">
      <w:pPr>
        <w:pStyle w:val="AmdtsEntryHd"/>
      </w:pPr>
      <w:r w:rsidRPr="00767B3B">
        <w:t>Operation subject to correct percentage payout</w:t>
      </w:r>
    </w:p>
    <w:p w14:paraId="7DC01C35" w14:textId="02FFE557" w:rsidR="00695A01" w:rsidRPr="00695A01" w:rsidRDefault="00695A01" w:rsidP="00695A01">
      <w:pPr>
        <w:pStyle w:val="AmdtsEntries"/>
      </w:pPr>
      <w:r>
        <w:t>s 47</w:t>
      </w:r>
      <w:r>
        <w:tab/>
        <w:t xml:space="preserve">am </w:t>
      </w:r>
      <w:hyperlink r:id="rId639" w:tooltip="Gaming Machine (Reform) Amendment Act 2015" w:history="1">
        <w:r>
          <w:rPr>
            <w:rStyle w:val="charCitHyperlinkAbbrev"/>
          </w:rPr>
          <w:t>A2015</w:t>
        </w:r>
        <w:r>
          <w:rPr>
            <w:rStyle w:val="charCitHyperlinkAbbrev"/>
          </w:rPr>
          <w:noBreakHyphen/>
          <w:t>21</w:t>
        </w:r>
      </w:hyperlink>
      <w:r>
        <w:t xml:space="preserve"> s 13</w:t>
      </w:r>
    </w:p>
    <w:p w14:paraId="4E07210D" w14:textId="77777777" w:rsidR="00207E4A" w:rsidRDefault="00712ABD">
      <w:pPr>
        <w:pStyle w:val="AmdtsEntryHd"/>
      </w:pPr>
      <w:r w:rsidRPr="001847A1">
        <w:t>Approved statement to be displayed</w:t>
      </w:r>
    </w:p>
    <w:p w14:paraId="028BDD0C" w14:textId="664E3A7E" w:rsidR="00207E4A" w:rsidRDefault="00207E4A" w:rsidP="00207E4A">
      <w:pPr>
        <w:pStyle w:val="AmdtsEntries"/>
      </w:pPr>
      <w:r>
        <w:t>s 48</w:t>
      </w:r>
      <w:r>
        <w:tab/>
        <w:t xml:space="preserve">am </w:t>
      </w:r>
      <w:hyperlink r:id="rId640" w:tooltip="Gaming Machine (Reform) Amendment Act 2015" w:history="1">
        <w:r>
          <w:rPr>
            <w:rStyle w:val="charCitHyperlinkAbbrev"/>
          </w:rPr>
          <w:t>A2015</w:t>
        </w:r>
        <w:r>
          <w:rPr>
            <w:rStyle w:val="charCitHyperlinkAbbrev"/>
          </w:rPr>
          <w:noBreakHyphen/>
          <w:t>21</w:t>
        </w:r>
      </w:hyperlink>
      <w:r>
        <w:t xml:space="preserve"> s 14</w:t>
      </w:r>
    </w:p>
    <w:p w14:paraId="4AABC95C" w14:textId="08CCCDA1" w:rsidR="00712ABD" w:rsidRPr="00207E4A" w:rsidRDefault="00712ABD" w:rsidP="00207E4A">
      <w:pPr>
        <w:pStyle w:val="AmdtsEntries"/>
      </w:pPr>
      <w:r>
        <w:tab/>
        <w:t xml:space="preserve">sub </w:t>
      </w:r>
      <w:hyperlink r:id="rId641" w:tooltip="Gaming and Racing (Red Tape Reduction) Legislation Amendment Act 2016" w:history="1">
        <w:r>
          <w:rPr>
            <w:rStyle w:val="charCitHyperlinkAbbrev"/>
          </w:rPr>
          <w:t>A2016</w:t>
        </w:r>
        <w:r>
          <w:rPr>
            <w:rStyle w:val="charCitHyperlinkAbbrev"/>
          </w:rPr>
          <w:noBreakHyphen/>
          <w:t>45</w:t>
        </w:r>
      </w:hyperlink>
      <w:r>
        <w:t xml:space="preserve"> s 10</w:t>
      </w:r>
    </w:p>
    <w:p w14:paraId="3B58AA83" w14:textId="77777777" w:rsidR="004B3757" w:rsidRDefault="004B3757">
      <w:pPr>
        <w:pStyle w:val="AmdtsEntryHd"/>
      </w:pPr>
      <w:r>
        <w:t>Licensee to use gaming machines</w:t>
      </w:r>
    </w:p>
    <w:p w14:paraId="53923722" w14:textId="7E24503C" w:rsidR="004B3757" w:rsidRDefault="004B3757" w:rsidP="004B3757">
      <w:pPr>
        <w:pStyle w:val="AmdtsEntries"/>
      </w:pPr>
      <w:r>
        <w:t>s 51</w:t>
      </w:r>
      <w:r>
        <w:tab/>
        <w:t xml:space="preserve">am </w:t>
      </w:r>
      <w:hyperlink r:id="rId642"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24</w:t>
      </w:r>
    </w:p>
    <w:p w14:paraId="2B5A017F" w14:textId="3F708666" w:rsidR="00207E4A" w:rsidRPr="004B3757" w:rsidRDefault="00207E4A" w:rsidP="004B3757">
      <w:pPr>
        <w:pStyle w:val="AmdtsEntries"/>
      </w:pPr>
      <w:r>
        <w:tab/>
        <w:t xml:space="preserve">om </w:t>
      </w:r>
      <w:hyperlink r:id="rId643" w:tooltip="Gaming Machine (Reform) Amendment Act 2015" w:history="1">
        <w:r>
          <w:rPr>
            <w:rStyle w:val="charCitHyperlinkAbbrev"/>
          </w:rPr>
          <w:t>A2015</w:t>
        </w:r>
        <w:r>
          <w:rPr>
            <w:rStyle w:val="charCitHyperlinkAbbrev"/>
          </w:rPr>
          <w:noBreakHyphen/>
          <w:t>21</w:t>
        </w:r>
      </w:hyperlink>
      <w:r>
        <w:t xml:space="preserve"> s 15</w:t>
      </w:r>
    </w:p>
    <w:p w14:paraId="36F83F6D" w14:textId="77777777" w:rsidR="00DA6F27" w:rsidRDefault="00F65D55" w:rsidP="00F65D55">
      <w:pPr>
        <w:pStyle w:val="AmdtsEntryHd"/>
      </w:pPr>
      <w:r>
        <w:t>Accounts relating to gaming machines</w:t>
      </w:r>
    </w:p>
    <w:p w14:paraId="6CA60DB7" w14:textId="7EB4C79C" w:rsidR="00DA6F27" w:rsidRPr="00DA6F27" w:rsidRDefault="00DA6F27" w:rsidP="00DA6F27">
      <w:pPr>
        <w:pStyle w:val="AmdtsEntries"/>
      </w:pPr>
      <w:r>
        <w:t>s 52</w:t>
      </w:r>
      <w:r>
        <w:tab/>
        <w:t xml:space="preserve">am </w:t>
      </w:r>
      <w:hyperlink r:id="rId644" w:tooltip="Gaming Machine (Reform) Amendment Act 2015" w:history="1">
        <w:r>
          <w:rPr>
            <w:rStyle w:val="charCitHyperlinkAbbrev"/>
          </w:rPr>
          <w:t>A2015</w:t>
        </w:r>
        <w:r>
          <w:rPr>
            <w:rStyle w:val="charCitHyperlinkAbbrev"/>
          </w:rPr>
          <w:noBreakHyphen/>
          <w:t>21</w:t>
        </w:r>
      </w:hyperlink>
      <w:r>
        <w:t xml:space="preserve"> s 92</w:t>
      </w:r>
    </w:p>
    <w:p w14:paraId="39690C82" w14:textId="77777777" w:rsidR="00AC3C71" w:rsidRDefault="00AC3C71">
      <w:pPr>
        <w:pStyle w:val="AmdtsEntryHd"/>
      </w:pPr>
      <w:r w:rsidRPr="005D4E1B">
        <w:t>Application of Casino (Electronic Gaming) Act 2017 to gaming machines operated near casino</w:t>
      </w:r>
    </w:p>
    <w:p w14:paraId="0E11A7C7" w14:textId="477279B7" w:rsidR="00AC3C71" w:rsidRPr="00AC3C71" w:rsidRDefault="00AC3C71" w:rsidP="00AC3C71">
      <w:pPr>
        <w:pStyle w:val="AmdtsEntries"/>
      </w:pPr>
      <w:r>
        <w:t>s 52A</w:t>
      </w:r>
      <w:r>
        <w:tab/>
      </w:r>
      <w:r w:rsidR="004B1F67">
        <w:t xml:space="preserve">ins </w:t>
      </w:r>
      <w:hyperlink r:id="rId645" w:tooltip="Casino and Other Gaming Legislation Amendment Act 2018" w:history="1">
        <w:r w:rsidR="004B1F67" w:rsidRPr="00AC3C71">
          <w:rPr>
            <w:rStyle w:val="charCitHyperlinkAbbrev"/>
          </w:rPr>
          <w:t>A2018</w:t>
        </w:r>
        <w:r w:rsidR="004B1F67" w:rsidRPr="00AC3C71">
          <w:rPr>
            <w:rStyle w:val="charCitHyperlinkAbbrev"/>
          </w:rPr>
          <w:noBreakHyphen/>
          <w:t>21</w:t>
        </w:r>
      </w:hyperlink>
      <w:r w:rsidR="004B1F67">
        <w:t xml:space="preserve"> s 29</w:t>
      </w:r>
    </w:p>
    <w:p w14:paraId="565E3AE2" w14:textId="77777777" w:rsidR="00AA0FFB" w:rsidRDefault="00AA0FFB">
      <w:pPr>
        <w:pStyle w:val="AmdtsEntryHd"/>
      </w:pPr>
      <w:r>
        <w:lastRenderedPageBreak/>
        <w:t>Conditions about inequitable benefits</w:t>
      </w:r>
    </w:p>
    <w:p w14:paraId="7805D5C7" w14:textId="544F21BD" w:rsidR="00AA0FFB" w:rsidRDefault="00AA0FFB" w:rsidP="00AA0FFB">
      <w:pPr>
        <w:pStyle w:val="AmdtsEntries"/>
      </w:pPr>
      <w:r>
        <w:t>s 53</w:t>
      </w:r>
      <w:r>
        <w:tab/>
        <w:t xml:space="preserve">am </w:t>
      </w:r>
      <w:hyperlink r:id="rId64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7, s 8</w:t>
      </w:r>
    </w:p>
    <w:p w14:paraId="12E71FCB" w14:textId="77777777" w:rsidR="0005759C" w:rsidRDefault="0005759C" w:rsidP="0005759C">
      <w:pPr>
        <w:pStyle w:val="AmdtsEntryHd"/>
      </w:pPr>
      <w:r w:rsidRPr="000B0ACF">
        <w:t>Condition about club’s constitution—consistency with gaming laws</w:t>
      </w:r>
    </w:p>
    <w:p w14:paraId="47BB62D2" w14:textId="53F80FB4" w:rsidR="0005759C" w:rsidRPr="0005759C" w:rsidRDefault="0005759C" w:rsidP="0005759C">
      <w:pPr>
        <w:pStyle w:val="AmdtsEntries"/>
      </w:pPr>
      <w:r>
        <w:t>s 53A</w:t>
      </w:r>
      <w:r>
        <w:tab/>
        <w:t xml:space="preserve">ins </w:t>
      </w:r>
      <w:hyperlink r:id="rId64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7ACAF557" w14:textId="77777777" w:rsidR="0005759C" w:rsidRDefault="0005759C" w:rsidP="0005759C">
      <w:pPr>
        <w:pStyle w:val="AmdtsEntryHd"/>
      </w:pPr>
      <w:r w:rsidRPr="000B0ACF">
        <w:t>Condition about club’s constitution—amendment if inconsistent with gaming laws</w:t>
      </w:r>
    </w:p>
    <w:p w14:paraId="57330FC1" w14:textId="249C0CC3" w:rsidR="0005759C" w:rsidRDefault="0005759C" w:rsidP="0005759C">
      <w:pPr>
        <w:pStyle w:val="AmdtsEntries"/>
      </w:pPr>
      <w:r>
        <w:t>s 53B</w:t>
      </w:r>
      <w:r>
        <w:tab/>
        <w:t xml:space="preserve">ins </w:t>
      </w:r>
      <w:hyperlink r:id="rId64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9</w:t>
      </w:r>
    </w:p>
    <w:p w14:paraId="5CF03069" w14:textId="1C0782B8" w:rsidR="00DD4D9E" w:rsidRPr="0005759C" w:rsidRDefault="00DD4D9E" w:rsidP="0005759C">
      <w:pPr>
        <w:pStyle w:val="AmdtsEntries"/>
      </w:pPr>
      <w:r>
        <w:tab/>
        <w:t xml:space="preserve">am </w:t>
      </w:r>
      <w:hyperlink r:id="rId649" w:tooltip="Gaming Machine (Red Tape Reduction) Amendment Act 2014 (No 2)" w:history="1">
        <w:r>
          <w:rPr>
            <w:rStyle w:val="charCitHyperlinkAbbrev"/>
          </w:rPr>
          <w:t>A2014</w:t>
        </w:r>
        <w:r>
          <w:rPr>
            <w:rStyle w:val="charCitHyperlinkAbbrev"/>
          </w:rPr>
          <w:noBreakHyphen/>
          <w:t>56</w:t>
        </w:r>
      </w:hyperlink>
      <w:r>
        <w:t xml:space="preserve"> s 11</w:t>
      </w:r>
    </w:p>
    <w:p w14:paraId="057E090F" w14:textId="77777777" w:rsidR="0005759C" w:rsidRDefault="0005759C" w:rsidP="0005759C">
      <w:pPr>
        <w:pStyle w:val="AmdtsEntryHd"/>
      </w:pPr>
      <w:r>
        <w:t>Annual report of clubs</w:t>
      </w:r>
    </w:p>
    <w:p w14:paraId="4F2E40EA" w14:textId="40D55141" w:rsidR="0005759C" w:rsidRPr="0005759C" w:rsidRDefault="0005759C" w:rsidP="0005759C">
      <w:pPr>
        <w:pStyle w:val="AmdtsEntries"/>
      </w:pPr>
      <w:r>
        <w:t>s 54</w:t>
      </w:r>
      <w:r>
        <w:tab/>
        <w:t xml:space="preserve">am </w:t>
      </w:r>
      <w:hyperlink r:id="rId6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10, s 11</w:t>
      </w:r>
      <w:r w:rsidR="00D03A22">
        <w:t>; pars renum R19 LA</w:t>
      </w:r>
      <w:r w:rsidR="00FC4C52">
        <w:t xml:space="preserve">; </w:t>
      </w:r>
      <w:hyperlink r:id="rId651" w:tooltip="Gaming Legislation Amendment Act 2018" w:history="1">
        <w:r w:rsidR="00FC4C52" w:rsidRPr="0074651B">
          <w:rPr>
            <w:rStyle w:val="charCitHyperlinkAbbrev"/>
          </w:rPr>
          <w:t>A2018</w:t>
        </w:r>
        <w:r w:rsidR="00FC4C52" w:rsidRPr="0074651B">
          <w:rPr>
            <w:rStyle w:val="charCitHyperlinkAbbrev"/>
          </w:rPr>
          <w:noBreakHyphen/>
          <w:t>45</w:t>
        </w:r>
      </w:hyperlink>
      <w:r w:rsidR="00CB33E9">
        <w:t xml:space="preserve"> </w:t>
      </w:r>
      <w:r w:rsidR="001F729E">
        <w:t>ss</w:t>
      </w:r>
      <w:r w:rsidR="00B05CF4">
        <w:t> </w:t>
      </w:r>
      <w:r w:rsidR="001F729E">
        <w:t>26-28; pars renum R42 LA</w:t>
      </w:r>
      <w:r w:rsidR="00E317A8">
        <w:t xml:space="preserve">; </w:t>
      </w:r>
      <w:hyperlink r:id="rId652" w:tooltip="Gaming Machine Amendment Act 2020" w:history="1">
        <w:r w:rsidR="007F5DCE">
          <w:rPr>
            <w:rStyle w:val="charCitHyperlinkAbbrev"/>
          </w:rPr>
          <w:t>A2020</w:t>
        </w:r>
        <w:r w:rsidR="007F5DCE">
          <w:rPr>
            <w:rStyle w:val="charCitHyperlinkAbbrev"/>
          </w:rPr>
          <w:noBreakHyphen/>
          <w:t>9</w:t>
        </w:r>
      </w:hyperlink>
      <w:r w:rsidR="00E317A8">
        <w:t xml:space="preserve"> ss 4-6</w:t>
      </w:r>
    </w:p>
    <w:p w14:paraId="3C7D4140" w14:textId="77777777" w:rsidR="00712ABD" w:rsidRDefault="00712ABD">
      <w:pPr>
        <w:pStyle w:val="AmdtsEntryHd"/>
      </w:pPr>
      <w:r w:rsidRPr="001847A1">
        <w:t>Conditions about guests and temporary membership</w:t>
      </w:r>
    </w:p>
    <w:p w14:paraId="2C3D11D6" w14:textId="20516474" w:rsidR="00712ABD" w:rsidRDefault="00712ABD" w:rsidP="00712ABD">
      <w:pPr>
        <w:pStyle w:val="AmdtsEntries"/>
      </w:pPr>
      <w:r>
        <w:t>s 54A</w:t>
      </w:r>
      <w:r>
        <w:tab/>
        <w:t xml:space="preserve">ins </w:t>
      </w:r>
      <w:hyperlink r:id="rId653" w:tooltip="Gaming and Racing (Red Tape Reduction) Legislation Amendment Act 2016" w:history="1">
        <w:r>
          <w:rPr>
            <w:rStyle w:val="charCitHyperlinkAbbrev"/>
          </w:rPr>
          <w:t>A2016</w:t>
        </w:r>
        <w:r>
          <w:rPr>
            <w:rStyle w:val="charCitHyperlinkAbbrev"/>
          </w:rPr>
          <w:noBreakHyphen/>
          <w:t>45</w:t>
        </w:r>
      </w:hyperlink>
      <w:r>
        <w:t xml:space="preserve"> s 11</w:t>
      </w:r>
    </w:p>
    <w:p w14:paraId="0B157A1B" w14:textId="000B1724" w:rsidR="00715F5B" w:rsidRPr="00712ABD" w:rsidRDefault="00715F5B" w:rsidP="00712ABD">
      <w:pPr>
        <w:pStyle w:val="AmdtsEntries"/>
      </w:pPr>
      <w:r>
        <w:tab/>
        <w:t xml:space="preserve">am </w:t>
      </w:r>
      <w:hyperlink r:id="rId654" w:tooltip="Gaming Machine (Club Refuge) Amendment Act 2023" w:history="1">
        <w:r>
          <w:rPr>
            <w:rStyle w:val="charCitHyperlinkAbbrev"/>
          </w:rPr>
          <w:t>A2023</w:t>
        </w:r>
        <w:r>
          <w:rPr>
            <w:rStyle w:val="charCitHyperlinkAbbrev"/>
          </w:rPr>
          <w:noBreakHyphen/>
          <w:t>28</w:t>
        </w:r>
      </w:hyperlink>
      <w:r>
        <w:t xml:space="preserve"> s 4; ss renum R55 LA</w:t>
      </w:r>
    </w:p>
    <w:p w14:paraId="3DE21390" w14:textId="77777777" w:rsidR="008D22CF" w:rsidRDefault="008D22CF">
      <w:pPr>
        <w:pStyle w:val="AmdtsEntryHd"/>
      </w:pPr>
      <w:r>
        <w:t>Other conditions of club licences</w:t>
      </w:r>
    </w:p>
    <w:p w14:paraId="25154678" w14:textId="77D0B077" w:rsidR="008D22CF" w:rsidRDefault="008D22CF">
      <w:pPr>
        <w:pStyle w:val="AmdtsEntries"/>
      </w:pPr>
      <w:r>
        <w:t>s 55</w:t>
      </w:r>
      <w:r>
        <w:tab/>
        <w:t xml:space="preserve">am </w:t>
      </w:r>
      <w:hyperlink r:id="rId655"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5</w:t>
      </w:r>
      <w:r w:rsidR="00AA0FFB">
        <w:t xml:space="preserve">; </w:t>
      </w:r>
      <w:hyperlink r:id="rId6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AA0FFB">
        <w:t xml:space="preserve"> s 12</w:t>
      </w:r>
      <w:r w:rsidR="005D1F3A">
        <w:t>; pars renum R16 (RI) LA</w:t>
      </w:r>
      <w:r w:rsidR="00712ABD">
        <w:t xml:space="preserve">; </w:t>
      </w:r>
      <w:hyperlink r:id="rId6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12</w:t>
      </w:r>
    </w:p>
    <w:p w14:paraId="3C3D2430" w14:textId="77777777" w:rsidR="00FC4C52" w:rsidRDefault="00FC4C52" w:rsidP="004B3757">
      <w:pPr>
        <w:pStyle w:val="AmdtsEntryHd"/>
      </w:pPr>
      <w:r w:rsidRPr="009545D2">
        <w:t>Enforceable undertakings</w:t>
      </w:r>
    </w:p>
    <w:p w14:paraId="10A220EE" w14:textId="7D31EB12" w:rsidR="00FC4C52" w:rsidRPr="00FC4C52" w:rsidRDefault="00FC4C52" w:rsidP="00FC4C52">
      <w:pPr>
        <w:pStyle w:val="AmdtsEntries"/>
      </w:pPr>
      <w:r>
        <w:t>pt 3A hdg</w:t>
      </w:r>
      <w:r>
        <w:tab/>
        <w:t xml:space="preserve">ins </w:t>
      </w:r>
      <w:hyperlink r:id="rId658"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6D5F59F" w14:textId="77777777" w:rsidR="00FC4C52" w:rsidRDefault="00FC4C52" w:rsidP="00FC4C52">
      <w:pPr>
        <w:pStyle w:val="AmdtsEntryHd"/>
      </w:pPr>
      <w:r w:rsidRPr="009545D2">
        <w:rPr>
          <w:color w:val="000000"/>
          <w:lang w:eastAsia="en-AU"/>
        </w:rPr>
        <w:t xml:space="preserve">Meaning of </w:t>
      </w:r>
      <w:r w:rsidRPr="009545D2">
        <w:rPr>
          <w:rStyle w:val="charItals"/>
        </w:rPr>
        <w:t>GM undertaking</w:t>
      </w:r>
      <w:r w:rsidRPr="009545D2">
        <w:rPr>
          <w:color w:val="000000"/>
        </w:rPr>
        <w:t>—pt 3A</w:t>
      </w:r>
    </w:p>
    <w:p w14:paraId="493CA037" w14:textId="40301563" w:rsidR="00FC4C52" w:rsidRPr="00FC4C52" w:rsidRDefault="00FC4C52" w:rsidP="00FC4C52">
      <w:pPr>
        <w:pStyle w:val="AmdtsEntries"/>
      </w:pPr>
      <w:r>
        <w:t>s 55A</w:t>
      </w:r>
      <w:r>
        <w:tab/>
        <w:t xml:space="preserve">ins </w:t>
      </w:r>
      <w:hyperlink r:id="rId659"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5DB3473" w14:textId="77777777" w:rsidR="00FC4C52" w:rsidRDefault="00FC4C52" w:rsidP="00FC4C52">
      <w:pPr>
        <w:pStyle w:val="AmdtsEntryHd"/>
      </w:pPr>
      <w:r w:rsidRPr="009545D2">
        <w:rPr>
          <w:color w:val="000000"/>
          <w:lang w:eastAsia="en-AU"/>
        </w:rPr>
        <w:t>Commission may accept undertakings</w:t>
      </w:r>
    </w:p>
    <w:p w14:paraId="3577EAC8" w14:textId="2241ABD1" w:rsidR="00FC4C52" w:rsidRPr="00FC4C52" w:rsidRDefault="00FC4C52" w:rsidP="00FC4C52">
      <w:pPr>
        <w:pStyle w:val="AmdtsEntries"/>
      </w:pPr>
      <w:r>
        <w:t>s 55B</w:t>
      </w:r>
      <w:r>
        <w:tab/>
        <w:t xml:space="preserve">ins </w:t>
      </w:r>
      <w:hyperlink r:id="rId660"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476CDAD" w14:textId="77777777" w:rsidR="00FC4C52" w:rsidRDefault="00FC4C52" w:rsidP="00FC4C52">
      <w:pPr>
        <w:pStyle w:val="AmdtsEntryHd"/>
      </w:pPr>
      <w:r w:rsidRPr="009545D2">
        <w:rPr>
          <w:color w:val="000000"/>
          <w:lang w:eastAsia="en-AU"/>
        </w:rPr>
        <w:t>Notice of decision and reasons for decision</w:t>
      </w:r>
    </w:p>
    <w:p w14:paraId="6CBD4993" w14:textId="7D40E010" w:rsidR="00FC4C52" w:rsidRPr="00FC4C52" w:rsidRDefault="00FC4C52" w:rsidP="00FC4C52">
      <w:pPr>
        <w:pStyle w:val="AmdtsEntries"/>
      </w:pPr>
      <w:r>
        <w:t>s 55C</w:t>
      </w:r>
      <w:r>
        <w:tab/>
        <w:t xml:space="preserve">ins </w:t>
      </w:r>
      <w:hyperlink r:id="rId661"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34BC838A" w14:textId="77777777" w:rsidR="00FC4C52" w:rsidRDefault="00FC4C52" w:rsidP="00FC4C52">
      <w:pPr>
        <w:pStyle w:val="AmdtsEntryHd"/>
      </w:pPr>
      <w:r w:rsidRPr="009545D2">
        <w:rPr>
          <w:color w:val="000000"/>
          <w:lang w:eastAsia="en-AU"/>
        </w:rPr>
        <w:t>When a GM undertaking is enforceable</w:t>
      </w:r>
    </w:p>
    <w:p w14:paraId="3F0F17C7" w14:textId="15C8DCD3" w:rsidR="00FC4C52" w:rsidRPr="00FC4C52" w:rsidRDefault="00FC4C52" w:rsidP="00FC4C52">
      <w:pPr>
        <w:pStyle w:val="AmdtsEntries"/>
      </w:pPr>
      <w:r>
        <w:t>s 55D</w:t>
      </w:r>
      <w:r>
        <w:tab/>
        <w:t xml:space="preserve">ins </w:t>
      </w:r>
      <w:hyperlink r:id="rId662"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4110148B" w14:textId="77777777" w:rsidR="00FC4C52" w:rsidRDefault="00FC4C52" w:rsidP="00FC4C52">
      <w:pPr>
        <w:pStyle w:val="AmdtsEntryHd"/>
      </w:pPr>
      <w:r w:rsidRPr="009545D2">
        <w:rPr>
          <w:color w:val="000000"/>
          <w:lang w:eastAsia="en-AU"/>
        </w:rPr>
        <w:t>Compliance with GM undertaking</w:t>
      </w:r>
    </w:p>
    <w:p w14:paraId="20F0FDE0" w14:textId="187DDDE5" w:rsidR="00FC4C52" w:rsidRPr="00FC4C52" w:rsidRDefault="00FC4C52" w:rsidP="00FC4C52">
      <w:pPr>
        <w:pStyle w:val="AmdtsEntries"/>
      </w:pPr>
      <w:r>
        <w:t>s 55E</w:t>
      </w:r>
      <w:r>
        <w:tab/>
        <w:t xml:space="preserve">ins </w:t>
      </w:r>
      <w:hyperlink r:id="rId663"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58484AFF" w14:textId="77777777" w:rsidR="00FC4C52" w:rsidRDefault="00FC4C52" w:rsidP="00FC4C52">
      <w:pPr>
        <w:pStyle w:val="AmdtsEntryHd"/>
      </w:pPr>
      <w:r w:rsidRPr="009545D2">
        <w:rPr>
          <w:color w:val="000000"/>
          <w:lang w:eastAsia="en-AU"/>
        </w:rPr>
        <w:t>Contravention of GM undertaking</w:t>
      </w:r>
    </w:p>
    <w:p w14:paraId="6872038F" w14:textId="0107BCB3" w:rsidR="00FC4C52" w:rsidRPr="00FC4C52" w:rsidRDefault="00FC4C52" w:rsidP="00FC4C52">
      <w:pPr>
        <w:pStyle w:val="AmdtsEntries"/>
      </w:pPr>
      <w:r>
        <w:t>s 55F</w:t>
      </w:r>
      <w:r>
        <w:tab/>
        <w:t xml:space="preserve">ins </w:t>
      </w:r>
      <w:hyperlink r:id="rId664"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78FF6681" w14:textId="77777777" w:rsidR="00FC4C52" w:rsidRDefault="00F81E2A" w:rsidP="00FC4C52">
      <w:pPr>
        <w:pStyle w:val="AmdtsEntryHd"/>
      </w:pPr>
      <w:r w:rsidRPr="009545D2">
        <w:rPr>
          <w:color w:val="000000"/>
          <w:lang w:eastAsia="en-AU"/>
        </w:rPr>
        <w:t>Withdrawal or variation of GM undertaking</w:t>
      </w:r>
    </w:p>
    <w:p w14:paraId="790C4FBB" w14:textId="20D97E0B" w:rsidR="00FC4C52" w:rsidRPr="00FC4C52" w:rsidRDefault="00FC4C52" w:rsidP="00FC4C52">
      <w:pPr>
        <w:pStyle w:val="AmdtsEntries"/>
      </w:pPr>
      <w:r>
        <w:t>s 55G</w:t>
      </w:r>
      <w:r>
        <w:tab/>
        <w:t xml:space="preserve">ins </w:t>
      </w:r>
      <w:hyperlink r:id="rId665"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85BB649" w14:textId="77777777" w:rsidR="00F81E2A" w:rsidRDefault="00F81E2A" w:rsidP="00F81E2A">
      <w:pPr>
        <w:pStyle w:val="AmdtsEntryHd"/>
      </w:pPr>
      <w:r w:rsidRPr="009545D2">
        <w:rPr>
          <w:color w:val="000000"/>
          <w:lang w:eastAsia="en-AU"/>
        </w:rPr>
        <w:t>Proceeding for contravention or alleged contravention</w:t>
      </w:r>
    </w:p>
    <w:p w14:paraId="216D0A61" w14:textId="74A92943" w:rsidR="00F81E2A" w:rsidRPr="00FC4C52" w:rsidRDefault="00F81E2A" w:rsidP="00F81E2A">
      <w:pPr>
        <w:pStyle w:val="AmdtsEntries"/>
      </w:pPr>
      <w:r>
        <w:t>s 55H</w:t>
      </w:r>
      <w:r>
        <w:tab/>
        <w:t xml:space="preserve">ins </w:t>
      </w:r>
      <w:hyperlink r:id="rId666" w:tooltip="Gaming Legislation Amendment Act 2018" w:history="1">
        <w:r w:rsidRPr="0074651B">
          <w:rPr>
            <w:rStyle w:val="charCitHyperlinkAbbrev"/>
          </w:rPr>
          <w:t>A2018</w:t>
        </w:r>
        <w:r w:rsidRPr="0074651B">
          <w:rPr>
            <w:rStyle w:val="charCitHyperlinkAbbrev"/>
          </w:rPr>
          <w:noBreakHyphen/>
          <w:t>45</w:t>
        </w:r>
      </w:hyperlink>
      <w:r>
        <w:t xml:space="preserve"> s 29</w:t>
      </w:r>
    </w:p>
    <w:p w14:paraId="6F33E861" w14:textId="77777777" w:rsidR="004B3757" w:rsidRDefault="004B3757" w:rsidP="004B3757">
      <w:pPr>
        <w:pStyle w:val="AmdtsEntryHd"/>
      </w:pPr>
      <w:r>
        <w:t>Definitions for pt 4</w:t>
      </w:r>
    </w:p>
    <w:p w14:paraId="3566B378" w14:textId="6E4C791C" w:rsidR="00207E4A" w:rsidRDefault="00207E4A" w:rsidP="004B3757">
      <w:pPr>
        <w:pStyle w:val="AmdtsEntries"/>
      </w:pPr>
      <w:r>
        <w:t>s 56 hdg</w:t>
      </w:r>
      <w:r>
        <w:tab/>
        <w:t xml:space="preserve">sub </w:t>
      </w:r>
      <w:hyperlink r:id="rId667" w:tooltip="Gaming Machine (Reform) Amendment Act 2015" w:history="1">
        <w:r>
          <w:rPr>
            <w:rStyle w:val="charCitHyperlinkAbbrev"/>
          </w:rPr>
          <w:t>A2015</w:t>
        </w:r>
        <w:r>
          <w:rPr>
            <w:rStyle w:val="charCitHyperlinkAbbrev"/>
          </w:rPr>
          <w:noBreakHyphen/>
          <w:t>21</w:t>
        </w:r>
      </w:hyperlink>
      <w:r>
        <w:t xml:space="preserve"> s 16</w:t>
      </w:r>
    </w:p>
    <w:p w14:paraId="4360C9BD" w14:textId="51661F61" w:rsidR="001C5DC7" w:rsidRDefault="00247FEA" w:rsidP="004B3757">
      <w:pPr>
        <w:pStyle w:val="AmdtsEntries"/>
      </w:pPr>
      <w:r w:rsidRPr="00FB40E6">
        <w:t>s 56</w:t>
      </w:r>
      <w:r w:rsidRPr="00FB40E6">
        <w:tab/>
        <w:t xml:space="preserve">am </w:t>
      </w:r>
      <w:hyperlink r:id="rId668" w:tooltip="Gaming Machine Amendment Act 2024" w:history="1">
        <w:r w:rsidRPr="00FB40E6">
          <w:rPr>
            <w:rStyle w:val="charCitHyperlinkAbbrev"/>
          </w:rPr>
          <w:t>A2024</w:t>
        </w:r>
        <w:r w:rsidRPr="00FB40E6">
          <w:rPr>
            <w:rStyle w:val="charCitHyperlinkAbbrev"/>
          </w:rPr>
          <w:noBreakHyphen/>
          <w:t>1</w:t>
        </w:r>
      </w:hyperlink>
      <w:r w:rsidRPr="00FB40E6">
        <w:t xml:space="preserve"> s 16</w:t>
      </w:r>
      <w:r w:rsidR="00DA2E2D" w:rsidRPr="00FB40E6">
        <w:t>, s 17</w:t>
      </w:r>
    </w:p>
    <w:p w14:paraId="518D78E1" w14:textId="5943C6AE" w:rsidR="002C0176" w:rsidRDefault="002C0176" w:rsidP="004B3757">
      <w:pPr>
        <w:pStyle w:val="AmdtsEntries"/>
      </w:pPr>
      <w:r>
        <w:tab/>
      </w:r>
      <w:r w:rsidRPr="00FB40E6">
        <w:rPr>
          <w:u w:val="single"/>
        </w:rPr>
        <w:t xml:space="preserve">(2) exp 20 February 2028 (s </w:t>
      </w:r>
      <w:r w:rsidR="00E5698D" w:rsidRPr="00FB40E6">
        <w:rPr>
          <w:u w:val="single"/>
        </w:rPr>
        <w:t>56 (2)</w:t>
      </w:r>
      <w:r w:rsidRPr="00FB40E6">
        <w:rPr>
          <w:u w:val="single"/>
        </w:rPr>
        <w:t>)</w:t>
      </w:r>
    </w:p>
    <w:p w14:paraId="3FFFE187" w14:textId="77A01293" w:rsidR="00207E4A" w:rsidRDefault="004B3757" w:rsidP="004B3757">
      <w:pPr>
        <w:pStyle w:val="AmdtsEntries"/>
      </w:pPr>
      <w:r>
        <w:lastRenderedPageBreak/>
        <w:tab/>
      </w:r>
      <w:r w:rsidR="00207E4A">
        <w:t xml:space="preserve">def </w:t>
      </w:r>
      <w:r w:rsidR="00207E4A" w:rsidRPr="00767B3B">
        <w:rPr>
          <w:rStyle w:val="charBoldItals"/>
        </w:rPr>
        <w:t>cancelled</w:t>
      </w:r>
      <w:r w:rsidR="00207E4A">
        <w:t xml:space="preserve"> ins </w:t>
      </w:r>
      <w:hyperlink r:id="rId669" w:tooltip="Gaming Machine (Reform) Amendment Act 2015" w:history="1">
        <w:r w:rsidR="00207E4A">
          <w:rPr>
            <w:rStyle w:val="charCitHyperlinkAbbrev"/>
          </w:rPr>
          <w:t>A2015</w:t>
        </w:r>
        <w:r w:rsidR="00207E4A">
          <w:rPr>
            <w:rStyle w:val="charCitHyperlinkAbbrev"/>
          </w:rPr>
          <w:noBreakHyphen/>
          <w:t>21</w:t>
        </w:r>
      </w:hyperlink>
      <w:r w:rsidR="00207E4A">
        <w:t xml:space="preserve"> s 17</w:t>
      </w:r>
    </w:p>
    <w:p w14:paraId="567BD733" w14:textId="32B18F8A" w:rsidR="00F81E2A" w:rsidRDefault="00F81E2A" w:rsidP="004B3757">
      <w:pPr>
        <w:pStyle w:val="AmdtsEntries"/>
      </w:pPr>
      <w:r>
        <w:tab/>
        <w:t xml:space="preserve">def </w:t>
      </w:r>
      <w:r w:rsidRPr="00F81E2A">
        <w:rPr>
          <w:rStyle w:val="charBoldItals"/>
        </w:rPr>
        <w:t>disciplinary action</w:t>
      </w:r>
      <w:r>
        <w:t xml:space="preserve"> om </w:t>
      </w:r>
      <w:hyperlink r:id="rId670"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67FBB397" w14:textId="063E0A6F" w:rsidR="00207E4A" w:rsidRDefault="00207E4A" w:rsidP="004B3757">
      <w:pPr>
        <w:pStyle w:val="AmdtsEntries"/>
      </w:pPr>
      <w:r>
        <w:tab/>
        <w:t xml:space="preserve">def </w:t>
      </w:r>
      <w:r w:rsidRPr="00767B3B">
        <w:rPr>
          <w:rStyle w:val="charBoldItals"/>
        </w:rPr>
        <w:t>final</w:t>
      </w:r>
      <w:r>
        <w:t xml:space="preserve"> ins </w:t>
      </w:r>
      <w:hyperlink r:id="rId671" w:tooltip="Gaming Machine (Reform) Amendment Act 2015" w:history="1">
        <w:r>
          <w:rPr>
            <w:rStyle w:val="charCitHyperlinkAbbrev"/>
          </w:rPr>
          <w:t>A2015</w:t>
        </w:r>
        <w:r>
          <w:rPr>
            <w:rStyle w:val="charCitHyperlinkAbbrev"/>
          </w:rPr>
          <w:noBreakHyphen/>
          <w:t>21</w:t>
        </w:r>
      </w:hyperlink>
      <w:r>
        <w:t xml:space="preserve"> s 17</w:t>
      </w:r>
    </w:p>
    <w:p w14:paraId="3E258F8F" w14:textId="7924A9AB" w:rsidR="00F81E2A" w:rsidRDefault="00F81E2A" w:rsidP="00F81E2A">
      <w:pPr>
        <w:pStyle w:val="AmdtsEntries"/>
      </w:pPr>
      <w:r>
        <w:tab/>
        <w:t xml:space="preserve">def </w:t>
      </w:r>
      <w:r w:rsidRPr="00F81E2A">
        <w:rPr>
          <w:rStyle w:val="charBoldItals"/>
        </w:rPr>
        <w:t>ground for disciplinary action</w:t>
      </w:r>
      <w:r>
        <w:t xml:space="preserve"> om </w:t>
      </w:r>
      <w:hyperlink r:id="rId672" w:tooltip="Gaming Legislation Amendment Act 2018" w:history="1">
        <w:r w:rsidRPr="0074651B">
          <w:rPr>
            <w:rStyle w:val="charCitHyperlinkAbbrev"/>
          </w:rPr>
          <w:t>A2018</w:t>
        </w:r>
        <w:r w:rsidRPr="0074651B">
          <w:rPr>
            <w:rStyle w:val="charCitHyperlinkAbbrev"/>
          </w:rPr>
          <w:noBreakHyphen/>
          <w:t>45</w:t>
        </w:r>
      </w:hyperlink>
      <w:r>
        <w:t xml:space="preserve"> s 30</w:t>
      </w:r>
    </w:p>
    <w:p w14:paraId="42012369" w14:textId="77FC43A7" w:rsidR="00511BF8" w:rsidRPr="00DA2E2D" w:rsidRDefault="00207E4A" w:rsidP="004B3757">
      <w:pPr>
        <w:pStyle w:val="AmdtsEntries"/>
      </w:pPr>
      <w:r>
        <w:tab/>
      </w:r>
      <w:r w:rsidR="00511BF8" w:rsidRPr="00DA2E2D">
        <w:t xml:space="preserve">def </w:t>
      </w:r>
      <w:r w:rsidR="00511BF8" w:rsidRPr="00DA2E2D">
        <w:rPr>
          <w:rStyle w:val="charBoldItals"/>
        </w:rPr>
        <w:t xml:space="preserve">licence </w:t>
      </w:r>
      <w:r w:rsidR="00511BF8" w:rsidRPr="00DA2E2D">
        <w:t xml:space="preserve">am </w:t>
      </w:r>
      <w:hyperlink r:id="rId673" w:tooltip="Gaming Machine Amendment Act 2012" w:history="1">
        <w:r w:rsidR="00511BF8" w:rsidRPr="00DA2E2D">
          <w:rPr>
            <w:rStyle w:val="charCitHyperlinkAbbrev"/>
          </w:rPr>
          <w:t>A2012</w:t>
        </w:r>
        <w:r w:rsidR="00511BF8" w:rsidRPr="00DA2E2D">
          <w:rPr>
            <w:rStyle w:val="charCitHyperlinkAbbrev"/>
          </w:rPr>
          <w:noBreakHyphen/>
          <w:t>42</w:t>
        </w:r>
      </w:hyperlink>
      <w:r w:rsidR="00511BF8" w:rsidRPr="00DA2E2D">
        <w:t xml:space="preserve"> s 25; pars renum R20 LA</w:t>
      </w:r>
    </w:p>
    <w:p w14:paraId="7203D588" w14:textId="4270A26F" w:rsidR="00967357" w:rsidRDefault="00207E4A" w:rsidP="00207E4A">
      <w:pPr>
        <w:pStyle w:val="AmdtsEntriesDefL2"/>
      </w:pPr>
      <w:r w:rsidRPr="00DA2E2D">
        <w:tab/>
        <w:t xml:space="preserve">sub </w:t>
      </w:r>
      <w:hyperlink r:id="rId674" w:tooltip="Gaming Machine (Reform) Amendment Act 2015" w:history="1">
        <w:r w:rsidRPr="00DA2E2D">
          <w:rPr>
            <w:rStyle w:val="charCitHyperlinkAbbrev"/>
          </w:rPr>
          <w:t>A2015</w:t>
        </w:r>
        <w:r w:rsidRPr="00DA2E2D">
          <w:rPr>
            <w:rStyle w:val="charCitHyperlinkAbbrev"/>
          </w:rPr>
          <w:noBreakHyphen/>
          <w:t>21</w:t>
        </w:r>
      </w:hyperlink>
      <w:r w:rsidRPr="00DA2E2D">
        <w:t xml:space="preserve"> s 18</w:t>
      </w:r>
      <w:r w:rsidR="00967357" w:rsidRPr="00DA2E2D">
        <w:t xml:space="preserve">; </w:t>
      </w:r>
      <w:hyperlink r:id="rId675" w:tooltip="Gaming Machine Amendment Act 2024" w:history="1">
        <w:r w:rsidR="00967357" w:rsidRPr="00DA2E2D">
          <w:rPr>
            <w:rStyle w:val="charCitHyperlinkAbbrev"/>
          </w:rPr>
          <w:t>A2024</w:t>
        </w:r>
        <w:r w:rsidR="00967357" w:rsidRPr="00DA2E2D">
          <w:rPr>
            <w:rStyle w:val="charCitHyperlinkAbbrev"/>
          </w:rPr>
          <w:noBreakHyphen/>
          <w:t>1</w:t>
        </w:r>
      </w:hyperlink>
      <w:r w:rsidR="00967357" w:rsidRPr="00DA2E2D">
        <w:t xml:space="preserve"> s 15</w:t>
      </w:r>
    </w:p>
    <w:p w14:paraId="6038E8C4" w14:textId="40433CF7" w:rsidR="006C7E11" w:rsidRDefault="006C7E11" w:rsidP="00207E4A">
      <w:pPr>
        <w:pStyle w:val="AmdtsEntriesDefL2"/>
      </w:pPr>
      <w:r>
        <w:tab/>
      </w:r>
      <w:r w:rsidRPr="00FB40E6">
        <w:rPr>
          <w:u w:val="single"/>
        </w:rPr>
        <w:t>exp 20 February 2028 (s 56 (2))</w:t>
      </w:r>
    </w:p>
    <w:p w14:paraId="7A17C996" w14:textId="0443260E" w:rsidR="004B3757" w:rsidRDefault="00511BF8" w:rsidP="004B3757">
      <w:pPr>
        <w:pStyle w:val="AmdtsEntries"/>
      </w:pPr>
      <w:r>
        <w:tab/>
        <w:t xml:space="preserve">def </w:t>
      </w:r>
      <w:r>
        <w:rPr>
          <w:rStyle w:val="charBoldItals"/>
        </w:rPr>
        <w:t xml:space="preserve">licensee </w:t>
      </w:r>
      <w:r>
        <w:t>sub</w:t>
      </w:r>
      <w:r w:rsidR="004B3757">
        <w:t xml:space="preserve"> </w:t>
      </w:r>
      <w:hyperlink r:id="rId676"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w:t>
      </w:r>
      <w:r w:rsidR="004B3757">
        <w:t>s 26</w:t>
      </w:r>
    </w:p>
    <w:p w14:paraId="41CF7E7F" w14:textId="68DEC8FB" w:rsidR="00902B31" w:rsidRPr="004B3757" w:rsidRDefault="00207E4A" w:rsidP="00207E4A">
      <w:pPr>
        <w:pStyle w:val="AmdtsEntriesDefL2"/>
      </w:pPr>
      <w:r>
        <w:tab/>
        <w:t xml:space="preserve">om </w:t>
      </w:r>
      <w:hyperlink r:id="rId677" w:tooltip="Gaming Machine (Reform) Amendment Act 2015" w:history="1">
        <w:r>
          <w:rPr>
            <w:rStyle w:val="charCitHyperlinkAbbrev"/>
          </w:rPr>
          <w:t>A2015</w:t>
        </w:r>
        <w:r>
          <w:rPr>
            <w:rStyle w:val="charCitHyperlinkAbbrev"/>
          </w:rPr>
          <w:noBreakHyphen/>
          <w:t>21</w:t>
        </w:r>
      </w:hyperlink>
      <w:r>
        <w:t xml:space="preserve"> s 18</w:t>
      </w:r>
    </w:p>
    <w:p w14:paraId="1C36187D" w14:textId="77777777" w:rsidR="008D22CF" w:rsidRDefault="008D22CF">
      <w:pPr>
        <w:pStyle w:val="AmdtsEntryHd"/>
      </w:pPr>
      <w:r>
        <w:t>Grounds for disciplinary action</w:t>
      </w:r>
    </w:p>
    <w:p w14:paraId="62562F47" w14:textId="6A8B1875" w:rsidR="008D22CF" w:rsidRDefault="008D22CF">
      <w:pPr>
        <w:pStyle w:val="AmdtsEntries"/>
      </w:pPr>
      <w:r w:rsidRPr="00277389">
        <w:t>s 57</w:t>
      </w:r>
      <w:r w:rsidRPr="00277389">
        <w:tab/>
        <w:t xml:space="preserve">am </w:t>
      </w:r>
      <w:hyperlink r:id="rId678"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12; ss renum </w:t>
      </w:r>
      <w:hyperlink r:id="rId679" w:tooltip="Gaming Machine Amendment Act 2005" w:history="1">
        <w:r w:rsidR="00E46081" w:rsidRPr="00277389">
          <w:rPr>
            <w:rStyle w:val="charCitHyperlinkAbbrev"/>
          </w:rPr>
          <w:t>A2005</w:t>
        </w:r>
        <w:r w:rsidR="00E46081" w:rsidRPr="00277389">
          <w:rPr>
            <w:rStyle w:val="charCitHyperlinkAbbrev"/>
          </w:rPr>
          <w:noBreakHyphen/>
          <w:t>17</w:t>
        </w:r>
      </w:hyperlink>
      <w:r w:rsidRPr="00277389">
        <w:t xml:space="preserve"> s 13; </w:t>
      </w:r>
      <w:hyperlink r:id="rId680"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amdts 1.13-1.15; pars renum </w:t>
      </w:r>
      <w:hyperlink r:id="rId681" w:tooltip="Casino Control Act 2006" w:history="1">
        <w:r w:rsidR="00E46081" w:rsidRPr="00277389">
          <w:rPr>
            <w:rStyle w:val="charCitHyperlinkAbbrev"/>
          </w:rPr>
          <w:t>A2006</w:t>
        </w:r>
        <w:r w:rsidR="00E46081" w:rsidRPr="00277389">
          <w:rPr>
            <w:rStyle w:val="charCitHyperlinkAbbrev"/>
          </w:rPr>
          <w:noBreakHyphen/>
          <w:t>2</w:t>
        </w:r>
      </w:hyperlink>
      <w:r w:rsidRPr="00277389">
        <w:t xml:space="preserve"> amdt 1.16</w:t>
      </w:r>
      <w:r w:rsidR="004B3757" w:rsidRPr="00277389">
        <w:t xml:space="preserve">; </w:t>
      </w:r>
      <w:hyperlink r:id="rId682" w:tooltip="Gaming Machine Amendment Act 2012" w:history="1">
        <w:r w:rsidR="00E46081" w:rsidRPr="00277389">
          <w:rPr>
            <w:rStyle w:val="charCitHyperlinkAbbrev"/>
          </w:rPr>
          <w:t>A2012</w:t>
        </w:r>
        <w:r w:rsidR="00E46081" w:rsidRPr="00277389">
          <w:rPr>
            <w:rStyle w:val="charCitHyperlinkAbbrev"/>
          </w:rPr>
          <w:noBreakHyphen/>
          <w:t>42</w:t>
        </w:r>
      </w:hyperlink>
      <w:r w:rsidR="004B3757" w:rsidRPr="00277389">
        <w:t xml:space="preserve"> s 27; ss renum R20 LA</w:t>
      </w:r>
      <w:r w:rsidR="00207E4A" w:rsidRPr="00277389">
        <w:t xml:space="preserve">; </w:t>
      </w:r>
      <w:hyperlink r:id="rId683" w:tooltip="Gaming Machine (Reform) Amendment Act 2015" w:history="1">
        <w:r w:rsidR="00207E4A" w:rsidRPr="00277389">
          <w:rPr>
            <w:rStyle w:val="charCitHyperlinkAbbrev"/>
          </w:rPr>
          <w:t>A2015</w:t>
        </w:r>
        <w:r w:rsidR="00207E4A" w:rsidRPr="00277389">
          <w:rPr>
            <w:rStyle w:val="charCitHyperlinkAbbrev"/>
          </w:rPr>
          <w:noBreakHyphen/>
          <w:t>21</w:t>
        </w:r>
      </w:hyperlink>
      <w:r w:rsidR="00207E4A" w:rsidRPr="00277389">
        <w:t xml:space="preserve"> s 19; ss renum R</w:t>
      </w:r>
      <w:r w:rsidR="00FF7505" w:rsidRPr="00277389">
        <w:t>31 LA</w:t>
      </w:r>
      <w:r w:rsidR="001F1FA6" w:rsidRPr="00277389">
        <w:t xml:space="preserve">; </w:t>
      </w:r>
      <w:hyperlink r:id="rId684" w:tooltip="Gaming Machine Amendment Act 2024" w:history="1">
        <w:r w:rsidR="001F1FA6" w:rsidRPr="00277389">
          <w:rPr>
            <w:rStyle w:val="charCitHyperlinkAbbrev"/>
          </w:rPr>
          <w:t>A2024</w:t>
        </w:r>
        <w:r w:rsidR="001F1FA6" w:rsidRPr="00277389">
          <w:rPr>
            <w:rStyle w:val="charCitHyperlinkAbbrev"/>
          </w:rPr>
          <w:noBreakHyphen/>
          <w:t>1</w:t>
        </w:r>
      </w:hyperlink>
      <w:r w:rsidR="001F1FA6" w:rsidRPr="00277389">
        <w:t xml:space="preserve"> s 18</w:t>
      </w:r>
    </w:p>
    <w:p w14:paraId="1F6095A8" w14:textId="77777777" w:rsidR="00FF7505" w:rsidRDefault="00FF7505">
      <w:pPr>
        <w:pStyle w:val="AmdtsEntryHd"/>
      </w:pPr>
      <w:r w:rsidRPr="00767B3B">
        <w:t>Disciplinary action</w:t>
      </w:r>
    </w:p>
    <w:p w14:paraId="5759FFDC" w14:textId="7B45C2DB" w:rsidR="00FF7505" w:rsidRPr="00FF7505" w:rsidRDefault="00FF7505" w:rsidP="00FF7505">
      <w:pPr>
        <w:pStyle w:val="AmdtsEntries"/>
      </w:pPr>
      <w:r>
        <w:t>s 58</w:t>
      </w:r>
      <w:r>
        <w:tab/>
        <w:t xml:space="preserve">am </w:t>
      </w:r>
      <w:hyperlink r:id="rId685" w:tooltip="Gaming Machine (Reform) Amendment Act 2015" w:history="1">
        <w:r>
          <w:rPr>
            <w:rStyle w:val="charCitHyperlinkAbbrev"/>
          </w:rPr>
          <w:t>A2015</w:t>
        </w:r>
        <w:r>
          <w:rPr>
            <w:rStyle w:val="charCitHyperlinkAbbrev"/>
          </w:rPr>
          <w:noBreakHyphen/>
          <w:t>21</w:t>
        </w:r>
      </w:hyperlink>
      <w:r>
        <w:t xml:space="preserve"> ss 20-23; ss renum R31 LA</w:t>
      </w:r>
      <w:r w:rsidR="00C66931">
        <w:t xml:space="preserve">; </w:t>
      </w:r>
      <w:hyperlink r:id="rId686"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31, s 32</w:t>
      </w:r>
    </w:p>
    <w:p w14:paraId="32B96CBF" w14:textId="77777777" w:rsidR="00C66931" w:rsidRDefault="00C66931">
      <w:pPr>
        <w:pStyle w:val="AmdtsEntryHd"/>
        <w:rPr>
          <w:color w:val="000000"/>
        </w:rPr>
      </w:pPr>
      <w:r w:rsidRPr="009545D2">
        <w:rPr>
          <w:color w:val="000000"/>
        </w:rPr>
        <w:t>Relevant matters for decisions on disciplinary action and penalties</w:t>
      </w:r>
    </w:p>
    <w:p w14:paraId="0E8D9C5A" w14:textId="4DAC626B" w:rsidR="00C66931" w:rsidRPr="00C66931" w:rsidRDefault="00C66931" w:rsidP="00C66931">
      <w:pPr>
        <w:pStyle w:val="AmdtsEntries"/>
      </w:pPr>
      <w:r>
        <w:t>s 59</w:t>
      </w:r>
      <w:r>
        <w:tab/>
        <w:t xml:space="preserve">sub </w:t>
      </w:r>
      <w:hyperlink r:id="rId687" w:tooltip="Gaming Legislation Amendment Act 2018" w:history="1">
        <w:r w:rsidRPr="0074651B">
          <w:rPr>
            <w:rStyle w:val="charCitHyperlinkAbbrev"/>
          </w:rPr>
          <w:t>A2018</w:t>
        </w:r>
        <w:r w:rsidRPr="0074651B">
          <w:rPr>
            <w:rStyle w:val="charCitHyperlinkAbbrev"/>
          </w:rPr>
          <w:noBreakHyphen/>
          <w:t>45</w:t>
        </w:r>
      </w:hyperlink>
      <w:r>
        <w:t xml:space="preserve"> s 33</w:t>
      </w:r>
    </w:p>
    <w:p w14:paraId="69B3EEAD" w14:textId="77777777" w:rsidR="00FF7505" w:rsidRDefault="00FF7505">
      <w:pPr>
        <w:pStyle w:val="AmdtsEntryHd"/>
      </w:pPr>
      <w:r w:rsidRPr="00767B3B">
        <w:t>Commission may take disciplinary action against licensee</w:t>
      </w:r>
    </w:p>
    <w:p w14:paraId="36D855B7" w14:textId="1BB7515F" w:rsidR="00FF7505" w:rsidRPr="00FF7505" w:rsidRDefault="00FF7505" w:rsidP="00FF7505">
      <w:pPr>
        <w:pStyle w:val="AmdtsEntries"/>
      </w:pPr>
      <w:r>
        <w:t>s 62</w:t>
      </w:r>
      <w:r>
        <w:tab/>
        <w:t xml:space="preserve">am </w:t>
      </w:r>
      <w:hyperlink r:id="rId688" w:tooltip="Gaming Machine (Reform) Amendment Act 2015" w:history="1">
        <w:r>
          <w:rPr>
            <w:rStyle w:val="charCitHyperlinkAbbrev"/>
          </w:rPr>
          <w:t>A2015</w:t>
        </w:r>
        <w:r>
          <w:rPr>
            <w:rStyle w:val="charCitHyperlinkAbbrev"/>
          </w:rPr>
          <w:noBreakHyphen/>
          <w:t>21</w:t>
        </w:r>
      </w:hyperlink>
      <w:r>
        <w:t xml:space="preserve"> s 24; ss renum R31 LA</w:t>
      </w:r>
    </w:p>
    <w:p w14:paraId="245D126B" w14:textId="77777777" w:rsidR="00E42830" w:rsidRDefault="00E42830">
      <w:pPr>
        <w:pStyle w:val="AmdtsEntryHd"/>
      </w:pPr>
      <w:r w:rsidRPr="00767B3B">
        <w:t>Disciplinary action in relation to trading authorisations and gaming machines—directions</w:t>
      </w:r>
    </w:p>
    <w:p w14:paraId="21984A8C" w14:textId="7DBAF5DC" w:rsidR="00E42830" w:rsidRPr="00E42830" w:rsidRDefault="00E42830" w:rsidP="00E42830">
      <w:pPr>
        <w:pStyle w:val="AmdtsEntries"/>
      </w:pPr>
      <w:r>
        <w:t>s 62A</w:t>
      </w:r>
      <w:r>
        <w:tab/>
        <w:t xml:space="preserve">ins </w:t>
      </w:r>
      <w:hyperlink r:id="rId689" w:tooltip="Gaming Machine (Reform) Amendment Act 2015" w:history="1">
        <w:r>
          <w:rPr>
            <w:rStyle w:val="charCitHyperlinkAbbrev"/>
          </w:rPr>
          <w:t>A2015</w:t>
        </w:r>
        <w:r>
          <w:rPr>
            <w:rStyle w:val="charCitHyperlinkAbbrev"/>
          </w:rPr>
          <w:noBreakHyphen/>
          <w:t>21</w:t>
        </w:r>
      </w:hyperlink>
      <w:r>
        <w:t xml:space="preserve"> s 25</w:t>
      </w:r>
    </w:p>
    <w:p w14:paraId="6A708EC2" w14:textId="77777777" w:rsidR="00E03DC2" w:rsidRDefault="00E42830">
      <w:pPr>
        <w:pStyle w:val="AmdtsEntryHd"/>
      </w:pPr>
      <w:r w:rsidRPr="00767B3B">
        <w:t>Suspension of licence and authorisation certificate because of suspension of general and on licences</w:t>
      </w:r>
    </w:p>
    <w:p w14:paraId="7B21A7A0" w14:textId="58CFA078" w:rsidR="00E42830" w:rsidRDefault="00E03DC2" w:rsidP="00E03DC2">
      <w:pPr>
        <w:pStyle w:val="AmdtsEntries"/>
      </w:pPr>
      <w:r>
        <w:t>s 63</w:t>
      </w:r>
      <w:r w:rsidR="00E42830">
        <w:t xml:space="preserve"> hdg</w:t>
      </w:r>
      <w:r w:rsidR="00E42830">
        <w:tab/>
        <w:t xml:space="preserve">sub </w:t>
      </w:r>
      <w:hyperlink r:id="rId690" w:tooltip="Gaming Machine (Reform) Amendment Act 2015" w:history="1">
        <w:r w:rsidR="00E42830">
          <w:rPr>
            <w:rStyle w:val="charCitHyperlinkAbbrev"/>
          </w:rPr>
          <w:t>A2015</w:t>
        </w:r>
        <w:r w:rsidR="00E42830">
          <w:rPr>
            <w:rStyle w:val="charCitHyperlinkAbbrev"/>
          </w:rPr>
          <w:noBreakHyphen/>
          <w:t>21</w:t>
        </w:r>
      </w:hyperlink>
      <w:r w:rsidR="00E42830">
        <w:t xml:space="preserve"> s 26</w:t>
      </w:r>
    </w:p>
    <w:p w14:paraId="5528AEB1" w14:textId="6F7D7930" w:rsidR="00E03DC2" w:rsidRDefault="00E42830" w:rsidP="00E03DC2">
      <w:pPr>
        <w:pStyle w:val="AmdtsEntries"/>
      </w:pPr>
      <w:r>
        <w:t>s 63</w:t>
      </w:r>
      <w:r w:rsidR="00E03DC2">
        <w:tab/>
        <w:t xml:space="preserve">sub </w:t>
      </w:r>
      <w:hyperlink r:id="rId691"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E03DC2">
        <w:t xml:space="preserve"> amdt 1.15</w:t>
      </w:r>
    </w:p>
    <w:p w14:paraId="14C2A906" w14:textId="62FC1A5C" w:rsidR="00E42830" w:rsidRPr="00E03DC2" w:rsidRDefault="00E42830" w:rsidP="00E03DC2">
      <w:pPr>
        <w:pStyle w:val="AmdtsEntries"/>
      </w:pPr>
      <w:r>
        <w:tab/>
        <w:t xml:space="preserve">am </w:t>
      </w:r>
      <w:hyperlink r:id="rId692" w:tooltip="Gaming Machine (Reform) Amendment Act 2015" w:history="1">
        <w:r>
          <w:rPr>
            <w:rStyle w:val="charCitHyperlinkAbbrev"/>
          </w:rPr>
          <w:t>A2015</w:t>
        </w:r>
        <w:r>
          <w:rPr>
            <w:rStyle w:val="charCitHyperlinkAbbrev"/>
          </w:rPr>
          <w:noBreakHyphen/>
          <w:t>21</w:t>
        </w:r>
      </w:hyperlink>
      <w:r>
        <w:t xml:space="preserve"> s 27</w:t>
      </w:r>
    </w:p>
    <w:p w14:paraId="0ADB142A" w14:textId="77777777" w:rsidR="00E03DC2" w:rsidRDefault="00E42830">
      <w:pPr>
        <w:pStyle w:val="AmdtsEntryHd"/>
      </w:pPr>
      <w:r w:rsidRPr="00767B3B">
        <w:t>Cancellation of authorisation certificate because of cancellation etc of general and on licences</w:t>
      </w:r>
    </w:p>
    <w:p w14:paraId="11A13F97" w14:textId="2A3FE1A7" w:rsidR="00E42830" w:rsidRDefault="00E03DC2" w:rsidP="00FF784C">
      <w:pPr>
        <w:pStyle w:val="AmdtsEntries"/>
        <w:keepNext/>
      </w:pPr>
      <w:r>
        <w:t>s 64</w:t>
      </w:r>
      <w:r w:rsidR="00E42830">
        <w:t xml:space="preserve"> hdg</w:t>
      </w:r>
      <w:r w:rsidR="00E42830">
        <w:tab/>
        <w:t xml:space="preserve">sub </w:t>
      </w:r>
      <w:hyperlink r:id="rId693" w:tooltip="Gaming Machine (Reform) Amendment Act 2015" w:history="1">
        <w:r w:rsidR="00E42830">
          <w:rPr>
            <w:rStyle w:val="charCitHyperlinkAbbrev"/>
          </w:rPr>
          <w:t>A2015</w:t>
        </w:r>
        <w:r w:rsidR="00E42830">
          <w:rPr>
            <w:rStyle w:val="charCitHyperlinkAbbrev"/>
          </w:rPr>
          <w:noBreakHyphen/>
          <w:t>21</w:t>
        </w:r>
      </w:hyperlink>
      <w:r w:rsidR="00E42830">
        <w:t xml:space="preserve"> s 28</w:t>
      </w:r>
    </w:p>
    <w:p w14:paraId="72113D66" w14:textId="4995AAD9" w:rsidR="00E03DC2" w:rsidRDefault="00E42830" w:rsidP="00FF784C">
      <w:pPr>
        <w:pStyle w:val="AmdtsEntries"/>
        <w:keepNext/>
      </w:pPr>
      <w:r>
        <w:t>s 64</w:t>
      </w:r>
      <w:r w:rsidR="00E03DC2">
        <w:tab/>
      </w:r>
      <w:r w:rsidR="00866DF1">
        <w:t xml:space="preserve">sub </w:t>
      </w:r>
      <w:hyperlink r:id="rId694" w:tooltip="Liquor (Consequential Amendments) Act 2010" w:history="1">
        <w:r w:rsidR="00E46081" w:rsidRPr="00E46081">
          <w:rPr>
            <w:rStyle w:val="charCitHyperlinkAbbrev"/>
          </w:rPr>
          <w:t>A2010</w:t>
        </w:r>
        <w:r w:rsidR="00E46081" w:rsidRPr="00E46081">
          <w:rPr>
            <w:rStyle w:val="charCitHyperlinkAbbrev"/>
          </w:rPr>
          <w:noBreakHyphen/>
          <w:t>43</w:t>
        </w:r>
      </w:hyperlink>
      <w:r w:rsidR="00866DF1">
        <w:t xml:space="preserve"> amdt 1.16</w:t>
      </w:r>
    </w:p>
    <w:p w14:paraId="1A6D5F14" w14:textId="05FEE784" w:rsidR="00E42830" w:rsidRPr="00370A3F" w:rsidRDefault="00E42830" w:rsidP="00E03DC2">
      <w:pPr>
        <w:pStyle w:val="AmdtsEntries"/>
      </w:pPr>
      <w:r>
        <w:tab/>
        <w:t xml:space="preserve">am </w:t>
      </w:r>
      <w:hyperlink r:id="rId695" w:tooltip="Gaming Machine (Reform) Amendment Act 2015" w:history="1">
        <w:r>
          <w:rPr>
            <w:rStyle w:val="charCitHyperlinkAbbrev"/>
          </w:rPr>
          <w:t>A2015</w:t>
        </w:r>
        <w:r>
          <w:rPr>
            <w:rStyle w:val="charCitHyperlinkAbbrev"/>
          </w:rPr>
          <w:noBreakHyphen/>
          <w:t>21</w:t>
        </w:r>
      </w:hyperlink>
      <w:r>
        <w:t xml:space="preserve"> s 29, s 30</w:t>
      </w:r>
      <w:r w:rsidR="00370A3F">
        <w:t xml:space="preserve">; </w:t>
      </w:r>
      <w:hyperlink r:id="rId696" w:tooltip="Justice Legislation Amendment Act 2020" w:history="1">
        <w:r w:rsidR="00370A3F">
          <w:rPr>
            <w:rStyle w:val="charCitHyperlinkAbbrev"/>
          </w:rPr>
          <w:t>A2020</w:t>
        </w:r>
        <w:r w:rsidR="00370A3F">
          <w:rPr>
            <w:rStyle w:val="charCitHyperlinkAbbrev"/>
          </w:rPr>
          <w:noBreakHyphen/>
          <w:t>42</w:t>
        </w:r>
      </w:hyperlink>
      <w:r w:rsidR="00370A3F">
        <w:t xml:space="preserve"> s 92</w:t>
      </w:r>
    </w:p>
    <w:p w14:paraId="70E540D4" w14:textId="77777777" w:rsidR="00E42830" w:rsidRDefault="00E42830" w:rsidP="003F4894">
      <w:pPr>
        <w:pStyle w:val="AmdtsEntryHd"/>
      </w:pPr>
      <w:r w:rsidRPr="00767B3B">
        <w:t>Return of licence and authorisation certificate on cancellation</w:t>
      </w:r>
    </w:p>
    <w:p w14:paraId="25F4F88F" w14:textId="086CC988" w:rsidR="00E42830" w:rsidRDefault="00E42830" w:rsidP="00E42830">
      <w:pPr>
        <w:pStyle w:val="AmdtsEntries"/>
      </w:pPr>
      <w:r>
        <w:t>s 65 hdg</w:t>
      </w:r>
      <w:r>
        <w:tab/>
        <w:t xml:space="preserve">sub </w:t>
      </w:r>
      <w:hyperlink r:id="rId697" w:tooltip="Gaming Machine (Reform) Amendment Act 2015" w:history="1">
        <w:r>
          <w:rPr>
            <w:rStyle w:val="charCitHyperlinkAbbrev"/>
          </w:rPr>
          <w:t>A2015</w:t>
        </w:r>
        <w:r>
          <w:rPr>
            <w:rStyle w:val="charCitHyperlinkAbbrev"/>
          </w:rPr>
          <w:noBreakHyphen/>
          <w:t>21</w:t>
        </w:r>
      </w:hyperlink>
      <w:r>
        <w:t xml:space="preserve"> s 31</w:t>
      </w:r>
    </w:p>
    <w:p w14:paraId="41F03D06" w14:textId="43AF0823" w:rsidR="00E42830" w:rsidRPr="00E42830" w:rsidRDefault="005804B4" w:rsidP="00E42830">
      <w:pPr>
        <w:pStyle w:val="AmdtsEntries"/>
      </w:pPr>
      <w:r>
        <w:t>s 65</w:t>
      </w:r>
      <w:r w:rsidR="00E42830">
        <w:tab/>
        <w:t xml:space="preserve">am </w:t>
      </w:r>
      <w:hyperlink r:id="rId698" w:tooltip="Gaming Machine (Reform) Amendment Act 2015" w:history="1">
        <w:r w:rsidR="00E42830">
          <w:rPr>
            <w:rStyle w:val="charCitHyperlinkAbbrev"/>
          </w:rPr>
          <w:t>A2015</w:t>
        </w:r>
        <w:r w:rsidR="00E42830">
          <w:rPr>
            <w:rStyle w:val="charCitHyperlinkAbbrev"/>
          </w:rPr>
          <w:noBreakHyphen/>
          <w:t>21</w:t>
        </w:r>
      </w:hyperlink>
      <w:r w:rsidR="00E42830">
        <w:t xml:space="preserve"> s</w:t>
      </w:r>
      <w:r w:rsidR="00DF3523">
        <w:t>s</w:t>
      </w:r>
      <w:r w:rsidR="00E42830">
        <w:t xml:space="preserve"> 32</w:t>
      </w:r>
      <w:r w:rsidR="00DF3523">
        <w:t>-34</w:t>
      </w:r>
    </w:p>
    <w:p w14:paraId="3861D610" w14:textId="77777777" w:rsidR="005D0DF1" w:rsidRDefault="005D0DF1" w:rsidP="003F4894">
      <w:pPr>
        <w:pStyle w:val="AmdtsEntryHd"/>
      </w:pPr>
      <w:r w:rsidRPr="00767B3B">
        <w:t>Cancellation of licences and authorisation certificates—disposal of gaming machines</w:t>
      </w:r>
    </w:p>
    <w:p w14:paraId="1C5DF736" w14:textId="745827BD" w:rsidR="005D0DF1" w:rsidRPr="005D0DF1" w:rsidRDefault="005D0DF1" w:rsidP="005D0DF1">
      <w:pPr>
        <w:pStyle w:val="AmdtsEntries"/>
      </w:pPr>
      <w:r>
        <w:t>s 65A</w:t>
      </w:r>
      <w:r>
        <w:tab/>
        <w:t xml:space="preserve">ins </w:t>
      </w:r>
      <w:hyperlink r:id="rId699" w:tooltip="Gaming Machine (Reform) Amendment Act 2015" w:history="1">
        <w:r>
          <w:rPr>
            <w:rStyle w:val="charCitHyperlinkAbbrev"/>
          </w:rPr>
          <w:t>A2015</w:t>
        </w:r>
        <w:r>
          <w:rPr>
            <w:rStyle w:val="charCitHyperlinkAbbrev"/>
          </w:rPr>
          <w:noBreakHyphen/>
          <w:t>21</w:t>
        </w:r>
      </w:hyperlink>
      <w:r>
        <w:t xml:space="preserve"> s 35</w:t>
      </w:r>
    </w:p>
    <w:p w14:paraId="5BE18C76" w14:textId="77777777" w:rsidR="003F4894" w:rsidRDefault="003F4894" w:rsidP="003F4894">
      <w:pPr>
        <w:pStyle w:val="AmdtsEntryHd"/>
      </w:pPr>
      <w:r>
        <w:t xml:space="preserve">Meaning of </w:t>
      </w:r>
      <w:r w:rsidRPr="00E46081">
        <w:rPr>
          <w:rStyle w:val="charItals"/>
        </w:rPr>
        <w:t>centralised monitoring system</w:t>
      </w:r>
    </w:p>
    <w:p w14:paraId="76D66D65" w14:textId="31CCC4B5" w:rsidR="003F4894" w:rsidRPr="006B2190" w:rsidRDefault="003F4894" w:rsidP="003F4894">
      <w:pPr>
        <w:pStyle w:val="AmdtsEntries"/>
      </w:pPr>
      <w:r>
        <w:t>s 66</w:t>
      </w:r>
      <w:r>
        <w:tab/>
        <w:t xml:space="preserve">am </w:t>
      </w:r>
      <w:hyperlink r:id="rId7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3.211</w:t>
      </w:r>
      <w:r w:rsidR="00A55D8D">
        <w:t xml:space="preserve">; </w:t>
      </w:r>
      <w:hyperlink r:id="rId701" w:tooltip="Statute Law Amendment Act 2013" w:history="1">
        <w:r w:rsidR="00A55D8D">
          <w:rPr>
            <w:rStyle w:val="charCitHyperlinkAbbrev"/>
          </w:rPr>
          <w:t>A2013</w:t>
        </w:r>
        <w:r w:rsidR="00A55D8D">
          <w:rPr>
            <w:rStyle w:val="charCitHyperlinkAbbrev"/>
          </w:rPr>
          <w:noBreakHyphen/>
          <w:t>19</w:t>
        </w:r>
      </w:hyperlink>
      <w:r w:rsidR="00A55D8D">
        <w:t xml:space="preserve"> amdt 3.175</w:t>
      </w:r>
    </w:p>
    <w:p w14:paraId="1B2FB66D" w14:textId="77777777" w:rsidR="00D63CDD" w:rsidRDefault="0043656F" w:rsidP="0043656F">
      <w:pPr>
        <w:pStyle w:val="AmdtsEntryHd"/>
      </w:pPr>
      <w:r>
        <w:lastRenderedPageBreak/>
        <w:t>Regulations about CMS</w:t>
      </w:r>
    </w:p>
    <w:p w14:paraId="10763B75" w14:textId="67E58B3D" w:rsidR="00D63CDD" w:rsidRPr="00D63CDD" w:rsidRDefault="00D63CDD" w:rsidP="00D63CDD">
      <w:pPr>
        <w:pStyle w:val="AmdtsEntries"/>
      </w:pPr>
      <w:r>
        <w:t>s 67</w:t>
      </w:r>
      <w:r>
        <w:tab/>
        <w:t xml:space="preserve">am </w:t>
      </w:r>
      <w:hyperlink r:id="rId702" w:tooltip="Gaming Machine (Reform) Amendment Act 2015" w:history="1">
        <w:r>
          <w:rPr>
            <w:rStyle w:val="charCitHyperlinkAbbrev"/>
          </w:rPr>
          <w:t>A2015</w:t>
        </w:r>
        <w:r>
          <w:rPr>
            <w:rStyle w:val="charCitHyperlinkAbbrev"/>
          </w:rPr>
          <w:noBreakHyphen/>
          <w:t>21</w:t>
        </w:r>
      </w:hyperlink>
      <w:r>
        <w:t xml:space="preserve"> s 93</w:t>
      </w:r>
    </w:p>
    <w:p w14:paraId="22D3B266" w14:textId="77777777" w:rsidR="00DD4D9E" w:rsidRDefault="00DD4D9E">
      <w:pPr>
        <w:pStyle w:val="AmdtsEntryHd"/>
      </w:pPr>
      <w:r w:rsidRPr="007563AA">
        <w:t>Approval of gaming machines, peripherals, suppliers and technicians</w:t>
      </w:r>
    </w:p>
    <w:p w14:paraId="2E6FC40E" w14:textId="75D677D3" w:rsidR="00DD4D9E" w:rsidRPr="00DD4D9E" w:rsidRDefault="00DD4D9E" w:rsidP="00DD4D9E">
      <w:pPr>
        <w:pStyle w:val="AmdtsEntries"/>
      </w:pPr>
      <w:r>
        <w:t>pt 6 hdg</w:t>
      </w:r>
      <w:r>
        <w:tab/>
        <w:t xml:space="preserve">sub </w:t>
      </w:r>
      <w:hyperlink r:id="rId703"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12</w:t>
      </w:r>
    </w:p>
    <w:p w14:paraId="10C10E20" w14:textId="77777777" w:rsidR="008D22CF" w:rsidRDefault="008D22CF">
      <w:pPr>
        <w:pStyle w:val="AmdtsEntryHd"/>
      </w:pPr>
      <w:r>
        <w:t>Approval of gaming machines and peripheral equipment</w:t>
      </w:r>
    </w:p>
    <w:p w14:paraId="5947AE93" w14:textId="2DBE2216" w:rsidR="008D22CF" w:rsidRDefault="008D22CF">
      <w:pPr>
        <w:pStyle w:val="AmdtsEntries"/>
      </w:pPr>
      <w:r>
        <w:t>s 69</w:t>
      </w:r>
      <w:r>
        <w:tab/>
        <w:t xml:space="preserve">am </w:t>
      </w:r>
      <w:hyperlink r:id="rId70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11</w:t>
      </w:r>
      <w:r w:rsidR="003F4894">
        <w:t xml:space="preserve">; </w:t>
      </w:r>
      <w:hyperlink r:id="rId705" w:tooltip="Statute Law Amendment Act 2011" w:history="1">
        <w:r w:rsidR="00E46081" w:rsidRPr="00E46081">
          <w:rPr>
            <w:rStyle w:val="charCitHyperlinkAbbrev"/>
          </w:rPr>
          <w:t>A2011</w:t>
        </w:r>
        <w:r w:rsidR="00E46081" w:rsidRPr="00E46081">
          <w:rPr>
            <w:rStyle w:val="charCitHyperlinkAbbrev"/>
          </w:rPr>
          <w:noBreakHyphen/>
          <w:t>3</w:t>
        </w:r>
      </w:hyperlink>
      <w:r w:rsidR="003F4894">
        <w:t xml:space="preserve"> amdt 3.212</w:t>
      </w:r>
      <w:r w:rsidR="0056298F">
        <w:t xml:space="preserve">; </w:t>
      </w:r>
      <w:hyperlink r:id="rId706" w:tooltip="Gaming Machine Amendment Act 2013" w:history="1">
        <w:r w:rsidR="0056298F">
          <w:rPr>
            <w:rStyle w:val="charCitHyperlinkAbbrev"/>
          </w:rPr>
          <w:t>A2013</w:t>
        </w:r>
        <w:r w:rsidR="0056298F">
          <w:rPr>
            <w:rStyle w:val="charCitHyperlinkAbbrev"/>
          </w:rPr>
          <w:noBreakHyphen/>
          <w:t>9</w:t>
        </w:r>
      </w:hyperlink>
      <w:r w:rsidR="0056298F">
        <w:t xml:space="preserve"> s 4, s 5; ss renum R21 LA</w:t>
      </w:r>
    </w:p>
    <w:p w14:paraId="2E012C26" w14:textId="77777777" w:rsidR="003F4894" w:rsidRDefault="003F4894" w:rsidP="003F4894">
      <w:pPr>
        <w:pStyle w:val="AmdtsEntryHd"/>
      </w:pPr>
      <w:r>
        <w:t>Cancellation or suspension of gaming machine and peripheral equipment approval</w:t>
      </w:r>
    </w:p>
    <w:p w14:paraId="7E07731C" w14:textId="6F552712" w:rsidR="003F4894" w:rsidRDefault="003F4894" w:rsidP="003F4894">
      <w:pPr>
        <w:pStyle w:val="AmdtsEntries"/>
      </w:pPr>
      <w:r>
        <w:t>s 70</w:t>
      </w:r>
      <w:r>
        <w:tab/>
        <w:t xml:space="preserve">am </w:t>
      </w:r>
      <w:hyperlink r:id="rId70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3.213</w:t>
      </w:r>
      <w:r w:rsidR="00D63CDD">
        <w:t xml:space="preserve">; </w:t>
      </w:r>
      <w:hyperlink r:id="rId708" w:tooltip="Gaming Machine (Reform) Amendment Act 2015" w:history="1">
        <w:r w:rsidR="00D63CDD">
          <w:rPr>
            <w:rStyle w:val="charCitHyperlinkAbbrev"/>
          </w:rPr>
          <w:t>A2015</w:t>
        </w:r>
        <w:r w:rsidR="00D63CDD">
          <w:rPr>
            <w:rStyle w:val="charCitHyperlinkAbbrev"/>
          </w:rPr>
          <w:noBreakHyphen/>
          <w:t>21</w:t>
        </w:r>
      </w:hyperlink>
      <w:r w:rsidR="00D63CDD">
        <w:t xml:space="preserve"> s 93</w:t>
      </w:r>
    </w:p>
    <w:p w14:paraId="7ED7FA0C" w14:textId="77777777" w:rsidR="009A4AA9" w:rsidRDefault="009A4AA9">
      <w:pPr>
        <w:pStyle w:val="AmdtsEntryHd"/>
      </w:pPr>
      <w:r w:rsidRPr="007563AA">
        <w:t>Computer cabinet access register</w:t>
      </w:r>
    </w:p>
    <w:p w14:paraId="3EA08862" w14:textId="24A1F730" w:rsidR="009A4AA9" w:rsidRDefault="009A4AA9" w:rsidP="009A4AA9">
      <w:pPr>
        <w:pStyle w:val="AmdtsEntries"/>
      </w:pPr>
      <w:r>
        <w:t>s 71</w:t>
      </w:r>
      <w:r>
        <w:tab/>
        <w:t xml:space="preserve">sub </w:t>
      </w:r>
      <w:hyperlink r:id="rId709" w:tooltip="Gaming Machine (Red Tape Reduction) Amendment Act 2014 (No 2)" w:history="1">
        <w:r>
          <w:rPr>
            <w:rStyle w:val="charCitHyperlinkAbbrev"/>
          </w:rPr>
          <w:t>A2014</w:t>
        </w:r>
        <w:r>
          <w:rPr>
            <w:rStyle w:val="charCitHyperlinkAbbrev"/>
          </w:rPr>
          <w:noBreakHyphen/>
          <w:t>56</w:t>
        </w:r>
      </w:hyperlink>
      <w:r>
        <w:t xml:space="preserve"> s 13</w:t>
      </w:r>
    </w:p>
    <w:p w14:paraId="2F9CF257" w14:textId="3C7D1345" w:rsidR="00235902" w:rsidRPr="009A4AA9" w:rsidRDefault="00235902" w:rsidP="009A4AA9">
      <w:pPr>
        <w:pStyle w:val="AmdtsEntries"/>
      </w:pPr>
      <w:r>
        <w:tab/>
        <w:t xml:space="preserve">am </w:t>
      </w:r>
      <w:hyperlink r:id="rId710" w:tooltip="Gaming Machine (Reform) Amendment Act 2015" w:history="1">
        <w:r>
          <w:rPr>
            <w:rStyle w:val="charCitHyperlinkAbbrev"/>
          </w:rPr>
          <w:t>A2015</w:t>
        </w:r>
        <w:r>
          <w:rPr>
            <w:rStyle w:val="charCitHyperlinkAbbrev"/>
          </w:rPr>
          <w:noBreakHyphen/>
          <w:t>21</w:t>
        </w:r>
      </w:hyperlink>
      <w:r>
        <w:t xml:space="preserve"> s 36</w:t>
      </w:r>
      <w:r w:rsidR="00DA6F27">
        <w:t>, s 92</w:t>
      </w:r>
      <w:r w:rsidR="00D63CDD">
        <w:t>, s 93</w:t>
      </w:r>
      <w:r w:rsidR="007F5DCE">
        <w:t xml:space="preserve">; </w:t>
      </w:r>
      <w:hyperlink r:id="rId711" w:tooltip="Gaming Machine Amendment Act 2020" w:history="1">
        <w:r w:rsidR="007F5DCE">
          <w:rPr>
            <w:rStyle w:val="charCitHyperlinkAbbrev"/>
          </w:rPr>
          <w:t>A2020</w:t>
        </w:r>
        <w:r w:rsidR="007F5DCE">
          <w:rPr>
            <w:rStyle w:val="charCitHyperlinkAbbrev"/>
          </w:rPr>
          <w:noBreakHyphen/>
          <w:t>9</w:t>
        </w:r>
      </w:hyperlink>
      <w:r w:rsidR="007F5DCE">
        <w:t xml:space="preserve"> s 7</w:t>
      </w:r>
      <w:r w:rsidR="00366260">
        <w:t xml:space="preserve">; </w:t>
      </w:r>
      <w:hyperlink r:id="rId712" w:tooltip="Fair Trading and Other Justice Legislation Amendment Act 2022" w:history="1">
        <w:r w:rsidR="00366260">
          <w:rPr>
            <w:color w:val="0000FF" w:themeColor="hyperlink"/>
          </w:rPr>
          <w:t>A2022-8</w:t>
        </w:r>
      </w:hyperlink>
      <w:r w:rsidR="00366260">
        <w:t xml:space="preserve"> s 137</w:t>
      </w:r>
    </w:p>
    <w:p w14:paraId="64567872" w14:textId="37919942" w:rsidR="003D151E" w:rsidRDefault="003D151E">
      <w:pPr>
        <w:pStyle w:val="AmdtsEntryHd"/>
        <w:rPr>
          <w:color w:val="000000"/>
        </w:rPr>
      </w:pPr>
      <w:r w:rsidRPr="00607AEB">
        <w:rPr>
          <w:color w:val="000000"/>
        </w:rPr>
        <w:t>Offence—supply gaming machine etc without supplier approval</w:t>
      </w:r>
    </w:p>
    <w:p w14:paraId="67B142B4" w14:textId="67BD1C84" w:rsidR="003D151E" w:rsidRPr="003D151E" w:rsidRDefault="003D151E" w:rsidP="003D151E">
      <w:pPr>
        <w:pStyle w:val="AmdtsEntries"/>
      </w:pPr>
      <w:r>
        <w:t>s 71A</w:t>
      </w:r>
      <w:r>
        <w:tab/>
        <w:t xml:space="preserve">ins </w:t>
      </w:r>
      <w:hyperlink r:id="rId713" w:tooltip="Fair Trading and Other Justice Legislation Amendment Act 2022" w:history="1">
        <w:r>
          <w:rPr>
            <w:color w:val="0000FF" w:themeColor="hyperlink"/>
          </w:rPr>
          <w:t>A2022-8</w:t>
        </w:r>
      </w:hyperlink>
      <w:r>
        <w:t xml:space="preserve"> s 138</w:t>
      </w:r>
    </w:p>
    <w:p w14:paraId="3309CC2C" w14:textId="39C00161" w:rsidR="008D22CF" w:rsidRDefault="00D370C9">
      <w:pPr>
        <w:pStyle w:val="AmdtsEntryHd"/>
      </w:pPr>
      <w:r w:rsidRPr="00607AEB">
        <w:rPr>
          <w:color w:val="000000"/>
        </w:rPr>
        <w:t>Application and approval of corporation as supplier</w:t>
      </w:r>
    </w:p>
    <w:p w14:paraId="19EA8249" w14:textId="48E9732B" w:rsidR="008D22CF" w:rsidRDefault="008D22CF">
      <w:pPr>
        <w:pStyle w:val="AmdtsEntries"/>
      </w:pPr>
      <w:r>
        <w:t>s 72</w:t>
      </w:r>
      <w:r>
        <w:tab/>
        <w:t xml:space="preserve">am </w:t>
      </w:r>
      <w:hyperlink r:id="rId71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12</w:t>
      </w:r>
    </w:p>
    <w:p w14:paraId="04029160" w14:textId="3532C201" w:rsidR="00D370C9" w:rsidRDefault="00D370C9">
      <w:pPr>
        <w:pStyle w:val="AmdtsEntries"/>
      </w:pPr>
      <w:r>
        <w:tab/>
        <w:t xml:space="preserve">sub </w:t>
      </w:r>
      <w:hyperlink r:id="rId715" w:tooltip="Fair Trading and Other Justice Legislation Amendment Act 2022" w:history="1">
        <w:r>
          <w:rPr>
            <w:color w:val="0000FF" w:themeColor="hyperlink"/>
          </w:rPr>
          <w:t>A2022-8</w:t>
        </w:r>
      </w:hyperlink>
      <w:r>
        <w:t xml:space="preserve"> s 138</w:t>
      </w:r>
    </w:p>
    <w:p w14:paraId="3A401B0E" w14:textId="6EC45244" w:rsidR="00D57026" w:rsidRDefault="00D57026">
      <w:pPr>
        <w:pStyle w:val="AmdtsEntryHd"/>
      </w:pPr>
      <w:r>
        <w:t>Giving copy of certificate about approved supplier</w:t>
      </w:r>
    </w:p>
    <w:p w14:paraId="7C94F030" w14:textId="584C7549" w:rsidR="00D57026" w:rsidRPr="00D57026" w:rsidRDefault="00D57026" w:rsidP="00D57026">
      <w:pPr>
        <w:pStyle w:val="AmdtsEntries"/>
      </w:pPr>
      <w:r>
        <w:t>s 73</w:t>
      </w:r>
      <w:r>
        <w:tab/>
        <w:t xml:space="preserve">am </w:t>
      </w:r>
      <w:hyperlink r:id="rId716" w:tooltip="Fair Trading and Other Justice Legislation Amendment Act 2022" w:history="1">
        <w:r>
          <w:rPr>
            <w:color w:val="0000FF" w:themeColor="hyperlink"/>
          </w:rPr>
          <w:t>A2022-8</w:t>
        </w:r>
      </w:hyperlink>
      <w:r>
        <w:t xml:space="preserve"> s 139, s 140</w:t>
      </w:r>
    </w:p>
    <w:p w14:paraId="5494FD3D" w14:textId="6D719A7A" w:rsidR="008D22CF" w:rsidRDefault="008D22CF">
      <w:pPr>
        <w:pStyle w:val="AmdtsEntryHd"/>
      </w:pPr>
      <w:r>
        <w:t>Cancellation etc of supplier’s approval</w:t>
      </w:r>
    </w:p>
    <w:p w14:paraId="72C3FB60" w14:textId="0F76B3D1" w:rsidR="008D22CF" w:rsidRDefault="008D22CF" w:rsidP="00F51E33">
      <w:pPr>
        <w:pStyle w:val="AmdtsEntries"/>
        <w:keepNext/>
      </w:pPr>
      <w:r>
        <w:t>s 73A</w:t>
      </w:r>
      <w:r>
        <w:tab/>
        <w:t xml:space="preserve">ins </w:t>
      </w:r>
      <w:hyperlink r:id="rId717"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13</w:t>
      </w:r>
    </w:p>
    <w:p w14:paraId="22827372" w14:textId="574B506A" w:rsidR="00D57026" w:rsidRDefault="00D57026">
      <w:pPr>
        <w:pStyle w:val="AmdtsEntries"/>
      </w:pPr>
      <w:r>
        <w:tab/>
        <w:t xml:space="preserve">am </w:t>
      </w:r>
      <w:hyperlink r:id="rId718" w:tooltip="Fair Trading and Other Justice Legislation Amendment Act 2022" w:history="1">
        <w:r>
          <w:rPr>
            <w:color w:val="0000FF" w:themeColor="hyperlink"/>
          </w:rPr>
          <w:t>A2022-8</w:t>
        </w:r>
      </w:hyperlink>
      <w:r>
        <w:t xml:space="preserve"> s 141</w:t>
      </w:r>
    </w:p>
    <w:p w14:paraId="14BC4A0B" w14:textId="6B4FC7E6" w:rsidR="00D57026" w:rsidRDefault="00D57026">
      <w:pPr>
        <w:pStyle w:val="AmdtsEntryHd"/>
      </w:pPr>
      <w:r>
        <w:t>Application for approval as technician</w:t>
      </w:r>
    </w:p>
    <w:p w14:paraId="6EB4A528" w14:textId="0F4AA57C" w:rsidR="00D57026" w:rsidRPr="00D57026" w:rsidRDefault="00D57026" w:rsidP="00D57026">
      <w:pPr>
        <w:pStyle w:val="AmdtsEntries"/>
      </w:pPr>
      <w:r>
        <w:t>s 74</w:t>
      </w:r>
      <w:r>
        <w:tab/>
        <w:t xml:space="preserve">am </w:t>
      </w:r>
      <w:hyperlink r:id="rId719" w:tooltip="Fair Trading and Other Justice Legislation Amendment Act 2022" w:history="1">
        <w:r>
          <w:rPr>
            <w:color w:val="0000FF" w:themeColor="hyperlink"/>
          </w:rPr>
          <w:t>A2022-8</w:t>
        </w:r>
      </w:hyperlink>
      <w:r>
        <w:t xml:space="preserve"> ss 142-144; pars renum R51 LA</w:t>
      </w:r>
    </w:p>
    <w:p w14:paraId="638F997E" w14:textId="1B3D2B8C" w:rsidR="008D22CF" w:rsidRDefault="008D22CF">
      <w:pPr>
        <w:pStyle w:val="AmdtsEntryHd"/>
      </w:pPr>
      <w:r>
        <w:rPr>
          <w:szCs w:val="24"/>
        </w:rPr>
        <w:t>Approval of technicians</w:t>
      </w:r>
    </w:p>
    <w:p w14:paraId="17006E49" w14:textId="6408575F" w:rsidR="008D22CF" w:rsidRDefault="008D22CF">
      <w:pPr>
        <w:pStyle w:val="AmdtsEntries"/>
      </w:pPr>
      <w:r>
        <w:t>s 75</w:t>
      </w:r>
      <w:r>
        <w:tab/>
        <w:t xml:space="preserve">am </w:t>
      </w:r>
      <w:hyperlink r:id="rId720"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14</w:t>
      </w:r>
      <w:r w:rsidR="009A4AA9">
        <w:t xml:space="preserve">; </w:t>
      </w:r>
      <w:hyperlink r:id="rId721" w:tooltip="Gaming Machine (Red Tape Reduction) Amendment Act 2014 (No 2)" w:history="1">
        <w:r w:rsidR="009A4AA9">
          <w:rPr>
            <w:rStyle w:val="charCitHyperlinkAbbrev"/>
          </w:rPr>
          <w:t>A2014</w:t>
        </w:r>
        <w:r w:rsidR="009A4AA9">
          <w:rPr>
            <w:rStyle w:val="charCitHyperlinkAbbrev"/>
          </w:rPr>
          <w:noBreakHyphen/>
          <w:t>56</w:t>
        </w:r>
      </w:hyperlink>
      <w:r w:rsidR="009A4AA9">
        <w:t xml:space="preserve"> s 14</w:t>
      </w:r>
      <w:r w:rsidR="007873C8">
        <w:t xml:space="preserve">; </w:t>
      </w:r>
      <w:hyperlink r:id="rId722" w:tooltip="Fair Trading and Other Justice Legislation Amendment Act 2022" w:history="1">
        <w:r w:rsidR="007873C8">
          <w:rPr>
            <w:color w:val="0000FF" w:themeColor="hyperlink"/>
          </w:rPr>
          <w:t>A2022-8</w:t>
        </w:r>
      </w:hyperlink>
      <w:r w:rsidR="007873C8">
        <w:t xml:space="preserve"> ss 145-148</w:t>
      </w:r>
    </w:p>
    <w:p w14:paraId="130D3B59" w14:textId="2698DD5C" w:rsidR="007873C8" w:rsidRDefault="007873C8">
      <w:pPr>
        <w:pStyle w:val="AmdtsEntryHd"/>
      </w:pPr>
      <w:r>
        <w:t>Transfer etc of technician’s approval</w:t>
      </w:r>
    </w:p>
    <w:p w14:paraId="5170CCDD" w14:textId="1621CE2E" w:rsidR="007873C8" w:rsidRPr="007873C8" w:rsidRDefault="007873C8" w:rsidP="007873C8">
      <w:pPr>
        <w:pStyle w:val="AmdtsEntries"/>
      </w:pPr>
      <w:r>
        <w:t>s 78</w:t>
      </w:r>
      <w:r>
        <w:tab/>
        <w:t xml:space="preserve">sub </w:t>
      </w:r>
      <w:hyperlink r:id="rId723" w:tooltip="Fair Trading and Other Justice Legislation Amendment Act 2022" w:history="1">
        <w:r>
          <w:rPr>
            <w:color w:val="0000FF" w:themeColor="hyperlink"/>
          </w:rPr>
          <w:t>A2022-8</w:t>
        </w:r>
      </w:hyperlink>
      <w:r>
        <w:t xml:space="preserve"> s 149</w:t>
      </w:r>
    </w:p>
    <w:p w14:paraId="0693B57F" w14:textId="1B226F1C" w:rsidR="008D22CF" w:rsidRDefault="008D22CF">
      <w:pPr>
        <w:pStyle w:val="AmdtsEntryHd"/>
      </w:pPr>
      <w:r>
        <w:t>Cancellation etc of technician’s approval</w:t>
      </w:r>
    </w:p>
    <w:p w14:paraId="6BA68DD8" w14:textId="1FF46606" w:rsidR="008D22CF" w:rsidRDefault="008D22CF">
      <w:pPr>
        <w:pStyle w:val="AmdtsEntries"/>
      </w:pPr>
      <w:r>
        <w:t>s 79</w:t>
      </w:r>
      <w:r>
        <w:tab/>
        <w:t xml:space="preserve">am </w:t>
      </w:r>
      <w:hyperlink r:id="rId724"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14; ss renum </w:t>
      </w:r>
      <w:hyperlink r:id="rId725"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15</w:t>
      </w:r>
      <w:r w:rsidR="007873C8">
        <w:t xml:space="preserve">; </w:t>
      </w:r>
      <w:hyperlink r:id="rId726" w:tooltip="Fair Trading and Other Justice Legislation Amendment Act 2022" w:history="1">
        <w:r w:rsidR="007873C8">
          <w:rPr>
            <w:color w:val="0000FF" w:themeColor="hyperlink"/>
          </w:rPr>
          <w:t>A2022-8</w:t>
        </w:r>
      </w:hyperlink>
      <w:r w:rsidR="007873C8">
        <w:t xml:space="preserve"> ss 150</w:t>
      </w:r>
      <w:r w:rsidR="007873C8">
        <w:noBreakHyphen/>
        <w:t>152</w:t>
      </w:r>
    </w:p>
    <w:p w14:paraId="0D9AAE0B" w14:textId="15E01FDA" w:rsidR="007873C8" w:rsidRDefault="007873C8">
      <w:pPr>
        <w:pStyle w:val="AmdtsEntryHd"/>
        <w:rPr>
          <w:b w:val="0"/>
          <w:bCs/>
        </w:rPr>
      </w:pPr>
      <w:r>
        <w:t>Giving copy of certificate about approved technician or identity card</w:t>
      </w:r>
    </w:p>
    <w:p w14:paraId="5232ACAF" w14:textId="14D91FE1" w:rsidR="007873C8" w:rsidRPr="007873C8" w:rsidRDefault="007873C8" w:rsidP="007873C8">
      <w:pPr>
        <w:pStyle w:val="AmdtsEntries"/>
      </w:pPr>
      <w:r>
        <w:t>s 81</w:t>
      </w:r>
      <w:r>
        <w:tab/>
      </w:r>
      <w:r w:rsidR="00D37BA0">
        <w:t xml:space="preserve">am </w:t>
      </w:r>
      <w:hyperlink r:id="rId727" w:tooltip="Fair Trading and Other Justice Legislation Amendment Act 2022" w:history="1">
        <w:r w:rsidR="00D37BA0">
          <w:rPr>
            <w:color w:val="0000FF" w:themeColor="hyperlink"/>
          </w:rPr>
          <w:t>A2022-8</w:t>
        </w:r>
      </w:hyperlink>
      <w:r w:rsidR="00D37BA0">
        <w:t xml:space="preserve"> s 153, s 154</w:t>
      </w:r>
    </w:p>
    <w:p w14:paraId="424BA2E0" w14:textId="6DE14E11" w:rsidR="00D37BA0" w:rsidRDefault="00D37BA0">
      <w:pPr>
        <w:pStyle w:val="AmdtsEntryHd"/>
        <w:rPr>
          <w:color w:val="000000"/>
        </w:rPr>
      </w:pPr>
      <w:r w:rsidRPr="00607AEB">
        <w:rPr>
          <w:color w:val="000000"/>
        </w:rPr>
        <w:t>Approved supplier to notify commission if technician no longer employed</w:t>
      </w:r>
    </w:p>
    <w:p w14:paraId="777CCA40" w14:textId="29335109" w:rsidR="00D37BA0" w:rsidRPr="00D37BA0" w:rsidRDefault="00D37BA0" w:rsidP="00D37BA0">
      <w:pPr>
        <w:pStyle w:val="AmdtsEntries"/>
      </w:pPr>
      <w:r>
        <w:t>s 82</w:t>
      </w:r>
      <w:r>
        <w:tab/>
        <w:t xml:space="preserve">sub </w:t>
      </w:r>
      <w:hyperlink r:id="rId728" w:tooltip="Fair Trading and Other Justice Legislation Amendment Act 2022" w:history="1">
        <w:r>
          <w:rPr>
            <w:color w:val="0000FF" w:themeColor="hyperlink"/>
          </w:rPr>
          <w:t>A2022-8</w:t>
        </w:r>
      </w:hyperlink>
      <w:r>
        <w:t xml:space="preserve"> s 155</w:t>
      </w:r>
    </w:p>
    <w:p w14:paraId="3923E2B9" w14:textId="3BA98003" w:rsidR="00D37BA0" w:rsidRDefault="00D37BA0">
      <w:pPr>
        <w:pStyle w:val="AmdtsEntryHd"/>
      </w:pPr>
      <w:r>
        <w:t>Renewal of technician’s approval</w:t>
      </w:r>
    </w:p>
    <w:p w14:paraId="70A0B52D" w14:textId="32AD08D5" w:rsidR="00D37BA0" w:rsidRPr="00D37BA0" w:rsidRDefault="00D37BA0" w:rsidP="00D37BA0">
      <w:pPr>
        <w:pStyle w:val="AmdtsEntries"/>
      </w:pPr>
      <w:r>
        <w:t>s 84</w:t>
      </w:r>
      <w:r>
        <w:tab/>
        <w:t xml:space="preserve">am </w:t>
      </w:r>
      <w:hyperlink r:id="rId729" w:tooltip="Fair Trading and Other Justice Legislation Amendment Act 2022" w:history="1">
        <w:r>
          <w:rPr>
            <w:color w:val="0000FF" w:themeColor="hyperlink"/>
          </w:rPr>
          <w:t>A2022-8</w:t>
        </w:r>
      </w:hyperlink>
      <w:r>
        <w:t xml:space="preserve"> s 156</w:t>
      </w:r>
    </w:p>
    <w:p w14:paraId="6F9C86F6" w14:textId="749CA99D" w:rsidR="009A4AA9" w:rsidRDefault="009A4AA9">
      <w:pPr>
        <w:pStyle w:val="AmdtsEntryHd"/>
        <w:rPr>
          <w:rStyle w:val="CharDivText"/>
        </w:rPr>
      </w:pPr>
      <w:r w:rsidRPr="001006A6">
        <w:rPr>
          <w:rStyle w:val="CharDivText"/>
        </w:rPr>
        <w:lastRenderedPageBreak/>
        <w:t>Approved attendants</w:t>
      </w:r>
    </w:p>
    <w:p w14:paraId="62F26FFE" w14:textId="1EB0A228" w:rsidR="009A4AA9" w:rsidRPr="009A4AA9" w:rsidRDefault="009A4AA9" w:rsidP="009A4AA9">
      <w:pPr>
        <w:pStyle w:val="AmdtsEntries"/>
      </w:pPr>
      <w:r>
        <w:t>div 6.4 hdg</w:t>
      </w:r>
      <w:r>
        <w:tab/>
        <w:t xml:space="preserve">om </w:t>
      </w:r>
      <w:hyperlink r:id="rId730" w:tooltip="Gaming Machine (Red Tape Reduction) Amendment Act 2014 (No 2)" w:history="1">
        <w:r>
          <w:rPr>
            <w:rStyle w:val="charCitHyperlinkAbbrev"/>
          </w:rPr>
          <w:t>A2014</w:t>
        </w:r>
        <w:r>
          <w:rPr>
            <w:rStyle w:val="charCitHyperlinkAbbrev"/>
          </w:rPr>
          <w:noBreakHyphen/>
          <w:t>56</w:t>
        </w:r>
      </w:hyperlink>
      <w:r>
        <w:t xml:space="preserve"> s 15</w:t>
      </w:r>
    </w:p>
    <w:p w14:paraId="09BF6162" w14:textId="77777777" w:rsidR="0058038D" w:rsidRDefault="0058038D" w:rsidP="009A4AA9">
      <w:pPr>
        <w:pStyle w:val="AmdtsEntryHd"/>
      </w:pPr>
      <w:r>
        <w:t>Gaming machine dealings</w:t>
      </w:r>
    </w:p>
    <w:p w14:paraId="0E07949E" w14:textId="77777777" w:rsidR="0058038D" w:rsidRPr="0058038D" w:rsidRDefault="0058038D" w:rsidP="0058038D">
      <w:pPr>
        <w:pStyle w:val="AmdtsEntries"/>
      </w:pPr>
      <w:r>
        <w:t>div 6.5 hdg</w:t>
      </w:r>
      <w:r>
        <w:tab/>
        <w:t>renum as div 6A.1 hdg</w:t>
      </w:r>
    </w:p>
    <w:p w14:paraId="53DD24B9" w14:textId="77777777" w:rsidR="00AB5CFE" w:rsidRDefault="00AB5CFE" w:rsidP="00AB5CFE">
      <w:pPr>
        <w:pStyle w:val="AmdtsEntryHd"/>
      </w:pPr>
      <w:r>
        <w:t>Repossession of gaming machines</w:t>
      </w:r>
    </w:p>
    <w:p w14:paraId="65D6B74E" w14:textId="77777777" w:rsidR="00AB5CFE" w:rsidRDefault="00AB5CFE" w:rsidP="00AB5CFE">
      <w:pPr>
        <w:pStyle w:val="AmdtsEntries"/>
      </w:pPr>
      <w:r>
        <w:t>div 6.6 hdg</w:t>
      </w:r>
      <w:r>
        <w:tab/>
        <w:t>renum as div 6A.2 hdg</w:t>
      </w:r>
    </w:p>
    <w:p w14:paraId="79430CF7" w14:textId="77777777" w:rsidR="00AB5CFE" w:rsidRDefault="00AB5CFE" w:rsidP="00AB5CFE">
      <w:pPr>
        <w:pStyle w:val="AmdtsEntryHd"/>
      </w:pPr>
      <w:r>
        <w:t>Disposal of gaming machines</w:t>
      </w:r>
    </w:p>
    <w:p w14:paraId="1C555392" w14:textId="77777777" w:rsidR="0058038D" w:rsidRDefault="0058038D" w:rsidP="0058038D">
      <w:pPr>
        <w:pStyle w:val="AmdtsEntries"/>
      </w:pPr>
      <w:r>
        <w:t>div 6.</w:t>
      </w:r>
      <w:r w:rsidR="00AB5CFE">
        <w:t>7 hdg</w:t>
      </w:r>
      <w:r w:rsidR="00AB5CFE">
        <w:tab/>
        <w:t>renum as div 6A.3 hdg</w:t>
      </w:r>
    </w:p>
    <w:p w14:paraId="1073DAFD" w14:textId="77777777" w:rsidR="008636BC" w:rsidRDefault="008636BC" w:rsidP="008636BC">
      <w:pPr>
        <w:pStyle w:val="AmdtsEntryHd"/>
      </w:pPr>
      <w:r>
        <w:t>Seizure of gaming machines</w:t>
      </w:r>
    </w:p>
    <w:p w14:paraId="47A4D24F" w14:textId="77777777" w:rsidR="00AB5CFE" w:rsidRDefault="00AB5CFE" w:rsidP="00AB5CFE">
      <w:pPr>
        <w:pStyle w:val="AmdtsEntries"/>
      </w:pPr>
      <w:r>
        <w:t>div 6.8 hdg</w:t>
      </w:r>
      <w:r>
        <w:tab/>
        <w:t>renum as div 6A.4 hdg</w:t>
      </w:r>
    </w:p>
    <w:p w14:paraId="1924F598" w14:textId="77777777" w:rsidR="008636BC" w:rsidRDefault="008636BC" w:rsidP="008636BC">
      <w:pPr>
        <w:pStyle w:val="AmdtsEntryHd"/>
      </w:pPr>
      <w:r>
        <w:t>Installation and operation of gaming machines</w:t>
      </w:r>
    </w:p>
    <w:p w14:paraId="39EE9A57" w14:textId="77777777" w:rsidR="00AB5CFE" w:rsidRDefault="00AB5CFE" w:rsidP="00AB5CFE">
      <w:pPr>
        <w:pStyle w:val="AmdtsEntries"/>
      </w:pPr>
      <w:r>
        <w:t>div 6.9 hdg</w:t>
      </w:r>
      <w:r>
        <w:tab/>
        <w:t>renum as div 6A.5 hdg</w:t>
      </w:r>
    </w:p>
    <w:p w14:paraId="11A3D872" w14:textId="77777777" w:rsidR="008636BC" w:rsidRDefault="008636BC" w:rsidP="008636BC">
      <w:pPr>
        <w:pStyle w:val="AmdtsEntryHd"/>
      </w:pPr>
      <w:r>
        <w:t>Trading of authorisations and gaming machines</w:t>
      </w:r>
    </w:p>
    <w:p w14:paraId="55B342E9" w14:textId="77777777" w:rsidR="00AB5CFE" w:rsidRDefault="00AB5CFE" w:rsidP="00AB5CFE">
      <w:pPr>
        <w:pStyle w:val="AmdtsEntries"/>
      </w:pPr>
      <w:r>
        <w:t>div 6.10 hdg</w:t>
      </w:r>
      <w:r>
        <w:tab/>
        <w:t>renum as div 6A.6 hdg</w:t>
      </w:r>
    </w:p>
    <w:p w14:paraId="591AD902" w14:textId="77777777" w:rsidR="00F2225F" w:rsidRDefault="00545567" w:rsidP="00F2225F">
      <w:pPr>
        <w:pStyle w:val="AmdtsEntryHd"/>
      </w:pPr>
      <w:r w:rsidRPr="001E4AD0">
        <w:t>Preliminary</w:t>
      </w:r>
    </w:p>
    <w:p w14:paraId="7603FEEF" w14:textId="77777777" w:rsidR="00F2225F" w:rsidRDefault="00F2225F" w:rsidP="00F2225F">
      <w:pPr>
        <w:pStyle w:val="AmdtsEntries"/>
      </w:pPr>
      <w:r>
        <w:t>sdiv 6.10.1 hdg</w:t>
      </w:r>
      <w:r>
        <w:tab/>
        <w:t>renum as sdiv 6A.6.1 hdg</w:t>
      </w:r>
    </w:p>
    <w:p w14:paraId="12581588" w14:textId="77777777" w:rsidR="00F2225F" w:rsidRDefault="00545567" w:rsidP="00F2225F">
      <w:pPr>
        <w:pStyle w:val="AmdtsEntryHd"/>
      </w:pPr>
      <w:r w:rsidRPr="001E4AD0">
        <w:t>Trading class B authorisations</w:t>
      </w:r>
    </w:p>
    <w:p w14:paraId="583EBBE0" w14:textId="77777777" w:rsidR="00F2225F" w:rsidRDefault="00F2225F" w:rsidP="00F2225F">
      <w:pPr>
        <w:pStyle w:val="AmdtsEntries"/>
      </w:pPr>
      <w:r>
        <w:t>sdiv 6.10.2 hdg</w:t>
      </w:r>
      <w:r>
        <w:tab/>
        <w:t>renum as sdiv 6A.6.2 hdg</w:t>
      </w:r>
    </w:p>
    <w:p w14:paraId="79BA666D" w14:textId="77777777" w:rsidR="00F2225F" w:rsidRDefault="00545567" w:rsidP="00F2225F">
      <w:pPr>
        <w:pStyle w:val="AmdtsEntryHd"/>
      </w:pPr>
      <w:r w:rsidRPr="001E4AD0">
        <w:t>Trading class C authorisations and gaming machines</w:t>
      </w:r>
    </w:p>
    <w:p w14:paraId="7EF84C92" w14:textId="77777777" w:rsidR="00F2225F" w:rsidRDefault="00F2225F" w:rsidP="00F2225F">
      <w:pPr>
        <w:pStyle w:val="AmdtsEntries"/>
      </w:pPr>
      <w:r>
        <w:t>sdiv 6.10.3 hdg</w:t>
      </w:r>
      <w:r>
        <w:tab/>
        <w:t>renum as sdiv 6A.6.3 hdg</w:t>
      </w:r>
    </w:p>
    <w:p w14:paraId="169E6950" w14:textId="77777777" w:rsidR="004555BC" w:rsidRDefault="00545567" w:rsidP="004555BC">
      <w:pPr>
        <w:pStyle w:val="AmdtsEntryHd"/>
      </w:pPr>
      <w:r w:rsidRPr="001E4AD0">
        <w:t>Trading authorisations and gaming machines—miscellaneous</w:t>
      </w:r>
    </w:p>
    <w:p w14:paraId="563AE7AB" w14:textId="77777777" w:rsidR="004555BC" w:rsidRDefault="004555BC" w:rsidP="004555BC">
      <w:pPr>
        <w:pStyle w:val="AmdtsEntries"/>
      </w:pPr>
      <w:r>
        <w:t>sdiv 6.10.4 hdg</w:t>
      </w:r>
      <w:r>
        <w:tab/>
        <w:t>renum as sdiv 6A.6.4 hdg</w:t>
      </w:r>
    </w:p>
    <w:p w14:paraId="2CD68182" w14:textId="77777777" w:rsidR="008636BC" w:rsidRDefault="008636BC" w:rsidP="008636BC">
      <w:pPr>
        <w:pStyle w:val="AmdtsEntryHd"/>
      </w:pPr>
      <w:r>
        <w:t>Storage of authorisations and gaming machines</w:t>
      </w:r>
    </w:p>
    <w:p w14:paraId="3C3331C4" w14:textId="77777777" w:rsidR="00AB5CFE" w:rsidRDefault="00AB5CFE" w:rsidP="00AB5CFE">
      <w:pPr>
        <w:pStyle w:val="AmdtsEntries"/>
      </w:pPr>
      <w:r>
        <w:t>div 6.11 hdg</w:t>
      </w:r>
      <w:r>
        <w:tab/>
        <w:t>renum as div 6A.7 hdg</w:t>
      </w:r>
    </w:p>
    <w:p w14:paraId="1309085E" w14:textId="77777777" w:rsidR="004555BC" w:rsidRDefault="00545567" w:rsidP="004555BC">
      <w:pPr>
        <w:pStyle w:val="AmdtsEntryHd"/>
      </w:pPr>
      <w:r w:rsidRPr="001E4AD0">
        <w:t>Interpretation</w:t>
      </w:r>
    </w:p>
    <w:p w14:paraId="5C92C1A8" w14:textId="77777777" w:rsidR="004555BC" w:rsidRDefault="004555BC" w:rsidP="004555BC">
      <w:pPr>
        <w:pStyle w:val="AmdtsEntries"/>
      </w:pPr>
      <w:r>
        <w:t>sdiv 6.11.1 hdg</w:t>
      </w:r>
      <w:r>
        <w:tab/>
        <w:t>renum as sdiv 6A.7.1 hdg</w:t>
      </w:r>
    </w:p>
    <w:p w14:paraId="051C3D20" w14:textId="77777777" w:rsidR="004555BC" w:rsidRDefault="00545567" w:rsidP="004555BC">
      <w:pPr>
        <w:pStyle w:val="AmdtsEntryHd"/>
      </w:pPr>
      <w:r w:rsidRPr="001E4AD0">
        <w:t>Storage permits—application and decision</w:t>
      </w:r>
    </w:p>
    <w:p w14:paraId="2761A81A" w14:textId="77777777" w:rsidR="004555BC" w:rsidRDefault="004555BC" w:rsidP="004555BC">
      <w:pPr>
        <w:pStyle w:val="AmdtsEntries"/>
      </w:pPr>
      <w:r>
        <w:t>sdiv 6.11.2 hdg</w:t>
      </w:r>
      <w:r>
        <w:tab/>
        <w:t>renum as sdiv 6A.7.2 hdg</w:t>
      </w:r>
    </w:p>
    <w:p w14:paraId="687ABF1D" w14:textId="77777777" w:rsidR="004555BC" w:rsidRDefault="00545567" w:rsidP="004555BC">
      <w:pPr>
        <w:pStyle w:val="AmdtsEntryHd"/>
      </w:pPr>
      <w:r w:rsidRPr="001E4AD0">
        <w:t>Quarantine permits</w:t>
      </w:r>
    </w:p>
    <w:p w14:paraId="4802BB4A" w14:textId="77777777" w:rsidR="004555BC" w:rsidRDefault="004555BC" w:rsidP="004555BC">
      <w:pPr>
        <w:pStyle w:val="AmdtsEntries"/>
      </w:pPr>
      <w:r>
        <w:t>sdiv 6.11.3 hdg</w:t>
      </w:r>
      <w:r>
        <w:tab/>
        <w:t>renum as sdiv 6A.7.3 hdg</w:t>
      </w:r>
    </w:p>
    <w:p w14:paraId="2BD7D41C" w14:textId="77777777" w:rsidR="004555BC" w:rsidRDefault="00545567" w:rsidP="004555BC">
      <w:pPr>
        <w:pStyle w:val="AmdtsEntryHd"/>
      </w:pPr>
      <w:r w:rsidRPr="001E4AD0">
        <w:t>Permits—form</w:t>
      </w:r>
    </w:p>
    <w:p w14:paraId="11F101ED" w14:textId="77777777" w:rsidR="004555BC" w:rsidRDefault="004555BC" w:rsidP="004555BC">
      <w:pPr>
        <w:pStyle w:val="AmdtsEntries"/>
      </w:pPr>
      <w:r>
        <w:t>sdiv 6.11.4 hdg</w:t>
      </w:r>
      <w:r>
        <w:tab/>
        <w:t>renum as sdiv 6A.7.4 hdg</w:t>
      </w:r>
    </w:p>
    <w:p w14:paraId="65E3AD13" w14:textId="77777777" w:rsidR="004555BC" w:rsidRDefault="00545567" w:rsidP="004555BC">
      <w:pPr>
        <w:pStyle w:val="AmdtsEntryHd"/>
      </w:pPr>
      <w:r w:rsidRPr="001E4AD0">
        <w:t>Permits—conditions</w:t>
      </w:r>
    </w:p>
    <w:p w14:paraId="6A7392C8" w14:textId="77777777" w:rsidR="004555BC" w:rsidRDefault="004555BC" w:rsidP="004555BC">
      <w:pPr>
        <w:pStyle w:val="AmdtsEntries"/>
      </w:pPr>
      <w:r>
        <w:t>sdiv 6.11.5 hdg</w:t>
      </w:r>
      <w:r>
        <w:tab/>
        <w:t>renum as sdiv 6A.7.5 hdg</w:t>
      </w:r>
    </w:p>
    <w:p w14:paraId="6ED2FD89" w14:textId="77777777" w:rsidR="004555BC" w:rsidRDefault="00545567" w:rsidP="004555BC">
      <w:pPr>
        <w:pStyle w:val="AmdtsEntryHd"/>
      </w:pPr>
      <w:r w:rsidRPr="001E4AD0">
        <w:t>Permits—amendment</w:t>
      </w:r>
    </w:p>
    <w:p w14:paraId="2F556CC7" w14:textId="77777777" w:rsidR="004555BC" w:rsidRDefault="004555BC" w:rsidP="004555BC">
      <w:pPr>
        <w:pStyle w:val="AmdtsEntries"/>
      </w:pPr>
      <w:r>
        <w:t>sdiv 6.11.6 hdg</w:t>
      </w:r>
      <w:r>
        <w:tab/>
        <w:t>renum as sdiv 6A.7.6 hdg</w:t>
      </w:r>
    </w:p>
    <w:p w14:paraId="7B3AD971" w14:textId="77777777" w:rsidR="004555BC" w:rsidRDefault="00545567" w:rsidP="004555BC">
      <w:pPr>
        <w:pStyle w:val="AmdtsEntryHd"/>
      </w:pPr>
      <w:r w:rsidRPr="001E4AD0">
        <w:lastRenderedPageBreak/>
        <w:t>Permits—trading authorisations under permits</w:t>
      </w:r>
    </w:p>
    <w:p w14:paraId="1BB4CB60" w14:textId="77777777" w:rsidR="004555BC" w:rsidRDefault="004555BC" w:rsidP="004555BC">
      <w:pPr>
        <w:pStyle w:val="AmdtsEntries"/>
      </w:pPr>
      <w:r>
        <w:t>sdiv 6.11.7 hdg</w:t>
      </w:r>
      <w:r>
        <w:tab/>
        <w:t>renum as sdiv 6A.7.7 hdg</w:t>
      </w:r>
    </w:p>
    <w:p w14:paraId="01EAD727" w14:textId="77777777" w:rsidR="004555BC" w:rsidRDefault="00545567" w:rsidP="004555BC">
      <w:pPr>
        <w:pStyle w:val="AmdtsEntryHd"/>
      </w:pPr>
      <w:r w:rsidRPr="001E4AD0">
        <w:t>Permits—miscellaneous</w:t>
      </w:r>
    </w:p>
    <w:p w14:paraId="294CAC44" w14:textId="77777777" w:rsidR="004555BC" w:rsidRDefault="004555BC" w:rsidP="004555BC">
      <w:pPr>
        <w:pStyle w:val="AmdtsEntries"/>
      </w:pPr>
      <w:r>
        <w:t>sdiv 6.11.8 hdg</w:t>
      </w:r>
      <w:r>
        <w:tab/>
        <w:t>renum as sdiv 6A.7.8 hdg</w:t>
      </w:r>
    </w:p>
    <w:p w14:paraId="7D796FEA" w14:textId="77777777" w:rsidR="00235902" w:rsidRDefault="00235902" w:rsidP="009A4AA9">
      <w:pPr>
        <w:pStyle w:val="AmdtsEntryHd"/>
      </w:pPr>
      <w:r w:rsidRPr="00767B3B">
        <w:t>Gaming machine dealings</w:t>
      </w:r>
    </w:p>
    <w:p w14:paraId="36C7523A" w14:textId="1AA5FFB0" w:rsidR="00235902" w:rsidRPr="00235902" w:rsidRDefault="00235902" w:rsidP="00235902">
      <w:pPr>
        <w:pStyle w:val="AmdtsEntries"/>
      </w:pPr>
      <w:r>
        <w:t>pt 6A hdg</w:t>
      </w:r>
      <w:r>
        <w:tab/>
        <w:t xml:space="preserve">ins </w:t>
      </w:r>
      <w:hyperlink r:id="rId731" w:tooltip="Gaming Machine (Reform) Amendment Act 2015" w:history="1">
        <w:r>
          <w:rPr>
            <w:rStyle w:val="charCitHyperlinkAbbrev"/>
          </w:rPr>
          <w:t>A2015</w:t>
        </w:r>
        <w:r>
          <w:rPr>
            <w:rStyle w:val="charCitHyperlinkAbbrev"/>
          </w:rPr>
          <w:noBreakHyphen/>
          <w:t>21</w:t>
        </w:r>
      </w:hyperlink>
      <w:r>
        <w:t xml:space="preserve"> s 37</w:t>
      </w:r>
    </w:p>
    <w:p w14:paraId="17AA5C68" w14:textId="77777777" w:rsidR="0058038D" w:rsidRDefault="0058038D" w:rsidP="009A4AA9">
      <w:pPr>
        <w:pStyle w:val="AmdtsEntryHd"/>
      </w:pPr>
      <w:r w:rsidRPr="00767B3B">
        <w:t>Gaming machine dealings</w:t>
      </w:r>
    </w:p>
    <w:p w14:paraId="7DA7B361" w14:textId="00FAC3B3" w:rsidR="0058038D" w:rsidRPr="0058038D" w:rsidRDefault="0058038D" w:rsidP="0058038D">
      <w:pPr>
        <w:pStyle w:val="AmdtsEntries"/>
      </w:pPr>
      <w:r>
        <w:t>div 6A.1 hdg</w:t>
      </w:r>
      <w:r>
        <w:tab/>
      </w:r>
      <w:r w:rsidR="004B0ECF">
        <w:t>(</w:t>
      </w:r>
      <w:r>
        <w:t>prev div 6.5 hdg</w:t>
      </w:r>
      <w:r w:rsidR="004B0ECF">
        <w:t xml:space="preserve">) </w:t>
      </w:r>
      <w:r>
        <w:t>renum</w:t>
      </w:r>
      <w:r w:rsidR="004B0ECF">
        <w:t xml:space="preserve"> as div 6A.1 hdg</w:t>
      </w:r>
      <w:r>
        <w:t xml:space="preserve"> </w:t>
      </w:r>
      <w:hyperlink r:id="rId732" w:tooltip="Gaming Machine (Reform) Amendment Act 2015" w:history="1">
        <w:r>
          <w:rPr>
            <w:rStyle w:val="charCitHyperlinkAbbrev"/>
          </w:rPr>
          <w:t>A2015</w:t>
        </w:r>
        <w:r>
          <w:rPr>
            <w:rStyle w:val="charCitHyperlinkAbbrev"/>
          </w:rPr>
          <w:noBreakHyphen/>
          <w:t>21</w:t>
        </w:r>
      </w:hyperlink>
      <w:r>
        <w:t xml:space="preserve"> s 56</w:t>
      </w:r>
    </w:p>
    <w:p w14:paraId="259999E2" w14:textId="77777777" w:rsidR="009A4AA9" w:rsidRDefault="009A4AA9" w:rsidP="009A4AA9">
      <w:pPr>
        <w:pStyle w:val="AmdtsEntryHd"/>
        <w:rPr>
          <w:rStyle w:val="CharDivText"/>
        </w:rPr>
      </w:pPr>
      <w:r>
        <w:t>Application for approval as attendant</w:t>
      </w:r>
    </w:p>
    <w:p w14:paraId="10B14081" w14:textId="3A007220" w:rsidR="009A4AA9" w:rsidRPr="009A4AA9" w:rsidRDefault="009A4AA9" w:rsidP="009A4AA9">
      <w:pPr>
        <w:pStyle w:val="AmdtsEntries"/>
      </w:pPr>
      <w:r>
        <w:t>s 85</w:t>
      </w:r>
      <w:r>
        <w:tab/>
        <w:t xml:space="preserve">om </w:t>
      </w:r>
      <w:hyperlink r:id="rId733" w:tooltip="Gaming Machine (Red Tape Reduction) Amendment Act 2014 (No 2)" w:history="1">
        <w:r>
          <w:rPr>
            <w:rStyle w:val="charCitHyperlinkAbbrev"/>
          </w:rPr>
          <w:t>A2014</w:t>
        </w:r>
        <w:r>
          <w:rPr>
            <w:rStyle w:val="charCitHyperlinkAbbrev"/>
          </w:rPr>
          <w:noBreakHyphen/>
          <w:t>56</w:t>
        </w:r>
      </w:hyperlink>
      <w:r>
        <w:t xml:space="preserve"> s 15</w:t>
      </w:r>
    </w:p>
    <w:p w14:paraId="7B0460B0" w14:textId="77777777" w:rsidR="008D22CF" w:rsidRDefault="008D22CF">
      <w:pPr>
        <w:pStyle w:val="AmdtsEntryHd"/>
      </w:pPr>
      <w:r>
        <w:rPr>
          <w:szCs w:val="24"/>
        </w:rPr>
        <w:t>Approval of attendants</w:t>
      </w:r>
    </w:p>
    <w:p w14:paraId="71FE393E" w14:textId="784BCF3F" w:rsidR="008D22CF" w:rsidRDefault="008D22CF">
      <w:pPr>
        <w:pStyle w:val="AmdtsEntries"/>
      </w:pPr>
      <w:r>
        <w:t>s 86</w:t>
      </w:r>
      <w:r>
        <w:tab/>
        <w:t xml:space="preserve">am </w:t>
      </w:r>
      <w:hyperlink r:id="rId734"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15</w:t>
      </w:r>
    </w:p>
    <w:p w14:paraId="40E702B9" w14:textId="23BD5373" w:rsidR="009A4AA9" w:rsidRDefault="009A4AA9">
      <w:pPr>
        <w:pStyle w:val="AmdtsEntries"/>
      </w:pPr>
      <w:r>
        <w:tab/>
        <w:t xml:space="preserve">om </w:t>
      </w:r>
      <w:hyperlink r:id="rId735" w:tooltip="Gaming Machine (Red Tape Reduction) Amendment Act 2014 (No 2)" w:history="1">
        <w:r>
          <w:rPr>
            <w:rStyle w:val="charCitHyperlinkAbbrev"/>
          </w:rPr>
          <w:t>A2014</w:t>
        </w:r>
        <w:r>
          <w:rPr>
            <w:rStyle w:val="charCitHyperlinkAbbrev"/>
          </w:rPr>
          <w:noBreakHyphen/>
          <w:t>56</w:t>
        </w:r>
      </w:hyperlink>
      <w:r>
        <w:t xml:space="preserve"> s 15</w:t>
      </w:r>
    </w:p>
    <w:p w14:paraId="79604F24" w14:textId="77777777" w:rsidR="009A4AA9" w:rsidRDefault="009A4AA9" w:rsidP="009A4AA9">
      <w:pPr>
        <w:pStyle w:val="AmdtsEntryHd"/>
        <w:rPr>
          <w:rStyle w:val="CharDivText"/>
        </w:rPr>
      </w:pPr>
      <w:r>
        <w:t>Short-term approval of attendants</w:t>
      </w:r>
    </w:p>
    <w:p w14:paraId="7EC91368" w14:textId="2B1B193E" w:rsidR="009A4AA9" w:rsidRPr="009A4AA9" w:rsidRDefault="009A4AA9" w:rsidP="009A4AA9">
      <w:pPr>
        <w:pStyle w:val="AmdtsEntries"/>
      </w:pPr>
      <w:r>
        <w:t>s 87</w:t>
      </w:r>
      <w:r>
        <w:tab/>
        <w:t xml:space="preserve">om </w:t>
      </w:r>
      <w:hyperlink r:id="rId736" w:tooltip="Gaming Machine (Red Tape Reduction) Amendment Act 2014 (No 2)" w:history="1">
        <w:r>
          <w:rPr>
            <w:rStyle w:val="charCitHyperlinkAbbrev"/>
          </w:rPr>
          <w:t>A2014</w:t>
        </w:r>
        <w:r>
          <w:rPr>
            <w:rStyle w:val="charCitHyperlinkAbbrev"/>
          </w:rPr>
          <w:noBreakHyphen/>
          <w:t>56</w:t>
        </w:r>
      </w:hyperlink>
      <w:r>
        <w:t xml:space="preserve"> s 15</w:t>
      </w:r>
    </w:p>
    <w:p w14:paraId="02FA7C63" w14:textId="77777777" w:rsidR="00A25832" w:rsidRDefault="00A25832" w:rsidP="00A25832">
      <w:pPr>
        <w:pStyle w:val="AmdtsEntryHd"/>
        <w:rPr>
          <w:rStyle w:val="CharDivText"/>
        </w:rPr>
      </w:pPr>
      <w:r>
        <w:t>Ending short-term approvals</w:t>
      </w:r>
    </w:p>
    <w:p w14:paraId="5E82A254" w14:textId="386B024D" w:rsidR="00A25832" w:rsidRPr="009A4AA9" w:rsidRDefault="00A25832" w:rsidP="00A25832">
      <w:pPr>
        <w:pStyle w:val="AmdtsEntries"/>
      </w:pPr>
      <w:r>
        <w:t>s 88</w:t>
      </w:r>
      <w:r>
        <w:tab/>
        <w:t xml:space="preserve">om </w:t>
      </w:r>
      <w:hyperlink r:id="rId737" w:tooltip="Gaming Machine (Red Tape Reduction) Amendment Act 2014 (No 2)" w:history="1">
        <w:r>
          <w:rPr>
            <w:rStyle w:val="charCitHyperlinkAbbrev"/>
          </w:rPr>
          <w:t>A2014</w:t>
        </w:r>
        <w:r>
          <w:rPr>
            <w:rStyle w:val="charCitHyperlinkAbbrev"/>
          </w:rPr>
          <w:noBreakHyphen/>
          <w:t>56</w:t>
        </w:r>
      </w:hyperlink>
      <w:r>
        <w:t xml:space="preserve"> s 15</w:t>
      </w:r>
    </w:p>
    <w:p w14:paraId="549A4B7B" w14:textId="77777777" w:rsidR="00A25832" w:rsidRDefault="00A25832" w:rsidP="00A25832">
      <w:pPr>
        <w:pStyle w:val="AmdtsEntryHd"/>
        <w:rPr>
          <w:rStyle w:val="CharDivText"/>
        </w:rPr>
      </w:pPr>
      <w:r>
        <w:t>Transfer etc of attendant’s approval</w:t>
      </w:r>
    </w:p>
    <w:p w14:paraId="3E4E8BCB" w14:textId="58CBCDAD" w:rsidR="00A25832" w:rsidRPr="009A4AA9" w:rsidRDefault="00A25832" w:rsidP="00A25832">
      <w:pPr>
        <w:pStyle w:val="AmdtsEntries"/>
      </w:pPr>
      <w:r>
        <w:t>s 89</w:t>
      </w:r>
      <w:r>
        <w:tab/>
        <w:t xml:space="preserve">om </w:t>
      </w:r>
      <w:hyperlink r:id="rId738" w:tooltip="Gaming Machine (Red Tape Reduction) Amendment Act 2014 (No 2)" w:history="1">
        <w:r>
          <w:rPr>
            <w:rStyle w:val="charCitHyperlinkAbbrev"/>
          </w:rPr>
          <w:t>A2014</w:t>
        </w:r>
        <w:r>
          <w:rPr>
            <w:rStyle w:val="charCitHyperlinkAbbrev"/>
          </w:rPr>
          <w:noBreakHyphen/>
          <w:t>56</w:t>
        </w:r>
      </w:hyperlink>
      <w:r>
        <w:t xml:space="preserve"> s 15</w:t>
      </w:r>
    </w:p>
    <w:p w14:paraId="6655C9FA" w14:textId="77777777" w:rsidR="00A25832" w:rsidRDefault="00A25832" w:rsidP="00A25832">
      <w:pPr>
        <w:pStyle w:val="AmdtsEntryHd"/>
        <w:rPr>
          <w:rStyle w:val="CharDivText"/>
        </w:rPr>
      </w:pPr>
      <w:r>
        <w:t>Suspension of attendant’s approval for short-term unemployment</w:t>
      </w:r>
    </w:p>
    <w:p w14:paraId="043276DB" w14:textId="5F53A2B0" w:rsidR="00A25832" w:rsidRPr="009A4AA9" w:rsidRDefault="00A25832" w:rsidP="00A25832">
      <w:pPr>
        <w:pStyle w:val="AmdtsEntries"/>
      </w:pPr>
      <w:r>
        <w:t>s 90</w:t>
      </w:r>
      <w:r>
        <w:tab/>
        <w:t xml:space="preserve">om </w:t>
      </w:r>
      <w:hyperlink r:id="rId739" w:tooltip="Gaming Machine (Red Tape Reduction) Amendment Act 2014 (No 2)" w:history="1">
        <w:r>
          <w:rPr>
            <w:rStyle w:val="charCitHyperlinkAbbrev"/>
          </w:rPr>
          <w:t>A2014</w:t>
        </w:r>
        <w:r>
          <w:rPr>
            <w:rStyle w:val="charCitHyperlinkAbbrev"/>
          </w:rPr>
          <w:noBreakHyphen/>
          <w:t>56</w:t>
        </w:r>
      </w:hyperlink>
      <w:r>
        <w:t xml:space="preserve"> s 15</w:t>
      </w:r>
    </w:p>
    <w:p w14:paraId="1F066CC7" w14:textId="77777777" w:rsidR="008D22CF" w:rsidRDefault="008D22CF">
      <w:pPr>
        <w:pStyle w:val="AmdtsEntryHd"/>
      </w:pPr>
      <w:r>
        <w:t>Cancellation etc of attendant’s approval</w:t>
      </w:r>
    </w:p>
    <w:p w14:paraId="5487D121" w14:textId="23730CD5" w:rsidR="008D22CF" w:rsidRDefault="008D22CF">
      <w:pPr>
        <w:pStyle w:val="AmdtsEntries"/>
      </w:pPr>
      <w:r>
        <w:t>s 91</w:t>
      </w:r>
      <w:r>
        <w:tab/>
        <w:t xml:space="preserve">am </w:t>
      </w:r>
      <w:hyperlink r:id="rId740"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16; ss renum </w:t>
      </w:r>
      <w:hyperlink r:id="rId741"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17</w:t>
      </w:r>
    </w:p>
    <w:p w14:paraId="796EB9B9" w14:textId="53357329" w:rsidR="00A25832" w:rsidRDefault="00A25832">
      <w:pPr>
        <w:pStyle w:val="AmdtsEntries"/>
      </w:pPr>
      <w:r>
        <w:tab/>
        <w:t xml:space="preserve">om </w:t>
      </w:r>
      <w:hyperlink r:id="rId742" w:tooltip="Gaming Machine (Red Tape Reduction) Amendment Act 2014 (No 2)" w:history="1">
        <w:r>
          <w:rPr>
            <w:rStyle w:val="charCitHyperlinkAbbrev"/>
          </w:rPr>
          <w:t>A2014</w:t>
        </w:r>
        <w:r>
          <w:rPr>
            <w:rStyle w:val="charCitHyperlinkAbbrev"/>
          </w:rPr>
          <w:noBreakHyphen/>
          <w:t>56</w:t>
        </w:r>
      </w:hyperlink>
      <w:r>
        <w:t xml:space="preserve"> s 15</w:t>
      </w:r>
    </w:p>
    <w:p w14:paraId="27D7ED23" w14:textId="77777777" w:rsidR="00A25832" w:rsidRDefault="00A25832" w:rsidP="00A25832">
      <w:pPr>
        <w:pStyle w:val="AmdtsEntryHd"/>
        <w:rPr>
          <w:rStyle w:val="CharDivText"/>
        </w:rPr>
      </w:pPr>
      <w:r>
        <w:t>Certificates for approved attendants</w:t>
      </w:r>
    </w:p>
    <w:p w14:paraId="21B1262B" w14:textId="5C2E3D1F" w:rsidR="00A25832" w:rsidRPr="009A4AA9" w:rsidRDefault="00A25832" w:rsidP="00A25832">
      <w:pPr>
        <w:pStyle w:val="AmdtsEntries"/>
      </w:pPr>
      <w:r>
        <w:t>s 92</w:t>
      </w:r>
      <w:r>
        <w:tab/>
        <w:t xml:space="preserve">om </w:t>
      </w:r>
      <w:hyperlink r:id="rId743" w:tooltip="Gaming Machine (Red Tape Reduction) Amendment Act 2014 (No 2)" w:history="1">
        <w:r>
          <w:rPr>
            <w:rStyle w:val="charCitHyperlinkAbbrev"/>
          </w:rPr>
          <w:t>A2014</w:t>
        </w:r>
        <w:r>
          <w:rPr>
            <w:rStyle w:val="charCitHyperlinkAbbrev"/>
          </w:rPr>
          <w:noBreakHyphen/>
          <w:t>56</w:t>
        </w:r>
      </w:hyperlink>
      <w:r>
        <w:t xml:space="preserve"> s 15</w:t>
      </w:r>
    </w:p>
    <w:p w14:paraId="2411F9EB" w14:textId="77777777" w:rsidR="00A25832" w:rsidRDefault="00A25832" w:rsidP="00A25832">
      <w:pPr>
        <w:pStyle w:val="AmdtsEntryHd"/>
        <w:rPr>
          <w:rStyle w:val="CharDivText"/>
        </w:rPr>
      </w:pPr>
      <w:r>
        <w:t>Giving copy of certificate about approved attendant</w:t>
      </w:r>
    </w:p>
    <w:p w14:paraId="60AD6BFC" w14:textId="108E3442" w:rsidR="00A25832" w:rsidRPr="009A4AA9" w:rsidRDefault="00A25832" w:rsidP="00A25832">
      <w:pPr>
        <w:pStyle w:val="AmdtsEntries"/>
      </w:pPr>
      <w:r>
        <w:t>s 93</w:t>
      </w:r>
      <w:r>
        <w:tab/>
        <w:t xml:space="preserve">om </w:t>
      </w:r>
      <w:hyperlink r:id="rId744" w:tooltip="Gaming Machine (Red Tape Reduction) Amendment Act 2014 (No 2)" w:history="1">
        <w:r>
          <w:rPr>
            <w:rStyle w:val="charCitHyperlinkAbbrev"/>
          </w:rPr>
          <w:t>A2014</w:t>
        </w:r>
        <w:r>
          <w:rPr>
            <w:rStyle w:val="charCitHyperlinkAbbrev"/>
          </w:rPr>
          <w:noBreakHyphen/>
          <w:t>56</w:t>
        </w:r>
      </w:hyperlink>
      <w:r>
        <w:t xml:space="preserve"> s 15</w:t>
      </w:r>
    </w:p>
    <w:p w14:paraId="7814848D" w14:textId="77777777" w:rsidR="00A25832" w:rsidRDefault="00A25832" w:rsidP="00A25832">
      <w:pPr>
        <w:pStyle w:val="AmdtsEntryHd"/>
        <w:rPr>
          <w:rStyle w:val="CharDivText"/>
        </w:rPr>
      </w:pPr>
      <w:r>
        <w:t>Notice by licensee if attendant no longer employed</w:t>
      </w:r>
    </w:p>
    <w:p w14:paraId="462E058A" w14:textId="1499E4E2" w:rsidR="00A25832" w:rsidRPr="009A4AA9" w:rsidRDefault="00A25832" w:rsidP="00A25832">
      <w:pPr>
        <w:pStyle w:val="AmdtsEntries"/>
      </w:pPr>
      <w:r>
        <w:t>s 94</w:t>
      </w:r>
      <w:r>
        <w:tab/>
        <w:t xml:space="preserve">om </w:t>
      </w:r>
      <w:hyperlink r:id="rId745" w:tooltip="Gaming Machine (Red Tape Reduction) Amendment Act 2014 (No 2)" w:history="1">
        <w:r>
          <w:rPr>
            <w:rStyle w:val="charCitHyperlinkAbbrev"/>
          </w:rPr>
          <w:t>A2014</w:t>
        </w:r>
        <w:r>
          <w:rPr>
            <w:rStyle w:val="charCitHyperlinkAbbrev"/>
          </w:rPr>
          <w:noBreakHyphen/>
          <w:t>56</w:t>
        </w:r>
      </w:hyperlink>
      <w:r>
        <w:t xml:space="preserve"> s 15</w:t>
      </w:r>
    </w:p>
    <w:p w14:paraId="6E9763C2" w14:textId="77777777" w:rsidR="00A25832" w:rsidRDefault="00A25832" w:rsidP="00A25832">
      <w:pPr>
        <w:pStyle w:val="AmdtsEntryHd"/>
        <w:rPr>
          <w:rStyle w:val="CharDivText"/>
        </w:rPr>
      </w:pPr>
      <w:r>
        <w:t>Return of approval certificates for approved attendants</w:t>
      </w:r>
    </w:p>
    <w:p w14:paraId="40DB0782" w14:textId="4ECC419F" w:rsidR="00A25832" w:rsidRPr="009A4AA9" w:rsidRDefault="00A25832" w:rsidP="00A25832">
      <w:pPr>
        <w:pStyle w:val="AmdtsEntries"/>
      </w:pPr>
      <w:r>
        <w:t>s 95</w:t>
      </w:r>
      <w:r>
        <w:tab/>
        <w:t xml:space="preserve">om </w:t>
      </w:r>
      <w:hyperlink r:id="rId746" w:tooltip="Gaming Machine (Red Tape Reduction) Amendment Act 2014 (No 2)" w:history="1">
        <w:r>
          <w:rPr>
            <w:rStyle w:val="charCitHyperlinkAbbrev"/>
          </w:rPr>
          <w:t>A2014</w:t>
        </w:r>
        <w:r>
          <w:rPr>
            <w:rStyle w:val="charCitHyperlinkAbbrev"/>
          </w:rPr>
          <w:noBreakHyphen/>
          <w:t>56</w:t>
        </w:r>
      </w:hyperlink>
      <w:r>
        <w:t xml:space="preserve"> s 15</w:t>
      </w:r>
    </w:p>
    <w:p w14:paraId="2DBBCDC9" w14:textId="77777777" w:rsidR="00A25832" w:rsidRDefault="00A25832" w:rsidP="00A25832">
      <w:pPr>
        <w:pStyle w:val="AmdtsEntryHd"/>
        <w:rPr>
          <w:rStyle w:val="CharDivText"/>
        </w:rPr>
      </w:pPr>
      <w:r>
        <w:t>Renewal of attendant’s approval</w:t>
      </w:r>
    </w:p>
    <w:p w14:paraId="18D25D68" w14:textId="131640E5" w:rsidR="00A25832" w:rsidRPr="009A4AA9" w:rsidRDefault="00A25832" w:rsidP="00A25832">
      <w:pPr>
        <w:pStyle w:val="AmdtsEntries"/>
      </w:pPr>
      <w:r>
        <w:t>s 96</w:t>
      </w:r>
      <w:r>
        <w:tab/>
        <w:t xml:space="preserve">om </w:t>
      </w:r>
      <w:hyperlink r:id="rId747" w:tooltip="Gaming Machine (Red Tape Reduction) Amendment Act 2014 (No 2)" w:history="1">
        <w:r>
          <w:rPr>
            <w:rStyle w:val="charCitHyperlinkAbbrev"/>
          </w:rPr>
          <w:t>A2014</w:t>
        </w:r>
        <w:r>
          <w:rPr>
            <w:rStyle w:val="charCitHyperlinkAbbrev"/>
          </w:rPr>
          <w:noBreakHyphen/>
          <w:t>56</w:t>
        </w:r>
      </w:hyperlink>
      <w:r>
        <w:t xml:space="preserve"> s 15</w:t>
      </w:r>
    </w:p>
    <w:p w14:paraId="595619E6" w14:textId="77777777" w:rsidR="00235902" w:rsidRDefault="00235902" w:rsidP="00FE5D01">
      <w:pPr>
        <w:pStyle w:val="AmdtsEntryHd"/>
      </w:pPr>
      <w:r w:rsidRPr="00767B3B">
        <w:t>Acquisition of gaming machines and peripheral equipment—general</w:t>
      </w:r>
    </w:p>
    <w:p w14:paraId="572C7275" w14:textId="21DB4B27" w:rsidR="00235902" w:rsidRPr="00235902" w:rsidRDefault="00235902" w:rsidP="00235902">
      <w:pPr>
        <w:pStyle w:val="AmdtsEntries"/>
      </w:pPr>
      <w:r>
        <w:t>s 98</w:t>
      </w:r>
      <w:r>
        <w:tab/>
        <w:t xml:space="preserve">sub </w:t>
      </w:r>
      <w:hyperlink r:id="rId748" w:tooltip="Gaming Machine (Reform) Amendment Act 2015" w:history="1">
        <w:r>
          <w:rPr>
            <w:rStyle w:val="charCitHyperlinkAbbrev"/>
          </w:rPr>
          <w:t>A2015</w:t>
        </w:r>
        <w:r>
          <w:rPr>
            <w:rStyle w:val="charCitHyperlinkAbbrev"/>
          </w:rPr>
          <w:noBreakHyphen/>
          <w:t>21</w:t>
        </w:r>
      </w:hyperlink>
      <w:r>
        <w:t xml:space="preserve"> s 38</w:t>
      </w:r>
    </w:p>
    <w:p w14:paraId="5F2FCD8A" w14:textId="77777777" w:rsidR="00235902" w:rsidRDefault="00235902" w:rsidP="00FE5D01">
      <w:pPr>
        <w:pStyle w:val="AmdtsEntryHd"/>
      </w:pPr>
      <w:r w:rsidRPr="00767B3B">
        <w:t>Acquisition of authorisations and gaming machines—notification</w:t>
      </w:r>
    </w:p>
    <w:p w14:paraId="47ED1B92" w14:textId="2701B4B6" w:rsidR="00235902" w:rsidRPr="00235902" w:rsidRDefault="00235902" w:rsidP="00235902">
      <w:pPr>
        <w:pStyle w:val="AmdtsEntries"/>
      </w:pPr>
      <w:r>
        <w:t>s 99</w:t>
      </w:r>
      <w:r>
        <w:tab/>
        <w:t xml:space="preserve">sub </w:t>
      </w:r>
      <w:hyperlink r:id="rId749" w:tooltip="Gaming Machine (Reform) Amendment Act 2015" w:history="1">
        <w:r>
          <w:rPr>
            <w:rStyle w:val="charCitHyperlinkAbbrev"/>
          </w:rPr>
          <w:t>A2015</w:t>
        </w:r>
        <w:r>
          <w:rPr>
            <w:rStyle w:val="charCitHyperlinkAbbrev"/>
          </w:rPr>
          <w:noBreakHyphen/>
          <w:t>21</w:t>
        </w:r>
      </w:hyperlink>
      <w:r>
        <w:t xml:space="preserve"> s 38</w:t>
      </w:r>
    </w:p>
    <w:p w14:paraId="6E479437" w14:textId="77777777" w:rsidR="00235902" w:rsidRDefault="00235902" w:rsidP="00FE5D01">
      <w:pPr>
        <w:pStyle w:val="AmdtsEntryHd"/>
      </w:pPr>
      <w:r w:rsidRPr="00767B3B">
        <w:lastRenderedPageBreak/>
        <w:t>Acquisition of gaming machines—amendment of authorisation schedule etc</w:t>
      </w:r>
    </w:p>
    <w:p w14:paraId="4B0DFC90" w14:textId="1A06B1C9" w:rsidR="00FE5D01" w:rsidRDefault="00FE5D01" w:rsidP="00FE5D01">
      <w:pPr>
        <w:pStyle w:val="AmdtsEntries"/>
      </w:pPr>
      <w:r>
        <w:t>s 100</w:t>
      </w:r>
      <w:r>
        <w:tab/>
        <w:t xml:space="preserve">am </w:t>
      </w:r>
      <w:hyperlink r:id="rId750" w:tooltip="Gaming Machine (Red Tape Reduction) Amendment Act 2014" w:history="1">
        <w:r>
          <w:rPr>
            <w:rStyle w:val="charCitHyperlinkAbbrev"/>
          </w:rPr>
          <w:t>A2014</w:t>
        </w:r>
        <w:r>
          <w:rPr>
            <w:rStyle w:val="charCitHyperlinkAbbrev"/>
          </w:rPr>
          <w:noBreakHyphen/>
          <w:t>5</w:t>
        </w:r>
      </w:hyperlink>
      <w:r>
        <w:t xml:space="preserve"> s 4</w:t>
      </w:r>
    </w:p>
    <w:p w14:paraId="729F0071" w14:textId="43F05B00" w:rsidR="005A4E9A" w:rsidRDefault="005A4E9A" w:rsidP="00FE5D01">
      <w:pPr>
        <w:pStyle w:val="AmdtsEntries"/>
      </w:pPr>
      <w:r>
        <w:tab/>
        <w:t xml:space="preserve">sub </w:t>
      </w:r>
      <w:hyperlink r:id="rId751" w:tooltip="Gaming Machine (Reform) Amendment Act 2015" w:history="1">
        <w:r>
          <w:rPr>
            <w:rStyle w:val="charCitHyperlinkAbbrev"/>
          </w:rPr>
          <w:t>A2015</w:t>
        </w:r>
        <w:r>
          <w:rPr>
            <w:rStyle w:val="charCitHyperlinkAbbrev"/>
          </w:rPr>
          <w:noBreakHyphen/>
          <w:t>21</w:t>
        </w:r>
      </w:hyperlink>
      <w:r>
        <w:t xml:space="preserve"> s 38</w:t>
      </w:r>
    </w:p>
    <w:p w14:paraId="58E0F0FA" w14:textId="2CFCCA03" w:rsidR="00483A20" w:rsidRPr="009A6A30" w:rsidRDefault="002615B1" w:rsidP="00483A20">
      <w:pPr>
        <w:pStyle w:val="AmdtsEntries"/>
      </w:pPr>
      <w:r>
        <w:tab/>
        <w:t xml:space="preserve">am </w:t>
      </w:r>
      <w:hyperlink r:id="rId752" w:tooltip="Casino and Other Gaming Legislation Amendment Act 2018" w:history="1">
        <w:r w:rsidRPr="00AC3C71">
          <w:rPr>
            <w:rStyle w:val="charCitHyperlinkAbbrev"/>
          </w:rPr>
          <w:t>A2018</w:t>
        </w:r>
        <w:r w:rsidRPr="00AC3C71">
          <w:rPr>
            <w:rStyle w:val="charCitHyperlinkAbbrev"/>
          </w:rPr>
          <w:noBreakHyphen/>
          <w:t>21</w:t>
        </w:r>
      </w:hyperlink>
      <w:r>
        <w:t xml:space="preserve"> s 30</w:t>
      </w:r>
      <w:r w:rsidR="00C66931">
        <w:t xml:space="preserve">; </w:t>
      </w:r>
      <w:hyperlink r:id="rId753" w:tooltip="Gaming Legislation Amendment Act 2018" w:history="1">
        <w:r w:rsidR="00C66931" w:rsidRPr="0074651B">
          <w:rPr>
            <w:rStyle w:val="charCitHyperlinkAbbrev"/>
          </w:rPr>
          <w:t>A2018</w:t>
        </w:r>
        <w:r w:rsidR="00C66931" w:rsidRPr="0074651B">
          <w:rPr>
            <w:rStyle w:val="charCitHyperlinkAbbrev"/>
          </w:rPr>
          <w:noBreakHyphen/>
          <w:t>45</w:t>
        </w:r>
      </w:hyperlink>
      <w:r w:rsidR="00C66931">
        <w:t xml:space="preserve"> s 34</w:t>
      </w:r>
    </w:p>
    <w:p w14:paraId="48897F76" w14:textId="77777777" w:rsidR="00FE5D01" w:rsidRDefault="00FE5D01" w:rsidP="00FE5D01">
      <w:pPr>
        <w:pStyle w:val="AmdtsEntryHd"/>
      </w:pPr>
      <w:r>
        <w:t>Application and approval of financial arrangements</w:t>
      </w:r>
    </w:p>
    <w:p w14:paraId="5DEBA722" w14:textId="0FEA0928" w:rsidR="00FE5D01" w:rsidRDefault="00A1017B" w:rsidP="00FE5D01">
      <w:pPr>
        <w:pStyle w:val="AmdtsEntries"/>
      </w:pPr>
      <w:r>
        <w:t>s 101</w:t>
      </w:r>
      <w:r>
        <w:tab/>
        <w:t>o</w:t>
      </w:r>
      <w:r w:rsidR="00FE5D01">
        <w:t xml:space="preserve">m </w:t>
      </w:r>
      <w:hyperlink r:id="rId754"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3477B851" w14:textId="77777777" w:rsidR="00FE5D01" w:rsidRDefault="00FE5D01" w:rsidP="00FE5D01">
      <w:pPr>
        <w:pStyle w:val="AmdtsEntryHd"/>
      </w:pPr>
      <w:r>
        <w:t>Decision on application for approval of financial arrangements</w:t>
      </w:r>
    </w:p>
    <w:p w14:paraId="6FE6C3A7" w14:textId="364AD228" w:rsidR="00FE5D01" w:rsidRDefault="00A1017B" w:rsidP="00FE5D01">
      <w:pPr>
        <w:pStyle w:val="AmdtsEntries"/>
      </w:pPr>
      <w:r>
        <w:t>s 102</w:t>
      </w:r>
      <w:r>
        <w:tab/>
        <w:t>o</w:t>
      </w:r>
      <w:r w:rsidR="00FE5D01">
        <w:t xml:space="preserve">m </w:t>
      </w:r>
      <w:hyperlink r:id="rId755" w:tooltip="Gaming Machine (Red Tape Reduction) Amendment Act 2014" w:history="1">
        <w:r w:rsidR="00FE5D01">
          <w:rPr>
            <w:rStyle w:val="charCitHyperlinkAbbrev"/>
          </w:rPr>
          <w:t>A2014</w:t>
        </w:r>
        <w:r w:rsidR="00FE5D01">
          <w:rPr>
            <w:rStyle w:val="charCitHyperlinkAbbrev"/>
          </w:rPr>
          <w:noBreakHyphen/>
          <w:t>5</w:t>
        </w:r>
      </w:hyperlink>
      <w:r w:rsidR="00FE5D01">
        <w:t xml:space="preserve"> s 5</w:t>
      </w:r>
    </w:p>
    <w:p w14:paraId="02ECE1C5" w14:textId="77777777" w:rsidR="00235902" w:rsidRDefault="00235902" w:rsidP="003F4894">
      <w:pPr>
        <w:pStyle w:val="AmdtsEntryHd"/>
      </w:pPr>
      <w:r w:rsidRPr="00767B3B">
        <w:t>Possession and operation of gaming machines</w:t>
      </w:r>
    </w:p>
    <w:p w14:paraId="549DFF08" w14:textId="48A429FE" w:rsidR="00235902" w:rsidRPr="00235902" w:rsidRDefault="00235902" w:rsidP="00235902">
      <w:pPr>
        <w:pStyle w:val="AmdtsEntries"/>
      </w:pPr>
      <w:r>
        <w:t>s 103</w:t>
      </w:r>
      <w:r>
        <w:tab/>
        <w:t xml:space="preserve">am </w:t>
      </w:r>
      <w:hyperlink r:id="rId756" w:tooltip="Gaming Machine (Reform) Amendment Act 2015" w:history="1">
        <w:r>
          <w:rPr>
            <w:rStyle w:val="charCitHyperlinkAbbrev"/>
          </w:rPr>
          <w:t>A2015</w:t>
        </w:r>
        <w:r>
          <w:rPr>
            <w:rStyle w:val="charCitHyperlinkAbbrev"/>
          </w:rPr>
          <w:noBreakHyphen/>
          <w:t>21</w:t>
        </w:r>
      </w:hyperlink>
      <w:r>
        <w:t xml:space="preserve"> s 39</w:t>
      </w:r>
      <w:r w:rsidR="005A4E9A">
        <w:t>, s 40</w:t>
      </w:r>
      <w:r w:rsidR="00D63CDD">
        <w:t>, s 93</w:t>
      </w:r>
    </w:p>
    <w:p w14:paraId="4C4DC627" w14:textId="77777777" w:rsidR="00E411D0" w:rsidRDefault="00C66931" w:rsidP="003F4894">
      <w:pPr>
        <w:pStyle w:val="AmdtsEntryHd"/>
      </w:pPr>
      <w:r w:rsidRPr="009545D2">
        <w:rPr>
          <w:color w:val="000000"/>
        </w:rPr>
        <w:t>Offence—operating unauthorised or stored gaming machines</w:t>
      </w:r>
    </w:p>
    <w:p w14:paraId="5EB79464" w14:textId="309CE244" w:rsidR="00712ABD" w:rsidRDefault="00E411D0" w:rsidP="00E411D0">
      <w:pPr>
        <w:pStyle w:val="AmdtsEntries"/>
      </w:pPr>
      <w:r>
        <w:t>s 104</w:t>
      </w:r>
      <w:r w:rsidR="00712ABD">
        <w:t xml:space="preserve"> hdg</w:t>
      </w:r>
      <w:r w:rsidR="00712ABD">
        <w:tab/>
        <w:t xml:space="preserve">sub </w:t>
      </w:r>
      <w:hyperlink r:id="rId757" w:tooltip="Gaming and Racing (Red Tape Reduction) Legislation Amendment Act 2016" w:history="1">
        <w:r w:rsidR="00712ABD">
          <w:rPr>
            <w:rStyle w:val="charCitHyperlinkAbbrev"/>
          </w:rPr>
          <w:t>A2016</w:t>
        </w:r>
        <w:r w:rsidR="00712ABD">
          <w:rPr>
            <w:rStyle w:val="charCitHyperlinkAbbrev"/>
          </w:rPr>
          <w:noBreakHyphen/>
          <w:t>45</w:t>
        </w:r>
      </w:hyperlink>
      <w:r w:rsidR="00712ABD">
        <w:t xml:space="preserve"> s 13</w:t>
      </w:r>
      <w:r w:rsidR="00C66931">
        <w:t xml:space="preserve">; </w:t>
      </w:r>
      <w:hyperlink r:id="rId758" w:tooltip="Gaming Legislation Amendment Act 2018" w:history="1">
        <w:r w:rsidR="00C66931" w:rsidRPr="0074651B">
          <w:rPr>
            <w:rStyle w:val="charCitHyperlinkAbbrev"/>
          </w:rPr>
          <w:t>A2018</w:t>
        </w:r>
        <w:r w:rsidR="00C66931" w:rsidRPr="0074651B">
          <w:rPr>
            <w:rStyle w:val="charCitHyperlinkAbbrev"/>
          </w:rPr>
          <w:noBreakHyphen/>
          <w:t>45</w:t>
        </w:r>
      </w:hyperlink>
      <w:r w:rsidR="001777EC">
        <w:t xml:space="preserve"> s 35</w:t>
      </w:r>
    </w:p>
    <w:p w14:paraId="43C4B272" w14:textId="7723DB46" w:rsidR="00E411D0" w:rsidRDefault="00712ABD" w:rsidP="00E411D0">
      <w:pPr>
        <w:pStyle w:val="AmdtsEntries"/>
      </w:pPr>
      <w:r>
        <w:t>s</w:t>
      </w:r>
      <w:r w:rsidR="00BC48E5">
        <w:t xml:space="preserve"> </w:t>
      </w:r>
      <w:r>
        <w:t>104</w:t>
      </w:r>
      <w:r w:rsidR="00E411D0">
        <w:tab/>
        <w:t xml:space="preserve">sub </w:t>
      </w:r>
      <w:hyperlink r:id="rId759" w:tooltip="Gaming Machine (Reform) Amendment Act 2015" w:history="1">
        <w:r w:rsidR="00E411D0">
          <w:rPr>
            <w:rStyle w:val="charCitHyperlinkAbbrev"/>
          </w:rPr>
          <w:t>A2015</w:t>
        </w:r>
        <w:r w:rsidR="00E411D0">
          <w:rPr>
            <w:rStyle w:val="charCitHyperlinkAbbrev"/>
          </w:rPr>
          <w:noBreakHyphen/>
          <w:t>21</w:t>
        </w:r>
      </w:hyperlink>
      <w:r w:rsidR="00E411D0">
        <w:t xml:space="preserve"> s 41</w:t>
      </w:r>
    </w:p>
    <w:p w14:paraId="6BFE8B64" w14:textId="7BDE5F87" w:rsidR="00712ABD" w:rsidRPr="00E411D0" w:rsidRDefault="00712ABD" w:rsidP="00E411D0">
      <w:pPr>
        <w:pStyle w:val="AmdtsEntries"/>
      </w:pPr>
      <w:r>
        <w:tab/>
        <w:t xml:space="preserve">am </w:t>
      </w:r>
      <w:hyperlink r:id="rId760" w:tooltip="Gaming and Racing (Red Tape Reduction) Legislation Amendment Act 2016" w:history="1">
        <w:r>
          <w:rPr>
            <w:rStyle w:val="charCitHyperlinkAbbrev"/>
          </w:rPr>
          <w:t>A2016</w:t>
        </w:r>
        <w:r>
          <w:rPr>
            <w:rStyle w:val="charCitHyperlinkAbbrev"/>
          </w:rPr>
          <w:noBreakHyphen/>
          <w:t>45</w:t>
        </w:r>
      </w:hyperlink>
      <w:r>
        <w:t xml:space="preserve"> s 14</w:t>
      </w:r>
      <w:r w:rsidR="003F0738">
        <w:t xml:space="preserve">; </w:t>
      </w:r>
      <w:hyperlink r:id="rId761"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36</w:t>
      </w:r>
    </w:p>
    <w:p w14:paraId="1F365C36" w14:textId="77777777" w:rsidR="00E411D0" w:rsidRDefault="007644AD" w:rsidP="003F4894">
      <w:pPr>
        <w:pStyle w:val="AmdtsEntryHd"/>
      </w:pPr>
      <w:r w:rsidRPr="00767B3B">
        <w:t>Operation of gaming machines other than in accordance with authorisations</w:t>
      </w:r>
    </w:p>
    <w:p w14:paraId="037C5837" w14:textId="31E2FD04" w:rsidR="00E411D0" w:rsidRDefault="00E411D0" w:rsidP="00E411D0">
      <w:pPr>
        <w:pStyle w:val="AmdtsEntries"/>
      </w:pPr>
      <w:r>
        <w:t>s 105 hdg</w:t>
      </w:r>
      <w:r>
        <w:tab/>
        <w:t xml:space="preserve">sub </w:t>
      </w:r>
      <w:hyperlink r:id="rId762" w:tooltip="Gaming Machine (Reform) Amendment Act 2015" w:history="1">
        <w:r>
          <w:rPr>
            <w:rStyle w:val="charCitHyperlinkAbbrev"/>
          </w:rPr>
          <w:t>A2015</w:t>
        </w:r>
        <w:r>
          <w:rPr>
            <w:rStyle w:val="charCitHyperlinkAbbrev"/>
          </w:rPr>
          <w:noBreakHyphen/>
          <w:t>21</w:t>
        </w:r>
      </w:hyperlink>
      <w:r>
        <w:t xml:space="preserve"> s </w:t>
      </w:r>
      <w:r w:rsidR="007644AD">
        <w:t>42</w:t>
      </w:r>
    </w:p>
    <w:p w14:paraId="5450EC3A" w14:textId="6C8DCEC6" w:rsidR="007644AD" w:rsidRPr="00E411D0" w:rsidRDefault="00ED7551" w:rsidP="00E411D0">
      <w:pPr>
        <w:pStyle w:val="AmdtsEntries"/>
      </w:pPr>
      <w:r>
        <w:t>s 105</w:t>
      </w:r>
      <w:r w:rsidR="007644AD">
        <w:tab/>
        <w:t xml:space="preserve">am </w:t>
      </w:r>
      <w:hyperlink r:id="rId763" w:tooltip="Gaming Machine (Reform) Amendment Act 2015" w:history="1">
        <w:r w:rsidR="007644AD">
          <w:rPr>
            <w:rStyle w:val="charCitHyperlinkAbbrev"/>
          </w:rPr>
          <w:t>A2015</w:t>
        </w:r>
        <w:r w:rsidR="007644AD">
          <w:rPr>
            <w:rStyle w:val="charCitHyperlinkAbbrev"/>
          </w:rPr>
          <w:noBreakHyphen/>
          <w:t>21</w:t>
        </w:r>
      </w:hyperlink>
      <w:r w:rsidR="007644AD">
        <w:t xml:space="preserve"> s 43</w:t>
      </w:r>
      <w:r w:rsidR="00DA6F27">
        <w:t>, s 92</w:t>
      </w:r>
    </w:p>
    <w:p w14:paraId="3F835A64" w14:textId="77777777" w:rsidR="00ED7551" w:rsidRDefault="00ED7551" w:rsidP="00ED7551">
      <w:pPr>
        <w:pStyle w:val="AmdtsEntryHd"/>
      </w:pPr>
      <w:r>
        <w:t>Repossession of gaming machines</w:t>
      </w:r>
    </w:p>
    <w:p w14:paraId="2D2F88B1" w14:textId="6DE8DFB3" w:rsidR="00ED7551" w:rsidRPr="0058038D" w:rsidRDefault="00ED7551" w:rsidP="00ED7551">
      <w:pPr>
        <w:pStyle w:val="AmdtsEntries"/>
      </w:pPr>
      <w:r>
        <w:t>div 6A.2 hdg</w:t>
      </w:r>
      <w:r>
        <w:tab/>
      </w:r>
      <w:r w:rsidR="004B0ECF">
        <w:t>(</w:t>
      </w:r>
      <w:r>
        <w:t>prev div 6.6 hdg</w:t>
      </w:r>
      <w:r w:rsidR="004B0ECF">
        <w:t xml:space="preserve">) </w:t>
      </w:r>
      <w:r>
        <w:t>renum</w:t>
      </w:r>
      <w:r w:rsidR="004B0ECF">
        <w:t xml:space="preserve"> as div 6A.2 hdg</w:t>
      </w:r>
      <w:r>
        <w:t xml:space="preserve"> </w:t>
      </w:r>
      <w:hyperlink r:id="rId764" w:tooltip="Gaming Machine (Reform) Amendment Act 2015" w:history="1">
        <w:r>
          <w:rPr>
            <w:rStyle w:val="charCitHyperlinkAbbrev"/>
          </w:rPr>
          <w:t>A2015</w:t>
        </w:r>
        <w:r>
          <w:rPr>
            <w:rStyle w:val="charCitHyperlinkAbbrev"/>
          </w:rPr>
          <w:noBreakHyphen/>
          <w:t>21</w:t>
        </w:r>
      </w:hyperlink>
      <w:r>
        <w:t xml:space="preserve"> s 56</w:t>
      </w:r>
    </w:p>
    <w:p w14:paraId="139BCA64" w14:textId="77777777" w:rsidR="005241D3" w:rsidRDefault="00F110B8" w:rsidP="003F4894">
      <w:pPr>
        <w:pStyle w:val="AmdtsEntryHd"/>
      </w:pPr>
      <w:r w:rsidRPr="00767B3B">
        <w:t>Definitions—div 6</w:t>
      </w:r>
      <w:r w:rsidR="00B20577">
        <w:t>A</w:t>
      </w:r>
      <w:r w:rsidRPr="00767B3B">
        <w:t>.</w:t>
      </w:r>
      <w:r w:rsidR="00B20577">
        <w:t>2</w:t>
      </w:r>
    </w:p>
    <w:p w14:paraId="5AB01ADE" w14:textId="7893670C" w:rsidR="005241D3" w:rsidRDefault="005241D3" w:rsidP="005241D3">
      <w:pPr>
        <w:pStyle w:val="AmdtsEntries"/>
      </w:pPr>
      <w:r>
        <w:t>s 105A</w:t>
      </w:r>
      <w:r>
        <w:tab/>
        <w:t xml:space="preserve">ins </w:t>
      </w:r>
      <w:hyperlink r:id="rId765" w:tooltip="Gaming Machine (Reform) Amendment Act 2015" w:history="1">
        <w:r>
          <w:rPr>
            <w:rStyle w:val="charCitHyperlinkAbbrev"/>
          </w:rPr>
          <w:t>A2015</w:t>
        </w:r>
        <w:r>
          <w:rPr>
            <w:rStyle w:val="charCitHyperlinkAbbrev"/>
          </w:rPr>
          <w:noBreakHyphen/>
          <w:t>21</w:t>
        </w:r>
      </w:hyperlink>
      <w:r>
        <w:t xml:space="preserve"> s 44</w:t>
      </w:r>
    </w:p>
    <w:p w14:paraId="3103ADDC" w14:textId="76D120D1" w:rsidR="005241D3" w:rsidRDefault="005241D3" w:rsidP="005241D3">
      <w:pPr>
        <w:pStyle w:val="AmdtsEntries"/>
      </w:pPr>
      <w:r>
        <w:tab/>
        <w:t xml:space="preserve">def </w:t>
      </w:r>
      <w:r w:rsidR="00F110B8" w:rsidRPr="00767B3B">
        <w:rPr>
          <w:rStyle w:val="charBoldItals"/>
        </w:rPr>
        <w:t>approval</w:t>
      </w:r>
      <w:r>
        <w:t xml:space="preserve"> </w:t>
      </w:r>
      <w:r w:rsidRPr="00E46081">
        <w:rPr>
          <w:rFonts w:cs="Arial"/>
        </w:rPr>
        <w:t xml:space="preserve">ins </w:t>
      </w:r>
      <w:hyperlink r:id="rId766" w:tooltip="Gaming Machine (Reform) Amendment Act 2015" w:history="1">
        <w:r>
          <w:rPr>
            <w:rStyle w:val="charCitHyperlinkAbbrev"/>
          </w:rPr>
          <w:t>A2015</w:t>
        </w:r>
        <w:r>
          <w:rPr>
            <w:rStyle w:val="charCitHyperlinkAbbrev"/>
          </w:rPr>
          <w:noBreakHyphen/>
          <w:t>21</w:t>
        </w:r>
      </w:hyperlink>
      <w:r>
        <w:t xml:space="preserve"> s 44</w:t>
      </w:r>
    </w:p>
    <w:p w14:paraId="7531AA62" w14:textId="1B43E3AB" w:rsidR="005241D3" w:rsidRPr="00B243DF" w:rsidRDefault="005241D3" w:rsidP="005241D3">
      <w:pPr>
        <w:pStyle w:val="AmdtsEntries"/>
      </w:pPr>
      <w:r>
        <w:tab/>
        <w:t xml:space="preserve">def </w:t>
      </w:r>
      <w:r w:rsidR="00F110B8" w:rsidRPr="00767B3B">
        <w:rPr>
          <w:rStyle w:val="charBoldItals"/>
        </w:rPr>
        <w:t>external administrator</w:t>
      </w:r>
      <w:r>
        <w:t xml:space="preserve"> </w:t>
      </w:r>
      <w:r w:rsidRPr="00E46081">
        <w:rPr>
          <w:rFonts w:cs="Arial"/>
        </w:rPr>
        <w:t xml:space="preserve">ins </w:t>
      </w:r>
      <w:hyperlink r:id="rId767" w:tooltip="Gaming Machine (Reform) Amendment Act 2015" w:history="1">
        <w:r>
          <w:rPr>
            <w:rStyle w:val="charCitHyperlinkAbbrev"/>
          </w:rPr>
          <w:t>A2015</w:t>
        </w:r>
        <w:r>
          <w:rPr>
            <w:rStyle w:val="charCitHyperlinkAbbrev"/>
          </w:rPr>
          <w:noBreakHyphen/>
          <w:t>21</w:t>
        </w:r>
      </w:hyperlink>
      <w:r>
        <w:t xml:space="preserve"> s 44</w:t>
      </w:r>
    </w:p>
    <w:p w14:paraId="0D626D29" w14:textId="77777777" w:rsidR="00766689" w:rsidRDefault="00766689" w:rsidP="003F4894">
      <w:pPr>
        <w:pStyle w:val="AmdtsEntryHd"/>
      </w:pPr>
      <w:r w:rsidRPr="00767B3B">
        <w:t>Approval for repossession—application</w:t>
      </w:r>
    </w:p>
    <w:p w14:paraId="1402859B" w14:textId="0F2E9FC3" w:rsidR="00766689" w:rsidRDefault="00766689" w:rsidP="00766689">
      <w:pPr>
        <w:pStyle w:val="AmdtsEntries"/>
      </w:pPr>
      <w:r>
        <w:t>s 107</w:t>
      </w:r>
      <w:r>
        <w:tab/>
      </w:r>
      <w:r w:rsidR="005F049E">
        <w:t>sub</w:t>
      </w:r>
      <w:r>
        <w:t xml:space="preserve"> </w:t>
      </w:r>
      <w:hyperlink r:id="rId768" w:tooltip="Gaming Machine (Reform) Amendment Act 2015" w:history="1">
        <w:r>
          <w:rPr>
            <w:rStyle w:val="charCitHyperlinkAbbrev"/>
          </w:rPr>
          <w:t>A2015</w:t>
        </w:r>
        <w:r>
          <w:rPr>
            <w:rStyle w:val="charCitHyperlinkAbbrev"/>
          </w:rPr>
          <w:noBreakHyphen/>
          <w:t>21</w:t>
        </w:r>
      </w:hyperlink>
      <w:r>
        <w:t xml:space="preserve"> s 45</w:t>
      </w:r>
    </w:p>
    <w:p w14:paraId="58CA60BB" w14:textId="2B4DDD1B" w:rsidR="00D37BA0" w:rsidRPr="00766689" w:rsidRDefault="00D37BA0" w:rsidP="00766689">
      <w:pPr>
        <w:pStyle w:val="AmdtsEntries"/>
      </w:pPr>
      <w:r>
        <w:tab/>
        <w:t xml:space="preserve">am </w:t>
      </w:r>
      <w:hyperlink r:id="rId769" w:tooltip="Fair Trading and Other Justice Legislation Amendment Act 2022" w:history="1">
        <w:r>
          <w:rPr>
            <w:color w:val="0000FF" w:themeColor="hyperlink"/>
          </w:rPr>
          <w:t>A2022-8</w:t>
        </w:r>
      </w:hyperlink>
      <w:r>
        <w:t xml:space="preserve"> s 157</w:t>
      </w:r>
    </w:p>
    <w:p w14:paraId="3FCC3844" w14:textId="77777777" w:rsidR="000C6BBF" w:rsidRDefault="0043656F" w:rsidP="0043656F">
      <w:pPr>
        <w:pStyle w:val="AmdtsEntryHd"/>
      </w:pPr>
      <w:r>
        <w:t>Approval of repossession of gaming machines</w:t>
      </w:r>
    </w:p>
    <w:p w14:paraId="189761F2" w14:textId="50C0916B" w:rsidR="000C6BBF" w:rsidRPr="000C6BBF" w:rsidRDefault="000C6BBF" w:rsidP="000C6BBF">
      <w:pPr>
        <w:pStyle w:val="AmdtsEntries"/>
      </w:pPr>
      <w:r>
        <w:t>s 108</w:t>
      </w:r>
      <w:r>
        <w:tab/>
        <w:t xml:space="preserve">am </w:t>
      </w:r>
      <w:hyperlink r:id="rId770" w:tooltip="Gaming Machine (Reform) Amendment Act 2015" w:history="1">
        <w:r>
          <w:rPr>
            <w:rStyle w:val="charCitHyperlinkAbbrev"/>
          </w:rPr>
          <w:t>A2015</w:t>
        </w:r>
        <w:r>
          <w:rPr>
            <w:rStyle w:val="charCitHyperlinkAbbrev"/>
          </w:rPr>
          <w:noBreakHyphen/>
          <w:t>21</w:t>
        </w:r>
      </w:hyperlink>
      <w:r>
        <w:t xml:space="preserve"> s 93</w:t>
      </w:r>
    </w:p>
    <w:p w14:paraId="02954135" w14:textId="77777777" w:rsidR="000C6BBF" w:rsidRDefault="0043656F" w:rsidP="0043656F">
      <w:pPr>
        <w:pStyle w:val="AmdtsEntryHd"/>
      </w:pPr>
      <w:r>
        <w:t>Conditions on approval to repossess gaming machine</w:t>
      </w:r>
    </w:p>
    <w:p w14:paraId="32F33BE3" w14:textId="6AB5BF6A" w:rsidR="000C6BBF" w:rsidRPr="000C6BBF" w:rsidRDefault="000C6BBF" w:rsidP="000C6BBF">
      <w:pPr>
        <w:pStyle w:val="AmdtsEntries"/>
      </w:pPr>
      <w:r>
        <w:t>s 109</w:t>
      </w:r>
      <w:r>
        <w:tab/>
        <w:t xml:space="preserve">am </w:t>
      </w:r>
      <w:hyperlink r:id="rId771" w:tooltip="Gaming Machine (Reform) Amendment Act 2015" w:history="1">
        <w:r>
          <w:rPr>
            <w:rStyle w:val="charCitHyperlinkAbbrev"/>
          </w:rPr>
          <w:t>A2015</w:t>
        </w:r>
        <w:r>
          <w:rPr>
            <w:rStyle w:val="charCitHyperlinkAbbrev"/>
          </w:rPr>
          <w:noBreakHyphen/>
          <w:t>21</w:t>
        </w:r>
      </w:hyperlink>
      <w:r>
        <w:t xml:space="preserve"> s 93</w:t>
      </w:r>
      <w:r w:rsidR="003F0738">
        <w:t xml:space="preserve">; </w:t>
      </w:r>
      <w:hyperlink r:id="rId77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37</w:t>
      </w:r>
      <w:r w:rsidR="00D37BA0">
        <w:t xml:space="preserve">; </w:t>
      </w:r>
      <w:hyperlink r:id="rId773" w:tooltip="Fair Trading and Other Justice Legislation Amendment Act 2022" w:history="1">
        <w:r w:rsidR="00D37BA0">
          <w:rPr>
            <w:color w:val="0000FF" w:themeColor="hyperlink"/>
          </w:rPr>
          <w:t>A2022-8</w:t>
        </w:r>
      </w:hyperlink>
      <w:r w:rsidR="00D37BA0">
        <w:t xml:space="preserve"> s 158</w:t>
      </w:r>
    </w:p>
    <w:p w14:paraId="384D3EB2" w14:textId="77777777" w:rsidR="004A2F8A" w:rsidRDefault="004A2F8A" w:rsidP="003F4894">
      <w:pPr>
        <w:pStyle w:val="AmdtsEntryHd"/>
      </w:pPr>
      <w:r w:rsidRPr="00767B3B">
        <w:t>Repossessed gaming machines—amendment of authorisation schedule</w:t>
      </w:r>
    </w:p>
    <w:p w14:paraId="066B0B3C" w14:textId="35A60BC4" w:rsidR="004A2F8A" w:rsidRDefault="004A2F8A" w:rsidP="004A2F8A">
      <w:pPr>
        <w:pStyle w:val="AmdtsEntries"/>
      </w:pPr>
      <w:r>
        <w:t>s 109A</w:t>
      </w:r>
      <w:r>
        <w:tab/>
        <w:t xml:space="preserve">ins </w:t>
      </w:r>
      <w:hyperlink r:id="rId774" w:tooltip="Gaming Machine (Reform) Amendment Act 2015" w:history="1">
        <w:r>
          <w:rPr>
            <w:rStyle w:val="charCitHyperlinkAbbrev"/>
          </w:rPr>
          <w:t>A2015</w:t>
        </w:r>
        <w:r>
          <w:rPr>
            <w:rStyle w:val="charCitHyperlinkAbbrev"/>
          </w:rPr>
          <w:noBreakHyphen/>
          <w:t>21</w:t>
        </w:r>
      </w:hyperlink>
      <w:r>
        <w:t xml:space="preserve"> s 46</w:t>
      </w:r>
    </w:p>
    <w:p w14:paraId="692EB5B4" w14:textId="253C937E" w:rsidR="00D37BA0" w:rsidRPr="004A2F8A" w:rsidRDefault="00D37BA0" w:rsidP="004A2F8A">
      <w:pPr>
        <w:pStyle w:val="AmdtsEntries"/>
      </w:pPr>
      <w:r>
        <w:tab/>
        <w:t xml:space="preserve">am </w:t>
      </w:r>
      <w:hyperlink r:id="rId775" w:tooltip="Fair Trading and Other Justice Legislation Amendment Act 2022" w:history="1">
        <w:r>
          <w:rPr>
            <w:color w:val="0000FF" w:themeColor="hyperlink"/>
          </w:rPr>
          <w:t>A2022-8</w:t>
        </w:r>
      </w:hyperlink>
      <w:r>
        <w:t xml:space="preserve"> s 159, s 160</w:t>
      </w:r>
    </w:p>
    <w:p w14:paraId="342DAD2E" w14:textId="5068F332" w:rsidR="000E74FF" w:rsidRDefault="000E74FF" w:rsidP="003F4894">
      <w:pPr>
        <w:pStyle w:val="AmdtsEntryHd"/>
      </w:pPr>
      <w:r>
        <w:t>Contravention of repossession approval conditions</w:t>
      </w:r>
    </w:p>
    <w:p w14:paraId="6546A931" w14:textId="4C0B23A6" w:rsidR="000E74FF" w:rsidRPr="000E74FF" w:rsidRDefault="000E74FF" w:rsidP="000E74FF">
      <w:pPr>
        <w:pStyle w:val="AmdtsEntries"/>
      </w:pPr>
      <w:r>
        <w:t>s 110</w:t>
      </w:r>
      <w:r>
        <w:tab/>
        <w:t xml:space="preserve">am </w:t>
      </w:r>
      <w:hyperlink r:id="rId776" w:tooltip="Fair Trading and Other Justice Legislation Amendment Act 2022" w:history="1">
        <w:r>
          <w:rPr>
            <w:color w:val="0000FF" w:themeColor="hyperlink"/>
          </w:rPr>
          <w:t>A2022-8</w:t>
        </w:r>
      </w:hyperlink>
      <w:r>
        <w:t xml:space="preserve"> s 161, s 162</w:t>
      </w:r>
    </w:p>
    <w:p w14:paraId="539AA4BC" w14:textId="1F484FE4" w:rsidR="006608DD" w:rsidRDefault="006608DD" w:rsidP="003F4894">
      <w:pPr>
        <w:pStyle w:val="AmdtsEntryHd"/>
      </w:pPr>
      <w:r w:rsidRPr="00767B3B">
        <w:t>Appointment of external administrator</w:t>
      </w:r>
    </w:p>
    <w:p w14:paraId="6EAE9304" w14:textId="1C51861B" w:rsidR="006608DD" w:rsidRPr="006608DD" w:rsidRDefault="006608DD" w:rsidP="006608DD">
      <w:pPr>
        <w:pStyle w:val="AmdtsEntries"/>
      </w:pPr>
      <w:r>
        <w:t>s 110A</w:t>
      </w:r>
      <w:r>
        <w:tab/>
        <w:t xml:space="preserve">ins </w:t>
      </w:r>
      <w:hyperlink r:id="rId777" w:tooltip="Gaming Machine (Reform) Amendment Act 2015" w:history="1">
        <w:r>
          <w:rPr>
            <w:rStyle w:val="charCitHyperlinkAbbrev"/>
          </w:rPr>
          <w:t>A2015</w:t>
        </w:r>
        <w:r>
          <w:rPr>
            <w:rStyle w:val="charCitHyperlinkAbbrev"/>
          </w:rPr>
          <w:noBreakHyphen/>
          <w:t>21</w:t>
        </w:r>
      </w:hyperlink>
      <w:r>
        <w:t xml:space="preserve"> s 47</w:t>
      </w:r>
    </w:p>
    <w:p w14:paraId="3A4AEEAC" w14:textId="77777777" w:rsidR="00ED7551" w:rsidRDefault="00ED7551" w:rsidP="00ED7551">
      <w:pPr>
        <w:pStyle w:val="AmdtsEntryHd"/>
      </w:pPr>
      <w:r>
        <w:t>Disposal of gaming machines</w:t>
      </w:r>
    </w:p>
    <w:p w14:paraId="67B31DD0" w14:textId="56400F9C" w:rsidR="00941F44" w:rsidRPr="0058038D" w:rsidRDefault="00ED7551" w:rsidP="00941F44">
      <w:pPr>
        <w:pStyle w:val="AmdtsEntries"/>
      </w:pPr>
      <w:r>
        <w:t>div 6A.3 hdg</w:t>
      </w:r>
      <w:r>
        <w:tab/>
      </w:r>
      <w:r w:rsidR="00467D82">
        <w:t>(</w:t>
      </w:r>
      <w:r w:rsidR="00941F44">
        <w:t>prev di</w:t>
      </w:r>
      <w:r>
        <w:t>v 6.</w:t>
      </w:r>
      <w:r w:rsidR="00941F44">
        <w:t>7</w:t>
      </w:r>
      <w:r>
        <w:t xml:space="preserve"> hdg</w:t>
      </w:r>
      <w:r w:rsidR="00467D82">
        <w:t xml:space="preserve">) </w:t>
      </w:r>
      <w:r w:rsidR="00941F44">
        <w:t>renum</w:t>
      </w:r>
      <w:r w:rsidR="00467D82">
        <w:t xml:space="preserve"> as div 6A.3 hdg</w:t>
      </w:r>
      <w:r w:rsidR="00941F44">
        <w:t xml:space="preserve"> </w:t>
      </w:r>
      <w:hyperlink r:id="rId778" w:tooltip="Gaming Machine (Reform) Amendment Act 2015" w:history="1">
        <w:r w:rsidR="00941F44">
          <w:rPr>
            <w:rStyle w:val="charCitHyperlinkAbbrev"/>
          </w:rPr>
          <w:t>A2015</w:t>
        </w:r>
        <w:r w:rsidR="00941F44">
          <w:rPr>
            <w:rStyle w:val="charCitHyperlinkAbbrev"/>
          </w:rPr>
          <w:noBreakHyphen/>
          <w:t>21</w:t>
        </w:r>
      </w:hyperlink>
      <w:r w:rsidR="00941F44">
        <w:t xml:space="preserve"> s 56</w:t>
      </w:r>
    </w:p>
    <w:p w14:paraId="5D8BB2E4" w14:textId="77777777" w:rsidR="006608DD" w:rsidRDefault="006608DD" w:rsidP="003F4894">
      <w:pPr>
        <w:pStyle w:val="AmdtsEntryHd"/>
      </w:pPr>
      <w:r w:rsidRPr="00767B3B">
        <w:lastRenderedPageBreak/>
        <w:t>Unapproved disposal of gaming machines</w:t>
      </w:r>
    </w:p>
    <w:p w14:paraId="535AB81B" w14:textId="0B0DDA3C" w:rsidR="006608DD" w:rsidRPr="006608DD" w:rsidRDefault="006608DD" w:rsidP="006608DD">
      <w:pPr>
        <w:pStyle w:val="AmdtsEntries"/>
      </w:pPr>
      <w:r>
        <w:t>s 111</w:t>
      </w:r>
      <w:r>
        <w:tab/>
        <w:t xml:space="preserve">am </w:t>
      </w:r>
      <w:hyperlink r:id="rId779" w:tooltip="Gaming Machine (Reform) Amendment Act 2015" w:history="1">
        <w:r>
          <w:rPr>
            <w:rStyle w:val="charCitHyperlinkAbbrev"/>
          </w:rPr>
          <w:t>A2015</w:t>
        </w:r>
        <w:r>
          <w:rPr>
            <w:rStyle w:val="charCitHyperlinkAbbrev"/>
          </w:rPr>
          <w:noBreakHyphen/>
          <w:t>21</w:t>
        </w:r>
      </w:hyperlink>
      <w:r>
        <w:t xml:space="preserve"> s 48</w:t>
      </w:r>
    </w:p>
    <w:p w14:paraId="5A55D77F" w14:textId="77777777" w:rsidR="006608DD" w:rsidRDefault="006608DD" w:rsidP="003F4894">
      <w:pPr>
        <w:pStyle w:val="AmdtsEntryHd"/>
      </w:pPr>
      <w:r w:rsidRPr="00767B3B">
        <w:t>Application for approval for disposal of gaming machines</w:t>
      </w:r>
    </w:p>
    <w:p w14:paraId="2A390E5C" w14:textId="35BAE101" w:rsidR="006608DD" w:rsidRPr="006608DD" w:rsidRDefault="006608DD" w:rsidP="006608DD">
      <w:pPr>
        <w:pStyle w:val="AmdtsEntries"/>
      </w:pPr>
      <w:r>
        <w:t>s 112</w:t>
      </w:r>
      <w:r>
        <w:tab/>
        <w:t xml:space="preserve">am </w:t>
      </w:r>
      <w:hyperlink r:id="rId780" w:tooltip="Gaming Machine (Reform) Amendment Act 2015" w:history="1">
        <w:r>
          <w:rPr>
            <w:rStyle w:val="charCitHyperlinkAbbrev"/>
          </w:rPr>
          <w:t>A2015</w:t>
        </w:r>
        <w:r>
          <w:rPr>
            <w:rStyle w:val="charCitHyperlinkAbbrev"/>
          </w:rPr>
          <w:noBreakHyphen/>
          <w:t>21</w:t>
        </w:r>
      </w:hyperlink>
      <w:r>
        <w:t xml:space="preserve"> s 49, s 50</w:t>
      </w:r>
      <w:r w:rsidR="000C6BBF">
        <w:t>, s 93</w:t>
      </w:r>
    </w:p>
    <w:p w14:paraId="69E8B67C" w14:textId="77777777" w:rsidR="006608DD" w:rsidRDefault="006608DD" w:rsidP="003F4894">
      <w:pPr>
        <w:pStyle w:val="AmdtsEntryHd"/>
      </w:pPr>
      <w:r w:rsidRPr="00767B3B">
        <w:t>Approval of disposal of gaming machines</w:t>
      </w:r>
    </w:p>
    <w:p w14:paraId="1FADB5CD" w14:textId="66986845" w:rsidR="006608DD" w:rsidRPr="006608DD" w:rsidRDefault="006608DD" w:rsidP="006608DD">
      <w:pPr>
        <w:pStyle w:val="AmdtsEntries"/>
      </w:pPr>
      <w:r>
        <w:t>s 113</w:t>
      </w:r>
      <w:r>
        <w:tab/>
        <w:t xml:space="preserve">am </w:t>
      </w:r>
      <w:hyperlink r:id="rId781" w:tooltip="Gaming Machine (Reform) Amendment Act 2015" w:history="1">
        <w:r>
          <w:rPr>
            <w:rStyle w:val="charCitHyperlinkAbbrev"/>
          </w:rPr>
          <w:t>A2015</w:t>
        </w:r>
        <w:r>
          <w:rPr>
            <w:rStyle w:val="charCitHyperlinkAbbrev"/>
          </w:rPr>
          <w:noBreakHyphen/>
          <w:t>21</w:t>
        </w:r>
      </w:hyperlink>
      <w:r>
        <w:t xml:space="preserve"> s 51</w:t>
      </w:r>
      <w:r w:rsidR="000C6BBF">
        <w:t>, 93</w:t>
      </w:r>
      <w:r w:rsidR="003F0738">
        <w:t xml:space="preserve">; </w:t>
      </w:r>
      <w:hyperlink r:id="rId782"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38</w:t>
      </w:r>
    </w:p>
    <w:p w14:paraId="66242B86" w14:textId="77777777" w:rsidR="006608DD" w:rsidRDefault="00C62B2A" w:rsidP="003F4894">
      <w:pPr>
        <w:pStyle w:val="AmdtsEntryHd"/>
      </w:pPr>
      <w:r w:rsidRPr="00767B3B">
        <w:t>Disposal of gaming machines—notifiable action</w:t>
      </w:r>
    </w:p>
    <w:p w14:paraId="14A69A69" w14:textId="0E55EC25" w:rsidR="006608DD" w:rsidRDefault="006608DD" w:rsidP="006608DD">
      <w:pPr>
        <w:pStyle w:val="AmdtsEntries"/>
      </w:pPr>
      <w:r>
        <w:t>s 113A</w:t>
      </w:r>
      <w:r>
        <w:tab/>
      </w:r>
      <w:r w:rsidR="00C62B2A">
        <w:t xml:space="preserve">ins </w:t>
      </w:r>
      <w:hyperlink r:id="rId783" w:tooltip="Gaming Machine (Reform) Amendment Act 2015" w:history="1">
        <w:r w:rsidR="00C62B2A">
          <w:rPr>
            <w:rStyle w:val="charCitHyperlinkAbbrev"/>
          </w:rPr>
          <w:t>A2015</w:t>
        </w:r>
        <w:r w:rsidR="00C62B2A">
          <w:rPr>
            <w:rStyle w:val="charCitHyperlinkAbbrev"/>
          </w:rPr>
          <w:noBreakHyphen/>
          <w:t>21</w:t>
        </w:r>
      </w:hyperlink>
      <w:r w:rsidR="00C62B2A">
        <w:t xml:space="preserve"> s 52</w:t>
      </w:r>
    </w:p>
    <w:p w14:paraId="567E62BE" w14:textId="6D7FBAF8" w:rsidR="003F0738" w:rsidRPr="006608DD" w:rsidRDefault="003F0738" w:rsidP="006608DD">
      <w:pPr>
        <w:pStyle w:val="AmdtsEntries"/>
      </w:pPr>
      <w:r>
        <w:tab/>
        <w:t xml:space="preserve">am </w:t>
      </w:r>
      <w:hyperlink r:id="rId784" w:tooltip="Gaming Legislation Amendment Act 2018" w:history="1">
        <w:r w:rsidRPr="0074651B">
          <w:rPr>
            <w:rStyle w:val="charCitHyperlinkAbbrev"/>
          </w:rPr>
          <w:t>A2018</w:t>
        </w:r>
        <w:r w:rsidRPr="0074651B">
          <w:rPr>
            <w:rStyle w:val="charCitHyperlinkAbbrev"/>
          </w:rPr>
          <w:noBreakHyphen/>
          <w:t>45</w:t>
        </w:r>
      </w:hyperlink>
      <w:r>
        <w:t xml:space="preserve"> s 39, s 40</w:t>
      </w:r>
      <w:r w:rsidR="00BC40C6">
        <w:t>; pars renum R41 LA</w:t>
      </w:r>
    </w:p>
    <w:p w14:paraId="499F007E" w14:textId="77777777" w:rsidR="00C62B2A" w:rsidRDefault="00C62B2A" w:rsidP="003F4894">
      <w:pPr>
        <w:pStyle w:val="AmdtsEntryHd"/>
      </w:pPr>
      <w:r w:rsidRPr="00767B3B">
        <w:t>Destruction of gaming machines—commission’s attendance</w:t>
      </w:r>
    </w:p>
    <w:p w14:paraId="73E2CA12" w14:textId="76686C8C" w:rsidR="00C62B2A" w:rsidRDefault="00C62B2A" w:rsidP="00C62B2A">
      <w:pPr>
        <w:pStyle w:val="AmdtsEntries"/>
      </w:pPr>
      <w:r>
        <w:t>s 113B</w:t>
      </w:r>
      <w:r>
        <w:tab/>
        <w:t xml:space="preserve">ins </w:t>
      </w:r>
      <w:hyperlink r:id="rId785" w:tooltip="Gaming Machine (Reform) Amendment Act 2015" w:history="1">
        <w:r>
          <w:rPr>
            <w:rStyle w:val="charCitHyperlinkAbbrev"/>
          </w:rPr>
          <w:t>A2015</w:t>
        </w:r>
        <w:r>
          <w:rPr>
            <w:rStyle w:val="charCitHyperlinkAbbrev"/>
          </w:rPr>
          <w:noBreakHyphen/>
          <w:t>21</w:t>
        </w:r>
      </w:hyperlink>
      <w:r>
        <w:t xml:space="preserve"> s 52</w:t>
      </w:r>
    </w:p>
    <w:p w14:paraId="5E6F0EBF" w14:textId="25AA0F41" w:rsidR="00712ABD" w:rsidRPr="006608DD" w:rsidRDefault="00712ABD" w:rsidP="00C62B2A">
      <w:pPr>
        <w:pStyle w:val="AmdtsEntries"/>
      </w:pPr>
      <w:r>
        <w:tab/>
        <w:t xml:space="preserve">am </w:t>
      </w:r>
      <w:hyperlink r:id="rId786" w:tooltip="Gaming and Racing (Red Tape Reduction) Legislation Amendment Act 2016" w:history="1">
        <w:r>
          <w:rPr>
            <w:rStyle w:val="charCitHyperlinkAbbrev"/>
          </w:rPr>
          <w:t>A2016</w:t>
        </w:r>
        <w:r>
          <w:rPr>
            <w:rStyle w:val="charCitHyperlinkAbbrev"/>
          </w:rPr>
          <w:noBreakHyphen/>
          <w:t>45</w:t>
        </w:r>
      </w:hyperlink>
      <w:r>
        <w:t xml:space="preserve"> s 15</w:t>
      </w:r>
      <w:r w:rsidR="006C29EE">
        <w:t>; ss renum R35 LA</w:t>
      </w:r>
    </w:p>
    <w:p w14:paraId="6595991D" w14:textId="77777777" w:rsidR="00C62B2A" w:rsidRDefault="00C62B2A" w:rsidP="003F4894">
      <w:pPr>
        <w:pStyle w:val="AmdtsEntryHd"/>
      </w:pPr>
      <w:r w:rsidRPr="00767B3B">
        <w:t>Disposal of gaming machines—direction about manner of disposal</w:t>
      </w:r>
    </w:p>
    <w:p w14:paraId="371FE4AC" w14:textId="1953A3FC" w:rsidR="00C62B2A" w:rsidRPr="006608DD" w:rsidRDefault="00C62B2A" w:rsidP="00C62B2A">
      <w:pPr>
        <w:pStyle w:val="AmdtsEntries"/>
      </w:pPr>
      <w:r>
        <w:t>s 113C</w:t>
      </w:r>
      <w:r>
        <w:tab/>
        <w:t xml:space="preserve">ins </w:t>
      </w:r>
      <w:hyperlink r:id="rId787" w:tooltip="Gaming Machine (Reform) Amendment Act 2015" w:history="1">
        <w:r>
          <w:rPr>
            <w:rStyle w:val="charCitHyperlinkAbbrev"/>
          </w:rPr>
          <w:t>A2015</w:t>
        </w:r>
        <w:r>
          <w:rPr>
            <w:rStyle w:val="charCitHyperlinkAbbrev"/>
          </w:rPr>
          <w:noBreakHyphen/>
          <w:t>21</w:t>
        </w:r>
      </w:hyperlink>
      <w:r>
        <w:t xml:space="preserve"> s 52</w:t>
      </w:r>
    </w:p>
    <w:p w14:paraId="5D946CFB" w14:textId="77777777" w:rsidR="00C62B2A" w:rsidRDefault="00C62B2A" w:rsidP="003F4894">
      <w:pPr>
        <w:pStyle w:val="AmdtsEntryHd"/>
      </w:pPr>
      <w:r w:rsidRPr="00767B3B">
        <w:t>Offence—failure to dispose of gaming machine within required time</w:t>
      </w:r>
    </w:p>
    <w:p w14:paraId="2225B280" w14:textId="3B00377B" w:rsidR="00C62B2A" w:rsidRPr="006608DD" w:rsidRDefault="00C62B2A" w:rsidP="00C62B2A">
      <w:pPr>
        <w:pStyle w:val="AmdtsEntries"/>
      </w:pPr>
      <w:r>
        <w:t>s 113D</w:t>
      </w:r>
      <w:r>
        <w:tab/>
        <w:t xml:space="preserve">ins </w:t>
      </w:r>
      <w:hyperlink r:id="rId788" w:tooltip="Gaming Machine (Reform) Amendment Act 2015" w:history="1">
        <w:r>
          <w:rPr>
            <w:rStyle w:val="charCitHyperlinkAbbrev"/>
          </w:rPr>
          <w:t>A2015</w:t>
        </w:r>
        <w:r>
          <w:rPr>
            <w:rStyle w:val="charCitHyperlinkAbbrev"/>
          </w:rPr>
          <w:noBreakHyphen/>
          <w:t>21</w:t>
        </w:r>
      </w:hyperlink>
      <w:r>
        <w:t xml:space="preserve"> s 52</w:t>
      </w:r>
    </w:p>
    <w:p w14:paraId="1B3D9FC2" w14:textId="77777777" w:rsidR="002F0E5C" w:rsidRDefault="002F0E5C" w:rsidP="002F0E5C">
      <w:pPr>
        <w:pStyle w:val="AmdtsEntryHd"/>
      </w:pPr>
      <w:r>
        <w:t>Seizure of gaming machines</w:t>
      </w:r>
    </w:p>
    <w:p w14:paraId="2626A55A" w14:textId="1B8784CC" w:rsidR="002F0E5C" w:rsidRPr="0058038D" w:rsidRDefault="002F0E5C" w:rsidP="002F0E5C">
      <w:pPr>
        <w:pStyle w:val="AmdtsEntries"/>
      </w:pPr>
      <w:r>
        <w:t>div 6A.4 hdg</w:t>
      </w:r>
      <w:r>
        <w:tab/>
      </w:r>
      <w:r w:rsidR="00467D82">
        <w:t>(</w:t>
      </w:r>
      <w:r>
        <w:t>prev div 6.8 hdg</w:t>
      </w:r>
      <w:r w:rsidR="00467D82">
        <w:t xml:space="preserve">) </w:t>
      </w:r>
      <w:r>
        <w:t>renum</w:t>
      </w:r>
      <w:r w:rsidR="00467D82">
        <w:t xml:space="preserve"> as div 6A.4 hdg</w:t>
      </w:r>
      <w:r>
        <w:t xml:space="preserve"> </w:t>
      </w:r>
      <w:hyperlink r:id="rId789" w:tooltip="Gaming Machine (Reform) Amendment Act 2015" w:history="1">
        <w:r>
          <w:rPr>
            <w:rStyle w:val="charCitHyperlinkAbbrev"/>
          </w:rPr>
          <w:t>A2015</w:t>
        </w:r>
        <w:r>
          <w:rPr>
            <w:rStyle w:val="charCitHyperlinkAbbrev"/>
          </w:rPr>
          <w:noBreakHyphen/>
          <w:t>21</w:t>
        </w:r>
      </w:hyperlink>
      <w:r>
        <w:t xml:space="preserve"> s 56</w:t>
      </w:r>
    </w:p>
    <w:p w14:paraId="33A2394D" w14:textId="77777777" w:rsidR="002F0E5C" w:rsidRDefault="002F0E5C" w:rsidP="002F0E5C">
      <w:pPr>
        <w:pStyle w:val="AmdtsEntryHd"/>
      </w:pPr>
      <w:r>
        <w:t>Installation and operation of gaming machines</w:t>
      </w:r>
    </w:p>
    <w:p w14:paraId="717CFD03" w14:textId="1046AF60" w:rsidR="002F0E5C" w:rsidRPr="0058038D" w:rsidRDefault="002F0E5C" w:rsidP="002F0E5C">
      <w:pPr>
        <w:pStyle w:val="AmdtsEntries"/>
      </w:pPr>
      <w:r>
        <w:t>div 6A.5 hdg</w:t>
      </w:r>
      <w:r>
        <w:tab/>
      </w:r>
      <w:r w:rsidR="00637825">
        <w:t>(</w:t>
      </w:r>
      <w:r>
        <w:t>prev div 6.9 hdg</w:t>
      </w:r>
      <w:r w:rsidR="00637825">
        <w:t xml:space="preserve">) </w:t>
      </w:r>
      <w:r>
        <w:t>renum</w:t>
      </w:r>
      <w:r w:rsidR="00637825">
        <w:t xml:space="preserve"> as div 6A.5 hdg</w:t>
      </w:r>
      <w:r>
        <w:t xml:space="preserve"> </w:t>
      </w:r>
      <w:hyperlink r:id="rId790" w:tooltip="Gaming Machine (Reform) Amendment Act 2015" w:history="1">
        <w:r>
          <w:rPr>
            <w:rStyle w:val="charCitHyperlinkAbbrev"/>
          </w:rPr>
          <w:t>A2015</w:t>
        </w:r>
        <w:r>
          <w:rPr>
            <w:rStyle w:val="charCitHyperlinkAbbrev"/>
          </w:rPr>
          <w:noBreakHyphen/>
          <w:t>21</w:t>
        </w:r>
      </w:hyperlink>
      <w:r>
        <w:t xml:space="preserve"> s 56</w:t>
      </w:r>
    </w:p>
    <w:p w14:paraId="63034536" w14:textId="77777777" w:rsidR="00DA6F27" w:rsidRDefault="005C16DE" w:rsidP="005C16DE">
      <w:pPr>
        <w:pStyle w:val="AmdtsEntryHd"/>
      </w:pPr>
      <w:r>
        <w:t>Installation to be in accordance with approval of commission</w:t>
      </w:r>
    </w:p>
    <w:p w14:paraId="0F8322D4" w14:textId="04882999" w:rsidR="00DA6F27" w:rsidRPr="00DA6F27" w:rsidRDefault="00DA6F27" w:rsidP="00DA6F27">
      <w:pPr>
        <w:pStyle w:val="AmdtsEntries"/>
      </w:pPr>
      <w:r>
        <w:t>s 120</w:t>
      </w:r>
      <w:r>
        <w:tab/>
        <w:t xml:space="preserve">am </w:t>
      </w:r>
      <w:hyperlink r:id="rId791" w:tooltip="Gaming Machine (Reform) Amendment Act 2015" w:history="1">
        <w:r>
          <w:rPr>
            <w:rStyle w:val="charCitHyperlinkAbbrev"/>
          </w:rPr>
          <w:t>A2015</w:t>
        </w:r>
        <w:r>
          <w:rPr>
            <w:rStyle w:val="charCitHyperlinkAbbrev"/>
          </w:rPr>
          <w:noBreakHyphen/>
          <w:t>21</w:t>
        </w:r>
      </w:hyperlink>
      <w:r>
        <w:t xml:space="preserve"> s 92</w:t>
      </w:r>
    </w:p>
    <w:p w14:paraId="34DBDC4F" w14:textId="7D6A898C" w:rsidR="00DA6F27" w:rsidRDefault="000E74FF" w:rsidP="005C16DE">
      <w:pPr>
        <w:pStyle w:val="AmdtsEntryHd"/>
      </w:pPr>
      <w:r w:rsidRPr="00607AEB">
        <w:rPr>
          <w:color w:val="000000"/>
        </w:rPr>
        <w:t>Offence to install gaming machines etc</w:t>
      </w:r>
    </w:p>
    <w:p w14:paraId="719F8C80" w14:textId="6EC022D8" w:rsidR="00DA6F27" w:rsidRDefault="00DA6F27" w:rsidP="00DA6F27">
      <w:pPr>
        <w:pStyle w:val="AmdtsEntries"/>
      </w:pPr>
      <w:r>
        <w:t>s 121</w:t>
      </w:r>
      <w:r>
        <w:tab/>
        <w:t xml:space="preserve">am </w:t>
      </w:r>
      <w:hyperlink r:id="rId792" w:tooltip="Gaming Machine (Reform) Amendment Act 2015" w:history="1">
        <w:r>
          <w:rPr>
            <w:rStyle w:val="charCitHyperlinkAbbrev"/>
          </w:rPr>
          <w:t>A2015</w:t>
        </w:r>
        <w:r>
          <w:rPr>
            <w:rStyle w:val="charCitHyperlinkAbbrev"/>
          </w:rPr>
          <w:noBreakHyphen/>
          <w:t>21</w:t>
        </w:r>
      </w:hyperlink>
      <w:r>
        <w:t xml:space="preserve"> s 92</w:t>
      </w:r>
    </w:p>
    <w:p w14:paraId="05157537" w14:textId="5ED01B2A" w:rsidR="000E74FF" w:rsidRPr="00DA6F27" w:rsidRDefault="000E74FF" w:rsidP="00DA6F27">
      <w:pPr>
        <w:pStyle w:val="AmdtsEntries"/>
      </w:pPr>
      <w:r>
        <w:tab/>
        <w:t xml:space="preserve">sub </w:t>
      </w:r>
      <w:hyperlink r:id="rId793" w:tooltip="Fair Trading and Other Justice Legislation Amendment Act 2022" w:history="1">
        <w:r>
          <w:rPr>
            <w:color w:val="0000FF" w:themeColor="hyperlink"/>
          </w:rPr>
          <w:t>A2022-8</w:t>
        </w:r>
      </w:hyperlink>
      <w:r>
        <w:t xml:space="preserve"> s 163</w:t>
      </w:r>
    </w:p>
    <w:p w14:paraId="10DE077C" w14:textId="77777777" w:rsidR="00DA6F27" w:rsidRDefault="005C16DE" w:rsidP="005C16DE">
      <w:pPr>
        <w:pStyle w:val="AmdtsEntryHd"/>
      </w:pPr>
      <w:r>
        <w:t>Certificate about meter readings</w:t>
      </w:r>
    </w:p>
    <w:p w14:paraId="30D1D2A0" w14:textId="07A29D89" w:rsidR="00DA6F27" w:rsidRPr="00DA6F27" w:rsidRDefault="00DA6F27" w:rsidP="00DA6F27">
      <w:pPr>
        <w:pStyle w:val="AmdtsEntries"/>
      </w:pPr>
      <w:r>
        <w:t>s 122</w:t>
      </w:r>
      <w:r>
        <w:tab/>
        <w:t xml:space="preserve">am </w:t>
      </w:r>
      <w:hyperlink r:id="rId794" w:tooltip="Gaming Machine (Reform) Amendment Act 2015" w:history="1">
        <w:r>
          <w:rPr>
            <w:rStyle w:val="charCitHyperlinkAbbrev"/>
          </w:rPr>
          <w:t>A2015</w:t>
        </w:r>
        <w:r>
          <w:rPr>
            <w:rStyle w:val="charCitHyperlinkAbbrev"/>
          </w:rPr>
          <w:noBreakHyphen/>
          <w:t>21</w:t>
        </w:r>
      </w:hyperlink>
      <w:r>
        <w:t xml:space="preserve"> s 92</w:t>
      </w:r>
    </w:p>
    <w:p w14:paraId="7C8A0EE6" w14:textId="77777777" w:rsidR="00A25832" w:rsidRDefault="00A25832" w:rsidP="003F4894">
      <w:pPr>
        <w:pStyle w:val="AmdtsEntryHd"/>
      </w:pPr>
      <w:r>
        <w:t>Sealing computer cabinet</w:t>
      </w:r>
    </w:p>
    <w:p w14:paraId="576A9865" w14:textId="32723567" w:rsidR="00DA6F27" w:rsidRPr="00A25832" w:rsidRDefault="00A25832" w:rsidP="00A25832">
      <w:pPr>
        <w:pStyle w:val="AmdtsEntries"/>
      </w:pPr>
      <w:r>
        <w:t>s 123</w:t>
      </w:r>
      <w:r>
        <w:tab/>
      </w:r>
      <w:r w:rsidR="009F3843">
        <w:t>a</w:t>
      </w:r>
      <w:r w:rsidR="00AC242A">
        <w:t xml:space="preserve">m </w:t>
      </w:r>
      <w:hyperlink r:id="rId795"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16</w:t>
      </w:r>
      <w:r w:rsidR="009F3843">
        <w:t>;</w:t>
      </w:r>
      <w:r w:rsidR="00DA6F27">
        <w:t xml:space="preserve"> </w:t>
      </w:r>
      <w:hyperlink r:id="rId796"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2F654ADC" w14:textId="77777777" w:rsidR="00DA6F27" w:rsidRDefault="005C16DE" w:rsidP="005C16DE">
      <w:pPr>
        <w:pStyle w:val="AmdtsEntryHd"/>
      </w:pPr>
      <w:r>
        <w:t>Commission may require information</w:t>
      </w:r>
    </w:p>
    <w:p w14:paraId="5BF5B08A" w14:textId="1EA99B88" w:rsidR="00DA6F27" w:rsidRPr="00DA6F27" w:rsidRDefault="00DA6F27" w:rsidP="00DA6F27">
      <w:pPr>
        <w:pStyle w:val="AmdtsEntries"/>
      </w:pPr>
      <w:r>
        <w:t>s 124</w:t>
      </w:r>
      <w:r>
        <w:tab/>
        <w:t xml:space="preserve">am </w:t>
      </w:r>
      <w:hyperlink r:id="rId797" w:tooltip="Gaming Machine (Reform) Amendment Act 2015" w:history="1">
        <w:r>
          <w:rPr>
            <w:rStyle w:val="charCitHyperlinkAbbrev"/>
          </w:rPr>
          <w:t>A2015</w:t>
        </w:r>
        <w:r>
          <w:rPr>
            <w:rStyle w:val="charCitHyperlinkAbbrev"/>
          </w:rPr>
          <w:noBreakHyphen/>
          <w:t>21</w:t>
        </w:r>
      </w:hyperlink>
      <w:r>
        <w:t xml:space="preserve"> s 92</w:t>
      </w:r>
    </w:p>
    <w:p w14:paraId="7B827712" w14:textId="77777777" w:rsidR="009A6A30" w:rsidRDefault="009A6A30" w:rsidP="003F4894">
      <w:pPr>
        <w:pStyle w:val="AmdtsEntryHd"/>
      </w:pPr>
      <w:r w:rsidRPr="00767B3B">
        <w:t>Operation to be subject to correct percentage payout</w:t>
      </w:r>
    </w:p>
    <w:p w14:paraId="571EDEAE" w14:textId="0E7554A8" w:rsidR="009A6A30" w:rsidRPr="009A6A30" w:rsidRDefault="009A6A30" w:rsidP="009A6A30">
      <w:pPr>
        <w:pStyle w:val="AmdtsEntries"/>
      </w:pPr>
      <w:r>
        <w:t>s 125</w:t>
      </w:r>
      <w:r>
        <w:tab/>
        <w:t xml:space="preserve">am </w:t>
      </w:r>
      <w:hyperlink r:id="rId798" w:tooltip="Gaming Machine (Reform) Amendment Act 2015" w:history="1">
        <w:r>
          <w:rPr>
            <w:rStyle w:val="charCitHyperlinkAbbrev"/>
          </w:rPr>
          <w:t>A2015</w:t>
        </w:r>
        <w:r>
          <w:rPr>
            <w:rStyle w:val="charCitHyperlinkAbbrev"/>
          </w:rPr>
          <w:noBreakHyphen/>
          <w:t>21</w:t>
        </w:r>
      </w:hyperlink>
      <w:r>
        <w:t xml:space="preserve"> s 53, s 54</w:t>
      </w:r>
      <w:r w:rsidR="000E74FF">
        <w:t xml:space="preserve">; </w:t>
      </w:r>
      <w:hyperlink r:id="rId799" w:tooltip="Fair Trading and Other Justice Legislation Amendment Act 2022" w:history="1">
        <w:r w:rsidR="000E74FF">
          <w:rPr>
            <w:color w:val="0000FF" w:themeColor="hyperlink"/>
          </w:rPr>
          <w:t>A2022-8</w:t>
        </w:r>
      </w:hyperlink>
      <w:r w:rsidR="000E74FF">
        <w:t xml:space="preserve"> s 164</w:t>
      </w:r>
    </w:p>
    <w:p w14:paraId="56519DD7" w14:textId="77777777" w:rsidR="003F4894" w:rsidRDefault="00874194" w:rsidP="003F4894">
      <w:pPr>
        <w:pStyle w:val="AmdtsEntryHd"/>
      </w:pPr>
      <w:r w:rsidRPr="001847A1">
        <w:t>Approval of statement for display on gaming machines</w:t>
      </w:r>
    </w:p>
    <w:p w14:paraId="142118C6" w14:textId="3F30FF46" w:rsidR="003F4894" w:rsidRDefault="003F4894" w:rsidP="003F4894">
      <w:pPr>
        <w:pStyle w:val="AmdtsEntries"/>
      </w:pPr>
      <w:r>
        <w:t>s 126</w:t>
      </w:r>
      <w:r>
        <w:tab/>
        <w:t xml:space="preserve">am </w:t>
      </w:r>
      <w:hyperlink r:id="rId800"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3.214</w:t>
      </w:r>
    </w:p>
    <w:p w14:paraId="54C02B56" w14:textId="748D36DB" w:rsidR="00712ABD" w:rsidRDefault="00712ABD" w:rsidP="003F4894">
      <w:pPr>
        <w:pStyle w:val="AmdtsEntries"/>
      </w:pPr>
      <w:r>
        <w:tab/>
        <w:t xml:space="preserve">sub </w:t>
      </w:r>
      <w:hyperlink r:id="rId801" w:tooltip="Gaming and Racing (Red Tape Reduction) Legislation Amendment Act 2016" w:history="1">
        <w:r>
          <w:rPr>
            <w:rStyle w:val="charCitHyperlinkAbbrev"/>
          </w:rPr>
          <w:t>A2016</w:t>
        </w:r>
        <w:r>
          <w:rPr>
            <w:rStyle w:val="charCitHyperlinkAbbrev"/>
          </w:rPr>
          <w:noBreakHyphen/>
          <w:t>45</w:t>
        </w:r>
      </w:hyperlink>
      <w:r w:rsidR="00874194">
        <w:t xml:space="preserve"> s 16</w:t>
      </w:r>
    </w:p>
    <w:p w14:paraId="63DDD9A0" w14:textId="700E0E0E" w:rsidR="000E74FF" w:rsidRDefault="000E74FF" w:rsidP="002F0E5C">
      <w:pPr>
        <w:pStyle w:val="AmdtsEntryHd"/>
        <w:rPr>
          <w:color w:val="000000"/>
        </w:rPr>
      </w:pPr>
      <w:r w:rsidRPr="00607AEB">
        <w:rPr>
          <w:color w:val="000000"/>
        </w:rPr>
        <w:t>Offences—maximum stake amount</w:t>
      </w:r>
    </w:p>
    <w:p w14:paraId="663E20FA" w14:textId="54396D1B" w:rsidR="000E74FF" w:rsidRPr="000E74FF" w:rsidRDefault="000E74FF" w:rsidP="000E74FF">
      <w:pPr>
        <w:pStyle w:val="AmdtsEntries"/>
      </w:pPr>
      <w:r>
        <w:t>s 127</w:t>
      </w:r>
      <w:r>
        <w:tab/>
        <w:t xml:space="preserve">sub </w:t>
      </w:r>
      <w:hyperlink r:id="rId802" w:tooltip="Fair Trading and Other Justice Legislation Amendment Act 2022" w:history="1">
        <w:r>
          <w:rPr>
            <w:color w:val="0000FF" w:themeColor="hyperlink"/>
          </w:rPr>
          <w:t>A2022-8</w:t>
        </w:r>
      </w:hyperlink>
      <w:r>
        <w:t xml:space="preserve"> s 165</w:t>
      </w:r>
    </w:p>
    <w:p w14:paraId="6B4B600D" w14:textId="3383D70D" w:rsidR="002F0E5C" w:rsidRDefault="002F0E5C" w:rsidP="002F0E5C">
      <w:pPr>
        <w:pStyle w:val="AmdtsEntryHd"/>
      </w:pPr>
      <w:r>
        <w:lastRenderedPageBreak/>
        <w:t>Trading of authorisations and gaming machines</w:t>
      </w:r>
    </w:p>
    <w:p w14:paraId="45B0BC72" w14:textId="4C2F93F8" w:rsidR="002F0E5C" w:rsidRDefault="002F0E5C" w:rsidP="004B0ECF">
      <w:pPr>
        <w:pStyle w:val="AmdtsEntries"/>
        <w:keepNext/>
      </w:pPr>
      <w:r>
        <w:t>div 6A.6 hdg</w:t>
      </w:r>
      <w:r>
        <w:tab/>
      </w:r>
      <w:r w:rsidR="00467D82">
        <w:t>(</w:t>
      </w:r>
      <w:r>
        <w:t>prev div 6.10 hdg</w:t>
      </w:r>
      <w:r w:rsidR="00467D82">
        <w:t xml:space="preserve">) </w:t>
      </w:r>
      <w:r>
        <w:t xml:space="preserve">ins </w:t>
      </w:r>
      <w:hyperlink r:id="rId803" w:tooltip="Gaming Machine (Reform) Amendment Act 2015" w:history="1">
        <w:r>
          <w:rPr>
            <w:rStyle w:val="charCitHyperlinkAbbrev"/>
          </w:rPr>
          <w:t>A2015</w:t>
        </w:r>
        <w:r>
          <w:rPr>
            <w:rStyle w:val="charCitHyperlinkAbbrev"/>
          </w:rPr>
          <w:noBreakHyphen/>
          <w:t>21</w:t>
        </w:r>
      </w:hyperlink>
      <w:r>
        <w:t xml:space="preserve"> s 55</w:t>
      </w:r>
    </w:p>
    <w:p w14:paraId="283A46A5" w14:textId="04B81B22" w:rsidR="002F0E5C" w:rsidRPr="0058038D" w:rsidRDefault="002F0E5C" w:rsidP="002F0E5C">
      <w:pPr>
        <w:pStyle w:val="AmdtsEntries"/>
      </w:pPr>
      <w:r>
        <w:tab/>
        <w:t>renum</w:t>
      </w:r>
      <w:r w:rsidR="00467D82">
        <w:t xml:space="preserve"> as div 6A.6 hdg</w:t>
      </w:r>
      <w:r>
        <w:t xml:space="preserve"> </w:t>
      </w:r>
      <w:hyperlink r:id="rId804" w:tooltip="Gaming Machine (Reform) Amendment Act 2015" w:history="1">
        <w:r>
          <w:rPr>
            <w:rStyle w:val="charCitHyperlinkAbbrev"/>
          </w:rPr>
          <w:t>A2015</w:t>
        </w:r>
        <w:r>
          <w:rPr>
            <w:rStyle w:val="charCitHyperlinkAbbrev"/>
          </w:rPr>
          <w:noBreakHyphen/>
          <w:t>21</w:t>
        </w:r>
      </w:hyperlink>
      <w:r>
        <w:t xml:space="preserve"> s 56</w:t>
      </w:r>
    </w:p>
    <w:p w14:paraId="5EB4EAA0" w14:textId="77777777" w:rsidR="009A6A30" w:rsidRDefault="006663A8" w:rsidP="00FE5D01">
      <w:pPr>
        <w:pStyle w:val="AmdtsEntryHd"/>
      </w:pPr>
      <w:r w:rsidRPr="00767B3B">
        <w:t>Preliminary</w:t>
      </w:r>
    </w:p>
    <w:p w14:paraId="5D99EF4A" w14:textId="590836C8" w:rsidR="009A6A30" w:rsidRDefault="00155CAA" w:rsidP="009A6A30">
      <w:pPr>
        <w:pStyle w:val="AmdtsEntries"/>
      </w:pPr>
      <w:r>
        <w:t>sdiv</w:t>
      </w:r>
      <w:r w:rsidR="009A6A30">
        <w:t xml:space="preserve"> 6</w:t>
      </w:r>
      <w:r w:rsidR="000570C9">
        <w:t>A</w:t>
      </w:r>
      <w:r w:rsidR="009A6A30">
        <w:t>.</w:t>
      </w:r>
      <w:r w:rsidR="000570C9">
        <w:t>6</w:t>
      </w:r>
      <w:r w:rsidR="009A6A30">
        <w:t>.1 hdg</w:t>
      </w:r>
      <w:r w:rsidR="009A6A30">
        <w:tab/>
      </w:r>
      <w:r w:rsidR="004555BC">
        <w:t>(prev s</w:t>
      </w:r>
      <w:r w:rsidR="007F2DB2">
        <w:t>div</w:t>
      </w:r>
      <w:r w:rsidR="004555BC">
        <w:t xml:space="preserve"> 6.10.1 hdg) </w:t>
      </w:r>
      <w:r w:rsidR="009A6A30">
        <w:t xml:space="preserve">ins </w:t>
      </w:r>
      <w:hyperlink r:id="rId805"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757DCAB0" w14:textId="1A2CBBA4" w:rsidR="000570C9" w:rsidRPr="009A6A30" w:rsidRDefault="000570C9" w:rsidP="009A6A30">
      <w:pPr>
        <w:pStyle w:val="AmdtsEntries"/>
      </w:pPr>
      <w:r>
        <w:tab/>
        <w:t xml:space="preserve">renum as sdiv 6A.6.1 hdg </w:t>
      </w:r>
      <w:hyperlink r:id="rId806" w:tooltip="Gaming Machine (Reform) Amendment Act 2015" w:history="1">
        <w:r>
          <w:rPr>
            <w:rStyle w:val="charCitHyperlinkAbbrev"/>
          </w:rPr>
          <w:t>A2015</w:t>
        </w:r>
        <w:r>
          <w:rPr>
            <w:rStyle w:val="charCitHyperlinkAbbrev"/>
          </w:rPr>
          <w:noBreakHyphen/>
          <w:t>21</w:t>
        </w:r>
      </w:hyperlink>
      <w:r>
        <w:t xml:space="preserve"> s 56</w:t>
      </w:r>
    </w:p>
    <w:p w14:paraId="75D5B5D9" w14:textId="77777777" w:rsidR="009A6A30" w:rsidRDefault="006663A8" w:rsidP="00FE5D01">
      <w:pPr>
        <w:pStyle w:val="AmdtsEntryHd"/>
      </w:pPr>
      <w:r w:rsidRPr="00767B3B">
        <w:t>Objects—div 6</w:t>
      </w:r>
      <w:r w:rsidR="00211CD7">
        <w:t>A</w:t>
      </w:r>
      <w:r w:rsidRPr="00767B3B">
        <w:t>.</w:t>
      </w:r>
      <w:r w:rsidR="00211CD7">
        <w:t>6</w:t>
      </w:r>
    </w:p>
    <w:p w14:paraId="22AE4609" w14:textId="1BFD7E79" w:rsidR="009A6A30" w:rsidRPr="009A6A30" w:rsidRDefault="009A6A30" w:rsidP="009A6A30">
      <w:pPr>
        <w:pStyle w:val="AmdtsEntries"/>
      </w:pPr>
      <w:r>
        <w:t>s 127A</w:t>
      </w:r>
      <w:r>
        <w:tab/>
        <w:t xml:space="preserve">ins </w:t>
      </w:r>
      <w:hyperlink r:id="rId807" w:tooltip="Gaming Machine (Reform) Amendment Act 2015" w:history="1">
        <w:r>
          <w:rPr>
            <w:rStyle w:val="charCitHyperlinkAbbrev"/>
          </w:rPr>
          <w:t>A2015</w:t>
        </w:r>
        <w:r>
          <w:rPr>
            <w:rStyle w:val="charCitHyperlinkAbbrev"/>
          </w:rPr>
          <w:noBreakHyphen/>
          <w:t>21</w:t>
        </w:r>
      </w:hyperlink>
      <w:r>
        <w:t xml:space="preserve"> s 55</w:t>
      </w:r>
    </w:p>
    <w:p w14:paraId="12C19905" w14:textId="77777777" w:rsidR="009A6A30" w:rsidRDefault="006663A8" w:rsidP="00FE5D01">
      <w:pPr>
        <w:pStyle w:val="AmdtsEntryHd"/>
      </w:pPr>
      <w:r w:rsidRPr="00767B3B">
        <w:t>Definitions—div 6</w:t>
      </w:r>
      <w:r w:rsidR="00211CD7">
        <w:t>A</w:t>
      </w:r>
      <w:r w:rsidRPr="00767B3B">
        <w:t>.</w:t>
      </w:r>
      <w:r w:rsidR="00211CD7">
        <w:t>6</w:t>
      </w:r>
    </w:p>
    <w:p w14:paraId="28180ED0" w14:textId="2A30AC2E" w:rsidR="009A6A30" w:rsidRDefault="009A6A30" w:rsidP="009A6A30">
      <w:pPr>
        <w:pStyle w:val="AmdtsEntries"/>
      </w:pPr>
      <w:r>
        <w:t>s 127B</w:t>
      </w:r>
      <w:r>
        <w:tab/>
        <w:t xml:space="preserve">ins </w:t>
      </w:r>
      <w:hyperlink r:id="rId808" w:tooltip="Gaming Machine (Reform) Amendment Act 2015" w:history="1">
        <w:r>
          <w:rPr>
            <w:rStyle w:val="charCitHyperlinkAbbrev"/>
          </w:rPr>
          <w:t>A2015</w:t>
        </w:r>
        <w:r>
          <w:rPr>
            <w:rStyle w:val="charCitHyperlinkAbbrev"/>
          </w:rPr>
          <w:noBreakHyphen/>
          <w:t>21</w:t>
        </w:r>
      </w:hyperlink>
      <w:r>
        <w:t xml:space="preserve"> s 55</w:t>
      </w:r>
    </w:p>
    <w:p w14:paraId="3DFD0BAB" w14:textId="407EBE5F" w:rsidR="00131212" w:rsidRDefault="00131212" w:rsidP="00131212">
      <w:pPr>
        <w:pStyle w:val="AmdtsEntries"/>
      </w:pPr>
      <w:r>
        <w:tab/>
        <w:t xml:space="preserve">def </w:t>
      </w:r>
      <w:r w:rsidR="00201843" w:rsidRPr="00767B3B">
        <w:rPr>
          <w:rStyle w:val="charBoldItals"/>
        </w:rPr>
        <w:t>class B licensee</w:t>
      </w:r>
      <w:r>
        <w:t xml:space="preserve"> ins </w:t>
      </w:r>
      <w:hyperlink r:id="rId809" w:tooltip="Gaming Machine (Reform) Amendment Act 2015" w:history="1">
        <w:r>
          <w:rPr>
            <w:rStyle w:val="charCitHyperlinkAbbrev"/>
          </w:rPr>
          <w:t>A2015</w:t>
        </w:r>
        <w:r>
          <w:rPr>
            <w:rStyle w:val="charCitHyperlinkAbbrev"/>
          </w:rPr>
          <w:noBreakHyphen/>
          <w:t>21</w:t>
        </w:r>
      </w:hyperlink>
      <w:r>
        <w:t xml:space="preserve"> s 55</w:t>
      </w:r>
    </w:p>
    <w:p w14:paraId="2FB56B40" w14:textId="71DBD068" w:rsidR="00131212" w:rsidRDefault="00131212" w:rsidP="00131212">
      <w:pPr>
        <w:pStyle w:val="AmdtsEntries"/>
      </w:pPr>
      <w:r>
        <w:tab/>
        <w:t xml:space="preserve">def </w:t>
      </w:r>
      <w:r w:rsidR="00201843" w:rsidRPr="00767B3B">
        <w:rPr>
          <w:rStyle w:val="charBoldItals"/>
        </w:rPr>
        <w:t>class C licensee</w:t>
      </w:r>
      <w:r>
        <w:t xml:space="preserve"> ins </w:t>
      </w:r>
      <w:hyperlink r:id="rId810" w:tooltip="Gaming Machine (Reform) Amendment Act 2015" w:history="1">
        <w:r>
          <w:rPr>
            <w:rStyle w:val="charCitHyperlinkAbbrev"/>
          </w:rPr>
          <w:t>A2015</w:t>
        </w:r>
        <w:r>
          <w:rPr>
            <w:rStyle w:val="charCitHyperlinkAbbrev"/>
          </w:rPr>
          <w:noBreakHyphen/>
          <w:t>21</w:t>
        </w:r>
      </w:hyperlink>
      <w:r>
        <w:t xml:space="preserve"> s 55</w:t>
      </w:r>
    </w:p>
    <w:p w14:paraId="5DE03EB4" w14:textId="77777777" w:rsidR="009A6A30" w:rsidRDefault="00201843" w:rsidP="00FE5D01">
      <w:pPr>
        <w:pStyle w:val="AmdtsEntryHd"/>
      </w:pPr>
      <w:r w:rsidRPr="00767B3B">
        <w:t>Trading class B authorisations</w:t>
      </w:r>
    </w:p>
    <w:p w14:paraId="7ED27207" w14:textId="0F383920" w:rsidR="009A6A30" w:rsidRPr="009A6A30" w:rsidRDefault="00155CAA" w:rsidP="009A6A30">
      <w:pPr>
        <w:pStyle w:val="AmdtsEntries"/>
      </w:pPr>
      <w:r>
        <w:t>sdiv</w:t>
      </w:r>
      <w:r w:rsidR="009A6A30">
        <w:t xml:space="preserve"> 6</w:t>
      </w:r>
      <w:r w:rsidR="000570C9">
        <w:t>A.6</w:t>
      </w:r>
      <w:r w:rsidR="009A6A30">
        <w:t>.2</w:t>
      </w:r>
      <w:r w:rsidR="001165D3">
        <w:t xml:space="preserve"> hdg</w:t>
      </w:r>
      <w:r w:rsidR="009A6A30">
        <w:tab/>
      </w:r>
      <w:r w:rsidR="000570C9">
        <w:t xml:space="preserve">(prev sdiv 6.10.2 hdg) </w:t>
      </w:r>
      <w:r w:rsidR="009A6A30">
        <w:t xml:space="preserve">ins </w:t>
      </w:r>
      <w:hyperlink r:id="rId811" w:tooltip="Gaming Machine (Reform) Amendment Act 2015" w:history="1">
        <w:r w:rsidR="009A6A30">
          <w:rPr>
            <w:rStyle w:val="charCitHyperlinkAbbrev"/>
          </w:rPr>
          <w:t>A2015</w:t>
        </w:r>
        <w:r w:rsidR="009A6A30">
          <w:rPr>
            <w:rStyle w:val="charCitHyperlinkAbbrev"/>
          </w:rPr>
          <w:noBreakHyphen/>
          <w:t>21</w:t>
        </w:r>
      </w:hyperlink>
      <w:r w:rsidR="009A6A30">
        <w:t xml:space="preserve"> s 55</w:t>
      </w:r>
    </w:p>
    <w:p w14:paraId="6A6D734C" w14:textId="05153FE8" w:rsidR="000570C9" w:rsidRPr="0058038D" w:rsidRDefault="000570C9" w:rsidP="000570C9">
      <w:pPr>
        <w:pStyle w:val="AmdtsEntries"/>
      </w:pPr>
      <w:r>
        <w:tab/>
        <w:t xml:space="preserve">renum as </w:t>
      </w:r>
      <w:r w:rsidR="007F2DB2">
        <w:t>s</w:t>
      </w:r>
      <w:r>
        <w:t xml:space="preserve">div 6A.6.2 hdg </w:t>
      </w:r>
      <w:hyperlink r:id="rId812" w:tooltip="Gaming Machine (Reform) Amendment Act 2015" w:history="1">
        <w:r>
          <w:rPr>
            <w:rStyle w:val="charCitHyperlinkAbbrev"/>
          </w:rPr>
          <w:t>A2015</w:t>
        </w:r>
        <w:r>
          <w:rPr>
            <w:rStyle w:val="charCitHyperlinkAbbrev"/>
          </w:rPr>
          <w:noBreakHyphen/>
          <w:t>21</w:t>
        </w:r>
      </w:hyperlink>
      <w:r>
        <w:t xml:space="preserve"> s 56</w:t>
      </w:r>
    </w:p>
    <w:p w14:paraId="03ED1516" w14:textId="77777777" w:rsidR="009A6A30" w:rsidRDefault="00201843" w:rsidP="00FE5D01">
      <w:pPr>
        <w:pStyle w:val="AmdtsEntryHd"/>
      </w:pPr>
      <w:r w:rsidRPr="00767B3B">
        <w:t>Selling class B authorisations</w:t>
      </w:r>
    </w:p>
    <w:p w14:paraId="394EA4BD" w14:textId="350FD87A" w:rsidR="009A6A30" w:rsidRDefault="009A6A30" w:rsidP="009A6A30">
      <w:pPr>
        <w:pStyle w:val="AmdtsEntries"/>
      </w:pPr>
      <w:r>
        <w:t>s 127C</w:t>
      </w:r>
      <w:r>
        <w:tab/>
        <w:t xml:space="preserve">ins </w:t>
      </w:r>
      <w:hyperlink r:id="rId813" w:tooltip="Gaming Machine (Reform) Amendment Act 2015" w:history="1">
        <w:r>
          <w:rPr>
            <w:rStyle w:val="charCitHyperlinkAbbrev"/>
          </w:rPr>
          <w:t>A2015</w:t>
        </w:r>
        <w:r>
          <w:rPr>
            <w:rStyle w:val="charCitHyperlinkAbbrev"/>
          </w:rPr>
          <w:noBreakHyphen/>
          <w:t>21</w:t>
        </w:r>
      </w:hyperlink>
      <w:r>
        <w:t xml:space="preserve"> s 55</w:t>
      </w:r>
    </w:p>
    <w:p w14:paraId="1912C5E6" w14:textId="722EBE4A" w:rsidR="00483A20" w:rsidRPr="009A6A30" w:rsidRDefault="006779DF" w:rsidP="009A6A30">
      <w:pPr>
        <w:pStyle w:val="AmdtsEntries"/>
      </w:pPr>
      <w:r>
        <w:tab/>
        <w:t xml:space="preserve">am </w:t>
      </w:r>
      <w:hyperlink r:id="rId814" w:tooltip="Casino (Electronic Gaming) Act 2017" w:history="1">
        <w:r>
          <w:rPr>
            <w:rStyle w:val="charCitHyperlinkAbbrev"/>
          </w:rPr>
          <w:t>A2017</w:t>
        </w:r>
        <w:r>
          <w:rPr>
            <w:rStyle w:val="charCitHyperlinkAbbrev"/>
          </w:rPr>
          <w:noBreakHyphen/>
          <w:t>42</w:t>
        </w:r>
      </w:hyperlink>
      <w:r>
        <w:t xml:space="preserve"> amdt 3.14, amdt 3.15</w:t>
      </w:r>
      <w:r w:rsidR="003F0738">
        <w:t xml:space="preserve">; </w:t>
      </w:r>
      <w:hyperlink r:id="rId815" w:tooltip="Gaming Legislation Amendment Act 2018" w:history="1">
        <w:r w:rsidR="003F0738" w:rsidRPr="0074651B">
          <w:rPr>
            <w:rStyle w:val="charCitHyperlinkAbbrev"/>
          </w:rPr>
          <w:t>A2018</w:t>
        </w:r>
        <w:r w:rsidR="003F0738" w:rsidRPr="0074651B">
          <w:rPr>
            <w:rStyle w:val="charCitHyperlinkAbbrev"/>
          </w:rPr>
          <w:noBreakHyphen/>
          <w:t>45</w:t>
        </w:r>
      </w:hyperlink>
      <w:r w:rsidR="003F0738">
        <w:t xml:space="preserve"> s 41</w:t>
      </w:r>
    </w:p>
    <w:p w14:paraId="003EB6DD" w14:textId="77777777" w:rsidR="001165D3" w:rsidRDefault="00201843" w:rsidP="00FE5D01">
      <w:pPr>
        <w:pStyle w:val="AmdtsEntryHd"/>
      </w:pPr>
      <w:r w:rsidRPr="00767B3B">
        <w:t>Offence—selling class B gaming machines</w:t>
      </w:r>
    </w:p>
    <w:p w14:paraId="00F9F981" w14:textId="6D3454C7" w:rsidR="001165D3" w:rsidRPr="001165D3" w:rsidRDefault="001165D3" w:rsidP="001165D3">
      <w:pPr>
        <w:pStyle w:val="AmdtsEntries"/>
      </w:pPr>
      <w:r>
        <w:t>s 127D</w:t>
      </w:r>
      <w:r>
        <w:tab/>
        <w:t xml:space="preserve">ins </w:t>
      </w:r>
      <w:hyperlink r:id="rId816" w:tooltip="Gaming Machine (Reform) Amendment Act 2015" w:history="1">
        <w:r>
          <w:rPr>
            <w:rStyle w:val="charCitHyperlinkAbbrev"/>
          </w:rPr>
          <w:t>A2015</w:t>
        </w:r>
        <w:r>
          <w:rPr>
            <w:rStyle w:val="charCitHyperlinkAbbrev"/>
          </w:rPr>
          <w:noBreakHyphen/>
          <w:t>21</w:t>
        </w:r>
      </w:hyperlink>
      <w:r>
        <w:t xml:space="preserve"> s 55</w:t>
      </w:r>
    </w:p>
    <w:p w14:paraId="10E58CB4" w14:textId="77777777" w:rsidR="001165D3" w:rsidRDefault="00201843" w:rsidP="00FE5D01">
      <w:pPr>
        <w:pStyle w:val="AmdtsEntryHd"/>
      </w:pPr>
      <w:r w:rsidRPr="00767B3B">
        <w:t>Trading class C authorisations and gaming machines</w:t>
      </w:r>
    </w:p>
    <w:p w14:paraId="51539823" w14:textId="5D92DEE2" w:rsidR="001165D3" w:rsidRPr="001165D3" w:rsidRDefault="00155CAA" w:rsidP="001165D3">
      <w:pPr>
        <w:pStyle w:val="AmdtsEntries"/>
      </w:pPr>
      <w:r>
        <w:t>sdiv</w:t>
      </w:r>
      <w:r w:rsidR="001165D3">
        <w:t xml:space="preserve"> 6</w:t>
      </w:r>
      <w:r w:rsidR="000570C9">
        <w:t>A.6</w:t>
      </w:r>
      <w:r w:rsidR="001165D3">
        <w:t>.3 hdg</w:t>
      </w:r>
      <w:r w:rsidR="001165D3">
        <w:tab/>
      </w:r>
      <w:r w:rsidR="000570C9">
        <w:t>(prev s</w:t>
      </w:r>
      <w:r w:rsidR="002E2E31">
        <w:t>d</w:t>
      </w:r>
      <w:r w:rsidR="000570C9">
        <w:t xml:space="preserve">iv 6.10.3 hdg) </w:t>
      </w:r>
      <w:r w:rsidR="001165D3">
        <w:t xml:space="preserve">ins </w:t>
      </w:r>
      <w:hyperlink r:id="rId81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F006576" w14:textId="767AAAD4" w:rsidR="000570C9" w:rsidRPr="0058038D" w:rsidRDefault="000570C9" w:rsidP="000570C9">
      <w:pPr>
        <w:pStyle w:val="AmdtsEntries"/>
      </w:pPr>
      <w:r>
        <w:tab/>
        <w:t xml:space="preserve">renum as </w:t>
      </w:r>
      <w:r w:rsidR="007F2DB2">
        <w:t>s</w:t>
      </w:r>
      <w:r>
        <w:t xml:space="preserve">div 6A.6.3 hdg </w:t>
      </w:r>
      <w:hyperlink r:id="rId818" w:tooltip="Gaming Machine (Reform) Amendment Act 2015" w:history="1">
        <w:r>
          <w:rPr>
            <w:rStyle w:val="charCitHyperlinkAbbrev"/>
          </w:rPr>
          <w:t>A2015</w:t>
        </w:r>
        <w:r>
          <w:rPr>
            <w:rStyle w:val="charCitHyperlinkAbbrev"/>
          </w:rPr>
          <w:noBreakHyphen/>
          <w:t>21</w:t>
        </w:r>
      </w:hyperlink>
      <w:r>
        <w:t xml:space="preserve"> s 56</w:t>
      </w:r>
    </w:p>
    <w:p w14:paraId="1D41252E" w14:textId="77777777" w:rsidR="001165D3" w:rsidRDefault="00201843" w:rsidP="00FE5D01">
      <w:pPr>
        <w:pStyle w:val="AmdtsEntryHd"/>
      </w:pPr>
      <w:r w:rsidRPr="00767B3B">
        <w:t>Trading class C authorisations and gaming machines</w:t>
      </w:r>
    </w:p>
    <w:p w14:paraId="673C09DC" w14:textId="0749507B" w:rsidR="001165D3" w:rsidRPr="001165D3" w:rsidRDefault="001165D3" w:rsidP="001165D3">
      <w:pPr>
        <w:pStyle w:val="AmdtsEntries"/>
      </w:pPr>
      <w:r>
        <w:t>s 127E</w:t>
      </w:r>
      <w:r>
        <w:tab/>
        <w:t xml:space="preserve">ins </w:t>
      </w:r>
      <w:hyperlink r:id="rId819" w:tooltip="Gaming Machine (Reform) Amendment Act 2015" w:history="1">
        <w:r>
          <w:rPr>
            <w:rStyle w:val="charCitHyperlinkAbbrev"/>
          </w:rPr>
          <w:t>A2015</w:t>
        </w:r>
        <w:r>
          <w:rPr>
            <w:rStyle w:val="charCitHyperlinkAbbrev"/>
          </w:rPr>
          <w:noBreakHyphen/>
          <w:t>21</w:t>
        </w:r>
      </w:hyperlink>
      <w:r>
        <w:t xml:space="preserve"> s 55</w:t>
      </w:r>
    </w:p>
    <w:p w14:paraId="055326F3" w14:textId="1F6CA548" w:rsidR="00587BED" w:rsidRPr="009A6A30" w:rsidRDefault="00587BED" w:rsidP="00587BED">
      <w:pPr>
        <w:pStyle w:val="AmdtsEntries"/>
      </w:pPr>
      <w:r w:rsidRPr="00483A20">
        <w:tab/>
      </w:r>
      <w:r w:rsidR="00741B0E">
        <w:t xml:space="preserve">am </w:t>
      </w:r>
      <w:hyperlink r:id="rId820"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42</w:t>
      </w:r>
    </w:p>
    <w:p w14:paraId="6209EC93" w14:textId="77777777" w:rsidR="001165D3" w:rsidRDefault="00201843" w:rsidP="00FE5D01">
      <w:pPr>
        <w:pStyle w:val="AmdtsEntryHd"/>
      </w:pPr>
      <w:r w:rsidRPr="00767B3B">
        <w:t>Trading authorisations—forfeiture requirement</w:t>
      </w:r>
    </w:p>
    <w:p w14:paraId="31C5BB5D" w14:textId="6E34592F" w:rsidR="001165D3" w:rsidRPr="001165D3" w:rsidRDefault="001165D3" w:rsidP="001165D3">
      <w:pPr>
        <w:pStyle w:val="AmdtsEntries"/>
      </w:pPr>
      <w:r>
        <w:t>s 127F</w:t>
      </w:r>
      <w:r>
        <w:tab/>
        <w:t xml:space="preserve">ins </w:t>
      </w:r>
      <w:hyperlink r:id="rId821" w:tooltip="Gaming Machine (Reform) Amendment Act 2015" w:history="1">
        <w:r>
          <w:rPr>
            <w:rStyle w:val="charCitHyperlinkAbbrev"/>
          </w:rPr>
          <w:t>A2015</w:t>
        </w:r>
        <w:r>
          <w:rPr>
            <w:rStyle w:val="charCitHyperlinkAbbrev"/>
          </w:rPr>
          <w:noBreakHyphen/>
          <w:t>21</w:t>
        </w:r>
      </w:hyperlink>
      <w:r>
        <w:t xml:space="preserve"> s 55</w:t>
      </w:r>
    </w:p>
    <w:p w14:paraId="09B1B136" w14:textId="7A94A65E" w:rsidR="00587BED" w:rsidRPr="009A6A30" w:rsidRDefault="00587BED" w:rsidP="00587BED">
      <w:pPr>
        <w:pStyle w:val="AmdtsEntries"/>
      </w:pPr>
      <w:r w:rsidRPr="00483A20">
        <w:tab/>
      </w:r>
      <w:r w:rsidR="00741B0E">
        <w:t xml:space="preserve">am </w:t>
      </w:r>
      <w:hyperlink r:id="rId822" w:tooltip="Gaming Legislation Amendment Act 2018" w:history="1">
        <w:r w:rsidR="00741B0E" w:rsidRPr="0074651B">
          <w:rPr>
            <w:rStyle w:val="charCitHyperlinkAbbrev"/>
          </w:rPr>
          <w:t>A2018</w:t>
        </w:r>
        <w:r w:rsidR="00741B0E" w:rsidRPr="0074651B">
          <w:rPr>
            <w:rStyle w:val="charCitHyperlinkAbbrev"/>
          </w:rPr>
          <w:noBreakHyphen/>
          <w:t>45</w:t>
        </w:r>
      </w:hyperlink>
      <w:r w:rsidR="00741B0E">
        <w:t xml:space="preserve"> s 43</w:t>
      </w:r>
    </w:p>
    <w:p w14:paraId="00E8109B" w14:textId="77777777" w:rsidR="001165D3" w:rsidRDefault="00201843" w:rsidP="00FE5D01">
      <w:pPr>
        <w:pStyle w:val="AmdtsEntryHd"/>
      </w:pPr>
      <w:r w:rsidRPr="00767B3B">
        <w:t>Offence—acquiring authorisations and gaming machines</w:t>
      </w:r>
    </w:p>
    <w:p w14:paraId="61D1AF52" w14:textId="4F9C4C79" w:rsidR="001165D3" w:rsidRPr="001165D3" w:rsidRDefault="001165D3" w:rsidP="001165D3">
      <w:pPr>
        <w:pStyle w:val="AmdtsEntries"/>
      </w:pPr>
      <w:r>
        <w:t>s 127G</w:t>
      </w:r>
      <w:r>
        <w:tab/>
        <w:t xml:space="preserve">ins </w:t>
      </w:r>
      <w:hyperlink r:id="rId823" w:tooltip="Gaming Machine (Reform) Amendment Act 2015" w:history="1">
        <w:r>
          <w:rPr>
            <w:rStyle w:val="charCitHyperlinkAbbrev"/>
          </w:rPr>
          <w:t>A2015</w:t>
        </w:r>
        <w:r>
          <w:rPr>
            <w:rStyle w:val="charCitHyperlinkAbbrev"/>
          </w:rPr>
          <w:noBreakHyphen/>
          <w:t>21</w:t>
        </w:r>
      </w:hyperlink>
      <w:r>
        <w:t xml:space="preserve"> s 55</w:t>
      </w:r>
    </w:p>
    <w:p w14:paraId="443FD2A7" w14:textId="77777777" w:rsidR="001165D3" w:rsidRDefault="00201843" w:rsidP="00FE5D01">
      <w:pPr>
        <w:pStyle w:val="AmdtsEntryHd"/>
      </w:pPr>
      <w:r w:rsidRPr="00767B3B">
        <w:t>Selling class C gaming machines</w:t>
      </w:r>
    </w:p>
    <w:p w14:paraId="5F812B41" w14:textId="2C173587" w:rsidR="001165D3" w:rsidRPr="001165D3" w:rsidRDefault="001165D3" w:rsidP="001165D3">
      <w:pPr>
        <w:pStyle w:val="AmdtsEntries"/>
      </w:pPr>
      <w:r>
        <w:t>s 127H</w:t>
      </w:r>
      <w:r>
        <w:tab/>
        <w:t xml:space="preserve">ins </w:t>
      </w:r>
      <w:hyperlink r:id="rId824" w:tooltip="Gaming Machine (Reform) Amendment Act 2015" w:history="1">
        <w:r>
          <w:rPr>
            <w:rStyle w:val="charCitHyperlinkAbbrev"/>
          </w:rPr>
          <w:t>A2015</w:t>
        </w:r>
        <w:r>
          <w:rPr>
            <w:rStyle w:val="charCitHyperlinkAbbrev"/>
          </w:rPr>
          <w:noBreakHyphen/>
          <w:t>21</w:t>
        </w:r>
      </w:hyperlink>
      <w:r>
        <w:t xml:space="preserve"> s 55</w:t>
      </w:r>
    </w:p>
    <w:p w14:paraId="79654D9A" w14:textId="77777777" w:rsidR="001165D3" w:rsidRDefault="00201843" w:rsidP="00FE5D01">
      <w:pPr>
        <w:pStyle w:val="AmdtsEntryHd"/>
      </w:pPr>
      <w:r w:rsidRPr="00767B3B">
        <w:t>Selling class C authorisations</w:t>
      </w:r>
    </w:p>
    <w:p w14:paraId="3E5F09DA" w14:textId="28E98345" w:rsidR="001165D3" w:rsidRDefault="001165D3" w:rsidP="001165D3">
      <w:pPr>
        <w:pStyle w:val="AmdtsEntries"/>
      </w:pPr>
      <w:r>
        <w:t>s 127I</w:t>
      </w:r>
      <w:r>
        <w:tab/>
        <w:t xml:space="preserve">ins </w:t>
      </w:r>
      <w:hyperlink r:id="rId825" w:tooltip="Gaming Machine (Reform) Amendment Act 2015" w:history="1">
        <w:r>
          <w:rPr>
            <w:rStyle w:val="charCitHyperlinkAbbrev"/>
          </w:rPr>
          <w:t>A2015</w:t>
        </w:r>
        <w:r>
          <w:rPr>
            <w:rStyle w:val="charCitHyperlinkAbbrev"/>
          </w:rPr>
          <w:noBreakHyphen/>
          <w:t>21</w:t>
        </w:r>
      </w:hyperlink>
      <w:r>
        <w:t xml:space="preserve"> s 55</w:t>
      </w:r>
    </w:p>
    <w:p w14:paraId="5F09C23D" w14:textId="220DAC05" w:rsidR="006779DF" w:rsidRPr="001165D3" w:rsidRDefault="006779DF" w:rsidP="001165D3">
      <w:pPr>
        <w:pStyle w:val="AmdtsEntries"/>
      </w:pPr>
      <w:r>
        <w:tab/>
        <w:t xml:space="preserve">am </w:t>
      </w:r>
      <w:hyperlink r:id="rId826" w:tooltip="Casino (Electronic Gaming) Act 2017" w:history="1">
        <w:r>
          <w:rPr>
            <w:rStyle w:val="charCitHyperlinkAbbrev"/>
          </w:rPr>
          <w:t>A2017</w:t>
        </w:r>
        <w:r>
          <w:rPr>
            <w:rStyle w:val="charCitHyperlinkAbbrev"/>
          </w:rPr>
          <w:noBreakHyphen/>
          <w:t>42</w:t>
        </w:r>
      </w:hyperlink>
      <w:r>
        <w:t xml:space="preserve"> amdt 3.16</w:t>
      </w:r>
    </w:p>
    <w:p w14:paraId="146D9A65" w14:textId="77777777" w:rsidR="001165D3" w:rsidRDefault="00201843" w:rsidP="00FE5D01">
      <w:pPr>
        <w:pStyle w:val="AmdtsEntryHd"/>
      </w:pPr>
      <w:r w:rsidRPr="00767B3B">
        <w:t>Trading authorisations and gaming machines—miscellaneous</w:t>
      </w:r>
    </w:p>
    <w:p w14:paraId="4BC8CE50" w14:textId="1B230F9D" w:rsidR="001165D3" w:rsidRPr="001165D3" w:rsidRDefault="00155CAA" w:rsidP="001165D3">
      <w:pPr>
        <w:pStyle w:val="AmdtsEntries"/>
      </w:pPr>
      <w:r>
        <w:t>sdiv</w:t>
      </w:r>
      <w:r w:rsidR="001165D3">
        <w:t xml:space="preserve"> 6</w:t>
      </w:r>
      <w:r w:rsidR="007A1E54">
        <w:t>A.6</w:t>
      </w:r>
      <w:r w:rsidR="001165D3">
        <w:t>.4 hdg</w:t>
      </w:r>
      <w:r w:rsidR="001165D3">
        <w:tab/>
      </w:r>
      <w:r w:rsidR="007F2DB2">
        <w:t>(prev s</w:t>
      </w:r>
      <w:r w:rsidR="002E2E31">
        <w:t xml:space="preserve">div 6.10.4 hdg) </w:t>
      </w:r>
      <w:r w:rsidR="001165D3">
        <w:t xml:space="preserve">ins </w:t>
      </w:r>
      <w:hyperlink r:id="rId827"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19FA0AF" w14:textId="3AA76A71" w:rsidR="007A1E54" w:rsidRPr="0058038D" w:rsidRDefault="007A1E54" w:rsidP="007A1E54">
      <w:pPr>
        <w:pStyle w:val="AmdtsEntries"/>
      </w:pPr>
      <w:r>
        <w:tab/>
        <w:t xml:space="preserve">renum as </w:t>
      </w:r>
      <w:r w:rsidR="007F2DB2">
        <w:t>s</w:t>
      </w:r>
      <w:r>
        <w:t xml:space="preserve">div 6A.6.4 hdg </w:t>
      </w:r>
      <w:hyperlink r:id="rId828" w:tooltip="Gaming Machine (Reform) Amendment Act 2015" w:history="1">
        <w:r>
          <w:rPr>
            <w:rStyle w:val="charCitHyperlinkAbbrev"/>
          </w:rPr>
          <w:t>A2015</w:t>
        </w:r>
        <w:r>
          <w:rPr>
            <w:rStyle w:val="charCitHyperlinkAbbrev"/>
          </w:rPr>
          <w:noBreakHyphen/>
          <w:t>21</w:t>
        </w:r>
      </w:hyperlink>
      <w:r>
        <w:t xml:space="preserve"> s 56</w:t>
      </w:r>
    </w:p>
    <w:p w14:paraId="13E460AC" w14:textId="77777777" w:rsidR="001165D3" w:rsidRDefault="001570C8" w:rsidP="00FE5D01">
      <w:pPr>
        <w:pStyle w:val="AmdtsEntryHd"/>
      </w:pPr>
      <w:r w:rsidRPr="00767B3B">
        <w:lastRenderedPageBreak/>
        <w:t>Trading authorisations—disposal of gaming machines</w:t>
      </w:r>
    </w:p>
    <w:p w14:paraId="3B5D6D24" w14:textId="1F26BA3A" w:rsidR="001165D3" w:rsidRPr="001165D3" w:rsidRDefault="001165D3" w:rsidP="001165D3">
      <w:pPr>
        <w:pStyle w:val="AmdtsEntries"/>
      </w:pPr>
      <w:r>
        <w:t>s 127J</w:t>
      </w:r>
      <w:r>
        <w:tab/>
        <w:t xml:space="preserve">ins </w:t>
      </w:r>
      <w:hyperlink r:id="rId829" w:tooltip="Gaming Machine (Reform) Amendment Act 2015" w:history="1">
        <w:r>
          <w:rPr>
            <w:rStyle w:val="charCitHyperlinkAbbrev"/>
          </w:rPr>
          <w:t>A2015</w:t>
        </w:r>
        <w:r>
          <w:rPr>
            <w:rStyle w:val="charCitHyperlinkAbbrev"/>
          </w:rPr>
          <w:noBreakHyphen/>
          <w:t>21</w:t>
        </w:r>
      </w:hyperlink>
      <w:r>
        <w:t xml:space="preserve"> s 55</w:t>
      </w:r>
    </w:p>
    <w:p w14:paraId="0A30E2EF" w14:textId="77777777" w:rsidR="001165D3" w:rsidRDefault="001570C8" w:rsidP="00FE5D01">
      <w:pPr>
        <w:pStyle w:val="AmdtsEntryHd"/>
      </w:pPr>
      <w:r w:rsidRPr="00767B3B">
        <w:t>Trading authorisations and gaming machines—regulations</w:t>
      </w:r>
    </w:p>
    <w:p w14:paraId="107EB109" w14:textId="71F7A4D7" w:rsidR="001165D3" w:rsidRPr="001165D3" w:rsidRDefault="001165D3" w:rsidP="001165D3">
      <w:pPr>
        <w:pStyle w:val="AmdtsEntries"/>
      </w:pPr>
      <w:r>
        <w:t>127K</w:t>
      </w:r>
      <w:r>
        <w:tab/>
        <w:t xml:space="preserve">ins </w:t>
      </w:r>
      <w:hyperlink r:id="rId830" w:tooltip="Gaming Machine (Reform) Amendment Act 2015" w:history="1">
        <w:r>
          <w:rPr>
            <w:rStyle w:val="charCitHyperlinkAbbrev"/>
          </w:rPr>
          <w:t>A2015</w:t>
        </w:r>
        <w:r>
          <w:rPr>
            <w:rStyle w:val="charCitHyperlinkAbbrev"/>
          </w:rPr>
          <w:noBreakHyphen/>
          <w:t>21</w:t>
        </w:r>
      </w:hyperlink>
      <w:r>
        <w:t xml:space="preserve"> s 55</w:t>
      </w:r>
    </w:p>
    <w:p w14:paraId="675A6150" w14:textId="77777777" w:rsidR="005851A4" w:rsidRDefault="005851A4" w:rsidP="005851A4">
      <w:pPr>
        <w:pStyle w:val="AmdtsEntryHd"/>
      </w:pPr>
      <w:r>
        <w:t>Storage of authorisations and gaming machines</w:t>
      </w:r>
    </w:p>
    <w:p w14:paraId="11541900" w14:textId="581B3554" w:rsidR="005851A4" w:rsidRDefault="005851A4" w:rsidP="005851A4">
      <w:pPr>
        <w:pStyle w:val="AmdtsEntries"/>
      </w:pPr>
      <w:r>
        <w:t>div 6A.7 hdg</w:t>
      </w:r>
      <w:r>
        <w:tab/>
        <w:t xml:space="preserve">(prev div 6.11 hdg) ins </w:t>
      </w:r>
      <w:hyperlink r:id="rId831" w:tooltip="Gaming Machine (Reform) Amendment Act 2015" w:history="1">
        <w:r>
          <w:rPr>
            <w:rStyle w:val="charCitHyperlinkAbbrev"/>
          </w:rPr>
          <w:t>A2015</w:t>
        </w:r>
        <w:r>
          <w:rPr>
            <w:rStyle w:val="charCitHyperlinkAbbrev"/>
          </w:rPr>
          <w:noBreakHyphen/>
          <w:t>21</w:t>
        </w:r>
      </w:hyperlink>
      <w:r>
        <w:t xml:space="preserve"> s 55</w:t>
      </w:r>
    </w:p>
    <w:p w14:paraId="624FCDCB" w14:textId="0CEAEE64" w:rsidR="005851A4" w:rsidRDefault="005851A4" w:rsidP="005851A4">
      <w:pPr>
        <w:pStyle w:val="AmdtsEntries"/>
      </w:pPr>
      <w:r>
        <w:tab/>
        <w:t xml:space="preserve">renum as div 6A.7 hdg </w:t>
      </w:r>
      <w:hyperlink r:id="rId832" w:tooltip="Gaming Machine (Reform) Amendment Act 2015" w:history="1">
        <w:r>
          <w:rPr>
            <w:rStyle w:val="charCitHyperlinkAbbrev"/>
          </w:rPr>
          <w:t>A2015</w:t>
        </w:r>
        <w:r>
          <w:rPr>
            <w:rStyle w:val="charCitHyperlinkAbbrev"/>
          </w:rPr>
          <w:noBreakHyphen/>
          <w:t>21</w:t>
        </w:r>
      </w:hyperlink>
      <w:r>
        <w:t xml:space="preserve"> s 56</w:t>
      </w:r>
    </w:p>
    <w:p w14:paraId="2A96D8D0" w14:textId="77777777" w:rsidR="001165D3" w:rsidRDefault="001570C8" w:rsidP="00FE5D01">
      <w:pPr>
        <w:pStyle w:val="AmdtsEntryHd"/>
      </w:pPr>
      <w:r w:rsidRPr="00767B3B">
        <w:t>Interpretation</w:t>
      </w:r>
    </w:p>
    <w:p w14:paraId="780864E6" w14:textId="3A562AE0" w:rsidR="001165D3" w:rsidRPr="001165D3" w:rsidRDefault="00155CAA" w:rsidP="004E4B91">
      <w:pPr>
        <w:pStyle w:val="AmdtsEntries"/>
        <w:keepNext/>
      </w:pPr>
      <w:r>
        <w:t>sdiv</w:t>
      </w:r>
      <w:r w:rsidR="001165D3">
        <w:t xml:space="preserve"> 6</w:t>
      </w:r>
      <w:r w:rsidR="002D6947">
        <w:t>A.7</w:t>
      </w:r>
      <w:r w:rsidR="001165D3">
        <w:t>.1 hdg</w:t>
      </w:r>
      <w:r w:rsidR="001165D3">
        <w:tab/>
      </w:r>
      <w:r w:rsidR="002D6947">
        <w:t xml:space="preserve">(prev sdiv 6.11.1 hdg) </w:t>
      </w:r>
      <w:r w:rsidR="001165D3">
        <w:t xml:space="preserve">ins </w:t>
      </w:r>
      <w:hyperlink r:id="rId833"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7513B460" w14:textId="2093BC1C" w:rsidR="002D6947" w:rsidRDefault="002D6947" w:rsidP="002D6947">
      <w:pPr>
        <w:pStyle w:val="AmdtsEntries"/>
      </w:pPr>
      <w:r>
        <w:tab/>
        <w:t xml:space="preserve">renum as sdiv 6A.7.1 hdg </w:t>
      </w:r>
      <w:hyperlink r:id="rId834" w:tooltip="Gaming Machine (Reform) Amendment Act 2015" w:history="1">
        <w:r>
          <w:rPr>
            <w:rStyle w:val="charCitHyperlinkAbbrev"/>
          </w:rPr>
          <w:t>A2015</w:t>
        </w:r>
        <w:r>
          <w:rPr>
            <w:rStyle w:val="charCitHyperlinkAbbrev"/>
          </w:rPr>
          <w:noBreakHyphen/>
          <w:t>21</w:t>
        </w:r>
      </w:hyperlink>
      <w:r>
        <w:t xml:space="preserve"> s 56</w:t>
      </w:r>
    </w:p>
    <w:p w14:paraId="0FFBCB94" w14:textId="77777777" w:rsidR="001165D3" w:rsidRDefault="001570C8" w:rsidP="00FE5D01">
      <w:pPr>
        <w:pStyle w:val="AmdtsEntryHd"/>
      </w:pPr>
      <w:r w:rsidRPr="00767B3B">
        <w:t xml:space="preserve">Meaning of </w:t>
      </w:r>
      <w:r w:rsidRPr="00767B3B">
        <w:rPr>
          <w:rStyle w:val="charItals"/>
        </w:rPr>
        <w:t>storage permit</w:t>
      </w:r>
      <w:r w:rsidRPr="00767B3B">
        <w:t>—Act</w:t>
      </w:r>
    </w:p>
    <w:p w14:paraId="49BD9441" w14:textId="5F55F957" w:rsidR="001165D3" w:rsidRPr="001165D3" w:rsidRDefault="001165D3" w:rsidP="001165D3">
      <w:pPr>
        <w:pStyle w:val="AmdtsEntries"/>
      </w:pPr>
      <w:r>
        <w:t>s 127L</w:t>
      </w:r>
      <w:r>
        <w:tab/>
        <w:t xml:space="preserve">ins </w:t>
      </w:r>
      <w:hyperlink r:id="rId835" w:tooltip="Gaming Machine (Reform) Amendment Act 2015" w:history="1">
        <w:r>
          <w:rPr>
            <w:rStyle w:val="charCitHyperlinkAbbrev"/>
          </w:rPr>
          <w:t>A2015</w:t>
        </w:r>
        <w:r>
          <w:rPr>
            <w:rStyle w:val="charCitHyperlinkAbbrev"/>
          </w:rPr>
          <w:noBreakHyphen/>
          <w:t>21</w:t>
        </w:r>
      </w:hyperlink>
      <w:r>
        <w:t xml:space="preserve"> s 55</w:t>
      </w:r>
    </w:p>
    <w:p w14:paraId="08ED50E4" w14:textId="77777777" w:rsidR="001165D3" w:rsidRDefault="001570C8" w:rsidP="00FE5D01">
      <w:pPr>
        <w:pStyle w:val="AmdtsEntryHd"/>
      </w:pPr>
      <w:r w:rsidRPr="00767B3B">
        <w:t>Definitions—div 6</w:t>
      </w:r>
      <w:r w:rsidR="00211CD7">
        <w:t>A</w:t>
      </w:r>
      <w:r w:rsidRPr="00767B3B">
        <w:t>.</w:t>
      </w:r>
      <w:r w:rsidR="00211CD7">
        <w:t>7</w:t>
      </w:r>
    </w:p>
    <w:p w14:paraId="1344F50D" w14:textId="69BD0ED8" w:rsidR="001165D3" w:rsidRDefault="001165D3" w:rsidP="001165D3">
      <w:pPr>
        <w:pStyle w:val="AmdtsEntries"/>
      </w:pPr>
      <w:r>
        <w:t>s 127M</w:t>
      </w:r>
      <w:r>
        <w:tab/>
        <w:t xml:space="preserve">ins </w:t>
      </w:r>
      <w:hyperlink r:id="rId836" w:tooltip="Gaming Machine (Reform) Amendment Act 2015" w:history="1">
        <w:r>
          <w:rPr>
            <w:rStyle w:val="charCitHyperlinkAbbrev"/>
          </w:rPr>
          <w:t>A2015</w:t>
        </w:r>
        <w:r>
          <w:rPr>
            <w:rStyle w:val="charCitHyperlinkAbbrev"/>
          </w:rPr>
          <w:noBreakHyphen/>
          <w:t>21</w:t>
        </w:r>
      </w:hyperlink>
      <w:r>
        <w:t xml:space="preserve"> s 55</w:t>
      </w:r>
    </w:p>
    <w:p w14:paraId="5779AC5E" w14:textId="40E5EFD8" w:rsidR="00131212" w:rsidRDefault="00131212" w:rsidP="00131212">
      <w:pPr>
        <w:pStyle w:val="AmdtsEntries"/>
      </w:pPr>
      <w:r>
        <w:tab/>
        <w:t xml:space="preserve">def </w:t>
      </w:r>
      <w:r w:rsidR="001570C8" w:rsidRPr="00767B3B">
        <w:rPr>
          <w:rStyle w:val="charBoldItals"/>
        </w:rPr>
        <w:t>general purpose</w:t>
      </w:r>
      <w:r>
        <w:t xml:space="preserve"> ins </w:t>
      </w:r>
      <w:hyperlink r:id="rId837" w:tooltip="Gaming Machine (Reform) Amendment Act 2015" w:history="1">
        <w:r>
          <w:rPr>
            <w:rStyle w:val="charCitHyperlinkAbbrev"/>
          </w:rPr>
          <w:t>A2015</w:t>
        </w:r>
        <w:r>
          <w:rPr>
            <w:rStyle w:val="charCitHyperlinkAbbrev"/>
          </w:rPr>
          <w:noBreakHyphen/>
          <w:t>21</w:t>
        </w:r>
      </w:hyperlink>
      <w:r>
        <w:t xml:space="preserve"> s 55</w:t>
      </w:r>
    </w:p>
    <w:p w14:paraId="71D67846" w14:textId="395B75A7" w:rsidR="00131212" w:rsidRDefault="00131212" w:rsidP="00131212">
      <w:pPr>
        <w:pStyle w:val="AmdtsEntries"/>
      </w:pPr>
      <w:r>
        <w:tab/>
        <w:t xml:space="preserve">def </w:t>
      </w:r>
      <w:r w:rsidR="001570C8" w:rsidRPr="00767B3B">
        <w:rPr>
          <w:rStyle w:val="charBoldItals"/>
        </w:rPr>
        <w:t>inspection notice</w:t>
      </w:r>
      <w:r>
        <w:t xml:space="preserve"> ins </w:t>
      </w:r>
      <w:hyperlink r:id="rId838" w:tooltip="Gaming Machine (Reform) Amendment Act 2015" w:history="1">
        <w:r>
          <w:rPr>
            <w:rStyle w:val="charCitHyperlinkAbbrev"/>
          </w:rPr>
          <w:t>A2015</w:t>
        </w:r>
        <w:r>
          <w:rPr>
            <w:rStyle w:val="charCitHyperlinkAbbrev"/>
          </w:rPr>
          <w:noBreakHyphen/>
          <w:t>21</w:t>
        </w:r>
      </w:hyperlink>
      <w:r>
        <w:t xml:space="preserve"> s 55</w:t>
      </w:r>
    </w:p>
    <w:p w14:paraId="4BD1055F" w14:textId="71E217EB" w:rsidR="00131212" w:rsidRDefault="00131212" w:rsidP="00131212">
      <w:pPr>
        <w:pStyle w:val="AmdtsEntries"/>
      </w:pPr>
      <w:r>
        <w:tab/>
        <w:t xml:space="preserve">def </w:t>
      </w:r>
      <w:r w:rsidR="001570C8" w:rsidRPr="00767B3B">
        <w:rPr>
          <w:rStyle w:val="charBoldItals"/>
        </w:rPr>
        <w:t>interim purpose</w:t>
      </w:r>
      <w:r>
        <w:t xml:space="preserve"> ins </w:t>
      </w:r>
      <w:hyperlink r:id="rId839" w:tooltip="Gaming Machine (Reform) Amendment Act 2015" w:history="1">
        <w:r>
          <w:rPr>
            <w:rStyle w:val="charCitHyperlinkAbbrev"/>
          </w:rPr>
          <w:t>A2015</w:t>
        </w:r>
        <w:r>
          <w:rPr>
            <w:rStyle w:val="charCitHyperlinkAbbrev"/>
          </w:rPr>
          <w:noBreakHyphen/>
          <w:t>21</w:t>
        </w:r>
      </w:hyperlink>
      <w:r>
        <w:t xml:space="preserve"> s 55</w:t>
      </w:r>
    </w:p>
    <w:p w14:paraId="2CC7F5BD" w14:textId="22A33F53" w:rsidR="00131212" w:rsidRDefault="00131212" w:rsidP="00131212">
      <w:pPr>
        <w:pStyle w:val="AmdtsEntries"/>
      </w:pPr>
      <w:r>
        <w:tab/>
        <w:t xml:space="preserve">def </w:t>
      </w:r>
      <w:r w:rsidR="001570C8" w:rsidRPr="00767B3B">
        <w:rPr>
          <w:rStyle w:val="charBoldItals"/>
        </w:rPr>
        <w:t>permit</w:t>
      </w:r>
      <w:r>
        <w:t xml:space="preserve"> ins </w:t>
      </w:r>
      <w:hyperlink r:id="rId840" w:tooltip="Gaming Machine (Reform) Amendment Act 2015" w:history="1">
        <w:r>
          <w:rPr>
            <w:rStyle w:val="charCitHyperlinkAbbrev"/>
          </w:rPr>
          <w:t>A2015</w:t>
        </w:r>
        <w:r>
          <w:rPr>
            <w:rStyle w:val="charCitHyperlinkAbbrev"/>
          </w:rPr>
          <w:noBreakHyphen/>
          <w:t>21</w:t>
        </w:r>
      </w:hyperlink>
      <w:r>
        <w:t xml:space="preserve"> s 55</w:t>
      </w:r>
    </w:p>
    <w:p w14:paraId="0E2B208A" w14:textId="6C2D0659" w:rsidR="00741B0E" w:rsidRDefault="00741B0E" w:rsidP="00741B0E">
      <w:pPr>
        <w:pStyle w:val="AmdtsEntriesDefL2"/>
      </w:pPr>
      <w:r>
        <w:tab/>
        <w:t xml:space="preserve">om </w:t>
      </w:r>
      <w:hyperlink r:id="rId841"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278C0F8C" w14:textId="03160F55" w:rsidR="00131212" w:rsidRDefault="00131212" w:rsidP="00131212">
      <w:pPr>
        <w:pStyle w:val="AmdtsEntries"/>
      </w:pPr>
      <w:r>
        <w:tab/>
        <w:t xml:space="preserve">def </w:t>
      </w:r>
      <w:r w:rsidR="001570C8" w:rsidRPr="00767B3B">
        <w:rPr>
          <w:rStyle w:val="charBoldItals"/>
        </w:rPr>
        <w:t>quarantined authorisation</w:t>
      </w:r>
      <w:r>
        <w:t xml:space="preserve"> ins </w:t>
      </w:r>
      <w:hyperlink r:id="rId842" w:tooltip="Gaming Machine (Reform) Amendment Act 2015" w:history="1">
        <w:r>
          <w:rPr>
            <w:rStyle w:val="charCitHyperlinkAbbrev"/>
          </w:rPr>
          <w:t>A2015</w:t>
        </w:r>
        <w:r>
          <w:rPr>
            <w:rStyle w:val="charCitHyperlinkAbbrev"/>
          </w:rPr>
          <w:noBreakHyphen/>
          <w:t>21</w:t>
        </w:r>
      </w:hyperlink>
      <w:r>
        <w:t xml:space="preserve"> s 55</w:t>
      </w:r>
    </w:p>
    <w:p w14:paraId="433D374A" w14:textId="1E7CE155" w:rsidR="00741B0E" w:rsidRDefault="00741B0E" w:rsidP="00741B0E">
      <w:pPr>
        <w:pStyle w:val="AmdtsEntriesDefL2"/>
      </w:pPr>
      <w:r>
        <w:tab/>
        <w:t xml:space="preserve">om </w:t>
      </w:r>
      <w:hyperlink r:id="rId843"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E7EEC06" w14:textId="3E29B431" w:rsidR="00131212" w:rsidRDefault="00131212" w:rsidP="00131212">
      <w:pPr>
        <w:pStyle w:val="AmdtsEntries"/>
      </w:pPr>
      <w:r>
        <w:tab/>
        <w:t xml:space="preserve">def </w:t>
      </w:r>
      <w:r w:rsidR="001570C8" w:rsidRPr="00767B3B">
        <w:rPr>
          <w:rStyle w:val="charBoldItals"/>
        </w:rPr>
        <w:t>quarantined gaming machine</w:t>
      </w:r>
      <w:r>
        <w:t xml:space="preserve"> ins </w:t>
      </w:r>
      <w:hyperlink r:id="rId844" w:tooltip="Gaming Machine (Reform) Amendment Act 2015" w:history="1">
        <w:r>
          <w:rPr>
            <w:rStyle w:val="charCitHyperlinkAbbrev"/>
          </w:rPr>
          <w:t>A2015</w:t>
        </w:r>
        <w:r>
          <w:rPr>
            <w:rStyle w:val="charCitHyperlinkAbbrev"/>
          </w:rPr>
          <w:noBreakHyphen/>
          <w:t>21</w:t>
        </w:r>
      </w:hyperlink>
      <w:r>
        <w:t xml:space="preserve"> s 55</w:t>
      </w:r>
    </w:p>
    <w:p w14:paraId="0631695E" w14:textId="52E842D5" w:rsidR="00741B0E" w:rsidRDefault="00741B0E" w:rsidP="00741B0E">
      <w:pPr>
        <w:pStyle w:val="AmdtsEntriesDefL2"/>
      </w:pPr>
      <w:r>
        <w:tab/>
        <w:t xml:space="preserve">om </w:t>
      </w:r>
      <w:hyperlink r:id="rId845"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30A3DDB1" w14:textId="6D1D0AFD" w:rsidR="00131212" w:rsidRDefault="00131212" w:rsidP="00131212">
      <w:pPr>
        <w:pStyle w:val="AmdtsEntries"/>
      </w:pPr>
      <w:r>
        <w:tab/>
        <w:t xml:space="preserve">def </w:t>
      </w:r>
      <w:r w:rsidR="001570C8" w:rsidRPr="00767B3B">
        <w:rPr>
          <w:rStyle w:val="charBoldItals"/>
        </w:rPr>
        <w:t>quarantine period</w:t>
      </w:r>
      <w:r>
        <w:t xml:space="preserve"> ins </w:t>
      </w:r>
      <w:hyperlink r:id="rId846" w:tooltip="Gaming Machine (Reform) Amendment Act 2015" w:history="1">
        <w:r>
          <w:rPr>
            <w:rStyle w:val="charCitHyperlinkAbbrev"/>
          </w:rPr>
          <w:t>A2015</w:t>
        </w:r>
        <w:r>
          <w:rPr>
            <w:rStyle w:val="charCitHyperlinkAbbrev"/>
          </w:rPr>
          <w:noBreakHyphen/>
          <w:t>21</w:t>
        </w:r>
      </w:hyperlink>
      <w:r>
        <w:t xml:space="preserve"> s 55</w:t>
      </w:r>
    </w:p>
    <w:p w14:paraId="197C9F07" w14:textId="1D052BA9" w:rsidR="00741B0E" w:rsidRDefault="00741B0E" w:rsidP="00741B0E">
      <w:pPr>
        <w:pStyle w:val="AmdtsEntriesDefL2"/>
      </w:pPr>
      <w:r>
        <w:tab/>
        <w:t xml:space="preserve">om </w:t>
      </w:r>
      <w:hyperlink r:id="rId847"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5CED8D35" w14:textId="50089BA2" w:rsidR="00131212" w:rsidRDefault="00131212" w:rsidP="00131212">
      <w:pPr>
        <w:pStyle w:val="AmdtsEntries"/>
      </w:pPr>
      <w:r>
        <w:tab/>
        <w:t xml:space="preserve">def </w:t>
      </w:r>
      <w:r w:rsidR="001570C8" w:rsidRPr="00767B3B">
        <w:rPr>
          <w:rStyle w:val="charBoldItals"/>
        </w:rPr>
        <w:t>quarantine permit</w:t>
      </w:r>
      <w:r>
        <w:t xml:space="preserve"> ins </w:t>
      </w:r>
      <w:hyperlink r:id="rId848" w:tooltip="Gaming Machine (Reform) Amendment Act 2015" w:history="1">
        <w:r>
          <w:rPr>
            <w:rStyle w:val="charCitHyperlinkAbbrev"/>
          </w:rPr>
          <w:t>A2015</w:t>
        </w:r>
        <w:r>
          <w:rPr>
            <w:rStyle w:val="charCitHyperlinkAbbrev"/>
          </w:rPr>
          <w:noBreakHyphen/>
          <w:t>21</w:t>
        </w:r>
      </w:hyperlink>
      <w:r>
        <w:t xml:space="preserve"> s 55</w:t>
      </w:r>
    </w:p>
    <w:p w14:paraId="204F16E7" w14:textId="52F8EF6D" w:rsidR="00741B0E" w:rsidRDefault="00741B0E" w:rsidP="00741B0E">
      <w:pPr>
        <w:pStyle w:val="AmdtsEntriesDefL2"/>
      </w:pPr>
      <w:r>
        <w:tab/>
        <w:t xml:space="preserve">om </w:t>
      </w:r>
      <w:hyperlink r:id="rId849" w:tooltip="Gaming Legislation Amendment Act 2018" w:history="1">
        <w:r w:rsidRPr="0074651B">
          <w:rPr>
            <w:rStyle w:val="charCitHyperlinkAbbrev"/>
          </w:rPr>
          <w:t>A2018</w:t>
        </w:r>
        <w:r w:rsidRPr="0074651B">
          <w:rPr>
            <w:rStyle w:val="charCitHyperlinkAbbrev"/>
          </w:rPr>
          <w:noBreakHyphen/>
          <w:t>45</w:t>
        </w:r>
      </w:hyperlink>
      <w:r>
        <w:t xml:space="preserve"> s 44</w:t>
      </w:r>
    </w:p>
    <w:p w14:paraId="152E5DEF" w14:textId="09394D1F" w:rsidR="00131212" w:rsidRDefault="00131212" w:rsidP="00131212">
      <w:pPr>
        <w:pStyle w:val="AmdtsEntries"/>
      </w:pPr>
      <w:r>
        <w:tab/>
        <w:t xml:space="preserve">def </w:t>
      </w:r>
      <w:r w:rsidR="001570C8" w:rsidRPr="00767B3B">
        <w:rPr>
          <w:rStyle w:val="charBoldItals"/>
        </w:rPr>
        <w:t>storage period</w:t>
      </w:r>
      <w:r>
        <w:t xml:space="preserve"> ins </w:t>
      </w:r>
      <w:hyperlink r:id="rId850" w:tooltip="Gaming Machine (Reform) Amendment Act 2015" w:history="1">
        <w:r>
          <w:rPr>
            <w:rStyle w:val="charCitHyperlinkAbbrev"/>
          </w:rPr>
          <w:t>A2015</w:t>
        </w:r>
        <w:r>
          <w:rPr>
            <w:rStyle w:val="charCitHyperlinkAbbrev"/>
          </w:rPr>
          <w:noBreakHyphen/>
          <w:t>21</w:t>
        </w:r>
      </w:hyperlink>
      <w:r>
        <w:t xml:space="preserve"> s 55</w:t>
      </w:r>
    </w:p>
    <w:p w14:paraId="2ED64E47" w14:textId="02345326" w:rsidR="00131212" w:rsidRDefault="00131212" w:rsidP="00131212">
      <w:pPr>
        <w:pStyle w:val="AmdtsEntries"/>
      </w:pPr>
      <w:r>
        <w:tab/>
        <w:t xml:space="preserve">def </w:t>
      </w:r>
      <w:r w:rsidR="001570C8" w:rsidRPr="00767B3B">
        <w:rPr>
          <w:rStyle w:val="charBoldItals"/>
        </w:rPr>
        <w:t>storage rules</w:t>
      </w:r>
      <w:r>
        <w:t xml:space="preserve"> ins </w:t>
      </w:r>
      <w:hyperlink r:id="rId851" w:tooltip="Gaming Machine (Reform) Amendment Act 2015" w:history="1">
        <w:r>
          <w:rPr>
            <w:rStyle w:val="charCitHyperlinkAbbrev"/>
          </w:rPr>
          <w:t>A2015</w:t>
        </w:r>
        <w:r>
          <w:rPr>
            <w:rStyle w:val="charCitHyperlinkAbbrev"/>
          </w:rPr>
          <w:noBreakHyphen/>
          <w:t>21</w:t>
        </w:r>
      </w:hyperlink>
      <w:r>
        <w:t xml:space="preserve"> s 55</w:t>
      </w:r>
    </w:p>
    <w:p w14:paraId="6E85B2F6" w14:textId="72351974" w:rsidR="00131212" w:rsidRDefault="00131212" w:rsidP="00131212">
      <w:pPr>
        <w:pStyle w:val="AmdtsEntries"/>
      </w:pPr>
      <w:r>
        <w:tab/>
        <w:t xml:space="preserve">def </w:t>
      </w:r>
      <w:r w:rsidR="001570C8" w:rsidRPr="00767B3B">
        <w:rPr>
          <w:rStyle w:val="charBoldItals"/>
        </w:rPr>
        <w:t>stored authorisation</w:t>
      </w:r>
      <w:r>
        <w:t xml:space="preserve"> ins </w:t>
      </w:r>
      <w:hyperlink r:id="rId852" w:tooltip="Gaming Machine (Reform) Amendment Act 2015" w:history="1">
        <w:r>
          <w:rPr>
            <w:rStyle w:val="charCitHyperlinkAbbrev"/>
          </w:rPr>
          <w:t>A2015</w:t>
        </w:r>
        <w:r>
          <w:rPr>
            <w:rStyle w:val="charCitHyperlinkAbbrev"/>
          </w:rPr>
          <w:noBreakHyphen/>
          <w:t>21</w:t>
        </w:r>
      </w:hyperlink>
      <w:r>
        <w:t xml:space="preserve"> s 55</w:t>
      </w:r>
    </w:p>
    <w:p w14:paraId="1A2F77EA" w14:textId="7B0F3C95" w:rsidR="00131212" w:rsidRDefault="00131212" w:rsidP="00131212">
      <w:pPr>
        <w:pStyle w:val="AmdtsEntries"/>
      </w:pPr>
      <w:r>
        <w:tab/>
        <w:t xml:space="preserve">def </w:t>
      </w:r>
      <w:r w:rsidR="001570C8" w:rsidRPr="00767B3B">
        <w:rPr>
          <w:rStyle w:val="charBoldItals"/>
        </w:rPr>
        <w:t>stored gaming machine</w:t>
      </w:r>
      <w:r>
        <w:t xml:space="preserve"> ins </w:t>
      </w:r>
      <w:hyperlink r:id="rId853" w:tooltip="Gaming Machine (Reform) Amendment Act 2015" w:history="1">
        <w:r>
          <w:rPr>
            <w:rStyle w:val="charCitHyperlinkAbbrev"/>
          </w:rPr>
          <w:t>A2015</w:t>
        </w:r>
        <w:r>
          <w:rPr>
            <w:rStyle w:val="charCitHyperlinkAbbrev"/>
          </w:rPr>
          <w:noBreakHyphen/>
          <w:t>21</w:t>
        </w:r>
      </w:hyperlink>
      <w:r>
        <w:t xml:space="preserve"> s 55</w:t>
      </w:r>
    </w:p>
    <w:p w14:paraId="2A17F8E4" w14:textId="77777777" w:rsidR="001165D3" w:rsidRDefault="00352560" w:rsidP="00FE5D01">
      <w:pPr>
        <w:pStyle w:val="AmdtsEntryHd"/>
      </w:pPr>
      <w:r w:rsidRPr="00767B3B">
        <w:t>Storage permits—application and decision</w:t>
      </w:r>
    </w:p>
    <w:p w14:paraId="74B41519" w14:textId="54EBCE2E" w:rsidR="001165D3" w:rsidRPr="001165D3" w:rsidRDefault="00155CAA" w:rsidP="001165D3">
      <w:pPr>
        <w:pStyle w:val="AmdtsEntries"/>
      </w:pPr>
      <w:r>
        <w:t>sdiv</w:t>
      </w:r>
      <w:r w:rsidR="001165D3">
        <w:t xml:space="preserve"> </w:t>
      </w:r>
      <w:r w:rsidR="002D6947">
        <w:t>6A.7.2</w:t>
      </w:r>
      <w:r w:rsidR="001165D3">
        <w:t xml:space="preserve"> hdg</w:t>
      </w:r>
      <w:r w:rsidR="001165D3">
        <w:tab/>
      </w:r>
      <w:r w:rsidR="002D6947">
        <w:t xml:space="preserve">(prev sdiv 6.11.2 hdg) </w:t>
      </w:r>
      <w:r w:rsidR="001165D3">
        <w:t xml:space="preserve">ins </w:t>
      </w:r>
      <w:hyperlink r:id="rId854"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3B9A4ADB" w14:textId="57ED3DAD" w:rsidR="002D6947" w:rsidRDefault="002D6947" w:rsidP="002D6947">
      <w:pPr>
        <w:pStyle w:val="AmdtsEntries"/>
      </w:pPr>
      <w:r>
        <w:tab/>
        <w:t xml:space="preserve">renum as sdiv 6A.7.2 hdg </w:t>
      </w:r>
      <w:hyperlink r:id="rId855" w:tooltip="Gaming Machine (Reform) Amendment Act 2015" w:history="1">
        <w:r>
          <w:rPr>
            <w:rStyle w:val="charCitHyperlinkAbbrev"/>
          </w:rPr>
          <w:t>A2015</w:t>
        </w:r>
        <w:r>
          <w:rPr>
            <w:rStyle w:val="charCitHyperlinkAbbrev"/>
          </w:rPr>
          <w:noBreakHyphen/>
          <w:t>21</w:t>
        </w:r>
      </w:hyperlink>
      <w:r>
        <w:t xml:space="preserve"> s 56</w:t>
      </w:r>
    </w:p>
    <w:p w14:paraId="29368741" w14:textId="77777777" w:rsidR="001165D3" w:rsidRDefault="00352560" w:rsidP="00FE5D01">
      <w:pPr>
        <w:pStyle w:val="AmdtsEntryHd"/>
      </w:pPr>
      <w:r w:rsidRPr="00767B3B">
        <w:t>Storage permits—purpose</w:t>
      </w:r>
    </w:p>
    <w:p w14:paraId="2BEF9E55" w14:textId="6C2E41C3" w:rsidR="001165D3" w:rsidRPr="001165D3" w:rsidRDefault="001165D3" w:rsidP="001165D3">
      <w:pPr>
        <w:pStyle w:val="AmdtsEntries"/>
      </w:pPr>
      <w:r>
        <w:t>s 127N</w:t>
      </w:r>
      <w:r>
        <w:tab/>
        <w:t xml:space="preserve">ins </w:t>
      </w:r>
      <w:hyperlink r:id="rId856" w:tooltip="Gaming Machine (Reform) Amendment Act 2015" w:history="1">
        <w:r>
          <w:rPr>
            <w:rStyle w:val="charCitHyperlinkAbbrev"/>
          </w:rPr>
          <w:t>A2015</w:t>
        </w:r>
        <w:r>
          <w:rPr>
            <w:rStyle w:val="charCitHyperlinkAbbrev"/>
          </w:rPr>
          <w:noBreakHyphen/>
          <w:t>21</w:t>
        </w:r>
      </w:hyperlink>
      <w:r>
        <w:t xml:space="preserve"> s 55</w:t>
      </w:r>
    </w:p>
    <w:p w14:paraId="2299F4ED" w14:textId="77777777" w:rsidR="001165D3" w:rsidRDefault="00352560" w:rsidP="00FE5D01">
      <w:pPr>
        <w:pStyle w:val="AmdtsEntryHd"/>
      </w:pPr>
      <w:r w:rsidRPr="00767B3B">
        <w:t>Storage permit—application</w:t>
      </w:r>
    </w:p>
    <w:p w14:paraId="0755FDF8" w14:textId="51014E93" w:rsidR="001165D3" w:rsidRPr="001165D3" w:rsidRDefault="001165D3" w:rsidP="001165D3">
      <w:pPr>
        <w:pStyle w:val="AmdtsEntries"/>
      </w:pPr>
      <w:r>
        <w:t>s 127O</w:t>
      </w:r>
      <w:r>
        <w:tab/>
        <w:t xml:space="preserve">ins </w:t>
      </w:r>
      <w:hyperlink r:id="rId857" w:tooltip="Gaming Machine (Reform) Amendment Act 2015" w:history="1">
        <w:r>
          <w:rPr>
            <w:rStyle w:val="charCitHyperlinkAbbrev"/>
          </w:rPr>
          <w:t>A2015</w:t>
        </w:r>
        <w:r>
          <w:rPr>
            <w:rStyle w:val="charCitHyperlinkAbbrev"/>
          </w:rPr>
          <w:noBreakHyphen/>
          <w:t>21</w:t>
        </w:r>
      </w:hyperlink>
      <w:r>
        <w:t xml:space="preserve"> s 55</w:t>
      </w:r>
    </w:p>
    <w:p w14:paraId="08FCCCB8" w14:textId="77777777" w:rsidR="001165D3" w:rsidRDefault="00352560" w:rsidP="00FE5D01">
      <w:pPr>
        <w:pStyle w:val="AmdtsEntryHd"/>
      </w:pPr>
      <w:r w:rsidRPr="00767B3B">
        <w:t>Storage permit—decision on application</w:t>
      </w:r>
    </w:p>
    <w:p w14:paraId="6546561B" w14:textId="659644C6" w:rsidR="001165D3" w:rsidRDefault="001165D3" w:rsidP="001165D3">
      <w:pPr>
        <w:pStyle w:val="AmdtsEntries"/>
      </w:pPr>
      <w:r>
        <w:t>s 127P</w:t>
      </w:r>
      <w:r>
        <w:tab/>
        <w:t xml:space="preserve">ins </w:t>
      </w:r>
      <w:hyperlink r:id="rId858" w:tooltip="Gaming Machine (Reform) Amendment Act 2015" w:history="1">
        <w:r>
          <w:rPr>
            <w:rStyle w:val="charCitHyperlinkAbbrev"/>
          </w:rPr>
          <w:t>A2015</w:t>
        </w:r>
        <w:r>
          <w:rPr>
            <w:rStyle w:val="charCitHyperlinkAbbrev"/>
          </w:rPr>
          <w:noBreakHyphen/>
          <w:t>21</w:t>
        </w:r>
      </w:hyperlink>
      <w:r>
        <w:t xml:space="preserve"> s 55</w:t>
      </w:r>
    </w:p>
    <w:p w14:paraId="56622A8A" w14:textId="3A13DA85" w:rsidR="0061218B" w:rsidRPr="001165D3" w:rsidRDefault="0061218B" w:rsidP="001165D3">
      <w:pPr>
        <w:pStyle w:val="AmdtsEntries"/>
      </w:pPr>
      <w:r>
        <w:tab/>
        <w:t xml:space="preserve">am </w:t>
      </w:r>
      <w:hyperlink r:id="rId859" w:tooltip="Casino and Other Gaming Legislation Amendment Act 2018" w:history="1">
        <w:r w:rsidRPr="0061218B">
          <w:rPr>
            <w:rStyle w:val="charCitHyperlinkAbbrev"/>
          </w:rPr>
          <w:t>A2018</w:t>
        </w:r>
        <w:r w:rsidRPr="0061218B">
          <w:rPr>
            <w:rStyle w:val="charCitHyperlinkAbbrev"/>
          </w:rPr>
          <w:noBreakHyphen/>
          <w:t>21</w:t>
        </w:r>
      </w:hyperlink>
      <w:r>
        <w:t xml:space="preserve"> s 31</w:t>
      </w:r>
    </w:p>
    <w:p w14:paraId="0F06DD15" w14:textId="77777777" w:rsidR="001165D3" w:rsidRDefault="00352560" w:rsidP="00FE5D01">
      <w:pPr>
        <w:pStyle w:val="AmdtsEntryHd"/>
      </w:pPr>
      <w:r w:rsidRPr="00767B3B">
        <w:lastRenderedPageBreak/>
        <w:t>Quarantine permits</w:t>
      </w:r>
    </w:p>
    <w:p w14:paraId="155C2627" w14:textId="3CC3303A" w:rsidR="001165D3" w:rsidRPr="001165D3" w:rsidRDefault="00155CAA" w:rsidP="001165D3">
      <w:pPr>
        <w:pStyle w:val="AmdtsEntries"/>
      </w:pPr>
      <w:r>
        <w:t>sdiv</w:t>
      </w:r>
      <w:r w:rsidR="001165D3">
        <w:t xml:space="preserve"> 6</w:t>
      </w:r>
      <w:r w:rsidR="002D6947">
        <w:t>A.7</w:t>
      </w:r>
      <w:r w:rsidR="001165D3">
        <w:t>.3 hdg</w:t>
      </w:r>
      <w:r w:rsidR="001165D3">
        <w:tab/>
      </w:r>
      <w:r w:rsidR="002D6947">
        <w:t xml:space="preserve">(prev sdiv 6.11.3 hdg) </w:t>
      </w:r>
      <w:r w:rsidR="001165D3">
        <w:t xml:space="preserve">ins </w:t>
      </w:r>
      <w:hyperlink r:id="rId860" w:tooltip="Gaming Machine (Reform) Amendment Act 2015" w:history="1">
        <w:r w:rsidR="001165D3">
          <w:rPr>
            <w:rStyle w:val="charCitHyperlinkAbbrev"/>
          </w:rPr>
          <w:t>A2015</w:t>
        </w:r>
        <w:r w:rsidR="001165D3">
          <w:rPr>
            <w:rStyle w:val="charCitHyperlinkAbbrev"/>
          </w:rPr>
          <w:noBreakHyphen/>
          <w:t>21</w:t>
        </w:r>
      </w:hyperlink>
      <w:r w:rsidR="001165D3">
        <w:t xml:space="preserve"> s 55</w:t>
      </w:r>
    </w:p>
    <w:p w14:paraId="0B307080" w14:textId="4482EA91" w:rsidR="002D6947" w:rsidRDefault="002D6947" w:rsidP="002D6947">
      <w:pPr>
        <w:pStyle w:val="AmdtsEntries"/>
      </w:pPr>
      <w:r>
        <w:tab/>
        <w:t xml:space="preserve">renum as sdiv 6A.7.3 hdg </w:t>
      </w:r>
      <w:hyperlink r:id="rId861" w:tooltip="Gaming Machine (Reform) Amendment Act 2015" w:history="1">
        <w:r>
          <w:rPr>
            <w:rStyle w:val="charCitHyperlinkAbbrev"/>
          </w:rPr>
          <w:t>A2015</w:t>
        </w:r>
        <w:r>
          <w:rPr>
            <w:rStyle w:val="charCitHyperlinkAbbrev"/>
          </w:rPr>
          <w:noBreakHyphen/>
          <w:t>21</w:t>
        </w:r>
      </w:hyperlink>
      <w:r>
        <w:t xml:space="preserve"> s 56</w:t>
      </w:r>
    </w:p>
    <w:p w14:paraId="5C58992B" w14:textId="1F794009" w:rsidR="009A48A0" w:rsidRDefault="009A48A0" w:rsidP="002D6947">
      <w:pPr>
        <w:pStyle w:val="AmdtsEntries"/>
      </w:pPr>
      <w:r>
        <w:tab/>
        <w:t xml:space="preserve">om </w:t>
      </w:r>
      <w:hyperlink r:id="rId862" w:tooltip="Gaming Legislation Amendment Act 2018" w:history="1">
        <w:r w:rsidR="003411AA" w:rsidRPr="0074651B">
          <w:rPr>
            <w:rStyle w:val="charCitHyperlinkAbbrev"/>
          </w:rPr>
          <w:t>A2018</w:t>
        </w:r>
        <w:r w:rsidR="003411AA" w:rsidRPr="0074651B">
          <w:rPr>
            <w:rStyle w:val="charCitHyperlinkAbbrev"/>
          </w:rPr>
          <w:noBreakHyphen/>
          <w:t>45</w:t>
        </w:r>
      </w:hyperlink>
      <w:r>
        <w:t xml:space="preserve"> s 45</w:t>
      </w:r>
    </w:p>
    <w:p w14:paraId="4DF8E914" w14:textId="77777777" w:rsidR="001165D3" w:rsidRDefault="00352560" w:rsidP="00FE5D01">
      <w:pPr>
        <w:pStyle w:val="AmdtsEntryHd"/>
      </w:pPr>
      <w:r w:rsidRPr="00767B3B">
        <w:t>Quarantine permits—notification and issue</w:t>
      </w:r>
    </w:p>
    <w:p w14:paraId="611271AA" w14:textId="7F56CEDE" w:rsidR="001165D3" w:rsidRDefault="001165D3" w:rsidP="001165D3">
      <w:pPr>
        <w:pStyle w:val="AmdtsEntries"/>
      </w:pPr>
      <w:r>
        <w:t>s 127Q</w:t>
      </w:r>
      <w:r>
        <w:tab/>
        <w:t xml:space="preserve">ins </w:t>
      </w:r>
      <w:hyperlink r:id="rId863" w:tooltip="Gaming Machine (Reform) Amendment Act 2015" w:history="1">
        <w:r>
          <w:rPr>
            <w:rStyle w:val="charCitHyperlinkAbbrev"/>
          </w:rPr>
          <w:t>A2015</w:t>
        </w:r>
        <w:r>
          <w:rPr>
            <w:rStyle w:val="charCitHyperlinkAbbrev"/>
          </w:rPr>
          <w:noBreakHyphen/>
          <w:t>21</w:t>
        </w:r>
      </w:hyperlink>
      <w:r>
        <w:t xml:space="preserve"> s 55</w:t>
      </w:r>
    </w:p>
    <w:p w14:paraId="1B9F78F3" w14:textId="19669092" w:rsidR="00874194" w:rsidRPr="001165D3" w:rsidRDefault="00874194" w:rsidP="001165D3">
      <w:pPr>
        <w:pStyle w:val="AmdtsEntries"/>
      </w:pPr>
      <w:r>
        <w:tab/>
        <w:t xml:space="preserve">am </w:t>
      </w:r>
      <w:hyperlink r:id="rId864" w:tooltip="Gaming and Racing (Red Tape Reduction) Legislation Amendment Act 2016" w:history="1">
        <w:r>
          <w:rPr>
            <w:rStyle w:val="charCitHyperlinkAbbrev"/>
          </w:rPr>
          <w:t>A2016</w:t>
        </w:r>
        <w:r>
          <w:rPr>
            <w:rStyle w:val="charCitHyperlinkAbbrev"/>
          </w:rPr>
          <w:noBreakHyphen/>
          <w:t>45</w:t>
        </w:r>
      </w:hyperlink>
      <w:r>
        <w:t xml:space="preserve"> s 17</w:t>
      </w:r>
    </w:p>
    <w:p w14:paraId="4FEFD539" w14:textId="33120708" w:rsidR="0061218B" w:rsidRPr="001165D3" w:rsidRDefault="0061218B" w:rsidP="0061218B">
      <w:pPr>
        <w:pStyle w:val="AmdtsEntries"/>
      </w:pPr>
      <w:r>
        <w:tab/>
        <w:t xml:space="preserve">am </w:t>
      </w:r>
      <w:hyperlink r:id="rId865" w:tooltip="Casino and Other Gaming Legislation Amendment Act 2018" w:history="1">
        <w:r w:rsidRPr="0061218B">
          <w:rPr>
            <w:rStyle w:val="charCitHyperlinkAbbrev"/>
          </w:rPr>
          <w:t>A2018</w:t>
        </w:r>
        <w:r w:rsidRPr="0061218B">
          <w:rPr>
            <w:rStyle w:val="charCitHyperlinkAbbrev"/>
          </w:rPr>
          <w:noBreakHyphen/>
          <w:t>21</w:t>
        </w:r>
      </w:hyperlink>
      <w:r>
        <w:t xml:space="preserve"> s 32</w:t>
      </w:r>
    </w:p>
    <w:p w14:paraId="3ED3C878" w14:textId="238CCC85" w:rsidR="003411AA" w:rsidRDefault="003411AA" w:rsidP="003411AA">
      <w:pPr>
        <w:pStyle w:val="AmdtsEntries"/>
      </w:pPr>
      <w:r>
        <w:tab/>
        <w:t xml:space="preserve">om </w:t>
      </w:r>
      <w:hyperlink r:id="rId866"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5DBE787C" w14:textId="77777777" w:rsidR="001165D3" w:rsidRDefault="002779C4" w:rsidP="00FE5D01">
      <w:pPr>
        <w:pStyle w:val="AmdtsEntryHd"/>
      </w:pPr>
      <w:r w:rsidRPr="00767B3B">
        <w:t>Quarantine permits—extension</w:t>
      </w:r>
    </w:p>
    <w:p w14:paraId="6F212587" w14:textId="638BC76F" w:rsidR="001165D3" w:rsidRPr="001165D3" w:rsidRDefault="001165D3" w:rsidP="001165D3">
      <w:pPr>
        <w:pStyle w:val="AmdtsEntries"/>
      </w:pPr>
      <w:r>
        <w:t>s 127R</w:t>
      </w:r>
      <w:r>
        <w:tab/>
        <w:t xml:space="preserve">ins </w:t>
      </w:r>
      <w:hyperlink r:id="rId867" w:tooltip="Gaming Machine (Reform) Amendment Act 2015" w:history="1">
        <w:r>
          <w:rPr>
            <w:rStyle w:val="charCitHyperlinkAbbrev"/>
          </w:rPr>
          <w:t>A2015</w:t>
        </w:r>
        <w:r>
          <w:rPr>
            <w:rStyle w:val="charCitHyperlinkAbbrev"/>
          </w:rPr>
          <w:noBreakHyphen/>
          <w:t>21</w:t>
        </w:r>
      </w:hyperlink>
      <w:r>
        <w:t xml:space="preserve"> s 55</w:t>
      </w:r>
    </w:p>
    <w:p w14:paraId="65A9AF3E" w14:textId="2CBDFB2F" w:rsidR="003411AA" w:rsidRDefault="003411AA" w:rsidP="003411AA">
      <w:pPr>
        <w:pStyle w:val="AmdtsEntries"/>
      </w:pPr>
      <w:r>
        <w:tab/>
        <w:t xml:space="preserve">om </w:t>
      </w:r>
      <w:hyperlink r:id="rId868" w:tooltip="Gaming Legislation Amendment Act 2018" w:history="1">
        <w:r w:rsidRPr="0074651B">
          <w:rPr>
            <w:rStyle w:val="charCitHyperlinkAbbrev"/>
          </w:rPr>
          <w:t>A2018</w:t>
        </w:r>
        <w:r w:rsidRPr="0074651B">
          <w:rPr>
            <w:rStyle w:val="charCitHyperlinkAbbrev"/>
          </w:rPr>
          <w:noBreakHyphen/>
          <w:t>45</w:t>
        </w:r>
      </w:hyperlink>
      <w:r>
        <w:t xml:space="preserve"> s 45</w:t>
      </w:r>
    </w:p>
    <w:p w14:paraId="39B4B976" w14:textId="77777777" w:rsidR="001165D3" w:rsidRDefault="0097014B" w:rsidP="00FE5D01">
      <w:pPr>
        <w:pStyle w:val="AmdtsEntryHd"/>
      </w:pPr>
      <w:r>
        <w:t>Storage p</w:t>
      </w:r>
      <w:r w:rsidR="002779C4" w:rsidRPr="00767B3B">
        <w:t>ermits—form</w:t>
      </w:r>
    </w:p>
    <w:p w14:paraId="653BB8D5" w14:textId="0CB25595" w:rsidR="001165D3" w:rsidRPr="001165D3" w:rsidRDefault="00155CAA" w:rsidP="001165D3">
      <w:pPr>
        <w:pStyle w:val="AmdtsEntries"/>
      </w:pPr>
      <w:r>
        <w:t>sdiv</w:t>
      </w:r>
      <w:r w:rsidR="003E0369">
        <w:t xml:space="preserve"> </w:t>
      </w:r>
      <w:r w:rsidR="002D6947">
        <w:t>6A.7.4</w:t>
      </w:r>
      <w:r w:rsidR="003E0369">
        <w:t xml:space="preserve"> hdg</w:t>
      </w:r>
      <w:r w:rsidR="003E0369">
        <w:tab/>
      </w:r>
      <w:r w:rsidR="002D6947">
        <w:t xml:space="preserve">(prev sdiv 6.11.4 hdg) </w:t>
      </w:r>
      <w:r w:rsidR="003E0369">
        <w:t xml:space="preserve">ins </w:t>
      </w:r>
      <w:hyperlink r:id="rId869"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3F2EC2D5" w14:textId="34EF9C84" w:rsidR="002D6947" w:rsidRDefault="002D6947" w:rsidP="002D6947">
      <w:pPr>
        <w:pStyle w:val="AmdtsEntries"/>
      </w:pPr>
      <w:r>
        <w:tab/>
        <w:t xml:space="preserve">renum as sdiv 6A.7.4 hdg </w:t>
      </w:r>
      <w:hyperlink r:id="rId870" w:tooltip="Gaming Machine (Reform) Amendment Act 2015" w:history="1">
        <w:r>
          <w:rPr>
            <w:rStyle w:val="charCitHyperlinkAbbrev"/>
          </w:rPr>
          <w:t>A2015</w:t>
        </w:r>
        <w:r>
          <w:rPr>
            <w:rStyle w:val="charCitHyperlinkAbbrev"/>
          </w:rPr>
          <w:noBreakHyphen/>
          <w:t>21</w:t>
        </w:r>
      </w:hyperlink>
      <w:r>
        <w:t xml:space="preserve"> s 56</w:t>
      </w:r>
    </w:p>
    <w:p w14:paraId="7FF53E17" w14:textId="28AC313F" w:rsidR="0097014B" w:rsidRPr="00D75ABE" w:rsidRDefault="0097014B" w:rsidP="0097014B">
      <w:pPr>
        <w:pStyle w:val="AmdtsEntries"/>
      </w:pPr>
      <w:r>
        <w:tab/>
        <w:t xml:space="preserve">am </w:t>
      </w:r>
      <w:hyperlink r:id="rId87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E5BFAF4" w14:textId="77777777" w:rsidR="003E0369" w:rsidRDefault="003411AA" w:rsidP="00FE5D01">
      <w:pPr>
        <w:pStyle w:val="AmdtsEntryHd"/>
      </w:pPr>
      <w:r w:rsidRPr="009545D2">
        <w:rPr>
          <w:color w:val="000000"/>
        </w:rPr>
        <w:t>Storage permit—form</w:t>
      </w:r>
    </w:p>
    <w:p w14:paraId="29B7538F" w14:textId="5DD6E0AD" w:rsidR="003E0369" w:rsidRDefault="003E0369" w:rsidP="003E0369">
      <w:pPr>
        <w:pStyle w:val="AmdtsEntries"/>
      </w:pPr>
      <w:r>
        <w:t>s 127S</w:t>
      </w:r>
      <w:r>
        <w:tab/>
        <w:t xml:space="preserve">ins </w:t>
      </w:r>
      <w:hyperlink r:id="rId872" w:tooltip="Gaming Machine (Reform) Amendment Act 2015" w:history="1">
        <w:r>
          <w:rPr>
            <w:rStyle w:val="charCitHyperlinkAbbrev"/>
          </w:rPr>
          <w:t>A2015</w:t>
        </w:r>
        <w:r>
          <w:rPr>
            <w:rStyle w:val="charCitHyperlinkAbbrev"/>
          </w:rPr>
          <w:noBreakHyphen/>
          <w:t>21</w:t>
        </w:r>
      </w:hyperlink>
      <w:r>
        <w:t xml:space="preserve"> s 55</w:t>
      </w:r>
    </w:p>
    <w:p w14:paraId="790D6498" w14:textId="2A7D8233" w:rsidR="00BC36D2" w:rsidRDefault="00BC36D2" w:rsidP="003E0369">
      <w:pPr>
        <w:pStyle w:val="AmdtsEntries"/>
      </w:pPr>
      <w:r>
        <w:tab/>
        <w:t xml:space="preserve">am </w:t>
      </w:r>
      <w:hyperlink r:id="rId873" w:tooltip="Statute Law Amendment Act 2015 (No 2)" w:history="1">
        <w:r>
          <w:rPr>
            <w:rStyle w:val="charCitHyperlinkAbbrev"/>
          </w:rPr>
          <w:t>A2015</w:t>
        </w:r>
        <w:r>
          <w:rPr>
            <w:rStyle w:val="charCitHyperlinkAbbrev"/>
          </w:rPr>
          <w:noBreakHyphen/>
          <w:t>50</w:t>
        </w:r>
      </w:hyperlink>
      <w:r>
        <w:t xml:space="preserve"> amdt 3.110</w:t>
      </w:r>
    </w:p>
    <w:p w14:paraId="11D91EA5" w14:textId="2DC9CBE4" w:rsidR="00874194" w:rsidRPr="003E0369" w:rsidRDefault="00874194" w:rsidP="003E0369">
      <w:pPr>
        <w:pStyle w:val="AmdtsEntries"/>
      </w:pPr>
      <w:r>
        <w:tab/>
        <w:t xml:space="preserve">sub </w:t>
      </w:r>
      <w:hyperlink r:id="rId874" w:tooltip="Gaming and Racing (Red Tape Reduction) Legislation Amendment Act 2016" w:history="1">
        <w:r>
          <w:rPr>
            <w:rStyle w:val="charCitHyperlinkAbbrev"/>
          </w:rPr>
          <w:t>A2016</w:t>
        </w:r>
        <w:r>
          <w:rPr>
            <w:rStyle w:val="charCitHyperlinkAbbrev"/>
          </w:rPr>
          <w:noBreakHyphen/>
          <w:t>45</w:t>
        </w:r>
      </w:hyperlink>
      <w:r>
        <w:t xml:space="preserve"> s 18</w:t>
      </w:r>
      <w:r w:rsidR="003411AA">
        <w:t xml:space="preserve">; </w:t>
      </w:r>
      <w:hyperlink r:id="rId875" w:tooltip="Gaming Legislation Amendment Act 2018" w:history="1">
        <w:r w:rsidR="003411AA" w:rsidRPr="0074651B">
          <w:rPr>
            <w:rStyle w:val="charCitHyperlinkAbbrev"/>
          </w:rPr>
          <w:t>A2018</w:t>
        </w:r>
        <w:r w:rsidR="003411AA" w:rsidRPr="0074651B">
          <w:rPr>
            <w:rStyle w:val="charCitHyperlinkAbbrev"/>
          </w:rPr>
          <w:noBreakHyphen/>
          <w:t>45</w:t>
        </w:r>
      </w:hyperlink>
      <w:r w:rsidR="003411AA">
        <w:t xml:space="preserve"> s 46</w:t>
      </w:r>
    </w:p>
    <w:p w14:paraId="51796A7F" w14:textId="77777777" w:rsidR="003E0369" w:rsidRDefault="0097014B" w:rsidP="00FE5D01">
      <w:pPr>
        <w:pStyle w:val="AmdtsEntryHd"/>
      </w:pPr>
      <w:r>
        <w:t>Storage p</w:t>
      </w:r>
      <w:r w:rsidR="002779C4" w:rsidRPr="00767B3B">
        <w:t>ermits—conditions</w:t>
      </w:r>
    </w:p>
    <w:p w14:paraId="39F759B6" w14:textId="55A17124" w:rsidR="003E0369" w:rsidRPr="003E0369" w:rsidRDefault="00155CAA" w:rsidP="00F51E33">
      <w:pPr>
        <w:pStyle w:val="AmdtsEntries"/>
        <w:keepNext/>
      </w:pPr>
      <w:r>
        <w:t>sdiv</w:t>
      </w:r>
      <w:r w:rsidR="003E0369">
        <w:t xml:space="preserve"> </w:t>
      </w:r>
      <w:r>
        <w:t>6A.7.5</w:t>
      </w:r>
      <w:r w:rsidR="003E0369">
        <w:t xml:space="preserve"> hdg</w:t>
      </w:r>
      <w:r w:rsidR="003E0369">
        <w:tab/>
      </w:r>
      <w:r>
        <w:t xml:space="preserve">(prev sdiv 6.11.5 hdg) </w:t>
      </w:r>
      <w:r w:rsidR="003E0369">
        <w:t xml:space="preserve">ins </w:t>
      </w:r>
      <w:hyperlink r:id="rId876"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61397135" w14:textId="6418E6AD" w:rsidR="00155CAA" w:rsidRDefault="00155CAA" w:rsidP="00155CAA">
      <w:pPr>
        <w:pStyle w:val="AmdtsEntries"/>
      </w:pPr>
      <w:r>
        <w:tab/>
        <w:t xml:space="preserve">renum as sdiv 6A.7.5 hdg </w:t>
      </w:r>
      <w:hyperlink r:id="rId877" w:tooltip="Gaming Machine (Reform) Amendment Act 2015" w:history="1">
        <w:r>
          <w:rPr>
            <w:rStyle w:val="charCitHyperlinkAbbrev"/>
          </w:rPr>
          <w:t>A2015</w:t>
        </w:r>
        <w:r>
          <w:rPr>
            <w:rStyle w:val="charCitHyperlinkAbbrev"/>
          </w:rPr>
          <w:noBreakHyphen/>
          <w:t>21</w:t>
        </w:r>
      </w:hyperlink>
      <w:r>
        <w:t xml:space="preserve"> s 56</w:t>
      </w:r>
    </w:p>
    <w:p w14:paraId="73B8F324" w14:textId="4E8E2381" w:rsidR="0097014B" w:rsidRPr="00D75ABE" w:rsidRDefault="0097014B" w:rsidP="0097014B">
      <w:pPr>
        <w:pStyle w:val="AmdtsEntries"/>
      </w:pPr>
      <w:r>
        <w:tab/>
        <w:t xml:space="preserve">am </w:t>
      </w:r>
      <w:hyperlink r:id="rId87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195493B5" w14:textId="77777777" w:rsidR="003E0369" w:rsidRDefault="00ED35DA" w:rsidP="00FE5D01">
      <w:pPr>
        <w:pStyle w:val="AmdtsEntryHd"/>
      </w:pPr>
      <w:r w:rsidRPr="00D05CEB">
        <w:t>Storage permit—conditions</w:t>
      </w:r>
    </w:p>
    <w:p w14:paraId="5CB34252" w14:textId="76D23F6C" w:rsidR="00ED35DA" w:rsidRPr="00ED35DA" w:rsidRDefault="003E0369" w:rsidP="003E0369">
      <w:pPr>
        <w:pStyle w:val="AmdtsEntries"/>
      </w:pPr>
      <w:r>
        <w:t>s 127T</w:t>
      </w:r>
      <w:r w:rsidR="00ED35DA">
        <w:t xml:space="preserve"> hdg</w:t>
      </w:r>
      <w:r w:rsidR="00ED35DA">
        <w:tab/>
        <w:t xml:space="preserve">sub </w:t>
      </w:r>
      <w:hyperlink r:id="rId879" w:tooltip="Gaming Legislation Amendment Act 2019" w:history="1">
        <w:r w:rsidR="00ED35DA">
          <w:rPr>
            <w:rStyle w:val="charCitHyperlinkAbbrev"/>
          </w:rPr>
          <w:t>A2019</w:t>
        </w:r>
        <w:r w:rsidR="00ED35DA">
          <w:rPr>
            <w:rStyle w:val="charCitHyperlinkAbbrev"/>
          </w:rPr>
          <w:noBreakHyphen/>
          <w:t>14</w:t>
        </w:r>
      </w:hyperlink>
      <w:r w:rsidR="00ED35DA">
        <w:t xml:space="preserve"> s1</w:t>
      </w:r>
      <w:r w:rsidR="00FD36A9">
        <w:t>5</w:t>
      </w:r>
    </w:p>
    <w:p w14:paraId="64042D23" w14:textId="4D0632EB" w:rsidR="003E0369" w:rsidRDefault="00ED35DA" w:rsidP="003E0369">
      <w:pPr>
        <w:pStyle w:val="AmdtsEntries"/>
      </w:pPr>
      <w:r>
        <w:t xml:space="preserve">s 127T </w:t>
      </w:r>
      <w:r w:rsidR="003E0369">
        <w:tab/>
        <w:t xml:space="preserve">ins </w:t>
      </w:r>
      <w:hyperlink r:id="rId880" w:tooltip="Gaming Machine (Reform) Amendment Act 2015" w:history="1">
        <w:r w:rsidR="003E0369">
          <w:rPr>
            <w:rStyle w:val="charCitHyperlinkAbbrev"/>
          </w:rPr>
          <w:t>A2015</w:t>
        </w:r>
        <w:r w:rsidR="003E0369">
          <w:rPr>
            <w:rStyle w:val="charCitHyperlinkAbbrev"/>
          </w:rPr>
          <w:noBreakHyphen/>
          <w:t>21</w:t>
        </w:r>
      </w:hyperlink>
      <w:r w:rsidR="003E0369">
        <w:t xml:space="preserve"> s 55</w:t>
      </w:r>
    </w:p>
    <w:p w14:paraId="0F448065" w14:textId="1A3F3FC0" w:rsidR="00874194" w:rsidRPr="003E0369" w:rsidRDefault="00874194" w:rsidP="003E0369">
      <w:pPr>
        <w:pStyle w:val="AmdtsEntries"/>
      </w:pPr>
      <w:r>
        <w:tab/>
        <w:t xml:space="preserve">am </w:t>
      </w:r>
      <w:hyperlink r:id="rId881" w:tooltip="Gaming and Racing (Red Tape Reduction) Legislation Amendment Act 2016" w:history="1">
        <w:r>
          <w:rPr>
            <w:rStyle w:val="charCitHyperlinkAbbrev"/>
          </w:rPr>
          <w:t>A2016</w:t>
        </w:r>
        <w:r>
          <w:rPr>
            <w:rStyle w:val="charCitHyperlinkAbbrev"/>
          </w:rPr>
          <w:noBreakHyphen/>
          <w:t>45</w:t>
        </w:r>
      </w:hyperlink>
      <w:r>
        <w:t xml:space="preserve"> s 19</w:t>
      </w:r>
      <w:r w:rsidR="003411AA">
        <w:t xml:space="preserve">; </w:t>
      </w:r>
      <w:hyperlink r:id="rId882" w:tooltip="Gaming Legislation Amendment Act 2018" w:history="1">
        <w:r w:rsidR="0017117E" w:rsidRPr="0074651B">
          <w:rPr>
            <w:rStyle w:val="charCitHyperlinkAbbrev"/>
          </w:rPr>
          <w:t>A2018</w:t>
        </w:r>
        <w:r w:rsidR="0017117E" w:rsidRPr="0074651B">
          <w:rPr>
            <w:rStyle w:val="charCitHyperlinkAbbrev"/>
          </w:rPr>
          <w:noBreakHyphen/>
          <w:t>45</w:t>
        </w:r>
      </w:hyperlink>
      <w:r w:rsidR="003411AA">
        <w:t xml:space="preserve"> s</w:t>
      </w:r>
      <w:r w:rsidR="00C30A87">
        <w:t>s 47-</w:t>
      </w:r>
      <w:r w:rsidR="003411AA">
        <w:t>49</w:t>
      </w:r>
    </w:p>
    <w:p w14:paraId="51FE4CA7" w14:textId="77777777" w:rsidR="003E0369" w:rsidRDefault="00ED35DA" w:rsidP="00FE5D01">
      <w:pPr>
        <w:pStyle w:val="AmdtsEntryHd"/>
      </w:pPr>
      <w:r>
        <w:t xml:space="preserve">Storage </w:t>
      </w:r>
      <w:r w:rsidR="00B7044F">
        <w:t>p</w:t>
      </w:r>
      <w:r w:rsidR="002779C4" w:rsidRPr="00767B3B">
        <w:t>ermit—term</w:t>
      </w:r>
    </w:p>
    <w:p w14:paraId="23CF71B8" w14:textId="6E6D7892" w:rsidR="00ED35DA" w:rsidRPr="00ED35DA" w:rsidRDefault="00ED35DA" w:rsidP="00ED35DA">
      <w:pPr>
        <w:pStyle w:val="AmdtsEntries"/>
      </w:pPr>
      <w:r>
        <w:t>s 127U hdg</w:t>
      </w:r>
      <w:r>
        <w:tab/>
        <w:t xml:space="preserve">sub </w:t>
      </w:r>
      <w:hyperlink r:id="rId883" w:tooltip="Gaming Legislation Amendment Act 2019" w:history="1">
        <w:r>
          <w:rPr>
            <w:rStyle w:val="charCitHyperlinkAbbrev"/>
          </w:rPr>
          <w:t>A2019</w:t>
        </w:r>
        <w:r>
          <w:rPr>
            <w:rStyle w:val="charCitHyperlinkAbbrev"/>
          </w:rPr>
          <w:noBreakHyphen/>
          <w:t>14</w:t>
        </w:r>
      </w:hyperlink>
      <w:r>
        <w:t xml:space="preserve"> s16</w:t>
      </w:r>
    </w:p>
    <w:p w14:paraId="684A6B85" w14:textId="2CD38966" w:rsidR="003E0369" w:rsidRDefault="003E0369" w:rsidP="003E0369">
      <w:pPr>
        <w:pStyle w:val="AmdtsEntries"/>
      </w:pPr>
      <w:r>
        <w:t>s 127U</w:t>
      </w:r>
      <w:r>
        <w:tab/>
        <w:t xml:space="preserve">ins </w:t>
      </w:r>
      <w:hyperlink r:id="rId884" w:tooltip="Gaming Machine (Reform) Amendment Act 2015" w:history="1">
        <w:r>
          <w:rPr>
            <w:rStyle w:val="charCitHyperlinkAbbrev"/>
          </w:rPr>
          <w:t>A2015</w:t>
        </w:r>
        <w:r>
          <w:rPr>
            <w:rStyle w:val="charCitHyperlinkAbbrev"/>
          </w:rPr>
          <w:noBreakHyphen/>
          <w:t>21</w:t>
        </w:r>
      </w:hyperlink>
      <w:r>
        <w:t xml:space="preserve"> s 55</w:t>
      </w:r>
    </w:p>
    <w:p w14:paraId="0A0BB8B1" w14:textId="4EF47594" w:rsidR="0017117E" w:rsidRPr="003E0369" w:rsidRDefault="0017117E" w:rsidP="003E0369">
      <w:pPr>
        <w:pStyle w:val="AmdtsEntries"/>
      </w:pPr>
      <w:r>
        <w:tab/>
        <w:t xml:space="preserve">am </w:t>
      </w:r>
      <w:hyperlink r:id="rId885" w:tooltip="Gaming Legislation Amendment Act 2018" w:history="1">
        <w:r w:rsidRPr="0074651B">
          <w:rPr>
            <w:rStyle w:val="charCitHyperlinkAbbrev"/>
          </w:rPr>
          <w:t>A2018</w:t>
        </w:r>
        <w:r w:rsidRPr="0074651B">
          <w:rPr>
            <w:rStyle w:val="charCitHyperlinkAbbrev"/>
          </w:rPr>
          <w:noBreakHyphen/>
          <w:t>45</w:t>
        </w:r>
      </w:hyperlink>
      <w:r>
        <w:t xml:space="preserve"> s 50</w:t>
      </w:r>
      <w:r w:rsidR="00B7044F">
        <w:t xml:space="preserve">; </w:t>
      </w:r>
      <w:hyperlink r:id="rId886" w:tooltip="Gaming Legislation Amendment Act 2019" w:history="1">
        <w:r w:rsidR="00B7044F">
          <w:rPr>
            <w:rStyle w:val="charCitHyperlinkAbbrev"/>
          </w:rPr>
          <w:t>A2019</w:t>
        </w:r>
        <w:r w:rsidR="00B7044F">
          <w:rPr>
            <w:rStyle w:val="charCitHyperlinkAbbrev"/>
          </w:rPr>
          <w:noBreakHyphen/>
          <w:t>14</w:t>
        </w:r>
      </w:hyperlink>
      <w:r w:rsidR="00B7044F">
        <w:t xml:space="preserve"> s17</w:t>
      </w:r>
    </w:p>
    <w:p w14:paraId="7EB91CF0" w14:textId="77777777" w:rsidR="003E0369" w:rsidRDefault="002779C4" w:rsidP="00FE5D01">
      <w:pPr>
        <w:pStyle w:val="AmdtsEntryHd"/>
      </w:pPr>
      <w:r w:rsidRPr="00767B3B">
        <w:t>Storage permit—application for extension</w:t>
      </w:r>
    </w:p>
    <w:p w14:paraId="1E981DB3" w14:textId="6F4F1BEC" w:rsidR="003E0369" w:rsidRPr="003E0369" w:rsidRDefault="003E0369" w:rsidP="003E0369">
      <w:pPr>
        <w:pStyle w:val="AmdtsEntries"/>
      </w:pPr>
      <w:r>
        <w:t>s 127V</w:t>
      </w:r>
      <w:r>
        <w:tab/>
        <w:t xml:space="preserve">ins </w:t>
      </w:r>
      <w:hyperlink r:id="rId887" w:tooltip="Gaming Machine (Reform) Amendment Act 2015" w:history="1">
        <w:r>
          <w:rPr>
            <w:rStyle w:val="charCitHyperlinkAbbrev"/>
          </w:rPr>
          <w:t>A2015</w:t>
        </w:r>
        <w:r>
          <w:rPr>
            <w:rStyle w:val="charCitHyperlinkAbbrev"/>
          </w:rPr>
          <w:noBreakHyphen/>
          <w:t>21</w:t>
        </w:r>
      </w:hyperlink>
      <w:r>
        <w:t xml:space="preserve"> s 55</w:t>
      </w:r>
    </w:p>
    <w:p w14:paraId="4CB80EE7" w14:textId="77777777" w:rsidR="003E0369" w:rsidRDefault="002779C4" w:rsidP="00FE5D01">
      <w:pPr>
        <w:pStyle w:val="AmdtsEntryHd"/>
      </w:pPr>
      <w:r w:rsidRPr="00767B3B">
        <w:t>Storage permit—extension decision</w:t>
      </w:r>
    </w:p>
    <w:p w14:paraId="4C209A92" w14:textId="1AA7446B" w:rsidR="003E0369" w:rsidRPr="003E0369" w:rsidRDefault="003E0369" w:rsidP="003E0369">
      <w:pPr>
        <w:pStyle w:val="AmdtsEntries"/>
      </w:pPr>
      <w:r>
        <w:t>s 127W</w:t>
      </w:r>
      <w:r>
        <w:tab/>
        <w:t xml:space="preserve">ins </w:t>
      </w:r>
      <w:hyperlink r:id="rId888" w:tooltip="Gaming Machine (Reform) Amendment Act 2015" w:history="1">
        <w:r>
          <w:rPr>
            <w:rStyle w:val="charCitHyperlinkAbbrev"/>
          </w:rPr>
          <w:t>A2015</w:t>
        </w:r>
        <w:r>
          <w:rPr>
            <w:rStyle w:val="charCitHyperlinkAbbrev"/>
          </w:rPr>
          <w:noBreakHyphen/>
          <w:t>21</w:t>
        </w:r>
      </w:hyperlink>
      <w:r>
        <w:t xml:space="preserve"> s 55</w:t>
      </w:r>
    </w:p>
    <w:p w14:paraId="19D6A709" w14:textId="77777777" w:rsidR="00D75ABE" w:rsidRDefault="0097014B" w:rsidP="00FE5D01">
      <w:pPr>
        <w:pStyle w:val="AmdtsEntryHd"/>
      </w:pPr>
      <w:r>
        <w:t>Storage p</w:t>
      </w:r>
      <w:r w:rsidR="002779C4" w:rsidRPr="00767B3B">
        <w:t>ermits—amendment</w:t>
      </w:r>
    </w:p>
    <w:p w14:paraId="5AD2CF7F" w14:textId="633C46FD" w:rsidR="00D75ABE" w:rsidRPr="00D75ABE" w:rsidRDefault="00155CAA" w:rsidP="00D75ABE">
      <w:pPr>
        <w:pStyle w:val="AmdtsEntries"/>
      </w:pPr>
      <w:r>
        <w:t>sdiv</w:t>
      </w:r>
      <w:r w:rsidR="00D75ABE">
        <w:t xml:space="preserve"> 6</w:t>
      </w:r>
      <w:r>
        <w:t>A.7</w:t>
      </w:r>
      <w:r w:rsidR="00D75ABE">
        <w:t>.6 hdg</w:t>
      </w:r>
      <w:r w:rsidR="00D75ABE">
        <w:tab/>
      </w:r>
      <w:r>
        <w:t xml:space="preserve">(prev sdiv 6.11.6 hdg) </w:t>
      </w:r>
      <w:r w:rsidR="00D75ABE">
        <w:t xml:space="preserve">ins </w:t>
      </w:r>
      <w:hyperlink r:id="rId88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646F230F" w14:textId="2B22B230" w:rsidR="00155CAA" w:rsidRDefault="00155CAA" w:rsidP="00155CAA">
      <w:pPr>
        <w:pStyle w:val="AmdtsEntries"/>
      </w:pPr>
      <w:r>
        <w:tab/>
        <w:t xml:space="preserve">renum as sdiv 6A.7.6 hdg </w:t>
      </w:r>
      <w:hyperlink r:id="rId890" w:tooltip="Gaming Machine (Reform) Amendment Act 2015" w:history="1">
        <w:r>
          <w:rPr>
            <w:rStyle w:val="charCitHyperlinkAbbrev"/>
          </w:rPr>
          <w:t>A2015</w:t>
        </w:r>
        <w:r>
          <w:rPr>
            <w:rStyle w:val="charCitHyperlinkAbbrev"/>
          </w:rPr>
          <w:noBreakHyphen/>
          <w:t>21</w:t>
        </w:r>
      </w:hyperlink>
      <w:r>
        <w:t xml:space="preserve"> s 56</w:t>
      </w:r>
    </w:p>
    <w:p w14:paraId="16A0F42F" w14:textId="33C060F1" w:rsidR="0097014B" w:rsidRPr="00D75ABE" w:rsidRDefault="0097014B" w:rsidP="0097014B">
      <w:pPr>
        <w:pStyle w:val="AmdtsEntries"/>
      </w:pPr>
      <w:r>
        <w:tab/>
        <w:t xml:space="preserve">am </w:t>
      </w:r>
      <w:hyperlink r:id="rId89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7C45A9C" w14:textId="77777777" w:rsidR="00D75ABE" w:rsidRDefault="00A35E2D" w:rsidP="00FE5D01">
      <w:pPr>
        <w:pStyle w:val="AmdtsEntryHd"/>
      </w:pPr>
      <w:r>
        <w:lastRenderedPageBreak/>
        <w:t>Storage p</w:t>
      </w:r>
      <w:r w:rsidR="002779C4" w:rsidRPr="00767B3B">
        <w:t>ermit amendment—notification</w:t>
      </w:r>
    </w:p>
    <w:p w14:paraId="02D4DA9B" w14:textId="07B4BD70" w:rsidR="00A35E2D" w:rsidRDefault="00A35E2D" w:rsidP="00D75ABE">
      <w:pPr>
        <w:pStyle w:val="AmdtsEntries"/>
      </w:pPr>
      <w:r>
        <w:t>s 127X hdg</w:t>
      </w:r>
      <w:r>
        <w:tab/>
        <w:t xml:space="preserve">am </w:t>
      </w:r>
      <w:hyperlink r:id="rId89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AD32E2C" w14:textId="54691084" w:rsidR="00D75ABE" w:rsidRDefault="00D75ABE" w:rsidP="00D75ABE">
      <w:pPr>
        <w:pStyle w:val="AmdtsEntries"/>
      </w:pPr>
      <w:r>
        <w:t>s 127X</w:t>
      </w:r>
      <w:r>
        <w:tab/>
        <w:t xml:space="preserve">ins </w:t>
      </w:r>
      <w:hyperlink r:id="rId893" w:tooltip="Gaming Machine (Reform) Amendment Act 2015" w:history="1">
        <w:r>
          <w:rPr>
            <w:rStyle w:val="charCitHyperlinkAbbrev"/>
          </w:rPr>
          <w:t>A2015</w:t>
        </w:r>
        <w:r>
          <w:rPr>
            <w:rStyle w:val="charCitHyperlinkAbbrev"/>
          </w:rPr>
          <w:noBreakHyphen/>
          <w:t>21</w:t>
        </w:r>
      </w:hyperlink>
      <w:r>
        <w:t xml:space="preserve"> s 55</w:t>
      </w:r>
    </w:p>
    <w:p w14:paraId="529F1ADD" w14:textId="509BFAC2" w:rsidR="00874194" w:rsidRPr="00D75ABE" w:rsidRDefault="00874194" w:rsidP="00D75ABE">
      <w:pPr>
        <w:pStyle w:val="AmdtsEntries"/>
      </w:pPr>
      <w:r>
        <w:tab/>
        <w:t xml:space="preserve">am </w:t>
      </w:r>
      <w:hyperlink r:id="rId894" w:tooltip="Gaming and Racing (Red Tape Reduction) Legislation Amendment Act 2016" w:history="1">
        <w:r>
          <w:rPr>
            <w:rStyle w:val="charCitHyperlinkAbbrev"/>
          </w:rPr>
          <w:t>A2016</w:t>
        </w:r>
        <w:r>
          <w:rPr>
            <w:rStyle w:val="charCitHyperlinkAbbrev"/>
          </w:rPr>
          <w:noBreakHyphen/>
          <w:t>45</w:t>
        </w:r>
      </w:hyperlink>
      <w:r>
        <w:t xml:space="preserve"> s 20</w:t>
      </w:r>
      <w:r w:rsidR="0017117E">
        <w:t xml:space="preserve">; </w:t>
      </w:r>
      <w:hyperlink r:id="rId895"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51</w:t>
      </w:r>
      <w:r w:rsidR="00A64285">
        <w:t>, s 105</w:t>
      </w:r>
    </w:p>
    <w:p w14:paraId="3CD668B3" w14:textId="77777777" w:rsidR="00D75ABE" w:rsidRDefault="00A35E2D" w:rsidP="00FE5D01">
      <w:pPr>
        <w:pStyle w:val="AmdtsEntryHd"/>
      </w:pPr>
      <w:r>
        <w:t>Storage p</w:t>
      </w:r>
      <w:r w:rsidR="00874194" w:rsidRPr="001847A1">
        <w:t>ermit amendment—decision</w:t>
      </w:r>
    </w:p>
    <w:p w14:paraId="087B81C2" w14:textId="2B9B6D22" w:rsidR="00A35E2D" w:rsidRDefault="00A35E2D" w:rsidP="00A35E2D">
      <w:pPr>
        <w:pStyle w:val="AmdtsEntries"/>
      </w:pPr>
      <w:r>
        <w:t>s 127Y hdg</w:t>
      </w:r>
      <w:r>
        <w:tab/>
        <w:t xml:space="preserve">am </w:t>
      </w:r>
      <w:hyperlink r:id="rId896"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52DA415" w14:textId="66801114" w:rsidR="00D75ABE" w:rsidRDefault="00D75ABE" w:rsidP="00D75ABE">
      <w:pPr>
        <w:pStyle w:val="AmdtsEntries"/>
      </w:pPr>
      <w:r>
        <w:t>s 127Y</w:t>
      </w:r>
      <w:r>
        <w:tab/>
        <w:t xml:space="preserve">ins </w:t>
      </w:r>
      <w:hyperlink r:id="rId897" w:tooltip="Gaming Machine (Reform) Amendment Act 2015" w:history="1">
        <w:r>
          <w:rPr>
            <w:rStyle w:val="charCitHyperlinkAbbrev"/>
          </w:rPr>
          <w:t>A2015</w:t>
        </w:r>
        <w:r>
          <w:rPr>
            <w:rStyle w:val="charCitHyperlinkAbbrev"/>
          </w:rPr>
          <w:noBreakHyphen/>
          <w:t>21</w:t>
        </w:r>
      </w:hyperlink>
      <w:r>
        <w:t xml:space="preserve"> s 55</w:t>
      </w:r>
    </w:p>
    <w:p w14:paraId="42FC5A5F" w14:textId="0444DBE4" w:rsidR="00874194" w:rsidRDefault="00874194" w:rsidP="00D75ABE">
      <w:pPr>
        <w:pStyle w:val="AmdtsEntries"/>
      </w:pPr>
      <w:r>
        <w:tab/>
        <w:t xml:space="preserve">sub </w:t>
      </w:r>
      <w:hyperlink r:id="rId898" w:tooltip="Gaming and Racing (Red Tape Reduction) Legislation Amendment Act 2016" w:history="1">
        <w:r>
          <w:rPr>
            <w:rStyle w:val="charCitHyperlinkAbbrev"/>
          </w:rPr>
          <w:t>A2016</w:t>
        </w:r>
        <w:r>
          <w:rPr>
            <w:rStyle w:val="charCitHyperlinkAbbrev"/>
          </w:rPr>
          <w:noBreakHyphen/>
          <w:t>45</w:t>
        </w:r>
      </w:hyperlink>
      <w:r>
        <w:t xml:space="preserve"> s 21</w:t>
      </w:r>
    </w:p>
    <w:p w14:paraId="6623D6CF" w14:textId="0772BCC0" w:rsidR="00A64285" w:rsidRPr="00D75ABE" w:rsidRDefault="00A64285" w:rsidP="00D75ABE">
      <w:pPr>
        <w:pStyle w:val="AmdtsEntries"/>
      </w:pPr>
      <w:r>
        <w:tab/>
        <w:t xml:space="preserve">am </w:t>
      </w:r>
      <w:hyperlink r:id="rId899"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07F4BD69" w14:textId="77777777" w:rsidR="00D75ABE" w:rsidRDefault="005116B1" w:rsidP="00FE5D01">
      <w:pPr>
        <w:pStyle w:val="AmdtsEntryHd"/>
      </w:pPr>
      <w:r>
        <w:t>Storage p</w:t>
      </w:r>
      <w:r w:rsidR="002779C4" w:rsidRPr="00767B3B">
        <w:t>ermit amendment—commission’s own initiative</w:t>
      </w:r>
    </w:p>
    <w:p w14:paraId="5313226F" w14:textId="72239D91" w:rsidR="005116B1" w:rsidRDefault="005116B1" w:rsidP="00DA65E6">
      <w:pPr>
        <w:pStyle w:val="AmdtsEntries"/>
        <w:keepNext/>
      </w:pPr>
      <w:r>
        <w:t>s 127Z hdg</w:t>
      </w:r>
      <w:r>
        <w:tab/>
        <w:t xml:space="preserve">am </w:t>
      </w:r>
      <w:hyperlink r:id="rId900"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201CEC7F" w14:textId="2B279666" w:rsidR="00D75ABE" w:rsidRPr="00D75ABE" w:rsidRDefault="00D75ABE" w:rsidP="00DA65E6">
      <w:pPr>
        <w:pStyle w:val="AmdtsEntries"/>
        <w:keepNext/>
      </w:pPr>
      <w:r>
        <w:t>s 127Z</w:t>
      </w:r>
      <w:r>
        <w:tab/>
        <w:t xml:space="preserve">ins </w:t>
      </w:r>
      <w:hyperlink r:id="rId901" w:tooltip="Gaming Machine (Reform) Amendment Act 2015" w:history="1">
        <w:r>
          <w:rPr>
            <w:rStyle w:val="charCitHyperlinkAbbrev"/>
          </w:rPr>
          <w:t>A2015</w:t>
        </w:r>
        <w:r>
          <w:rPr>
            <w:rStyle w:val="charCitHyperlinkAbbrev"/>
          </w:rPr>
          <w:noBreakHyphen/>
          <w:t>21</w:t>
        </w:r>
      </w:hyperlink>
      <w:r>
        <w:t xml:space="preserve"> s 55</w:t>
      </w:r>
    </w:p>
    <w:p w14:paraId="10A97465" w14:textId="2612B0B4" w:rsidR="00A64285" w:rsidRPr="00D75ABE" w:rsidRDefault="00A64285" w:rsidP="00A64285">
      <w:pPr>
        <w:pStyle w:val="AmdtsEntries"/>
      </w:pPr>
      <w:r>
        <w:tab/>
        <w:t xml:space="preserve">am </w:t>
      </w:r>
      <w:hyperlink r:id="rId902"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4FE2F944" w14:textId="77777777" w:rsidR="00D75ABE" w:rsidRDefault="005116B1" w:rsidP="00FE5D01">
      <w:pPr>
        <w:pStyle w:val="AmdtsEntryHd"/>
      </w:pPr>
      <w:r>
        <w:t>Storage p</w:t>
      </w:r>
      <w:r w:rsidR="002779C4" w:rsidRPr="00767B3B">
        <w:t>ermit amendment—reissue of permit</w:t>
      </w:r>
    </w:p>
    <w:p w14:paraId="518196D8" w14:textId="5F81C260" w:rsidR="005116B1" w:rsidRDefault="005116B1" w:rsidP="005116B1">
      <w:pPr>
        <w:pStyle w:val="AmdtsEntries"/>
      </w:pPr>
      <w:r>
        <w:t>s 127ZA hdg</w:t>
      </w:r>
      <w:r>
        <w:tab/>
        <w:t xml:space="preserve">am </w:t>
      </w:r>
      <w:hyperlink r:id="rId903"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7384C0F2" w14:textId="08AE1E06" w:rsidR="00D75ABE" w:rsidRPr="00D75ABE" w:rsidRDefault="00D75ABE" w:rsidP="00D75ABE">
      <w:pPr>
        <w:pStyle w:val="AmdtsEntries"/>
      </w:pPr>
      <w:r>
        <w:t>s 127ZA</w:t>
      </w:r>
      <w:r>
        <w:tab/>
        <w:t xml:space="preserve">ins </w:t>
      </w:r>
      <w:hyperlink r:id="rId904" w:tooltip="Gaming Machine (Reform) Amendment Act 2015" w:history="1">
        <w:r>
          <w:rPr>
            <w:rStyle w:val="charCitHyperlinkAbbrev"/>
          </w:rPr>
          <w:t>A2015</w:t>
        </w:r>
        <w:r>
          <w:rPr>
            <w:rStyle w:val="charCitHyperlinkAbbrev"/>
          </w:rPr>
          <w:noBreakHyphen/>
          <w:t>21</w:t>
        </w:r>
      </w:hyperlink>
      <w:r>
        <w:t xml:space="preserve"> s 55</w:t>
      </w:r>
    </w:p>
    <w:p w14:paraId="46EAF402" w14:textId="326BC46C" w:rsidR="00A64285" w:rsidRPr="00D75ABE" w:rsidRDefault="00A64285" w:rsidP="00A64285">
      <w:pPr>
        <w:pStyle w:val="AmdtsEntries"/>
      </w:pPr>
      <w:r>
        <w:tab/>
        <w:t xml:space="preserve">am </w:t>
      </w:r>
      <w:hyperlink r:id="rId90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E9FC060" w14:textId="77777777" w:rsidR="00D75ABE" w:rsidRDefault="0097014B" w:rsidP="00FE5D01">
      <w:pPr>
        <w:pStyle w:val="AmdtsEntryHd"/>
      </w:pPr>
      <w:r>
        <w:t>Storage p</w:t>
      </w:r>
      <w:r w:rsidR="002779C4" w:rsidRPr="00767B3B">
        <w:t>ermits—trading authorisations under permits</w:t>
      </w:r>
    </w:p>
    <w:p w14:paraId="11A3FFF0" w14:textId="21EA65A0" w:rsidR="00D75ABE" w:rsidRPr="00D75ABE" w:rsidRDefault="00155CAA" w:rsidP="00D75ABE">
      <w:pPr>
        <w:pStyle w:val="AmdtsEntries"/>
      </w:pPr>
      <w:r>
        <w:t>sdiv</w:t>
      </w:r>
      <w:r w:rsidR="00D75ABE">
        <w:t xml:space="preserve"> </w:t>
      </w:r>
      <w:r>
        <w:t>6A.7.7</w:t>
      </w:r>
      <w:r w:rsidR="00D75ABE">
        <w:t xml:space="preserve"> hdg</w:t>
      </w:r>
      <w:r w:rsidR="00D75ABE">
        <w:tab/>
      </w:r>
      <w:r>
        <w:t xml:space="preserve">(prev sdiv 6.11.7 hdg) </w:t>
      </w:r>
      <w:r w:rsidR="00D75ABE">
        <w:t xml:space="preserve">ins </w:t>
      </w:r>
      <w:hyperlink r:id="rId906"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5B9E6497" w14:textId="74FAE65E" w:rsidR="00155CAA" w:rsidRDefault="00155CAA" w:rsidP="00155CAA">
      <w:pPr>
        <w:pStyle w:val="AmdtsEntries"/>
      </w:pPr>
      <w:r>
        <w:tab/>
        <w:t xml:space="preserve">renum as sdiv 6A.7.7 hdg </w:t>
      </w:r>
      <w:hyperlink r:id="rId907" w:tooltip="Gaming Machine (Reform) Amendment Act 2015" w:history="1">
        <w:r>
          <w:rPr>
            <w:rStyle w:val="charCitHyperlinkAbbrev"/>
          </w:rPr>
          <w:t>A2015</w:t>
        </w:r>
        <w:r>
          <w:rPr>
            <w:rStyle w:val="charCitHyperlinkAbbrev"/>
          </w:rPr>
          <w:noBreakHyphen/>
          <w:t>21</w:t>
        </w:r>
      </w:hyperlink>
      <w:r>
        <w:t xml:space="preserve"> s 56</w:t>
      </w:r>
    </w:p>
    <w:p w14:paraId="6685DCDB" w14:textId="284C9F15" w:rsidR="0097014B" w:rsidRPr="00D75ABE" w:rsidRDefault="0097014B" w:rsidP="0097014B">
      <w:pPr>
        <w:pStyle w:val="AmdtsEntries"/>
      </w:pPr>
      <w:r>
        <w:tab/>
        <w:t xml:space="preserve">am </w:t>
      </w:r>
      <w:hyperlink r:id="rId908"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38769BE5" w14:textId="77777777" w:rsidR="00D75ABE" w:rsidRDefault="002779C4" w:rsidP="00FE5D01">
      <w:pPr>
        <w:pStyle w:val="AmdtsEntryHd"/>
      </w:pPr>
      <w:r w:rsidRPr="00767B3B">
        <w:t xml:space="preserve">Trading authorisations under </w:t>
      </w:r>
      <w:r w:rsidR="0097014B">
        <w:t xml:space="preserve">storage </w:t>
      </w:r>
      <w:r w:rsidRPr="00767B3B">
        <w:t>permits—procedure</w:t>
      </w:r>
    </w:p>
    <w:p w14:paraId="39476DF8" w14:textId="22BF5086" w:rsidR="0097014B" w:rsidRPr="00D75ABE" w:rsidRDefault="0097014B" w:rsidP="0097014B">
      <w:pPr>
        <w:pStyle w:val="AmdtsEntries"/>
      </w:pPr>
      <w:r>
        <w:t>s 127ZB hdg</w:t>
      </w:r>
      <w:r>
        <w:tab/>
        <w:t xml:space="preserve">am </w:t>
      </w:r>
      <w:hyperlink r:id="rId909"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04528B67" w14:textId="0B69D744" w:rsidR="00D75ABE" w:rsidRDefault="00D75ABE" w:rsidP="00D75ABE">
      <w:pPr>
        <w:pStyle w:val="AmdtsEntries"/>
      </w:pPr>
      <w:r>
        <w:t>s 127ZB</w:t>
      </w:r>
      <w:r w:rsidR="00D01B08">
        <w:tab/>
        <w:t xml:space="preserve">ins </w:t>
      </w:r>
      <w:hyperlink r:id="rId910" w:tooltip="Gaming Machine (Reform) Amendment Act 2015" w:history="1">
        <w:r w:rsidR="00D01B08">
          <w:rPr>
            <w:rStyle w:val="charCitHyperlinkAbbrev"/>
          </w:rPr>
          <w:t>A2015</w:t>
        </w:r>
        <w:r w:rsidR="00D01B08">
          <w:rPr>
            <w:rStyle w:val="charCitHyperlinkAbbrev"/>
          </w:rPr>
          <w:noBreakHyphen/>
          <w:t>21</w:t>
        </w:r>
      </w:hyperlink>
      <w:r w:rsidR="00D01B08">
        <w:t xml:space="preserve"> s 55</w:t>
      </w:r>
    </w:p>
    <w:p w14:paraId="6DBAACC1" w14:textId="32E88EA7" w:rsidR="00874194" w:rsidRPr="00D75ABE" w:rsidRDefault="00874194" w:rsidP="00D75ABE">
      <w:pPr>
        <w:pStyle w:val="AmdtsEntries"/>
      </w:pPr>
      <w:r>
        <w:tab/>
        <w:t xml:space="preserve">am </w:t>
      </w:r>
      <w:hyperlink r:id="rId911" w:tooltip="Gaming and Racing (Red Tape Reduction) Legislation Amendment Act 2016" w:history="1">
        <w:r>
          <w:rPr>
            <w:rStyle w:val="charCitHyperlinkAbbrev"/>
          </w:rPr>
          <w:t>A2016</w:t>
        </w:r>
        <w:r>
          <w:rPr>
            <w:rStyle w:val="charCitHyperlinkAbbrev"/>
          </w:rPr>
          <w:noBreakHyphen/>
          <w:t>45</w:t>
        </w:r>
      </w:hyperlink>
      <w:r>
        <w:t xml:space="preserve"> s 22</w:t>
      </w:r>
      <w:r w:rsidR="0017117E">
        <w:t xml:space="preserve">; </w:t>
      </w:r>
      <w:hyperlink r:id="rId912" w:tooltip="Gaming Legislation Amendment Act 2018" w:history="1">
        <w:r w:rsidR="0017117E" w:rsidRPr="0074651B">
          <w:rPr>
            <w:rStyle w:val="charCitHyperlinkAbbrev"/>
          </w:rPr>
          <w:t>A2018</w:t>
        </w:r>
        <w:r w:rsidR="0017117E" w:rsidRPr="0074651B">
          <w:rPr>
            <w:rStyle w:val="charCitHyperlinkAbbrev"/>
          </w:rPr>
          <w:noBreakHyphen/>
          <w:t>45</w:t>
        </w:r>
      </w:hyperlink>
      <w:r w:rsidR="0017117E">
        <w:t xml:space="preserve"> s 52, s 53</w:t>
      </w:r>
      <w:r w:rsidR="00A64285">
        <w:t>, s 105</w:t>
      </w:r>
    </w:p>
    <w:p w14:paraId="2D826D1D" w14:textId="77777777" w:rsidR="00D75ABE" w:rsidRDefault="002779C4" w:rsidP="00FE5D01">
      <w:pPr>
        <w:pStyle w:val="AmdtsEntryHd"/>
      </w:pPr>
      <w:r w:rsidRPr="00767B3B">
        <w:t xml:space="preserve">Trading authorisations under </w:t>
      </w:r>
      <w:r w:rsidR="0097014B">
        <w:t xml:space="preserve">storage </w:t>
      </w:r>
      <w:r w:rsidRPr="00767B3B">
        <w:t>permits—decision on application by disposing licensee</w:t>
      </w:r>
    </w:p>
    <w:p w14:paraId="7FA0B4E4" w14:textId="2F880DD1" w:rsidR="0097014B" w:rsidRPr="00D75ABE" w:rsidRDefault="0097014B" w:rsidP="0097014B">
      <w:pPr>
        <w:pStyle w:val="AmdtsEntries"/>
      </w:pPr>
      <w:r>
        <w:t>s 127ZC hdg</w:t>
      </w:r>
      <w:r>
        <w:tab/>
        <w:t xml:space="preserve">am </w:t>
      </w:r>
      <w:hyperlink r:id="rId913"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53489A58" w14:textId="7EF78564" w:rsidR="00D75ABE" w:rsidRPr="00D75ABE" w:rsidRDefault="00D75ABE" w:rsidP="00D75ABE">
      <w:pPr>
        <w:pStyle w:val="AmdtsEntries"/>
      </w:pPr>
      <w:r>
        <w:t>s 127ZC</w:t>
      </w:r>
      <w:r>
        <w:tab/>
        <w:t xml:space="preserve">ins </w:t>
      </w:r>
      <w:hyperlink r:id="rId914" w:tooltip="Gaming Machine (Reform) Amendment Act 2015" w:history="1">
        <w:r>
          <w:rPr>
            <w:rStyle w:val="charCitHyperlinkAbbrev"/>
          </w:rPr>
          <w:t>A2015</w:t>
        </w:r>
        <w:r>
          <w:rPr>
            <w:rStyle w:val="charCitHyperlinkAbbrev"/>
          </w:rPr>
          <w:noBreakHyphen/>
          <w:t>21</w:t>
        </w:r>
      </w:hyperlink>
      <w:r>
        <w:t xml:space="preserve"> s 55</w:t>
      </w:r>
    </w:p>
    <w:p w14:paraId="23560434" w14:textId="40E392B1" w:rsidR="00A64285" w:rsidRPr="00D75ABE" w:rsidRDefault="00A64285" w:rsidP="00A64285">
      <w:pPr>
        <w:pStyle w:val="AmdtsEntries"/>
      </w:pPr>
      <w:r>
        <w:tab/>
        <w:t xml:space="preserve">am </w:t>
      </w:r>
      <w:hyperlink r:id="rId915"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35EBF763" w14:textId="77777777" w:rsidR="00D75ABE" w:rsidRDefault="0093264F" w:rsidP="00FE5D01">
      <w:pPr>
        <w:pStyle w:val="AmdtsEntryHd"/>
      </w:pPr>
      <w:r w:rsidRPr="001847A1">
        <w:t>Trading authorisations under permits—issue of quarantine permit to acquiring licensee</w:t>
      </w:r>
    </w:p>
    <w:p w14:paraId="387E6928" w14:textId="3525EC98" w:rsidR="00D75ABE" w:rsidRDefault="00D75ABE" w:rsidP="00D75ABE">
      <w:pPr>
        <w:pStyle w:val="AmdtsEntries"/>
      </w:pPr>
      <w:r>
        <w:t>s 127ZD</w:t>
      </w:r>
      <w:r>
        <w:tab/>
        <w:t xml:space="preserve">ins </w:t>
      </w:r>
      <w:hyperlink r:id="rId916" w:tooltip="Gaming Machine (Reform) Amendment Act 2015" w:history="1">
        <w:r>
          <w:rPr>
            <w:rStyle w:val="charCitHyperlinkAbbrev"/>
          </w:rPr>
          <w:t>A2015</w:t>
        </w:r>
        <w:r>
          <w:rPr>
            <w:rStyle w:val="charCitHyperlinkAbbrev"/>
          </w:rPr>
          <w:noBreakHyphen/>
          <w:t>21</w:t>
        </w:r>
      </w:hyperlink>
      <w:r>
        <w:t xml:space="preserve"> s 55</w:t>
      </w:r>
    </w:p>
    <w:p w14:paraId="6494F55A" w14:textId="0E47E15E" w:rsidR="00874194" w:rsidRDefault="00874194" w:rsidP="00D75ABE">
      <w:pPr>
        <w:pStyle w:val="AmdtsEntries"/>
      </w:pPr>
      <w:r>
        <w:tab/>
        <w:t xml:space="preserve">sub </w:t>
      </w:r>
      <w:hyperlink r:id="rId917" w:tooltip="Gaming and Racing (Red Tape Reduction) Legislation Amendment Act 2016" w:history="1">
        <w:r>
          <w:rPr>
            <w:rStyle w:val="charCitHyperlinkAbbrev"/>
          </w:rPr>
          <w:t>A2016</w:t>
        </w:r>
        <w:r>
          <w:rPr>
            <w:rStyle w:val="charCitHyperlinkAbbrev"/>
          </w:rPr>
          <w:noBreakHyphen/>
          <w:t>45</w:t>
        </w:r>
      </w:hyperlink>
      <w:r w:rsidR="0093264F">
        <w:t xml:space="preserve"> s 23</w:t>
      </w:r>
    </w:p>
    <w:p w14:paraId="41956506" w14:textId="1448398B" w:rsidR="0017117E" w:rsidRPr="00D75ABE" w:rsidRDefault="0017117E" w:rsidP="00D75ABE">
      <w:pPr>
        <w:pStyle w:val="AmdtsEntries"/>
      </w:pPr>
      <w:r>
        <w:tab/>
        <w:t xml:space="preserve">om </w:t>
      </w:r>
      <w:hyperlink r:id="rId918" w:tooltip="Gaming Legislation Amendment Act 2018" w:history="1">
        <w:r w:rsidRPr="0074651B">
          <w:rPr>
            <w:rStyle w:val="charCitHyperlinkAbbrev"/>
          </w:rPr>
          <w:t>A2018</w:t>
        </w:r>
        <w:r w:rsidRPr="0074651B">
          <w:rPr>
            <w:rStyle w:val="charCitHyperlinkAbbrev"/>
          </w:rPr>
          <w:noBreakHyphen/>
          <w:t>45</w:t>
        </w:r>
      </w:hyperlink>
      <w:r>
        <w:t xml:space="preserve"> s 54</w:t>
      </w:r>
    </w:p>
    <w:p w14:paraId="1B515D2A" w14:textId="77777777" w:rsidR="00D75ABE" w:rsidRDefault="0097014B" w:rsidP="00FE5D01">
      <w:pPr>
        <w:pStyle w:val="AmdtsEntryHd"/>
      </w:pPr>
      <w:r>
        <w:t>Storage p</w:t>
      </w:r>
      <w:r w:rsidR="002779C4" w:rsidRPr="00767B3B">
        <w:t>ermits—miscellaneous</w:t>
      </w:r>
    </w:p>
    <w:p w14:paraId="1B6FE0C3" w14:textId="34E67D22" w:rsidR="00D75ABE" w:rsidRPr="00D75ABE" w:rsidRDefault="00155CAA" w:rsidP="00D75ABE">
      <w:pPr>
        <w:pStyle w:val="AmdtsEntries"/>
      </w:pPr>
      <w:r>
        <w:t>sdiv</w:t>
      </w:r>
      <w:r w:rsidR="00D75ABE">
        <w:t xml:space="preserve"> </w:t>
      </w:r>
      <w:r>
        <w:t>6A.7.8</w:t>
      </w:r>
      <w:r w:rsidR="00D75ABE">
        <w:t xml:space="preserve"> hdg</w:t>
      </w:r>
      <w:r w:rsidR="00D75ABE">
        <w:tab/>
      </w:r>
      <w:r>
        <w:t xml:space="preserve">(prev sdiv 6.11.8 hdg) </w:t>
      </w:r>
      <w:r w:rsidR="00D75ABE">
        <w:t xml:space="preserve">ins </w:t>
      </w:r>
      <w:hyperlink r:id="rId919" w:tooltip="Gaming Machine (Reform) Amendment Act 2015" w:history="1">
        <w:r w:rsidR="00D75ABE">
          <w:rPr>
            <w:rStyle w:val="charCitHyperlinkAbbrev"/>
          </w:rPr>
          <w:t>A2015</w:t>
        </w:r>
        <w:r w:rsidR="00D75ABE">
          <w:rPr>
            <w:rStyle w:val="charCitHyperlinkAbbrev"/>
          </w:rPr>
          <w:noBreakHyphen/>
          <w:t>21</w:t>
        </w:r>
      </w:hyperlink>
      <w:r w:rsidR="00D75ABE">
        <w:t xml:space="preserve"> s 55</w:t>
      </w:r>
    </w:p>
    <w:p w14:paraId="2E0E5DC6" w14:textId="0D9B9CF2" w:rsidR="00155CAA" w:rsidRDefault="00155CAA" w:rsidP="00155CAA">
      <w:pPr>
        <w:pStyle w:val="AmdtsEntries"/>
      </w:pPr>
      <w:r>
        <w:tab/>
        <w:t xml:space="preserve">renum as sdiv 6A.7.8 hdg </w:t>
      </w:r>
      <w:hyperlink r:id="rId920" w:tooltip="Gaming Machine (Reform) Amendment Act 2015" w:history="1">
        <w:r>
          <w:rPr>
            <w:rStyle w:val="charCitHyperlinkAbbrev"/>
          </w:rPr>
          <w:t>A2015</w:t>
        </w:r>
        <w:r>
          <w:rPr>
            <w:rStyle w:val="charCitHyperlinkAbbrev"/>
          </w:rPr>
          <w:noBreakHyphen/>
          <w:t>21</w:t>
        </w:r>
      </w:hyperlink>
      <w:r>
        <w:t xml:space="preserve"> s 56</w:t>
      </w:r>
    </w:p>
    <w:p w14:paraId="783052F6" w14:textId="3786F261" w:rsidR="0097014B" w:rsidRPr="00D75ABE" w:rsidRDefault="0097014B" w:rsidP="0097014B">
      <w:pPr>
        <w:pStyle w:val="AmdtsEntries"/>
      </w:pPr>
      <w:r>
        <w:tab/>
        <w:t xml:space="preserve">am </w:t>
      </w:r>
      <w:hyperlink r:id="rId921"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70EBA5FE" w14:textId="77777777" w:rsidR="00D75ABE" w:rsidRDefault="002779C4" w:rsidP="00D35B77">
      <w:pPr>
        <w:pStyle w:val="AmdtsEntryHd"/>
      </w:pPr>
      <w:r w:rsidRPr="00767B3B">
        <w:lastRenderedPageBreak/>
        <w:t xml:space="preserve">Gaming machines and authorisations under </w:t>
      </w:r>
      <w:r w:rsidR="00177C9F">
        <w:t xml:space="preserve">storage </w:t>
      </w:r>
      <w:r w:rsidRPr="00767B3B">
        <w:t>permits—inspection</w:t>
      </w:r>
    </w:p>
    <w:p w14:paraId="1B4C0094" w14:textId="498FA9C0" w:rsidR="0097014B" w:rsidRPr="00D75ABE" w:rsidRDefault="0097014B" w:rsidP="00D35B77">
      <w:pPr>
        <w:pStyle w:val="AmdtsEntries"/>
        <w:keepNext/>
      </w:pPr>
      <w:r>
        <w:t>s 127ZE hdg</w:t>
      </w:r>
      <w:r>
        <w:tab/>
        <w:t xml:space="preserve">am </w:t>
      </w:r>
      <w:hyperlink r:id="rId922" w:tooltip="Gaming Legislation Amendment Act 2018" w:history="1">
        <w:r w:rsidRPr="0074651B">
          <w:rPr>
            <w:rStyle w:val="charCitHyperlinkAbbrev"/>
          </w:rPr>
          <w:t>A2018</w:t>
        </w:r>
        <w:r w:rsidRPr="0074651B">
          <w:rPr>
            <w:rStyle w:val="charCitHyperlinkAbbrev"/>
          </w:rPr>
          <w:noBreakHyphen/>
          <w:t>45</w:t>
        </w:r>
      </w:hyperlink>
      <w:r>
        <w:t xml:space="preserve"> s 106</w:t>
      </w:r>
    </w:p>
    <w:p w14:paraId="4DBEF89E" w14:textId="11CE4B1D" w:rsidR="00D75ABE" w:rsidRDefault="00D75ABE" w:rsidP="00D35B77">
      <w:pPr>
        <w:pStyle w:val="AmdtsEntries"/>
        <w:keepNext/>
      </w:pPr>
      <w:r>
        <w:t>s 127ZE</w:t>
      </w:r>
      <w:r>
        <w:tab/>
        <w:t xml:space="preserve">ins </w:t>
      </w:r>
      <w:hyperlink r:id="rId923" w:tooltip="Gaming Machine (Reform) Amendment Act 2015" w:history="1">
        <w:r>
          <w:rPr>
            <w:rStyle w:val="charCitHyperlinkAbbrev"/>
          </w:rPr>
          <w:t>A2015</w:t>
        </w:r>
        <w:r>
          <w:rPr>
            <w:rStyle w:val="charCitHyperlinkAbbrev"/>
          </w:rPr>
          <w:noBreakHyphen/>
          <w:t>21</w:t>
        </w:r>
      </w:hyperlink>
      <w:r>
        <w:t xml:space="preserve"> s 55</w:t>
      </w:r>
    </w:p>
    <w:p w14:paraId="3254B0D9" w14:textId="0DC080F7" w:rsidR="0093264F" w:rsidRPr="00D75ABE" w:rsidRDefault="0093264F" w:rsidP="00D35B77">
      <w:pPr>
        <w:pStyle w:val="AmdtsEntries"/>
        <w:keepNext/>
      </w:pPr>
      <w:r>
        <w:tab/>
        <w:t xml:space="preserve">am </w:t>
      </w:r>
      <w:hyperlink r:id="rId924" w:tooltip="Gaming and Racing (Red Tape Reduction) Legislation Amendment Act 2016" w:history="1">
        <w:r>
          <w:rPr>
            <w:rStyle w:val="charCitHyperlinkAbbrev"/>
          </w:rPr>
          <w:t>A2016</w:t>
        </w:r>
        <w:r>
          <w:rPr>
            <w:rStyle w:val="charCitHyperlinkAbbrev"/>
          </w:rPr>
          <w:noBreakHyphen/>
          <w:t>45</w:t>
        </w:r>
      </w:hyperlink>
      <w:r>
        <w:t xml:space="preserve"> s 24</w:t>
      </w:r>
      <w:r w:rsidR="00A64285">
        <w:t xml:space="preserve">; </w:t>
      </w:r>
      <w:hyperlink r:id="rId925" w:tooltip="Gaming Legislation Amendment Act 2018" w:history="1">
        <w:r w:rsidR="00A64285" w:rsidRPr="0074651B">
          <w:rPr>
            <w:rStyle w:val="charCitHyperlinkAbbrev"/>
          </w:rPr>
          <w:t>A2018</w:t>
        </w:r>
        <w:r w:rsidR="00A64285" w:rsidRPr="0074651B">
          <w:rPr>
            <w:rStyle w:val="charCitHyperlinkAbbrev"/>
          </w:rPr>
          <w:noBreakHyphen/>
          <w:t>45</w:t>
        </w:r>
      </w:hyperlink>
      <w:r w:rsidR="00A64285">
        <w:t xml:space="preserve"> s 105</w:t>
      </w:r>
    </w:p>
    <w:p w14:paraId="76113A70" w14:textId="77777777" w:rsidR="00D75ABE" w:rsidRDefault="002779C4" w:rsidP="00FE5D01">
      <w:pPr>
        <w:pStyle w:val="AmdtsEntryHd"/>
      </w:pPr>
      <w:r w:rsidRPr="00767B3B">
        <w:t>Storage of gaming machines and authorisations—rules</w:t>
      </w:r>
    </w:p>
    <w:p w14:paraId="0DFBD114" w14:textId="4B065A7D" w:rsidR="00D75ABE" w:rsidRPr="00D75ABE" w:rsidRDefault="00D75ABE" w:rsidP="00D75ABE">
      <w:pPr>
        <w:pStyle w:val="AmdtsEntries"/>
      </w:pPr>
      <w:r>
        <w:t>s 127ZF</w:t>
      </w:r>
      <w:r>
        <w:tab/>
        <w:t xml:space="preserve">ins </w:t>
      </w:r>
      <w:hyperlink r:id="rId926" w:tooltip="Gaming Machine (Reform) Amendment Act 2015" w:history="1">
        <w:r>
          <w:rPr>
            <w:rStyle w:val="charCitHyperlinkAbbrev"/>
          </w:rPr>
          <w:t>A2015</w:t>
        </w:r>
        <w:r>
          <w:rPr>
            <w:rStyle w:val="charCitHyperlinkAbbrev"/>
          </w:rPr>
          <w:noBreakHyphen/>
          <w:t>21</w:t>
        </w:r>
      </w:hyperlink>
      <w:r>
        <w:t xml:space="preserve"> s 55</w:t>
      </w:r>
    </w:p>
    <w:p w14:paraId="10909F72" w14:textId="674C8F31" w:rsidR="00A64285" w:rsidRPr="00D75ABE" w:rsidRDefault="00A64285" w:rsidP="00A64285">
      <w:pPr>
        <w:pStyle w:val="AmdtsEntries"/>
      </w:pPr>
      <w:r>
        <w:tab/>
        <w:t xml:space="preserve">am </w:t>
      </w:r>
      <w:hyperlink r:id="rId927" w:tooltip="Gaming Legislation Amendment Act 2018" w:history="1">
        <w:r w:rsidRPr="0074651B">
          <w:rPr>
            <w:rStyle w:val="charCitHyperlinkAbbrev"/>
          </w:rPr>
          <w:t>A2018</w:t>
        </w:r>
        <w:r w:rsidRPr="0074651B">
          <w:rPr>
            <w:rStyle w:val="charCitHyperlinkAbbrev"/>
          </w:rPr>
          <w:noBreakHyphen/>
          <w:t>45</w:t>
        </w:r>
      </w:hyperlink>
      <w:r>
        <w:t xml:space="preserve"> s 105</w:t>
      </w:r>
    </w:p>
    <w:p w14:paraId="17418E37" w14:textId="3562820F" w:rsidR="00AC242A" w:rsidRDefault="002C664A" w:rsidP="00FE5D01">
      <w:pPr>
        <w:pStyle w:val="AmdtsEntryHd"/>
      </w:pPr>
      <w:r w:rsidRPr="00607AEB">
        <w:rPr>
          <w:color w:val="000000"/>
        </w:rPr>
        <w:t>Maintaining gaming machines etc on authorised premises</w:t>
      </w:r>
    </w:p>
    <w:p w14:paraId="48F9977E" w14:textId="6CE524AE" w:rsidR="00AC242A" w:rsidRDefault="004C21C7" w:rsidP="00AC242A">
      <w:pPr>
        <w:pStyle w:val="AmdtsEntries"/>
      </w:pPr>
      <w:r>
        <w:t>s 128</w:t>
      </w:r>
      <w:r>
        <w:tab/>
        <w:t>am</w:t>
      </w:r>
      <w:r w:rsidR="00AC242A">
        <w:t xml:space="preserve"> </w:t>
      </w:r>
      <w:hyperlink r:id="rId928" w:tooltip="Gaming Machine (Red Tape Reduction) Amendment Act 2014 (No 2)" w:history="1">
        <w:r w:rsidR="00AC242A">
          <w:rPr>
            <w:rStyle w:val="charCitHyperlinkAbbrev"/>
          </w:rPr>
          <w:t>A2014</w:t>
        </w:r>
        <w:r w:rsidR="00AC242A">
          <w:rPr>
            <w:rStyle w:val="charCitHyperlinkAbbrev"/>
          </w:rPr>
          <w:noBreakHyphen/>
          <w:t>56</w:t>
        </w:r>
      </w:hyperlink>
      <w:r w:rsidR="00AC242A">
        <w:t xml:space="preserve"> s 17</w:t>
      </w:r>
      <w:r>
        <w:t>; ss renum R27 LA</w:t>
      </w:r>
      <w:r w:rsidR="00DA6F27">
        <w:t xml:space="preserve">; </w:t>
      </w:r>
      <w:hyperlink r:id="rId929" w:tooltip="Gaming Machine (Reform) Amendment Act 2015" w:history="1">
        <w:r w:rsidR="00DA6F27">
          <w:rPr>
            <w:rStyle w:val="charCitHyperlinkAbbrev"/>
          </w:rPr>
          <w:t>A2015</w:t>
        </w:r>
        <w:r w:rsidR="00DA6F27">
          <w:rPr>
            <w:rStyle w:val="charCitHyperlinkAbbrev"/>
          </w:rPr>
          <w:noBreakHyphen/>
          <w:t>21</w:t>
        </w:r>
      </w:hyperlink>
      <w:r w:rsidR="00DA6F27">
        <w:t xml:space="preserve"> s 92</w:t>
      </w:r>
    </w:p>
    <w:p w14:paraId="7736D8E0" w14:textId="4CE89BE4" w:rsidR="002C664A" w:rsidRPr="00AC242A" w:rsidRDefault="002C664A" w:rsidP="00AC242A">
      <w:pPr>
        <w:pStyle w:val="AmdtsEntries"/>
      </w:pPr>
      <w:r>
        <w:tab/>
        <w:t xml:space="preserve">sub </w:t>
      </w:r>
      <w:hyperlink r:id="rId930" w:tooltip="Fair Trading and Other Justice Legislation Amendment Act 2022" w:history="1">
        <w:r>
          <w:rPr>
            <w:color w:val="0000FF" w:themeColor="hyperlink"/>
          </w:rPr>
          <w:t>A2022-8</w:t>
        </w:r>
      </w:hyperlink>
      <w:r>
        <w:t xml:space="preserve"> s 166</w:t>
      </w:r>
    </w:p>
    <w:p w14:paraId="4D963956" w14:textId="70228B00" w:rsidR="002C664A" w:rsidRDefault="002C664A" w:rsidP="00FE5D01">
      <w:pPr>
        <w:pStyle w:val="AmdtsEntryHd"/>
      </w:pPr>
      <w:r>
        <w:t>Interference with gaming machines</w:t>
      </w:r>
    </w:p>
    <w:p w14:paraId="783B7F93" w14:textId="3A0E5FD5" w:rsidR="002C664A" w:rsidRPr="002C664A" w:rsidRDefault="002C664A" w:rsidP="002C664A">
      <w:pPr>
        <w:pStyle w:val="AmdtsEntries"/>
      </w:pPr>
      <w:r>
        <w:t>s 129</w:t>
      </w:r>
      <w:r>
        <w:tab/>
        <w:t xml:space="preserve">am </w:t>
      </w:r>
      <w:hyperlink r:id="rId931" w:tooltip="Fair Trading and Other Justice Legislation Amendment Act 2022" w:history="1">
        <w:r>
          <w:rPr>
            <w:color w:val="0000FF" w:themeColor="hyperlink"/>
          </w:rPr>
          <w:t>A2022-8</w:t>
        </w:r>
      </w:hyperlink>
      <w:r>
        <w:t xml:space="preserve"> s 167</w:t>
      </w:r>
    </w:p>
    <w:p w14:paraId="6D1B1CD2" w14:textId="27885F3B" w:rsidR="002C664A" w:rsidRDefault="002C664A" w:rsidP="00FE5D01">
      <w:pPr>
        <w:pStyle w:val="AmdtsEntryHd"/>
      </w:pPr>
      <w:r>
        <w:t>Opening computer cabinets</w:t>
      </w:r>
    </w:p>
    <w:p w14:paraId="35BA34B9" w14:textId="337AED13" w:rsidR="002C664A" w:rsidRPr="002C664A" w:rsidRDefault="002C664A" w:rsidP="002C664A">
      <w:pPr>
        <w:pStyle w:val="AmdtsEntries"/>
      </w:pPr>
      <w:r>
        <w:t>s 130</w:t>
      </w:r>
      <w:r>
        <w:tab/>
        <w:t xml:space="preserve">am </w:t>
      </w:r>
      <w:hyperlink r:id="rId932" w:tooltip="Fair Trading and Other Justice Legislation Amendment Act 2022" w:history="1">
        <w:r>
          <w:rPr>
            <w:color w:val="0000FF" w:themeColor="hyperlink"/>
          </w:rPr>
          <w:t>A2022-8</w:t>
        </w:r>
      </w:hyperlink>
      <w:r>
        <w:t xml:space="preserve"> s 168</w:t>
      </w:r>
    </w:p>
    <w:p w14:paraId="2A358980" w14:textId="28B2C422" w:rsidR="00C161F4" w:rsidRDefault="0017117E" w:rsidP="00FE5D01">
      <w:pPr>
        <w:pStyle w:val="AmdtsEntryHd"/>
      </w:pPr>
      <w:r w:rsidRPr="009545D2">
        <w:rPr>
          <w:color w:val="000000"/>
        </w:rPr>
        <w:t>Rendering gaming machines inoperable on authorisation certificate ceasing to be in force</w:t>
      </w:r>
    </w:p>
    <w:p w14:paraId="62E8CD56" w14:textId="434A6F42" w:rsidR="0017117E" w:rsidRDefault="0017117E" w:rsidP="00FF784C">
      <w:pPr>
        <w:pStyle w:val="AmdtsEntries"/>
        <w:keepNext/>
      </w:pPr>
      <w:r>
        <w:t>s 131 hdg</w:t>
      </w:r>
      <w:r>
        <w:tab/>
        <w:t xml:space="preserve">sub </w:t>
      </w:r>
      <w:hyperlink r:id="rId933" w:tooltip="Gaming Legislation Amendment Act 2018" w:history="1">
        <w:r w:rsidRPr="0074651B">
          <w:rPr>
            <w:rStyle w:val="charCitHyperlinkAbbrev"/>
          </w:rPr>
          <w:t>A2018</w:t>
        </w:r>
        <w:r w:rsidRPr="0074651B">
          <w:rPr>
            <w:rStyle w:val="charCitHyperlinkAbbrev"/>
          </w:rPr>
          <w:noBreakHyphen/>
          <w:t>45</w:t>
        </w:r>
      </w:hyperlink>
      <w:r>
        <w:t xml:space="preserve"> s 55</w:t>
      </w:r>
    </w:p>
    <w:p w14:paraId="181A5448" w14:textId="6A9F2D97" w:rsidR="00C161F4" w:rsidRDefault="00C161F4" w:rsidP="00C161F4">
      <w:pPr>
        <w:pStyle w:val="AmdtsEntries"/>
      </w:pPr>
      <w:r>
        <w:t>s 131</w:t>
      </w:r>
      <w:r>
        <w:tab/>
        <w:t xml:space="preserve">sub </w:t>
      </w:r>
      <w:hyperlink r:id="rId934" w:tooltip="Gaming Machine (Reform) Amendment Act 2015" w:history="1">
        <w:r>
          <w:rPr>
            <w:rStyle w:val="charCitHyperlinkAbbrev"/>
          </w:rPr>
          <w:t>A2015</w:t>
        </w:r>
        <w:r>
          <w:rPr>
            <w:rStyle w:val="charCitHyperlinkAbbrev"/>
          </w:rPr>
          <w:noBreakHyphen/>
          <w:t>21</w:t>
        </w:r>
      </w:hyperlink>
      <w:r>
        <w:t xml:space="preserve"> s 57</w:t>
      </w:r>
    </w:p>
    <w:p w14:paraId="4520012F" w14:textId="0CAFDEEE" w:rsidR="00370A3F" w:rsidRPr="00C161F4" w:rsidRDefault="00370A3F" w:rsidP="00C161F4">
      <w:pPr>
        <w:pStyle w:val="AmdtsEntries"/>
      </w:pPr>
      <w:r>
        <w:tab/>
        <w:t xml:space="preserve">am </w:t>
      </w:r>
      <w:hyperlink r:id="rId935" w:tooltip="Justice Legislation Amendment Act 2020" w:history="1">
        <w:r>
          <w:rPr>
            <w:rStyle w:val="charCitHyperlinkAbbrev"/>
          </w:rPr>
          <w:t>A2020</w:t>
        </w:r>
        <w:r>
          <w:rPr>
            <w:rStyle w:val="charCitHyperlinkAbbrev"/>
          </w:rPr>
          <w:noBreakHyphen/>
          <w:t>42</w:t>
        </w:r>
      </w:hyperlink>
      <w:r>
        <w:t xml:space="preserve"> s 93</w:t>
      </w:r>
    </w:p>
    <w:p w14:paraId="77DA364C" w14:textId="77777777" w:rsidR="00C161F4" w:rsidRDefault="00C161F4" w:rsidP="00FE5D01">
      <w:pPr>
        <w:pStyle w:val="AmdtsEntryHd"/>
      </w:pPr>
      <w:r w:rsidRPr="00767B3B">
        <w:t>Removal of gaming machines from premises</w:t>
      </w:r>
    </w:p>
    <w:p w14:paraId="0961F3BB" w14:textId="190A5A2C" w:rsidR="00C161F4" w:rsidRPr="00C161F4" w:rsidRDefault="00C161F4" w:rsidP="00C161F4">
      <w:pPr>
        <w:pStyle w:val="AmdtsEntries"/>
      </w:pPr>
      <w:r>
        <w:t>s 132</w:t>
      </w:r>
      <w:r>
        <w:tab/>
        <w:t xml:space="preserve">am </w:t>
      </w:r>
      <w:hyperlink r:id="rId936" w:tooltip="Gaming Machine (Reform) Amendment Act 2015" w:history="1">
        <w:r>
          <w:rPr>
            <w:rStyle w:val="charCitHyperlinkAbbrev"/>
          </w:rPr>
          <w:t>A2015</w:t>
        </w:r>
        <w:r>
          <w:rPr>
            <w:rStyle w:val="charCitHyperlinkAbbrev"/>
          </w:rPr>
          <w:noBreakHyphen/>
          <w:t>21</w:t>
        </w:r>
      </w:hyperlink>
      <w:r>
        <w:t xml:space="preserve"> ss 58-61</w:t>
      </w:r>
    </w:p>
    <w:p w14:paraId="0DCFF2A0" w14:textId="77777777" w:rsidR="00C161F4" w:rsidRDefault="00C161F4" w:rsidP="00FE5D01">
      <w:pPr>
        <w:pStyle w:val="AmdtsEntryHd"/>
      </w:pPr>
      <w:r w:rsidRPr="00767B3B">
        <w:t>Operation of linked-jackpot arrangements</w:t>
      </w:r>
    </w:p>
    <w:p w14:paraId="7D9BA59C" w14:textId="43569836" w:rsidR="00C161F4" w:rsidRPr="00C161F4" w:rsidRDefault="00C161F4" w:rsidP="00C161F4">
      <w:pPr>
        <w:pStyle w:val="AmdtsEntries"/>
      </w:pPr>
      <w:r>
        <w:t>s 133</w:t>
      </w:r>
      <w:r>
        <w:tab/>
        <w:t xml:space="preserve">am </w:t>
      </w:r>
      <w:hyperlink r:id="rId937" w:tooltip="Gaming Machine (Reform) Amendment Act 2015" w:history="1">
        <w:r>
          <w:rPr>
            <w:rStyle w:val="charCitHyperlinkAbbrev"/>
          </w:rPr>
          <w:t>A2015</w:t>
        </w:r>
        <w:r>
          <w:rPr>
            <w:rStyle w:val="charCitHyperlinkAbbrev"/>
          </w:rPr>
          <w:noBreakHyphen/>
          <w:t>21</w:t>
        </w:r>
      </w:hyperlink>
      <w:r>
        <w:t xml:space="preserve"> s 62</w:t>
      </w:r>
    </w:p>
    <w:p w14:paraId="572D486F" w14:textId="77777777" w:rsidR="00C161F4" w:rsidRDefault="00C161F4" w:rsidP="00FE5D01">
      <w:pPr>
        <w:pStyle w:val="AmdtsEntryHd"/>
      </w:pPr>
      <w:r w:rsidRPr="00767B3B">
        <w:t>Single-user approval for linked-jackpot arrangements</w:t>
      </w:r>
    </w:p>
    <w:p w14:paraId="7F40A06A" w14:textId="405F5A13" w:rsidR="00C161F4" w:rsidRDefault="00C161F4" w:rsidP="00C161F4">
      <w:pPr>
        <w:pStyle w:val="AmdtsEntries"/>
      </w:pPr>
      <w:r>
        <w:t>s 134 hdg</w:t>
      </w:r>
      <w:r>
        <w:tab/>
        <w:t xml:space="preserve">sub </w:t>
      </w:r>
      <w:hyperlink r:id="rId938" w:tooltip="Gaming Machine (Reform) Amendment Act 2015" w:history="1">
        <w:r>
          <w:rPr>
            <w:rStyle w:val="charCitHyperlinkAbbrev"/>
          </w:rPr>
          <w:t>A2015</w:t>
        </w:r>
        <w:r>
          <w:rPr>
            <w:rStyle w:val="charCitHyperlinkAbbrev"/>
          </w:rPr>
          <w:noBreakHyphen/>
          <w:t>21</w:t>
        </w:r>
      </w:hyperlink>
      <w:r>
        <w:t xml:space="preserve"> s 63</w:t>
      </w:r>
    </w:p>
    <w:p w14:paraId="6D56F765" w14:textId="3E0E8630" w:rsidR="00C161F4" w:rsidRPr="00C161F4" w:rsidRDefault="00C161F4" w:rsidP="00C161F4">
      <w:pPr>
        <w:pStyle w:val="AmdtsEntries"/>
      </w:pPr>
      <w:r>
        <w:t>s 134</w:t>
      </w:r>
      <w:r>
        <w:tab/>
        <w:t xml:space="preserve">am </w:t>
      </w:r>
      <w:hyperlink r:id="rId939" w:tooltip="Gaming Machine (Reform) Amendment Act 2015" w:history="1">
        <w:r>
          <w:rPr>
            <w:rStyle w:val="charCitHyperlinkAbbrev"/>
          </w:rPr>
          <w:t>A2015</w:t>
        </w:r>
        <w:r>
          <w:rPr>
            <w:rStyle w:val="charCitHyperlinkAbbrev"/>
          </w:rPr>
          <w:noBreakHyphen/>
          <w:t>21</w:t>
        </w:r>
      </w:hyperlink>
      <w:r>
        <w:t xml:space="preserve"> ss 64-68</w:t>
      </w:r>
      <w:r w:rsidR="00DA6F27">
        <w:t>, s 92</w:t>
      </w:r>
      <w:r w:rsidR="000C6BBF">
        <w:t>, s 93</w:t>
      </w:r>
      <w:r w:rsidR="0017117E">
        <w:t xml:space="preserve">; </w:t>
      </w:r>
      <w:hyperlink r:id="rId940" w:tooltip="Gaming Legislation Amendment Act 2018" w:history="1">
        <w:r w:rsidR="008F0B38" w:rsidRPr="0074651B">
          <w:rPr>
            <w:rStyle w:val="charCitHyperlinkAbbrev"/>
          </w:rPr>
          <w:t>A2018</w:t>
        </w:r>
        <w:r w:rsidR="008F0B38" w:rsidRPr="0074651B">
          <w:rPr>
            <w:rStyle w:val="charCitHyperlinkAbbrev"/>
          </w:rPr>
          <w:noBreakHyphen/>
          <w:t>45</w:t>
        </w:r>
      </w:hyperlink>
      <w:r w:rsidR="0017117E">
        <w:t xml:space="preserve"> s 56, s 57</w:t>
      </w:r>
      <w:r w:rsidR="008F0B38">
        <w:t>; pars renum R41 LA</w:t>
      </w:r>
    </w:p>
    <w:p w14:paraId="3C5DC551" w14:textId="77777777" w:rsidR="00463F58" w:rsidRDefault="00463F58" w:rsidP="00FE5D01">
      <w:pPr>
        <w:pStyle w:val="AmdtsEntryHd"/>
      </w:pPr>
      <w:r w:rsidRPr="00767B3B">
        <w:t>Issue of multi-user permits</w:t>
      </w:r>
    </w:p>
    <w:p w14:paraId="7467965B" w14:textId="5670B4CF" w:rsidR="00463F58" w:rsidRPr="00463F58" w:rsidRDefault="00463F58" w:rsidP="00463F58">
      <w:pPr>
        <w:pStyle w:val="AmdtsEntries"/>
      </w:pPr>
      <w:r>
        <w:t>s 135</w:t>
      </w:r>
      <w:r>
        <w:tab/>
        <w:t xml:space="preserve">am </w:t>
      </w:r>
      <w:hyperlink r:id="rId941" w:tooltip="Gaming Machine (Reform) Amendment Act 2015" w:history="1">
        <w:r>
          <w:rPr>
            <w:rStyle w:val="charCitHyperlinkAbbrev"/>
          </w:rPr>
          <w:t>A2015</w:t>
        </w:r>
        <w:r>
          <w:rPr>
            <w:rStyle w:val="charCitHyperlinkAbbrev"/>
          </w:rPr>
          <w:noBreakHyphen/>
          <w:t>21</w:t>
        </w:r>
      </w:hyperlink>
      <w:r>
        <w:t xml:space="preserve"> s 69</w:t>
      </w:r>
      <w:r w:rsidR="00902A96">
        <w:t>, s 92</w:t>
      </w:r>
      <w:r w:rsidR="000C6BBF">
        <w:t>, s 93</w:t>
      </w:r>
    </w:p>
    <w:p w14:paraId="45000A68" w14:textId="77777777" w:rsidR="00902A96" w:rsidRDefault="005C16DE" w:rsidP="005C16DE">
      <w:pPr>
        <w:pStyle w:val="AmdtsEntryHd"/>
      </w:pPr>
      <w:r>
        <w:t>Conditions on multi-user permits</w:t>
      </w:r>
    </w:p>
    <w:p w14:paraId="2D9C209B" w14:textId="32CAB739" w:rsidR="00902A96" w:rsidRPr="00902A96" w:rsidRDefault="00902A96" w:rsidP="00902A96">
      <w:pPr>
        <w:pStyle w:val="AmdtsEntries"/>
      </w:pPr>
      <w:r>
        <w:t>s 136</w:t>
      </w:r>
      <w:r>
        <w:tab/>
        <w:t xml:space="preserve">am </w:t>
      </w:r>
      <w:hyperlink r:id="rId942" w:tooltip="Gaming Machine (Reform) Amendment Act 2015" w:history="1">
        <w:r>
          <w:rPr>
            <w:rStyle w:val="charCitHyperlinkAbbrev"/>
          </w:rPr>
          <w:t>A2015</w:t>
        </w:r>
        <w:r>
          <w:rPr>
            <w:rStyle w:val="charCitHyperlinkAbbrev"/>
          </w:rPr>
          <w:noBreakHyphen/>
          <w:t>21</w:t>
        </w:r>
      </w:hyperlink>
      <w:r>
        <w:t xml:space="preserve"> s 92</w:t>
      </w:r>
      <w:r w:rsidR="000C6BBF">
        <w:t>, s 93</w:t>
      </w:r>
      <w:r w:rsidR="008F0B38">
        <w:t xml:space="preserve">; </w:t>
      </w:r>
      <w:hyperlink r:id="rId943"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58, s 59; pars renum R41 LA</w:t>
      </w:r>
    </w:p>
    <w:p w14:paraId="599BB891" w14:textId="77777777" w:rsidR="000C6BBF" w:rsidRDefault="0043656F" w:rsidP="0043656F">
      <w:pPr>
        <w:pStyle w:val="AmdtsEntryHd"/>
      </w:pPr>
      <w:r>
        <w:t>Amendment of multi-user permits in interest of users</w:t>
      </w:r>
    </w:p>
    <w:p w14:paraId="46047FD9" w14:textId="2DDC3F62" w:rsidR="000C6BBF" w:rsidRPr="000C6BBF" w:rsidRDefault="000C6BBF" w:rsidP="000C6BBF">
      <w:pPr>
        <w:pStyle w:val="AmdtsEntries"/>
      </w:pPr>
      <w:r>
        <w:t>s 138</w:t>
      </w:r>
      <w:r>
        <w:tab/>
        <w:t xml:space="preserve">am </w:t>
      </w:r>
      <w:hyperlink r:id="rId944" w:tooltip="Gaming Machine (Reform) Amendment Act 2015" w:history="1">
        <w:r>
          <w:rPr>
            <w:rStyle w:val="charCitHyperlinkAbbrev"/>
          </w:rPr>
          <w:t>A2015</w:t>
        </w:r>
        <w:r>
          <w:rPr>
            <w:rStyle w:val="charCitHyperlinkAbbrev"/>
          </w:rPr>
          <w:noBreakHyphen/>
          <w:t>21</w:t>
        </w:r>
      </w:hyperlink>
      <w:r>
        <w:t xml:space="preserve"> s 93</w:t>
      </w:r>
    </w:p>
    <w:p w14:paraId="35A97443" w14:textId="77777777" w:rsidR="00902A96" w:rsidRDefault="005C16DE" w:rsidP="005C16DE">
      <w:pPr>
        <w:pStyle w:val="AmdtsEntryHd"/>
      </w:pPr>
      <w:r>
        <w:t>Amendment of multi-user permit on request</w:t>
      </w:r>
    </w:p>
    <w:p w14:paraId="40DDEC4E" w14:textId="265E0E50" w:rsidR="00902A96" w:rsidRPr="00902A96" w:rsidRDefault="00902A96" w:rsidP="00902A96">
      <w:pPr>
        <w:pStyle w:val="AmdtsEntries"/>
      </w:pPr>
      <w:r>
        <w:t>s 139</w:t>
      </w:r>
      <w:r>
        <w:tab/>
        <w:t xml:space="preserve">am </w:t>
      </w:r>
      <w:hyperlink r:id="rId945" w:tooltip="Gaming Machine (Reform) Amendment Act 2015" w:history="1">
        <w:r>
          <w:rPr>
            <w:rStyle w:val="charCitHyperlinkAbbrev"/>
          </w:rPr>
          <w:t>A2015</w:t>
        </w:r>
        <w:r>
          <w:rPr>
            <w:rStyle w:val="charCitHyperlinkAbbrev"/>
          </w:rPr>
          <w:noBreakHyphen/>
          <w:t>21</w:t>
        </w:r>
      </w:hyperlink>
      <w:r>
        <w:t xml:space="preserve"> s 92</w:t>
      </w:r>
      <w:r w:rsidR="000C6BBF">
        <w:t>, s 93</w:t>
      </w:r>
    </w:p>
    <w:p w14:paraId="1CBF4E7F" w14:textId="77777777" w:rsidR="000C6BBF" w:rsidRDefault="0043656F" w:rsidP="0043656F">
      <w:pPr>
        <w:pStyle w:val="AmdtsEntryHd"/>
      </w:pPr>
      <w:r>
        <w:t>Amendment of financial and operational aspects of multi-user permits</w:t>
      </w:r>
    </w:p>
    <w:p w14:paraId="72330FA9" w14:textId="22DDC5F9" w:rsidR="000C6BBF" w:rsidRPr="000C6BBF" w:rsidRDefault="000C6BBF" w:rsidP="000C6BBF">
      <w:pPr>
        <w:pStyle w:val="AmdtsEntries"/>
      </w:pPr>
      <w:r>
        <w:t>s 140</w:t>
      </w:r>
      <w:r>
        <w:tab/>
        <w:t xml:space="preserve">am </w:t>
      </w:r>
      <w:hyperlink r:id="rId946" w:tooltip="Gaming Machine (Reform) Amendment Act 2015" w:history="1">
        <w:r>
          <w:rPr>
            <w:rStyle w:val="charCitHyperlinkAbbrev"/>
          </w:rPr>
          <w:t>A2015</w:t>
        </w:r>
        <w:r>
          <w:rPr>
            <w:rStyle w:val="charCitHyperlinkAbbrev"/>
          </w:rPr>
          <w:noBreakHyphen/>
          <w:t>21</w:t>
        </w:r>
      </w:hyperlink>
      <w:r>
        <w:t xml:space="preserve"> s 93</w:t>
      </w:r>
    </w:p>
    <w:p w14:paraId="2BECC912" w14:textId="77777777" w:rsidR="00463F58" w:rsidRDefault="00463F58" w:rsidP="00FE5D01">
      <w:pPr>
        <w:pStyle w:val="AmdtsEntryHd"/>
      </w:pPr>
      <w:r w:rsidRPr="00767B3B">
        <w:lastRenderedPageBreak/>
        <w:t>Unclaimed jackpots</w:t>
      </w:r>
    </w:p>
    <w:p w14:paraId="35EA88FD" w14:textId="038E7641" w:rsidR="00463F58" w:rsidRPr="00463F58" w:rsidRDefault="00463F58" w:rsidP="00463F58">
      <w:pPr>
        <w:pStyle w:val="AmdtsEntries"/>
      </w:pPr>
      <w:r>
        <w:t>s 143</w:t>
      </w:r>
      <w:r>
        <w:tab/>
        <w:t xml:space="preserve">am </w:t>
      </w:r>
      <w:hyperlink r:id="rId947" w:tooltip="Gaming Machine (Reform) Amendment Act 2015" w:history="1">
        <w:r>
          <w:rPr>
            <w:rStyle w:val="charCitHyperlinkAbbrev"/>
          </w:rPr>
          <w:t>A2015</w:t>
        </w:r>
        <w:r>
          <w:rPr>
            <w:rStyle w:val="charCitHyperlinkAbbrev"/>
          </w:rPr>
          <w:noBreakHyphen/>
          <w:t>21</w:t>
        </w:r>
      </w:hyperlink>
      <w:r>
        <w:t xml:space="preserve"> s 70, s 71</w:t>
      </w:r>
    </w:p>
    <w:p w14:paraId="01961666" w14:textId="77777777" w:rsidR="00FE5D01" w:rsidRDefault="00FE5D01" w:rsidP="00FE5D01">
      <w:pPr>
        <w:pStyle w:val="AmdtsEntryHd"/>
      </w:pPr>
      <w:r w:rsidRPr="00854EA2">
        <w:t>Undisbursed jackpots</w:t>
      </w:r>
    </w:p>
    <w:p w14:paraId="75E5FB47" w14:textId="33B53C39" w:rsidR="00FE5D01" w:rsidRDefault="00FE5D01" w:rsidP="00FE5D01">
      <w:pPr>
        <w:pStyle w:val="AmdtsEntries"/>
      </w:pPr>
      <w:r>
        <w:t>s 144</w:t>
      </w:r>
      <w:r>
        <w:tab/>
        <w:t xml:space="preserve">am </w:t>
      </w:r>
      <w:hyperlink r:id="rId948" w:tooltip="Gaming Machine (Red Tape Reduction) Amendment Act 2014" w:history="1">
        <w:r>
          <w:rPr>
            <w:rStyle w:val="charCitHyperlinkAbbrev"/>
          </w:rPr>
          <w:t>A2014</w:t>
        </w:r>
        <w:r>
          <w:rPr>
            <w:rStyle w:val="charCitHyperlinkAbbrev"/>
          </w:rPr>
          <w:noBreakHyphen/>
          <w:t>5</w:t>
        </w:r>
      </w:hyperlink>
      <w:r>
        <w:t xml:space="preserve"> </w:t>
      </w:r>
      <w:r w:rsidR="00745955">
        <w:t>s</w:t>
      </w:r>
      <w:r>
        <w:t>s 6</w:t>
      </w:r>
      <w:r w:rsidR="008D686E">
        <w:t>-8</w:t>
      </w:r>
      <w:r w:rsidR="00DB36BB">
        <w:t xml:space="preserve">; </w:t>
      </w:r>
      <w:hyperlink r:id="rId949" w:tooltip="Gaming Machine (Reform) Amendment Act 2015" w:history="1">
        <w:r w:rsidR="00DB36BB">
          <w:rPr>
            <w:rStyle w:val="charCitHyperlinkAbbrev"/>
          </w:rPr>
          <w:t>A2015</w:t>
        </w:r>
        <w:r w:rsidR="00DB36BB">
          <w:rPr>
            <w:rStyle w:val="charCitHyperlinkAbbrev"/>
          </w:rPr>
          <w:noBreakHyphen/>
          <w:t>21</w:t>
        </w:r>
      </w:hyperlink>
      <w:r w:rsidR="00DB36BB">
        <w:t xml:space="preserve"> ss 72-74</w:t>
      </w:r>
    </w:p>
    <w:p w14:paraId="12E5C3CA" w14:textId="77777777" w:rsidR="00AA0FFB" w:rsidRDefault="00B243DF" w:rsidP="003F4894">
      <w:pPr>
        <w:pStyle w:val="AmdtsEntryHd"/>
      </w:pPr>
      <w:r w:rsidRPr="000B0ACF">
        <w:t>Definitions—pt 9</w:t>
      </w:r>
    </w:p>
    <w:p w14:paraId="1394D81B" w14:textId="45D0A524" w:rsidR="00B243DF" w:rsidRDefault="00B243DF" w:rsidP="00B243DF">
      <w:pPr>
        <w:pStyle w:val="AmdtsEntries"/>
      </w:pPr>
      <w:r>
        <w:t>s 144A</w:t>
      </w:r>
      <w:r>
        <w:tab/>
        <w:t xml:space="preserve">ins </w:t>
      </w:r>
      <w:hyperlink r:id="rId95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13</w:t>
      </w:r>
    </w:p>
    <w:p w14:paraId="50332E5E" w14:textId="1A092EAB" w:rsidR="00B243DF" w:rsidRPr="00B243DF" w:rsidRDefault="00B243DF" w:rsidP="00B243DF">
      <w:pPr>
        <w:pStyle w:val="AmdtsEntries"/>
      </w:pPr>
      <w:r>
        <w:tab/>
        <w:t xml:space="preserve">def </w:t>
      </w:r>
      <w:r w:rsidRPr="00E77AEB">
        <w:rPr>
          <w:rStyle w:val="charBoldItals"/>
        </w:rPr>
        <w:t>associated organisation declaration</w:t>
      </w:r>
      <w:r>
        <w:rPr>
          <w:rStyle w:val="charBoldItals"/>
        </w:rPr>
        <w:t xml:space="preserve"> </w:t>
      </w:r>
      <w:r w:rsidRPr="00E46081">
        <w:rPr>
          <w:rFonts w:cs="Arial"/>
        </w:rPr>
        <w:t xml:space="preserve">ins </w:t>
      </w:r>
      <w:hyperlink r:id="rId95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5686AC95" w14:textId="353365BC" w:rsidR="00B243DF" w:rsidRPr="00B243DF" w:rsidRDefault="00B243DF" w:rsidP="00B243DF">
      <w:pPr>
        <w:pStyle w:val="AmdtsEntries"/>
      </w:pPr>
      <w:r>
        <w:tab/>
        <w:t xml:space="preserve">def </w:t>
      </w:r>
      <w:r w:rsidRPr="00E77AEB">
        <w:rPr>
          <w:rStyle w:val="charBoldItals"/>
        </w:rPr>
        <w:t>warning notice</w:t>
      </w:r>
      <w:r>
        <w:rPr>
          <w:rStyle w:val="charBoldItals"/>
        </w:rPr>
        <w:t xml:space="preserve"> </w:t>
      </w:r>
      <w:r w:rsidRPr="00E46081">
        <w:rPr>
          <w:rFonts w:cs="Arial"/>
        </w:rPr>
        <w:t xml:space="preserve">ins </w:t>
      </w:r>
      <w:hyperlink r:id="rId95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Pr="00E46081">
        <w:rPr>
          <w:rFonts w:cs="Arial"/>
        </w:rPr>
        <w:t xml:space="preserve"> s 13</w:t>
      </w:r>
    </w:p>
    <w:p w14:paraId="0797A135" w14:textId="77777777" w:rsidR="003F4894" w:rsidRDefault="003F4894" w:rsidP="003F4894">
      <w:pPr>
        <w:pStyle w:val="AmdtsEntryHd"/>
      </w:pPr>
      <w:r>
        <w:t>Eligible objects</w:t>
      </w:r>
    </w:p>
    <w:p w14:paraId="5F100FE5" w14:textId="1FB7A32F" w:rsidR="003F4894" w:rsidRDefault="003F4894" w:rsidP="003F4894">
      <w:pPr>
        <w:pStyle w:val="AmdtsEntries"/>
      </w:pPr>
      <w:r>
        <w:t>s 145</w:t>
      </w:r>
      <w:r>
        <w:tab/>
        <w:t xml:space="preserve">am </w:t>
      </w:r>
      <w:hyperlink r:id="rId953"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3.215</w:t>
      </w:r>
    </w:p>
    <w:p w14:paraId="063EB364" w14:textId="77777777" w:rsidR="008D22CF" w:rsidRDefault="008D22CF">
      <w:pPr>
        <w:pStyle w:val="AmdtsEntryHd"/>
        <w:rPr>
          <w:szCs w:val="24"/>
        </w:rPr>
      </w:pPr>
      <w:r>
        <w:rPr>
          <w:szCs w:val="24"/>
        </w:rPr>
        <w:t>Eligible clubs</w:t>
      </w:r>
    </w:p>
    <w:p w14:paraId="2E74A5B9" w14:textId="15371DB3" w:rsidR="008D22CF" w:rsidRDefault="008D22CF">
      <w:pPr>
        <w:pStyle w:val="AmdtsEntries"/>
      </w:pPr>
      <w:r>
        <w:t>s 146</w:t>
      </w:r>
      <w:r>
        <w:tab/>
        <w:t xml:space="preserve">am </w:t>
      </w:r>
      <w:hyperlink r:id="rId954"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6</w:t>
      </w:r>
      <w:r w:rsidR="00DB36BB">
        <w:t xml:space="preserve">; </w:t>
      </w:r>
      <w:hyperlink r:id="rId955" w:tooltip="Gaming Machine (Reform) Amendment Act 2015" w:history="1">
        <w:r w:rsidR="00DB36BB">
          <w:rPr>
            <w:rStyle w:val="charCitHyperlinkAbbrev"/>
          </w:rPr>
          <w:t>A2015</w:t>
        </w:r>
        <w:r w:rsidR="00DB36BB">
          <w:rPr>
            <w:rStyle w:val="charCitHyperlinkAbbrev"/>
          </w:rPr>
          <w:noBreakHyphen/>
          <w:t>21</w:t>
        </w:r>
      </w:hyperlink>
      <w:r w:rsidR="00DB36BB">
        <w:t xml:space="preserve"> s 75</w:t>
      </w:r>
    </w:p>
    <w:p w14:paraId="4C066BFE" w14:textId="77777777" w:rsidR="008D22CF" w:rsidRDefault="00B243DF">
      <w:pPr>
        <w:pStyle w:val="AmdtsEntryHd"/>
      </w:pPr>
      <w:r w:rsidRPr="000B0ACF">
        <w:t>Associated organisations—declaration</w:t>
      </w:r>
    </w:p>
    <w:p w14:paraId="2D69DB8C" w14:textId="543F2051" w:rsidR="00B243DF" w:rsidRDefault="00B243DF" w:rsidP="005740C3">
      <w:pPr>
        <w:pStyle w:val="AmdtsEntries"/>
        <w:keepNext/>
      </w:pPr>
      <w:r>
        <w:t>s 147 hdg</w:t>
      </w:r>
      <w:r>
        <w:tab/>
        <w:t xml:space="preserve">sub </w:t>
      </w:r>
      <w:hyperlink r:id="rId956"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14</w:t>
      </w:r>
    </w:p>
    <w:p w14:paraId="51184F64" w14:textId="488B5264" w:rsidR="008D22CF" w:rsidRDefault="008D22CF">
      <w:pPr>
        <w:pStyle w:val="AmdtsEntries"/>
      </w:pPr>
      <w:r>
        <w:t>s 147</w:t>
      </w:r>
      <w:r>
        <w:tab/>
        <w:t xml:space="preserve">am </w:t>
      </w:r>
      <w:hyperlink r:id="rId957" w:tooltip="Gaming Machine Amendment Act 2005" w:history="1">
        <w:r w:rsidR="00E46081" w:rsidRPr="00E46081">
          <w:rPr>
            <w:rStyle w:val="charCitHyperlinkAbbrev"/>
          </w:rPr>
          <w:t>A2005</w:t>
        </w:r>
        <w:r w:rsidR="00E46081" w:rsidRPr="00E46081">
          <w:rPr>
            <w:rStyle w:val="charCitHyperlinkAbbrev"/>
          </w:rPr>
          <w:noBreakHyphen/>
          <w:t>17</w:t>
        </w:r>
      </w:hyperlink>
      <w:r>
        <w:t xml:space="preserve"> s 18, s 19</w:t>
      </w:r>
      <w:r w:rsidR="00B243DF">
        <w:t xml:space="preserve">; </w:t>
      </w:r>
      <w:hyperlink r:id="rId95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B243DF">
        <w:t xml:space="preserve"> ss 15-17; pars renum R16 (RI) LA</w:t>
      </w:r>
    </w:p>
    <w:p w14:paraId="2CAA9EBF" w14:textId="77777777" w:rsidR="006134C1" w:rsidRDefault="006134C1" w:rsidP="003F4894">
      <w:pPr>
        <w:pStyle w:val="AmdtsEntryHd"/>
      </w:pPr>
      <w:r w:rsidRPr="000B0ACF">
        <w:t>Associated organisation declaration—condition</w:t>
      </w:r>
    </w:p>
    <w:p w14:paraId="2898E30D" w14:textId="12A83CE7" w:rsidR="006134C1" w:rsidRPr="006134C1" w:rsidRDefault="006134C1" w:rsidP="006134C1">
      <w:pPr>
        <w:pStyle w:val="AmdtsEntries"/>
      </w:pPr>
      <w:r>
        <w:t>s 147A</w:t>
      </w:r>
      <w:r>
        <w:tab/>
        <w:t xml:space="preserve">ins </w:t>
      </w:r>
      <w:hyperlink r:id="rId959"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0C4B1F26" w14:textId="77777777" w:rsidR="006134C1" w:rsidRDefault="006134C1" w:rsidP="006134C1">
      <w:pPr>
        <w:pStyle w:val="AmdtsEntryHd"/>
      </w:pPr>
      <w:r w:rsidRPr="000B0ACF">
        <w:t>Associated organisation—warning notice</w:t>
      </w:r>
    </w:p>
    <w:p w14:paraId="38F6BBD6" w14:textId="2130EC4B" w:rsidR="006134C1" w:rsidRPr="006134C1" w:rsidRDefault="006134C1" w:rsidP="006134C1">
      <w:pPr>
        <w:pStyle w:val="AmdtsEntries"/>
      </w:pPr>
      <w:r>
        <w:t>s 147B</w:t>
      </w:r>
      <w:r>
        <w:tab/>
        <w:t xml:space="preserve">ins </w:t>
      </w:r>
      <w:hyperlink r:id="rId96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6C90E212" w14:textId="77777777" w:rsidR="006134C1" w:rsidRDefault="006134C1" w:rsidP="006134C1">
      <w:pPr>
        <w:pStyle w:val="AmdtsEntryHd"/>
      </w:pPr>
      <w:r w:rsidRPr="000B0ACF">
        <w:t>Associated organisation declaration—suspension or repeal</w:t>
      </w:r>
    </w:p>
    <w:p w14:paraId="0D3DCADF" w14:textId="46C61156" w:rsidR="006134C1" w:rsidRPr="006134C1" w:rsidRDefault="006134C1" w:rsidP="006134C1">
      <w:pPr>
        <w:pStyle w:val="AmdtsEntries"/>
      </w:pPr>
      <w:r>
        <w:t>s 147C</w:t>
      </w:r>
      <w:r>
        <w:tab/>
        <w:t xml:space="preserve">ins </w:t>
      </w:r>
      <w:hyperlink r:id="rId961"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69C8A15" w14:textId="77777777" w:rsidR="006134C1" w:rsidRDefault="006134C1" w:rsidP="006134C1">
      <w:pPr>
        <w:pStyle w:val="AmdtsEntryHd"/>
      </w:pPr>
      <w:r w:rsidRPr="000B0ACF">
        <w:t>Club elections—election of board directors</w:t>
      </w:r>
    </w:p>
    <w:p w14:paraId="0E69FC88" w14:textId="437ED729" w:rsidR="006134C1" w:rsidRPr="006134C1" w:rsidRDefault="006134C1" w:rsidP="006134C1">
      <w:pPr>
        <w:pStyle w:val="AmdtsEntries"/>
      </w:pPr>
      <w:r>
        <w:t>s 147D</w:t>
      </w:r>
      <w:r>
        <w:tab/>
        <w:t xml:space="preserve">ins </w:t>
      </w:r>
      <w:hyperlink r:id="rId96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18</w:t>
      </w:r>
    </w:p>
    <w:p w14:paraId="1309AA07" w14:textId="77777777" w:rsidR="006134C1" w:rsidRDefault="006134C1" w:rsidP="003F4894">
      <w:pPr>
        <w:pStyle w:val="AmdtsEntryHd"/>
      </w:pPr>
      <w:r w:rsidRPr="000B0ACF">
        <w:t>Club elections—record-keeping</w:t>
      </w:r>
    </w:p>
    <w:p w14:paraId="74CC7FFE" w14:textId="4CF2EB8A" w:rsidR="006134C1" w:rsidRDefault="006134C1" w:rsidP="006134C1">
      <w:pPr>
        <w:pStyle w:val="AmdtsEntries"/>
      </w:pPr>
      <w:r>
        <w:t>s 148 hdg</w:t>
      </w:r>
      <w:r>
        <w:tab/>
        <w:t xml:space="preserve">sub </w:t>
      </w:r>
      <w:hyperlink r:id="rId963"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19</w:t>
      </w:r>
    </w:p>
    <w:p w14:paraId="64572EFA" w14:textId="09EE15C0" w:rsidR="00DB36BB" w:rsidRPr="006134C1" w:rsidRDefault="00DB36BB" w:rsidP="006134C1">
      <w:pPr>
        <w:pStyle w:val="AmdtsEntries"/>
      </w:pPr>
      <w:r>
        <w:t>s 148</w:t>
      </w:r>
      <w:r>
        <w:tab/>
        <w:t xml:space="preserve">am </w:t>
      </w:r>
      <w:hyperlink r:id="rId964" w:tooltip="Gaming Machine (Reform) Amendment Act 2015" w:history="1">
        <w:r>
          <w:rPr>
            <w:rStyle w:val="charCitHyperlinkAbbrev"/>
          </w:rPr>
          <w:t>A2015</w:t>
        </w:r>
        <w:r>
          <w:rPr>
            <w:rStyle w:val="charCitHyperlinkAbbrev"/>
          </w:rPr>
          <w:noBreakHyphen/>
          <w:t>21</w:t>
        </w:r>
      </w:hyperlink>
      <w:r>
        <w:t xml:space="preserve"> s 76</w:t>
      </w:r>
    </w:p>
    <w:p w14:paraId="7FB228D3" w14:textId="77777777" w:rsidR="006134C1" w:rsidRDefault="006134C1" w:rsidP="003F4894">
      <w:pPr>
        <w:pStyle w:val="AmdtsEntryHd"/>
      </w:pPr>
      <w:r w:rsidRPr="000B0ACF">
        <w:t>Club directors—acting in good faith</w:t>
      </w:r>
    </w:p>
    <w:p w14:paraId="70D51817" w14:textId="5DF92FD4" w:rsidR="006134C1" w:rsidRDefault="006134C1" w:rsidP="006134C1">
      <w:pPr>
        <w:pStyle w:val="AmdtsEntries"/>
      </w:pPr>
      <w:r>
        <w:t>s 148A</w:t>
      </w:r>
      <w:r>
        <w:tab/>
        <w:t xml:space="preserve">ins </w:t>
      </w:r>
      <w:hyperlink r:id="rId965"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20</w:t>
      </w:r>
    </w:p>
    <w:p w14:paraId="3A0A2ADC" w14:textId="6AA5F670" w:rsidR="008F0B38" w:rsidRPr="006134C1" w:rsidRDefault="008F0B38" w:rsidP="006134C1">
      <w:pPr>
        <w:pStyle w:val="AmdtsEntries"/>
      </w:pPr>
      <w:r>
        <w:tab/>
        <w:t xml:space="preserve">am </w:t>
      </w:r>
      <w:hyperlink r:id="rId966" w:tooltip="Gaming Legislation Amendment Act 2018" w:history="1">
        <w:r w:rsidRPr="0074651B">
          <w:rPr>
            <w:rStyle w:val="charCitHyperlinkAbbrev"/>
          </w:rPr>
          <w:t>A2018</w:t>
        </w:r>
        <w:r w:rsidRPr="0074651B">
          <w:rPr>
            <w:rStyle w:val="charCitHyperlinkAbbrev"/>
          </w:rPr>
          <w:noBreakHyphen/>
          <w:t>45</w:t>
        </w:r>
      </w:hyperlink>
      <w:r>
        <w:t xml:space="preserve"> s 60</w:t>
      </w:r>
    </w:p>
    <w:p w14:paraId="331B012E" w14:textId="77777777" w:rsidR="0005759C" w:rsidRDefault="0005759C" w:rsidP="0005759C">
      <w:pPr>
        <w:pStyle w:val="AmdtsEntryHd"/>
      </w:pPr>
      <w:r w:rsidRPr="000B0ACF">
        <w:t>Club constitution—consistency with gaming laws</w:t>
      </w:r>
    </w:p>
    <w:p w14:paraId="2E091196" w14:textId="28B1C325" w:rsidR="0005759C" w:rsidRDefault="0005759C" w:rsidP="0005759C">
      <w:pPr>
        <w:pStyle w:val="AmdtsEntries"/>
      </w:pPr>
      <w:r>
        <w:t>s 148B</w:t>
      </w:r>
      <w:r>
        <w:tab/>
        <w:t xml:space="preserve">ins </w:t>
      </w:r>
      <w:hyperlink r:id="rId96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21</w:t>
      </w:r>
    </w:p>
    <w:p w14:paraId="2CF47319" w14:textId="5986E53E" w:rsidR="00DB36BB" w:rsidRDefault="00DB36BB" w:rsidP="0005759C">
      <w:pPr>
        <w:pStyle w:val="AmdtsEntries"/>
      </w:pPr>
      <w:r>
        <w:tab/>
        <w:t xml:space="preserve">am </w:t>
      </w:r>
      <w:hyperlink r:id="rId968" w:tooltip="Gaming Machine (Reform) Amendment Act 2015" w:history="1">
        <w:r>
          <w:rPr>
            <w:rStyle w:val="charCitHyperlinkAbbrev"/>
          </w:rPr>
          <w:t>A2015</w:t>
        </w:r>
        <w:r>
          <w:rPr>
            <w:rStyle w:val="charCitHyperlinkAbbrev"/>
          </w:rPr>
          <w:noBreakHyphen/>
          <w:t>21</w:t>
        </w:r>
      </w:hyperlink>
      <w:r>
        <w:t xml:space="preserve"> s 77</w:t>
      </w:r>
    </w:p>
    <w:p w14:paraId="38F04420" w14:textId="77777777" w:rsidR="00DB36BB" w:rsidRDefault="00DB36BB" w:rsidP="00960495">
      <w:pPr>
        <w:pStyle w:val="AmdtsEntryHd"/>
      </w:pPr>
      <w:r w:rsidRPr="00767B3B">
        <w:t>Power to require information about status of eligible clubs</w:t>
      </w:r>
    </w:p>
    <w:p w14:paraId="74724262" w14:textId="778CED0F" w:rsidR="00DB36BB" w:rsidRPr="00DB36BB" w:rsidRDefault="00DB36BB" w:rsidP="00DB36BB">
      <w:pPr>
        <w:pStyle w:val="AmdtsEntries"/>
      </w:pPr>
      <w:r>
        <w:t>s 149</w:t>
      </w:r>
      <w:r>
        <w:tab/>
        <w:t xml:space="preserve">am </w:t>
      </w:r>
      <w:hyperlink r:id="rId969" w:tooltip="Gaming Machine (Reform) Amendment Act 2015" w:history="1">
        <w:r>
          <w:rPr>
            <w:rStyle w:val="charCitHyperlinkAbbrev"/>
          </w:rPr>
          <w:t>A2015</w:t>
        </w:r>
        <w:r>
          <w:rPr>
            <w:rStyle w:val="charCitHyperlinkAbbrev"/>
          </w:rPr>
          <w:noBreakHyphen/>
          <w:t>21</w:t>
        </w:r>
      </w:hyperlink>
      <w:r>
        <w:t xml:space="preserve"> s 78</w:t>
      </w:r>
    </w:p>
    <w:p w14:paraId="5E69A3BC" w14:textId="77777777" w:rsidR="00960495" w:rsidRDefault="00960495" w:rsidP="00960495">
      <w:pPr>
        <w:pStyle w:val="AmdtsEntryHd"/>
      </w:pPr>
      <w:r w:rsidRPr="00A01D89">
        <w:t xml:space="preserve">Promoting responsible practices at </w:t>
      </w:r>
      <w:r w:rsidR="00612971">
        <w:t>authorised</w:t>
      </w:r>
      <w:r w:rsidRPr="00A01D89">
        <w:t xml:space="preserve"> premises</w:t>
      </w:r>
    </w:p>
    <w:p w14:paraId="15BB4023" w14:textId="6D7DDDDD" w:rsidR="00960495" w:rsidRDefault="00960495" w:rsidP="00960495">
      <w:pPr>
        <w:pStyle w:val="AmdtsEntries"/>
      </w:pPr>
      <w:r>
        <w:t>pt 10 hdg</w:t>
      </w:r>
      <w:r>
        <w:tab/>
        <w:t xml:space="preserve">sub </w:t>
      </w:r>
      <w:hyperlink r:id="rId970" w:tooltip="Gaming Machine Amendment Act 2012" w:history="1">
        <w:r w:rsidRPr="00E46081">
          <w:rPr>
            <w:rStyle w:val="charCitHyperlinkAbbrev"/>
          </w:rPr>
          <w:t>A2012</w:t>
        </w:r>
        <w:r w:rsidRPr="00E46081">
          <w:rPr>
            <w:rStyle w:val="charCitHyperlinkAbbrev"/>
          </w:rPr>
          <w:noBreakHyphen/>
          <w:t>42</w:t>
        </w:r>
      </w:hyperlink>
      <w:r>
        <w:t xml:space="preserve"> s 28</w:t>
      </w:r>
    </w:p>
    <w:p w14:paraId="4B983437" w14:textId="168A239D" w:rsidR="0056562E" w:rsidRPr="00960495" w:rsidRDefault="0056562E" w:rsidP="00960495">
      <w:pPr>
        <w:pStyle w:val="AmdtsEntries"/>
      </w:pPr>
      <w:r>
        <w:tab/>
        <w:t xml:space="preserve">am </w:t>
      </w:r>
      <w:hyperlink r:id="rId971" w:tooltip="Gaming Machine (Reform) Amendment Act 2015" w:history="1">
        <w:r>
          <w:rPr>
            <w:rStyle w:val="charCitHyperlinkAbbrev"/>
          </w:rPr>
          <w:t>A2015</w:t>
        </w:r>
        <w:r>
          <w:rPr>
            <w:rStyle w:val="charCitHyperlinkAbbrev"/>
          </w:rPr>
          <w:noBreakHyphen/>
          <w:t>21</w:t>
        </w:r>
      </w:hyperlink>
      <w:r>
        <w:t xml:space="preserve"> s 92</w:t>
      </w:r>
    </w:p>
    <w:p w14:paraId="2917EFFC" w14:textId="77777777" w:rsidR="003F4894" w:rsidRDefault="003F4894" w:rsidP="003F4894">
      <w:pPr>
        <w:pStyle w:val="AmdtsEntryHd"/>
      </w:pPr>
      <w:r>
        <w:lastRenderedPageBreak/>
        <w:t>Warning notices</w:t>
      </w:r>
    </w:p>
    <w:p w14:paraId="165E4D66" w14:textId="6DC5E785" w:rsidR="003F4894" w:rsidRDefault="003F4894" w:rsidP="003F4894">
      <w:pPr>
        <w:pStyle w:val="AmdtsEntries"/>
      </w:pPr>
      <w:r>
        <w:t>s 151</w:t>
      </w:r>
      <w:r>
        <w:tab/>
        <w:t xml:space="preserve">am </w:t>
      </w:r>
      <w:hyperlink r:id="rId972"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3.216</w:t>
      </w:r>
      <w:r w:rsidR="0056562E">
        <w:t xml:space="preserve">; </w:t>
      </w:r>
      <w:hyperlink r:id="rId973"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8F0B38">
        <w:t xml:space="preserve">; </w:t>
      </w:r>
      <w:hyperlink r:id="rId974" w:tooltip="Gaming Legislation Amendment Act 2018" w:history="1">
        <w:r w:rsidR="008F0B38" w:rsidRPr="0074651B">
          <w:rPr>
            <w:rStyle w:val="charCitHyperlinkAbbrev"/>
          </w:rPr>
          <w:t>A2018</w:t>
        </w:r>
        <w:r w:rsidR="008F0B38" w:rsidRPr="0074651B">
          <w:rPr>
            <w:rStyle w:val="charCitHyperlinkAbbrev"/>
          </w:rPr>
          <w:noBreakHyphen/>
          <w:t>45</w:t>
        </w:r>
      </w:hyperlink>
      <w:r w:rsidR="008F0B38">
        <w:t xml:space="preserve"> s 61</w:t>
      </w:r>
    </w:p>
    <w:p w14:paraId="3ACBF408" w14:textId="77777777" w:rsidR="008D22CF" w:rsidRDefault="008D22CF">
      <w:pPr>
        <w:pStyle w:val="AmdtsEntryHd"/>
      </w:pPr>
      <w:r>
        <w:t>External signs</w:t>
      </w:r>
    </w:p>
    <w:p w14:paraId="3D5DB6AA" w14:textId="7C6FEB0C" w:rsidR="008D22CF" w:rsidRDefault="008D22CF" w:rsidP="009E5FFF">
      <w:pPr>
        <w:pStyle w:val="AmdtsEntries"/>
        <w:keepNext/>
      </w:pPr>
      <w:r>
        <w:t>s 152</w:t>
      </w:r>
      <w:r>
        <w:tab/>
        <w:t xml:space="preserve">sub </w:t>
      </w:r>
      <w:hyperlink r:id="rId975"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16</w:t>
      </w:r>
    </w:p>
    <w:p w14:paraId="4F3576D7" w14:textId="46154BBF" w:rsidR="00630454" w:rsidRDefault="00630454">
      <w:pPr>
        <w:pStyle w:val="AmdtsEntries"/>
      </w:pPr>
      <w:r>
        <w:tab/>
        <w:t xml:space="preserve">am </w:t>
      </w:r>
      <w:hyperlink r:id="rId97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r>
        <w:t xml:space="preserve"> amdt 2.5</w:t>
      </w:r>
      <w:r w:rsidR="0056562E">
        <w:t xml:space="preserve">; </w:t>
      </w:r>
      <w:hyperlink r:id="rId977" w:tooltip="Gaming Machine (Reform) Amendment Act 2015" w:history="1">
        <w:r w:rsidR="0056562E">
          <w:rPr>
            <w:rStyle w:val="charCitHyperlinkAbbrev"/>
          </w:rPr>
          <w:t>A2015</w:t>
        </w:r>
        <w:r w:rsidR="0056562E">
          <w:rPr>
            <w:rStyle w:val="charCitHyperlinkAbbrev"/>
          </w:rPr>
          <w:noBreakHyphen/>
          <w:t>21</w:t>
        </w:r>
      </w:hyperlink>
      <w:r w:rsidR="0056562E">
        <w:t xml:space="preserve"> s 92</w:t>
      </w:r>
      <w:r w:rsidR="001D71AA">
        <w:t xml:space="preserve">; </w:t>
      </w:r>
      <w:hyperlink r:id="rId978" w:tooltip="Red Tape Reduction Legislation Amendment Act 2016" w:history="1">
        <w:r w:rsidR="001D71AA">
          <w:rPr>
            <w:rStyle w:val="charCitHyperlinkAbbrev"/>
          </w:rPr>
          <w:t>A2016</w:t>
        </w:r>
        <w:r w:rsidR="001D71AA">
          <w:rPr>
            <w:rStyle w:val="charCitHyperlinkAbbrev"/>
          </w:rPr>
          <w:noBreakHyphen/>
          <w:t>18</w:t>
        </w:r>
      </w:hyperlink>
      <w:r w:rsidR="001D71AA">
        <w:t xml:space="preserve"> amdt 4.6, amdt 4.7</w:t>
      </w:r>
    </w:p>
    <w:p w14:paraId="511D0333" w14:textId="77777777" w:rsidR="008D22CF" w:rsidRDefault="008D22CF">
      <w:pPr>
        <w:pStyle w:val="AmdtsEntryHd"/>
      </w:pPr>
      <w:r>
        <w:t>External visibility of gaming machines</w:t>
      </w:r>
    </w:p>
    <w:p w14:paraId="6110A759" w14:textId="5486E280" w:rsidR="008D22CF" w:rsidRDefault="008D22CF">
      <w:pPr>
        <w:pStyle w:val="AmdtsEntries"/>
      </w:pPr>
      <w:r>
        <w:t>s 152A</w:t>
      </w:r>
      <w:r>
        <w:tab/>
        <w:t xml:space="preserve">ins </w:t>
      </w:r>
      <w:hyperlink r:id="rId979"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17</w:t>
      </w:r>
    </w:p>
    <w:p w14:paraId="56F0E9C8" w14:textId="4A2C5891" w:rsidR="0056562E" w:rsidRDefault="0056562E">
      <w:pPr>
        <w:pStyle w:val="AmdtsEntries"/>
      </w:pPr>
      <w:r>
        <w:tab/>
        <w:t xml:space="preserve">am </w:t>
      </w:r>
      <w:hyperlink r:id="rId980" w:tooltip="Gaming Machine (Reform) Amendment Act 2015" w:history="1">
        <w:r>
          <w:rPr>
            <w:rStyle w:val="charCitHyperlinkAbbrev"/>
          </w:rPr>
          <w:t>A2015</w:t>
        </w:r>
        <w:r>
          <w:rPr>
            <w:rStyle w:val="charCitHyperlinkAbbrev"/>
          </w:rPr>
          <w:noBreakHyphen/>
          <w:t>21</w:t>
        </w:r>
      </w:hyperlink>
      <w:r>
        <w:t xml:space="preserve"> s 92</w:t>
      </w:r>
    </w:p>
    <w:p w14:paraId="73457F6F" w14:textId="77777777" w:rsidR="0056562E" w:rsidRDefault="005C16DE" w:rsidP="005C16DE">
      <w:pPr>
        <w:pStyle w:val="AmdtsEntryHd"/>
      </w:pPr>
      <w:r>
        <w:t>Cash facilities</w:t>
      </w:r>
    </w:p>
    <w:p w14:paraId="4C36C719" w14:textId="4DBFA8C7" w:rsidR="0056562E" w:rsidRPr="0056562E" w:rsidRDefault="0056562E" w:rsidP="0056562E">
      <w:pPr>
        <w:pStyle w:val="AmdtsEntries"/>
      </w:pPr>
      <w:r>
        <w:t>s 153</w:t>
      </w:r>
      <w:r>
        <w:tab/>
        <w:t xml:space="preserve">am </w:t>
      </w:r>
      <w:hyperlink r:id="rId981" w:tooltip="Gaming Machine (Reform) Amendment Act 2015" w:history="1">
        <w:r>
          <w:rPr>
            <w:rStyle w:val="charCitHyperlinkAbbrev"/>
          </w:rPr>
          <w:t>A2015</w:t>
        </w:r>
        <w:r>
          <w:rPr>
            <w:rStyle w:val="charCitHyperlinkAbbrev"/>
          </w:rPr>
          <w:noBreakHyphen/>
          <w:t>21</w:t>
        </w:r>
      </w:hyperlink>
      <w:r>
        <w:t xml:space="preserve"> s 92</w:t>
      </w:r>
      <w:r w:rsidR="00ED4CAC">
        <w:t xml:space="preserve">; </w:t>
      </w:r>
      <w:hyperlink r:id="rId982"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4</w:t>
      </w:r>
    </w:p>
    <w:p w14:paraId="6C80FAFF" w14:textId="77777777" w:rsidR="00960495" w:rsidRDefault="00960495" w:rsidP="00960495">
      <w:pPr>
        <w:pStyle w:val="AmdtsEntryHd"/>
      </w:pPr>
      <w:r w:rsidRPr="00A01D89">
        <w:t>Offence—ATM allowing withdrawals exceeding $250</w:t>
      </w:r>
    </w:p>
    <w:p w14:paraId="2B29FE93" w14:textId="31BFCC79" w:rsidR="00960495" w:rsidRDefault="00960495" w:rsidP="005740C3">
      <w:pPr>
        <w:pStyle w:val="AmdtsEntries"/>
        <w:keepNext/>
      </w:pPr>
      <w:r>
        <w:t>s 153A</w:t>
      </w:r>
      <w:r>
        <w:tab/>
        <w:t xml:space="preserve">ins </w:t>
      </w:r>
      <w:hyperlink r:id="rId983" w:tooltip="Gaming Machine Amendment Act 2012" w:history="1">
        <w:r w:rsidRPr="00E46081">
          <w:rPr>
            <w:rStyle w:val="charCitHyperlinkAbbrev"/>
          </w:rPr>
          <w:t>A2012</w:t>
        </w:r>
        <w:r w:rsidRPr="00E46081">
          <w:rPr>
            <w:rStyle w:val="charCitHyperlinkAbbrev"/>
          </w:rPr>
          <w:noBreakHyphen/>
          <w:t>42</w:t>
        </w:r>
      </w:hyperlink>
      <w:r>
        <w:t xml:space="preserve"> s 29</w:t>
      </w:r>
    </w:p>
    <w:p w14:paraId="051823A6" w14:textId="4A994D17" w:rsidR="00C25B51" w:rsidRPr="00960495" w:rsidRDefault="00C25B51" w:rsidP="00960495">
      <w:pPr>
        <w:pStyle w:val="AmdtsEntries"/>
      </w:pPr>
      <w:r>
        <w:tab/>
        <w:t xml:space="preserve">am </w:t>
      </w:r>
      <w:hyperlink r:id="rId984" w:tooltip="Gaming Machine Amendment Act 2012 (No 2)" w:history="1">
        <w:r w:rsidRPr="00C215F4">
          <w:rPr>
            <w:rStyle w:val="charCitHyperlinkAbbrev"/>
          </w:rPr>
          <w:t>A2012-50</w:t>
        </w:r>
      </w:hyperlink>
      <w:r>
        <w:t xml:space="preserve"> s 5</w:t>
      </w:r>
      <w:r w:rsidR="00DB36BB">
        <w:t xml:space="preserve">; </w:t>
      </w:r>
      <w:hyperlink r:id="rId985" w:tooltip="Gaming Machine (Reform) Amendment Act 2015" w:history="1">
        <w:r w:rsidR="00DB36BB">
          <w:rPr>
            <w:rStyle w:val="charCitHyperlinkAbbrev"/>
          </w:rPr>
          <w:t>A2015</w:t>
        </w:r>
        <w:r w:rsidR="00DB36BB">
          <w:rPr>
            <w:rStyle w:val="charCitHyperlinkAbbrev"/>
          </w:rPr>
          <w:noBreakHyphen/>
          <w:t>21</w:t>
        </w:r>
      </w:hyperlink>
      <w:r w:rsidR="00E74C40">
        <w:t xml:space="preserve"> s 79</w:t>
      </w:r>
      <w:r w:rsidR="00DB36BB">
        <w:t>, s 8</w:t>
      </w:r>
      <w:r w:rsidR="00E74C40">
        <w:t>0</w:t>
      </w:r>
      <w:r w:rsidR="0056562E">
        <w:t>, s 92</w:t>
      </w:r>
      <w:r w:rsidR="00ED4CAC">
        <w:t xml:space="preserve">; </w:t>
      </w:r>
      <w:hyperlink r:id="rId986" w:tooltip="Gaming Machine (Cash Facilities) Amendment Act 2017" w:history="1">
        <w:r w:rsidR="00ED4CAC">
          <w:rPr>
            <w:rStyle w:val="charCitHyperlinkAbbrev"/>
          </w:rPr>
          <w:t>A2017</w:t>
        </w:r>
        <w:r w:rsidR="00ED4CAC">
          <w:rPr>
            <w:rStyle w:val="charCitHyperlinkAbbrev"/>
          </w:rPr>
          <w:noBreakHyphen/>
          <w:t>25</w:t>
        </w:r>
      </w:hyperlink>
      <w:r w:rsidR="00ED4CAC">
        <w:t xml:space="preserve"> s 5</w:t>
      </w:r>
    </w:p>
    <w:p w14:paraId="0A1C4D68" w14:textId="77777777" w:rsidR="00F65D55" w:rsidRDefault="005C16DE" w:rsidP="005C16DE">
      <w:pPr>
        <w:pStyle w:val="AmdtsEntryHd"/>
      </w:pPr>
      <w:r>
        <w:t>Lending or extending credit</w:t>
      </w:r>
    </w:p>
    <w:p w14:paraId="7AD247CC" w14:textId="0C5F1948" w:rsidR="00F65D55" w:rsidRPr="00F65D55" w:rsidRDefault="00F65D55" w:rsidP="00F65D55">
      <w:pPr>
        <w:pStyle w:val="AmdtsEntries"/>
      </w:pPr>
      <w:r>
        <w:t>s 154</w:t>
      </w:r>
      <w:r>
        <w:tab/>
        <w:t xml:space="preserve">am </w:t>
      </w:r>
      <w:hyperlink r:id="rId987" w:tooltip="Gaming Machine (Reform) Amendment Act 2015" w:history="1">
        <w:r>
          <w:rPr>
            <w:rStyle w:val="charCitHyperlinkAbbrev"/>
          </w:rPr>
          <w:t>A2015</w:t>
        </w:r>
        <w:r>
          <w:rPr>
            <w:rStyle w:val="charCitHyperlinkAbbrev"/>
          </w:rPr>
          <w:noBreakHyphen/>
          <w:t>21</w:t>
        </w:r>
      </w:hyperlink>
      <w:r>
        <w:t xml:space="preserve"> s 92</w:t>
      </w:r>
    </w:p>
    <w:p w14:paraId="70196613" w14:textId="77777777" w:rsidR="00F65D55" w:rsidRDefault="005C16DE" w:rsidP="005C16DE">
      <w:pPr>
        <w:pStyle w:val="AmdtsEntryHd"/>
      </w:pPr>
      <w:r>
        <w:t>Using false identification</w:t>
      </w:r>
    </w:p>
    <w:p w14:paraId="196DE89B" w14:textId="040A4F21" w:rsidR="00F65D55" w:rsidRPr="00F65D55" w:rsidRDefault="00F65D55" w:rsidP="00F65D55">
      <w:pPr>
        <w:pStyle w:val="AmdtsEntries"/>
      </w:pPr>
      <w:r>
        <w:t>s 157</w:t>
      </w:r>
      <w:r>
        <w:tab/>
        <w:t xml:space="preserve">am </w:t>
      </w:r>
      <w:hyperlink r:id="rId988" w:tooltip="Gaming Machine (Reform) Amendment Act 2015" w:history="1">
        <w:r>
          <w:rPr>
            <w:rStyle w:val="charCitHyperlinkAbbrev"/>
          </w:rPr>
          <w:t>A2015</w:t>
        </w:r>
        <w:r>
          <w:rPr>
            <w:rStyle w:val="charCitHyperlinkAbbrev"/>
          </w:rPr>
          <w:noBreakHyphen/>
          <w:t>21</w:t>
        </w:r>
      </w:hyperlink>
      <w:r>
        <w:t xml:space="preserve"> s 92</w:t>
      </w:r>
    </w:p>
    <w:p w14:paraId="288145F8" w14:textId="77777777" w:rsidR="00545EB8" w:rsidRDefault="00545EB8" w:rsidP="00AE05AF">
      <w:pPr>
        <w:pStyle w:val="AmdtsEntryHd"/>
      </w:pPr>
      <w:r w:rsidRPr="00C12777">
        <w:t>Definitions—pt 11</w:t>
      </w:r>
    </w:p>
    <w:p w14:paraId="026615C3" w14:textId="47B8A72E" w:rsidR="00545EB8" w:rsidRDefault="00545EB8" w:rsidP="00C2268F">
      <w:pPr>
        <w:pStyle w:val="AmdtsEntries"/>
        <w:keepNext/>
      </w:pPr>
      <w:r>
        <w:t>s 157A</w:t>
      </w:r>
      <w:r>
        <w:tab/>
        <w:t xml:space="preserve">ins </w:t>
      </w:r>
      <w:hyperlink r:id="rId989" w:tooltip="Gaming Machine Amendment Act 2017" w:history="1">
        <w:r>
          <w:rPr>
            <w:rStyle w:val="charCitHyperlinkAbbrev"/>
          </w:rPr>
          <w:t>A2017</w:t>
        </w:r>
        <w:r>
          <w:rPr>
            <w:rStyle w:val="charCitHyperlinkAbbrev"/>
          </w:rPr>
          <w:noBreakHyphen/>
          <w:t>24</w:t>
        </w:r>
      </w:hyperlink>
      <w:r>
        <w:t xml:space="preserve"> s 6</w:t>
      </w:r>
    </w:p>
    <w:p w14:paraId="215D8513" w14:textId="1AFEE0F3" w:rsidR="00545EB8" w:rsidRPr="00545EB8" w:rsidRDefault="00545EB8" w:rsidP="00545EB8">
      <w:pPr>
        <w:pStyle w:val="AmdtsEntries"/>
      </w:pPr>
      <w:r>
        <w:tab/>
        <w:t xml:space="preserve">def </w:t>
      </w:r>
      <w:r w:rsidRPr="00545EB8">
        <w:rPr>
          <w:rStyle w:val="charBoldItals"/>
        </w:rPr>
        <w:t>GMT rebate</w:t>
      </w:r>
      <w:r>
        <w:t xml:space="preserve"> ins </w:t>
      </w:r>
      <w:hyperlink r:id="rId990" w:tooltip="Gaming Machine Amendment Act 2017" w:history="1">
        <w:r>
          <w:rPr>
            <w:rStyle w:val="charCitHyperlinkAbbrev"/>
          </w:rPr>
          <w:t>A2017</w:t>
        </w:r>
        <w:r>
          <w:rPr>
            <w:rStyle w:val="charCitHyperlinkAbbrev"/>
          </w:rPr>
          <w:noBreakHyphen/>
          <w:t>24</w:t>
        </w:r>
      </w:hyperlink>
      <w:r>
        <w:t xml:space="preserve"> s 6</w:t>
      </w:r>
    </w:p>
    <w:p w14:paraId="1BC6FC54" w14:textId="46B88529" w:rsidR="00E35586" w:rsidRDefault="00E35586" w:rsidP="00E35586">
      <w:pPr>
        <w:pStyle w:val="AmdtsEntries"/>
      </w:pPr>
      <w:r>
        <w:tab/>
        <w:t xml:space="preserve">def </w:t>
      </w:r>
      <w:r>
        <w:rPr>
          <w:rStyle w:val="charBoldItals"/>
        </w:rPr>
        <w:t>small or medium club</w:t>
      </w:r>
      <w:r>
        <w:t xml:space="preserve"> ins </w:t>
      </w:r>
      <w:hyperlink r:id="rId991" w:tooltip="Gaming Machine Amendment Act 2017" w:history="1">
        <w:r>
          <w:rPr>
            <w:rStyle w:val="charCitHyperlinkAbbrev"/>
          </w:rPr>
          <w:t>A2017</w:t>
        </w:r>
        <w:r>
          <w:rPr>
            <w:rStyle w:val="charCitHyperlinkAbbrev"/>
          </w:rPr>
          <w:noBreakHyphen/>
          <w:t>24</w:t>
        </w:r>
      </w:hyperlink>
      <w:r>
        <w:t xml:space="preserve"> s 6</w:t>
      </w:r>
    </w:p>
    <w:p w14:paraId="3BCAE581" w14:textId="769C105A" w:rsidR="007449A3" w:rsidRPr="007449A3" w:rsidRDefault="008F0B38" w:rsidP="008F0B38">
      <w:pPr>
        <w:pStyle w:val="AmdtsEntriesDefL2"/>
      </w:pPr>
      <w:r>
        <w:tab/>
        <w:t xml:space="preserve">sub </w:t>
      </w:r>
      <w:hyperlink r:id="rId992"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3" w:tooltip="Gaming Machine Amendment Act 2020" w:history="1">
        <w:r w:rsidR="007449A3" w:rsidRPr="00CD648A">
          <w:rPr>
            <w:rStyle w:val="charCitHyperlinkAbbrev"/>
          </w:rPr>
          <w:t>A2020-9</w:t>
        </w:r>
      </w:hyperlink>
      <w:r w:rsidR="007449A3">
        <w:t xml:space="preserve"> s 8</w:t>
      </w:r>
    </w:p>
    <w:p w14:paraId="71D3482C" w14:textId="29E26D10" w:rsidR="00E35586" w:rsidRPr="00545EB8" w:rsidRDefault="00E35586" w:rsidP="00E35586">
      <w:pPr>
        <w:pStyle w:val="AmdtsEntries"/>
      </w:pPr>
      <w:r>
        <w:tab/>
        <w:t xml:space="preserve">def </w:t>
      </w:r>
      <w:r>
        <w:rPr>
          <w:rStyle w:val="charBoldItals"/>
        </w:rPr>
        <w:t>small or medium club group</w:t>
      </w:r>
      <w:r>
        <w:t xml:space="preserve"> ins </w:t>
      </w:r>
      <w:hyperlink r:id="rId994" w:tooltip="Gaming Machine Amendment Act 2017" w:history="1">
        <w:r>
          <w:rPr>
            <w:rStyle w:val="charCitHyperlinkAbbrev"/>
          </w:rPr>
          <w:t>A2017</w:t>
        </w:r>
        <w:r>
          <w:rPr>
            <w:rStyle w:val="charCitHyperlinkAbbrev"/>
          </w:rPr>
          <w:noBreakHyphen/>
          <w:t>24</w:t>
        </w:r>
      </w:hyperlink>
      <w:r>
        <w:t xml:space="preserve"> s 6</w:t>
      </w:r>
    </w:p>
    <w:p w14:paraId="5184B6AC" w14:textId="73D816C9" w:rsidR="007449A3" w:rsidRPr="007449A3" w:rsidRDefault="008F0B38" w:rsidP="008F0B38">
      <w:pPr>
        <w:pStyle w:val="AmdtsEntriesDefL2"/>
      </w:pPr>
      <w:r>
        <w:tab/>
        <w:t xml:space="preserve">sub </w:t>
      </w:r>
      <w:hyperlink r:id="rId995" w:tooltip="Gaming Legislation Amendment Act 2018" w:history="1">
        <w:r w:rsidRPr="0074651B">
          <w:rPr>
            <w:rStyle w:val="charCitHyperlinkAbbrev"/>
          </w:rPr>
          <w:t>A2018</w:t>
        </w:r>
        <w:r w:rsidRPr="0074651B">
          <w:rPr>
            <w:rStyle w:val="charCitHyperlinkAbbrev"/>
          </w:rPr>
          <w:noBreakHyphen/>
          <w:t>45</w:t>
        </w:r>
      </w:hyperlink>
      <w:r>
        <w:t xml:space="preserve"> s 62</w:t>
      </w:r>
      <w:r w:rsidR="000E2FDD">
        <w:t>;</w:t>
      </w:r>
      <w:r w:rsidR="007449A3">
        <w:t xml:space="preserve"> </w:t>
      </w:r>
      <w:hyperlink r:id="rId996" w:tooltip="Gaming Machine Amendment Act 2020" w:history="1">
        <w:r w:rsidR="007449A3" w:rsidRPr="00CD648A">
          <w:rPr>
            <w:rStyle w:val="charCitHyperlinkAbbrev"/>
          </w:rPr>
          <w:t>A2020-9</w:t>
        </w:r>
      </w:hyperlink>
      <w:r w:rsidR="007449A3">
        <w:t xml:space="preserve"> s 8</w:t>
      </w:r>
    </w:p>
    <w:p w14:paraId="6B60B388" w14:textId="4501FF52" w:rsidR="00E35586" w:rsidRPr="00545EB8" w:rsidRDefault="00E35586" w:rsidP="00E35586">
      <w:pPr>
        <w:pStyle w:val="AmdtsEntries"/>
      </w:pPr>
      <w:r>
        <w:tab/>
        <w:t xml:space="preserve">def </w:t>
      </w:r>
      <w:r>
        <w:rPr>
          <w:rStyle w:val="charBoldItals"/>
        </w:rPr>
        <w:t>tax period</w:t>
      </w:r>
      <w:r>
        <w:t xml:space="preserve"> ins </w:t>
      </w:r>
      <w:hyperlink r:id="rId997" w:tooltip="Gaming Machine Amendment Act 2017" w:history="1">
        <w:r>
          <w:rPr>
            <w:rStyle w:val="charCitHyperlinkAbbrev"/>
          </w:rPr>
          <w:t>A2017</w:t>
        </w:r>
        <w:r>
          <w:rPr>
            <w:rStyle w:val="charCitHyperlinkAbbrev"/>
          </w:rPr>
          <w:noBreakHyphen/>
          <w:t>24</w:t>
        </w:r>
      </w:hyperlink>
      <w:r>
        <w:t xml:space="preserve"> s 6</w:t>
      </w:r>
    </w:p>
    <w:p w14:paraId="77D45A72" w14:textId="77777777" w:rsidR="00E35586" w:rsidRDefault="00E35586" w:rsidP="00E35586">
      <w:pPr>
        <w:pStyle w:val="AmdtsEntryHd"/>
      </w:pPr>
      <w:r w:rsidRPr="00C12777">
        <w:t xml:space="preserve">Meaning of </w:t>
      </w:r>
      <w:r w:rsidRPr="00C12777">
        <w:rPr>
          <w:rStyle w:val="charItals"/>
        </w:rPr>
        <w:t>club group</w:t>
      </w:r>
      <w:r w:rsidRPr="00C12777">
        <w:t xml:space="preserve"> etc—pt 11</w:t>
      </w:r>
    </w:p>
    <w:p w14:paraId="289EB2F0" w14:textId="1550170E" w:rsidR="00E35586" w:rsidRDefault="00E35586" w:rsidP="00E35586">
      <w:pPr>
        <w:pStyle w:val="AmdtsEntries"/>
      </w:pPr>
      <w:r>
        <w:t>s 157B</w:t>
      </w:r>
      <w:r>
        <w:tab/>
        <w:t xml:space="preserve">ins </w:t>
      </w:r>
      <w:hyperlink r:id="rId998" w:tooltip="Gaming Machine Amendment Act 2017" w:history="1">
        <w:r>
          <w:rPr>
            <w:rStyle w:val="charCitHyperlinkAbbrev"/>
          </w:rPr>
          <w:t>A2017</w:t>
        </w:r>
        <w:r>
          <w:rPr>
            <w:rStyle w:val="charCitHyperlinkAbbrev"/>
          </w:rPr>
          <w:noBreakHyphen/>
          <w:t>24</w:t>
        </w:r>
      </w:hyperlink>
      <w:r>
        <w:t xml:space="preserve"> s 6</w:t>
      </w:r>
    </w:p>
    <w:p w14:paraId="6B436DD6" w14:textId="77777777" w:rsidR="00E35586" w:rsidRDefault="00E35586" w:rsidP="00E35586">
      <w:pPr>
        <w:pStyle w:val="AmdtsEntryHd"/>
      </w:pPr>
      <w:r w:rsidRPr="00C12777">
        <w:rPr>
          <w:lang w:eastAsia="en-AU"/>
        </w:rPr>
        <w:t>Determination that licensee not part of club group</w:t>
      </w:r>
    </w:p>
    <w:p w14:paraId="14D9A3FB" w14:textId="27AD50BA" w:rsidR="00E35586" w:rsidRDefault="00E35586" w:rsidP="00E35586">
      <w:pPr>
        <w:pStyle w:val="AmdtsEntries"/>
      </w:pPr>
      <w:r>
        <w:t>s 157C</w:t>
      </w:r>
      <w:r>
        <w:tab/>
        <w:t xml:space="preserve">ins </w:t>
      </w:r>
      <w:hyperlink r:id="rId999" w:tooltip="Gaming Machine Amendment Act 2017" w:history="1">
        <w:r>
          <w:rPr>
            <w:rStyle w:val="charCitHyperlinkAbbrev"/>
          </w:rPr>
          <w:t>A2017</w:t>
        </w:r>
        <w:r>
          <w:rPr>
            <w:rStyle w:val="charCitHyperlinkAbbrev"/>
          </w:rPr>
          <w:noBreakHyphen/>
          <w:t>24</w:t>
        </w:r>
      </w:hyperlink>
      <w:r>
        <w:t xml:space="preserve"> s 6</w:t>
      </w:r>
    </w:p>
    <w:p w14:paraId="7C7483C2" w14:textId="77777777" w:rsidR="00E35586" w:rsidRDefault="00E35586" w:rsidP="00E35586">
      <w:pPr>
        <w:pStyle w:val="AmdtsEntryHd"/>
      </w:pPr>
      <w:r w:rsidRPr="00C12777">
        <w:rPr>
          <w:lang w:eastAsia="en-AU"/>
        </w:rPr>
        <w:t>Notice of change to club group status</w:t>
      </w:r>
    </w:p>
    <w:p w14:paraId="1CEFB6CB" w14:textId="4E3421D1" w:rsidR="00E35586" w:rsidRDefault="00E35586" w:rsidP="00E35586">
      <w:pPr>
        <w:pStyle w:val="AmdtsEntries"/>
      </w:pPr>
      <w:r>
        <w:t>s 157D</w:t>
      </w:r>
      <w:r>
        <w:tab/>
        <w:t xml:space="preserve">ins </w:t>
      </w:r>
      <w:hyperlink r:id="rId1000" w:tooltip="Gaming Machine Amendment Act 2017" w:history="1">
        <w:r>
          <w:rPr>
            <w:rStyle w:val="charCitHyperlinkAbbrev"/>
          </w:rPr>
          <w:t>A2017</w:t>
        </w:r>
        <w:r>
          <w:rPr>
            <w:rStyle w:val="charCitHyperlinkAbbrev"/>
          </w:rPr>
          <w:noBreakHyphen/>
          <w:t>24</w:t>
        </w:r>
      </w:hyperlink>
      <w:r>
        <w:t xml:space="preserve"> s 6</w:t>
      </w:r>
    </w:p>
    <w:p w14:paraId="33445367" w14:textId="77777777" w:rsidR="00AE05AF" w:rsidRDefault="00AE05AF" w:rsidP="00AE05AF">
      <w:pPr>
        <w:pStyle w:val="AmdtsEntryHd"/>
      </w:pPr>
      <w:r w:rsidRPr="00FE434D">
        <w:t>Audit of financial statements etc</w:t>
      </w:r>
    </w:p>
    <w:p w14:paraId="5F405F19" w14:textId="0D77DB22" w:rsidR="00B77555" w:rsidRPr="00AE05AF" w:rsidRDefault="00AE05AF" w:rsidP="00104FB8">
      <w:pPr>
        <w:pStyle w:val="AmdtsEntries"/>
        <w:keepNext/>
      </w:pPr>
      <w:r>
        <w:t>s 158</w:t>
      </w:r>
      <w:r>
        <w:tab/>
        <w:t xml:space="preserve">sub </w:t>
      </w:r>
      <w:hyperlink r:id="rId1001" w:tooltip="Statute Law Amendment Act 2009 (No 2)" w:history="1">
        <w:r w:rsidR="00E46081" w:rsidRPr="00E46081">
          <w:rPr>
            <w:rStyle w:val="charCitHyperlinkAbbrev"/>
          </w:rPr>
          <w:t>A2009</w:t>
        </w:r>
        <w:r w:rsidR="00E46081" w:rsidRPr="00E46081">
          <w:rPr>
            <w:rStyle w:val="charCitHyperlinkAbbrev"/>
          </w:rPr>
          <w:noBreakHyphen/>
          <w:t>49</w:t>
        </w:r>
      </w:hyperlink>
      <w:r>
        <w:t xml:space="preserve"> amdt 1.14</w:t>
      </w:r>
    </w:p>
    <w:p w14:paraId="438D2344" w14:textId="634651B9" w:rsidR="00B77555" w:rsidRPr="0064616C" w:rsidRDefault="00B77555" w:rsidP="00B77555">
      <w:pPr>
        <w:pStyle w:val="AmdtsEntries"/>
      </w:pPr>
      <w:r>
        <w:tab/>
        <w:t xml:space="preserve">am </w:t>
      </w:r>
      <w:hyperlink r:id="rId1002" w:tooltip="Statute Law Amendment Act 2013" w:history="1">
        <w:r>
          <w:rPr>
            <w:rStyle w:val="charCitHyperlinkAbbrev"/>
          </w:rPr>
          <w:t>A2013</w:t>
        </w:r>
        <w:r>
          <w:rPr>
            <w:rStyle w:val="charCitHyperlinkAbbrev"/>
          </w:rPr>
          <w:noBreakHyphen/>
          <w:t>19</w:t>
        </w:r>
      </w:hyperlink>
      <w:r>
        <w:t xml:space="preserve"> amdt 3.176</w:t>
      </w:r>
      <w:r w:rsidR="0093264F">
        <w:t xml:space="preserve">; </w:t>
      </w:r>
      <w:hyperlink r:id="rId1003" w:tooltip="Gaming and Racing (Red Tape Reduction) Legislation Amendment Act 2016" w:history="1">
        <w:r w:rsidR="0093264F">
          <w:rPr>
            <w:rStyle w:val="charCitHyperlinkAbbrev"/>
          </w:rPr>
          <w:t>A2016</w:t>
        </w:r>
        <w:r w:rsidR="0093264F">
          <w:rPr>
            <w:rStyle w:val="charCitHyperlinkAbbrev"/>
          </w:rPr>
          <w:noBreakHyphen/>
          <w:t>45</w:t>
        </w:r>
      </w:hyperlink>
      <w:r w:rsidR="0093264F">
        <w:t xml:space="preserve"> s 25</w:t>
      </w:r>
      <w:r w:rsidR="0064616C">
        <w:t xml:space="preserve">; </w:t>
      </w:r>
      <w:hyperlink r:id="rId1004" w:tooltip="Gaming Legislation Amendment Act 2019" w:history="1">
        <w:r w:rsidR="0064616C">
          <w:rPr>
            <w:rStyle w:val="charCitHyperlinkAbbrev"/>
          </w:rPr>
          <w:t>A2019</w:t>
        </w:r>
        <w:r w:rsidR="0064616C">
          <w:rPr>
            <w:rStyle w:val="charCitHyperlinkAbbrev"/>
          </w:rPr>
          <w:noBreakHyphen/>
          <w:t>14</w:t>
        </w:r>
      </w:hyperlink>
      <w:r w:rsidR="0064616C">
        <w:t xml:space="preserve"> s 18</w:t>
      </w:r>
      <w:r w:rsidR="007F5DCE">
        <w:t xml:space="preserve">; </w:t>
      </w:r>
      <w:hyperlink r:id="rId1005" w:tooltip="Gaming Machine Amendment Act 2020" w:history="1">
        <w:r w:rsidR="007F5DCE">
          <w:rPr>
            <w:rStyle w:val="charCitHyperlinkAbbrev"/>
          </w:rPr>
          <w:t>A2020</w:t>
        </w:r>
        <w:r w:rsidR="007F5DCE">
          <w:rPr>
            <w:rStyle w:val="charCitHyperlinkAbbrev"/>
          </w:rPr>
          <w:noBreakHyphen/>
          <w:t>9</w:t>
        </w:r>
      </w:hyperlink>
      <w:r w:rsidR="007F5DCE">
        <w:t xml:space="preserve"> s 9</w:t>
      </w:r>
    </w:p>
    <w:p w14:paraId="188EB1BC" w14:textId="77777777" w:rsidR="008D22CF" w:rsidRDefault="008D22CF">
      <w:pPr>
        <w:pStyle w:val="AmdtsEntryHd"/>
        <w:rPr>
          <w:szCs w:val="24"/>
        </w:rPr>
      </w:pPr>
      <w:r>
        <w:rPr>
          <w:szCs w:val="24"/>
        </w:rPr>
        <w:t>Gaming machine tax</w:t>
      </w:r>
    </w:p>
    <w:p w14:paraId="35453E75" w14:textId="33DFBD84" w:rsidR="008D22CF" w:rsidRDefault="008D22CF">
      <w:pPr>
        <w:pStyle w:val="AmdtsEntries"/>
      </w:pPr>
      <w:r>
        <w:t>s 159</w:t>
      </w:r>
      <w:r>
        <w:tab/>
        <w:t xml:space="preserve">am </w:t>
      </w:r>
      <w:hyperlink r:id="rId1006"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7, s 8</w:t>
      </w:r>
      <w:r w:rsidR="001D3C27">
        <w:t xml:space="preserve">; </w:t>
      </w:r>
      <w:hyperlink r:id="rId1007" w:tooltip="Gaming Machine (Reform) Amendment Act 2015" w:history="1">
        <w:r w:rsidR="001D3C27" w:rsidRPr="001D3C27">
          <w:rPr>
            <w:rStyle w:val="charCitHyperlinkAbbrev"/>
          </w:rPr>
          <w:t>A2015-21</w:t>
        </w:r>
      </w:hyperlink>
      <w:r w:rsidR="001D3C27">
        <w:t xml:space="preserve"> s 81</w:t>
      </w:r>
      <w:r w:rsidR="00BC36D2">
        <w:t xml:space="preserve">; </w:t>
      </w:r>
      <w:hyperlink r:id="rId1008" w:tooltip="Statute Law Amendment Act 2015 (No 2)" w:history="1">
        <w:r w:rsidR="00BC36D2">
          <w:rPr>
            <w:rStyle w:val="charCitHyperlinkAbbrev"/>
          </w:rPr>
          <w:t>A2015</w:t>
        </w:r>
        <w:r w:rsidR="00BC36D2">
          <w:rPr>
            <w:rStyle w:val="charCitHyperlinkAbbrev"/>
          </w:rPr>
          <w:noBreakHyphen/>
          <w:t>50</w:t>
        </w:r>
      </w:hyperlink>
      <w:r w:rsidR="00BC36D2">
        <w:t xml:space="preserve"> amdt 3.111</w:t>
      </w:r>
      <w:r w:rsidR="005F7B05">
        <w:t xml:space="preserve">; </w:t>
      </w:r>
      <w:hyperlink r:id="rId1009" w:tooltip="Gaming Machine Amendment Act 2017" w:history="1">
        <w:r w:rsidR="005F7B05">
          <w:rPr>
            <w:rStyle w:val="charCitHyperlinkAbbrev"/>
          </w:rPr>
          <w:t>A2017</w:t>
        </w:r>
        <w:r w:rsidR="005F7B05">
          <w:rPr>
            <w:rStyle w:val="charCitHyperlinkAbbrev"/>
          </w:rPr>
          <w:noBreakHyphen/>
          <w:t>24</w:t>
        </w:r>
      </w:hyperlink>
      <w:r w:rsidR="005F7B05">
        <w:t xml:space="preserve"> ss 7-9; ss renum R37 LA</w:t>
      </w:r>
    </w:p>
    <w:p w14:paraId="3C79DB15" w14:textId="77777777" w:rsidR="008D22CF" w:rsidRDefault="008D22CF">
      <w:pPr>
        <w:pStyle w:val="AmdtsEntryHd"/>
        <w:rPr>
          <w:szCs w:val="24"/>
        </w:rPr>
      </w:pPr>
      <w:r>
        <w:lastRenderedPageBreak/>
        <w:t>Tax adjustment in relation to GST for clubs</w:t>
      </w:r>
    </w:p>
    <w:p w14:paraId="29D68088" w14:textId="37AA9BBE" w:rsidR="008D22CF" w:rsidRDefault="008D22CF">
      <w:pPr>
        <w:pStyle w:val="AmdtsEntries"/>
        <w:keepNext/>
      </w:pPr>
      <w:r>
        <w:t>s 160</w:t>
      </w:r>
      <w:r>
        <w:tab/>
        <w:t xml:space="preserve">am </w:t>
      </w:r>
      <w:hyperlink r:id="rId1010" w:tooltip="Gaming Machine Amendment Act 2005 (No 2)" w:history="1">
        <w:r w:rsidR="00E46081" w:rsidRPr="00E46081">
          <w:rPr>
            <w:rStyle w:val="charCitHyperlinkAbbrev"/>
          </w:rPr>
          <w:t>A2005</w:t>
        </w:r>
        <w:r w:rsidR="00E46081" w:rsidRPr="00E46081">
          <w:rPr>
            <w:rStyle w:val="charCitHyperlinkAbbrev"/>
          </w:rPr>
          <w:noBreakHyphen/>
          <w:t>26</w:t>
        </w:r>
      </w:hyperlink>
      <w:r>
        <w:t xml:space="preserve"> s 9</w:t>
      </w:r>
    </w:p>
    <w:p w14:paraId="250DBB52" w14:textId="77777777" w:rsidR="008D22CF" w:rsidRDefault="008D22CF">
      <w:pPr>
        <w:pStyle w:val="AmdtsEntries"/>
      </w:pPr>
      <w:r>
        <w:tab/>
        <w:t>exp 1 February 2006 (s 160 (6))</w:t>
      </w:r>
    </w:p>
    <w:p w14:paraId="1AD8116F" w14:textId="77777777" w:rsidR="000C6BBF" w:rsidRDefault="0043656F" w:rsidP="0043656F">
      <w:pPr>
        <w:pStyle w:val="AmdtsEntryHd"/>
      </w:pPr>
      <w:r>
        <w:t>Payment of gaming machine tax</w:t>
      </w:r>
    </w:p>
    <w:p w14:paraId="6E217E3A" w14:textId="104B0A6E" w:rsidR="000C6BBF" w:rsidRPr="000C6BBF" w:rsidRDefault="000C6BBF" w:rsidP="000C6BBF">
      <w:pPr>
        <w:pStyle w:val="AmdtsEntries"/>
      </w:pPr>
      <w:r>
        <w:t>s 161</w:t>
      </w:r>
      <w:r>
        <w:tab/>
        <w:t xml:space="preserve">am </w:t>
      </w:r>
      <w:hyperlink r:id="rId1011" w:tooltip="Gaming Machine (Reform) Amendment Act 2015" w:history="1">
        <w:r>
          <w:rPr>
            <w:rStyle w:val="charCitHyperlinkAbbrev"/>
          </w:rPr>
          <w:t>A2015</w:t>
        </w:r>
        <w:r>
          <w:rPr>
            <w:rStyle w:val="charCitHyperlinkAbbrev"/>
          </w:rPr>
          <w:noBreakHyphen/>
          <w:t>21</w:t>
        </w:r>
      </w:hyperlink>
      <w:r>
        <w:t xml:space="preserve"> s 93</w:t>
      </w:r>
      <w:r w:rsidR="005F7B05">
        <w:t xml:space="preserve">; </w:t>
      </w:r>
      <w:hyperlink r:id="rId1012" w:tooltip="Gaming Machine Amendment Act 2017" w:history="1">
        <w:r w:rsidR="005F7B05">
          <w:rPr>
            <w:rStyle w:val="charCitHyperlinkAbbrev"/>
          </w:rPr>
          <w:t>A2017</w:t>
        </w:r>
        <w:r w:rsidR="005F7B05">
          <w:rPr>
            <w:rStyle w:val="charCitHyperlinkAbbrev"/>
          </w:rPr>
          <w:noBreakHyphen/>
          <w:t>24</w:t>
        </w:r>
      </w:hyperlink>
      <w:r w:rsidR="005F7B05">
        <w:t xml:space="preserve"> s 10</w:t>
      </w:r>
    </w:p>
    <w:p w14:paraId="15F46C09" w14:textId="77777777" w:rsidR="005F7B05" w:rsidRDefault="0064616C" w:rsidP="00D35B26">
      <w:pPr>
        <w:pStyle w:val="AmdtsEntryHd"/>
      </w:pPr>
      <w:r w:rsidRPr="00D05CEB">
        <w:t>Payment of gaming machine tax or payment to diversification and sustainability support fund—quarterly election</w:t>
      </w:r>
    </w:p>
    <w:p w14:paraId="5CE15D93" w14:textId="73D006E5" w:rsidR="005F7B05" w:rsidRDefault="005F7B05" w:rsidP="005F7B05">
      <w:pPr>
        <w:pStyle w:val="AmdtsEntries"/>
      </w:pPr>
      <w:r>
        <w:t>s 161A</w:t>
      </w:r>
      <w:r>
        <w:tab/>
        <w:t xml:space="preserve">ins </w:t>
      </w:r>
      <w:hyperlink r:id="rId1013" w:tooltip="Gaming Machine Amendment Act 2017" w:history="1">
        <w:r>
          <w:rPr>
            <w:rStyle w:val="charCitHyperlinkAbbrev"/>
          </w:rPr>
          <w:t>A2017</w:t>
        </w:r>
        <w:r>
          <w:rPr>
            <w:rStyle w:val="charCitHyperlinkAbbrev"/>
          </w:rPr>
          <w:noBreakHyphen/>
          <w:t>24</w:t>
        </w:r>
      </w:hyperlink>
      <w:r>
        <w:t xml:space="preserve"> s 11</w:t>
      </w:r>
    </w:p>
    <w:p w14:paraId="4CCFB51B" w14:textId="7E3A75AE" w:rsidR="0064616C" w:rsidRDefault="0064616C" w:rsidP="005F7B05">
      <w:pPr>
        <w:pStyle w:val="AmdtsEntries"/>
      </w:pPr>
      <w:r>
        <w:tab/>
        <w:t xml:space="preserve">sub </w:t>
      </w:r>
      <w:hyperlink r:id="rId1014" w:tooltip="Gaming Legislation Amendment Act 2019" w:history="1">
        <w:r>
          <w:rPr>
            <w:rStyle w:val="charCitHyperlinkAbbrev"/>
          </w:rPr>
          <w:t>A2019</w:t>
        </w:r>
        <w:r>
          <w:rPr>
            <w:rStyle w:val="charCitHyperlinkAbbrev"/>
          </w:rPr>
          <w:noBreakHyphen/>
          <w:t>14</w:t>
        </w:r>
      </w:hyperlink>
      <w:r>
        <w:t xml:space="preserve"> s 19</w:t>
      </w:r>
    </w:p>
    <w:p w14:paraId="5763AB71" w14:textId="3B854B13" w:rsidR="007F5DCE" w:rsidRPr="005F7B05" w:rsidRDefault="007F5DCE" w:rsidP="005F7B05">
      <w:pPr>
        <w:pStyle w:val="AmdtsEntries"/>
      </w:pPr>
      <w:r>
        <w:tab/>
        <w:t xml:space="preserve">am </w:t>
      </w:r>
      <w:hyperlink r:id="rId1015" w:tooltip="Gaming Machine Amendment Act 2020" w:history="1">
        <w:r>
          <w:rPr>
            <w:rStyle w:val="charCitHyperlinkAbbrev"/>
          </w:rPr>
          <w:t>A2020</w:t>
        </w:r>
        <w:r>
          <w:rPr>
            <w:rStyle w:val="charCitHyperlinkAbbrev"/>
          </w:rPr>
          <w:noBreakHyphen/>
          <w:t>9</w:t>
        </w:r>
      </w:hyperlink>
      <w:r>
        <w:t xml:space="preserve"> s 10, s 11</w:t>
      </w:r>
      <w:r w:rsidR="000A361D">
        <w:t xml:space="preserve">; </w:t>
      </w:r>
      <w:hyperlink r:id="rId1016" w:anchor="history" w:tooltip="COVID-19 Emergency Response Act 2020" w:history="1">
        <w:r w:rsidR="000A361D">
          <w:rPr>
            <w:rStyle w:val="charCitHyperlinkAbbrev"/>
          </w:rPr>
          <w:t>A2020</w:t>
        </w:r>
        <w:r w:rsidR="000A361D">
          <w:rPr>
            <w:rStyle w:val="charCitHyperlinkAbbrev"/>
          </w:rPr>
          <w:noBreakHyphen/>
          <w:t>11</w:t>
        </w:r>
      </w:hyperlink>
      <w:r w:rsidR="000A361D">
        <w:t xml:space="preserve"> amdt 1.35</w:t>
      </w:r>
    </w:p>
    <w:p w14:paraId="25B4F7B4" w14:textId="77777777" w:rsidR="00D35B26" w:rsidRDefault="00D35B26" w:rsidP="00D35B26">
      <w:pPr>
        <w:pStyle w:val="AmdtsEntryHd"/>
      </w:pPr>
      <w:r>
        <w:t>Gaming machine tax returns</w:t>
      </w:r>
    </w:p>
    <w:p w14:paraId="2A8F6C37" w14:textId="62FB637B" w:rsidR="00D35B26" w:rsidRDefault="00D35B26" w:rsidP="004E4B91">
      <w:pPr>
        <w:pStyle w:val="AmdtsEntries"/>
        <w:keepNext/>
      </w:pPr>
      <w:r>
        <w:t>s 162</w:t>
      </w:r>
      <w:r>
        <w:tab/>
        <w:t xml:space="preserve">am </w:t>
      </w:r>
      <w:hyperlink r:id="rId1017"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3.217</w:t>
      </w:r>
      <w:r w:rsidR="0021233E">
        <w:t xml:space="preserve">; </w:t>
      </w:r>
      <w:hyperlink r:id="rId1018" w:tooltip="Gaming Machine (Reform) Amendment Act 2015" w:history="1">
        <w:r w:rsidR="0021233E">
          <w:rPr>
            <w:rStyle w:val="charCitHyperlinkAbbrev"/>
          </w:rPr>
          <w:t>A2015</w:t>
        </w:r>
        <w:r w:rsidR="0021233E">
          <w:rPr>
            <w:rStyle w:val="charCitHyperlinkAbbrev"/>
          </w:rPr>
          <w:noBreakHyphen/>
          <w:t>21</w:t>
        </w:r>
      </w:hyperlink>
      <w:r w:rsidR="0021233E">
        <w:t xml:space="preserve"> s 82</w:t>
      </w:r>
    </w:p>
    <w:p w14:paraId="5B3739D1" w14:textId="481898AB" w:rsidR="005F7B05" w:rsidRDefault="005F7B05" w:rsidP="00D35B26">
      <w:pPr>
        <w:pStyle w:val="AmdtsEntries"/>
      </w:pPr>
      <w:r>
        <w:tab/>
        <w:t xml:space="preserve">sub </w:t>
      </w:r>
      <w:hyperlink r:id="rId1019" w:tooltip="Gaming Machine Amendment Act 2017" w:history="1">
        <w:r>
          <w:rPr>
            <w:rStyle w:val="charCitHyperlinkAbbrev"/>
          </w:rPr>
          <w:t>A2017</w:t>
        </w:r>
        <w:r>
          <w:rPr>
            <w:rStyle w:val="charCitHyperlinkAbbrev"/>
          </w:rPr>
          <w:noBreakHyphen/>
          <w:t>24</w:t>
        </w:r>
      </w:hyperlink>
      <w:r>
        <w:t xml:space="preserve"> s 12</w:t>
      </w:r>
    </w:p>
    <w:p w14:paraId="70B1FDD6" w14:textId="77777777" w:rsidR="005F7B05" w:rsidRDefault="005F7B05" w:rsidP="00BF63AD">
      <w:pPr>
        <w:pStyle w:val="AmdtsEntryHd"/>
      </w:pPr>
      <w:r w:rsidRPr="00C12777">
        <w:t>Gaming machine tax rebate—financial year</w:t>
      </w:r>
    </w:p>
    <w:p w14:paraId="7763DEB2" w14:textId="5A69935F" w:rsidR="005F7B05" w:rsidRDefault="005F7B05" w:rsidP="005F7B05">
      <w:pPr>
        <w:pStyle w:val="AmdtsEntries"/>
      </w:pPr>
      <w:r>
        <w:t>s 162A</w:t>
      </w:r>
      <w:r>
        <w:tab/>
        <w:t xml:space="preserve">ins </w:t>
      </w:r>
      <w:hyperlink r:id="rId1020" w:tooltip="Gaming Machine Amendment Act 2017" w:history="1">
        <w:r>
          <w:rPr>
            <w:rStyle w:val="charCitHyperlinkAbbrev"/>
          </w:rPr>
          <w:t>A2017</w:t>
        </w:r>
        <w:r>
          <w:rPr>
            <w:rStyle w:val="charCitHyperlinkAbbrev"/>
          </w:rPr>
          <w:noBreakHyphen/>
          <w:t>24</w:t>
        </w:r>
      </w:hyperlink>
      <w:r>
        <w:t xml:space="preserve"> s 13</w:t>
      </w:r>
    </w:p>
    <w:p w14:paraId="4D63387E" w14:textId="10B630AF" w:rsidR="007B7261" w:rsidRPr="007449A3" w:rsidRDefault="007B7261" w:rsidP="005F7B05">
      <w:pPr>
        <w:pStyle w:val="AmdtsEntries"/>
      </w:pPr>
      <w:r>
        <w:tab/>
        <w:t xml:space="preserve">am </w:t>
      </w:r>
      <w:hyperlink r:id="rId1021" w:tooltip="Gaming Legislation Amendment Act 2018" w:history="1">
        <w:r w:rsidRPr="0074651B">
          <w:rPr>
            <w:rStyle w:val="charCitHyperlinkAbbrev"/>
          </w:rPr>
          <w:t>A2018</w:t>
        </w:r>
        <w:r w:rsidRPr="0074651B">
          <w:rPr>
            <w:rStyle w:val="charCitHyperlinkAbbrev"/>
          </w:rPr>
          <w:noBreakHyphen/>
          <w:t>45</w:t>
        </w:r>
      </w:hyperlink>
      <w:r>
        <w:t xml:space="preserve"> s 63, s 64</w:t>
      </w:r>
      <w:r w:rsidR="007449A3">
        <w:t xml:space="preserve">; </w:t>
      </w:r>
      <w:hyperlink r:id="rId1022" w:tooltip="Gaming Machine Amendment Act 2020" w:history="1">
        <w:r w:rsidR="007449A3" w:rsidRPr="00CD648A">
          <w:rPr>
            <w:rStyle w:val="charCitHyperlinkAbbrev"/>
          </w:rPr>
          <w:t>A2020-9</w:t>
        </w:r>
      </w:hyperlink>
      <w:r w:rsidR="007449A3">
        <w:t xml:space="preserve"> s 12; ss renum R</w:t>
      </w:r>
      <w:r w:rsidR="00350296">
        <w:t>46 LA</w:t>
      </w:r>
    </w:p>
    <w:p w14:paraId="727B0DEA" w14:textId="77777777" w:rsidR="005F7B05" w:rsidRDefault="005F7B05" w:rsidP="005F7B05">
      <w:pPr>
        <w:pStyle w:val="AmdtsEntryHd"/>
      </w:pPr>
      <w:r w:rsidRPr="00C12777">
        <w:t>Gaming machine tax rebate—part financial year</w:t>
      </w:r>
    </w:p>
    <w:p w14:paraId="75D1C988" w14:textId="31F33557" w:rsidR="005F7B05" w:rsidRDefault="005F7B05" w:rsidP="005F7B05">
      <w:pPr>
        <w:pStyle w:val="AmdtsEntries"/>
      </w:pPr>
      <w:r>
        <w:t>s 162B</w:t>
      </w:r>
      <w:r>
        <w:tab/>
        <w:t xml:space="preserve">ins </w:t>
      </w:r>
      <w:hyperlink r:id="rId1023" w:tooltip="Gaming Machine Amendment Act 2017" w:history="1">
        <w:r>
          <w:rPr>
            <w:rStyle w:val="charCitHyperlinkAbbrev"/>
          </w:rPr>
          <w:t>A2017</w:t>
        </w:r>
        <w:r>
          <w:rPr>
            <w:rStyle w:val="charCitHyperlinkAbbrev"/>
          </w:rPr>
          <w:noBreakHyphen/>
          <w:t>24</w:t>
        </w:r>
      </w:hyperlink>
      <w:r>
        <w:t xml:space="preserve"> s 13</w:t>
      </w:r>
    </w:p>
    <w:p w14:paraId="0C2D6C9B" w14:textId="356842A4" w:rsidR="007B7261" w:rsidRPr="00350296" w:rsidRDefault="007B7261" w:rsidP="005F7B05">
      <w:pPr>
        <w:pStyle w:val="AmdtsEntries"/>
      </w:pPr>
      <w:r>
        <w:tab/>
        <w:t xml:space="preserve">am </w:t>
      </w:r>
      <w:hyperlink r:id="rId1024" w:tooltip="Gaming Legislation Amendment Act 2018" w:history="1">
        <w:r w:rsidRPr="0074651B">
          <w:rPr>
            <w:rStyle w:val="charCitHyperlinkAbbrev"/>
          </w:rPr>
          <w:t>A2018</w:t>
        </w:r>
        <w:r w:rsidRPr="0074651B">
          <w:rPr>
            <w:rStyle w:val="charCitHyperlinkAbbrev"/>
          </w:rPr>
          <w:noBreakHyphen/>
          <w:t>45</w:t>
        </w:r>
      </w:hyperlink>
      <w:r>
        <w:t xml:space="preserve"> s 65</w:t>
      </w:r>
      <w:r w:rsidR="00350296">
        <w:t xml:space="preserve">; </w:t>
      </w:r>
      <w:hyperlink r:id="rId1025" w:tooltip="Gaming Machine Amendment Act 2020" w:history="1">
        <w:r w:rsidR="00350296" w:rsidRPr="00CD648A">
          <w:rPr>
            <w:rStyle w:val="charCitHyperlinkAbbrev"/>
          </w:rPr>
          <w:t>A2020-9</w:t>
        </w:r>
      </w:hyperlink>
      <w:r w:rsidR="00350296">
        <w:t xml:space="preserve"> s 13; ss renum R46 LA</w:t>
      </w:r>
    </w:p>
    <w:p w14:paraId="45AC3613" w14:textId="77777777" w:rsidR="005F7B05" w:rsidRDefault="005F7B05" w:rsidP="005F7B05">
      <w:pPr>
        <w:pStyle w:val="AmdtsEntryHd"/>
      </w:pPr>
      <w:r w:rsidRPr="00C12777">
        <w:t>Gaming machine tax rebate</w:t>
      </w:r>
      <w:r w:rsidRPr="00C12777">
        <w:rPr>
          <w:lang w:eastAsia="en-AU"/>
        </w:rPr>
        <w:t>—claim</w:t>
      </w:r>
    </w:p>
    <w:p w14:paraId="7AA3407B" w14:textId="2740762C" w:rsidR="005F7B05" w:rsidRPr="005F7B05" w:rsidRDefault="005F7B05" w:rsidP="005F7B05">
      <w:pPr>
        <w:pStyle w:val="AmdtsEntries"/>
      </w:pPr>
      <w:r>
        <w:t>s 162C</w:t>
      </w:r>
      <w:r>
        <w:tab/>
        <w:t xml:space="preserve">ins </w:t>
      </w:r>
      <w:hyperlink r:id="rId1026" w:tooltip="Gaming Machine Amendment Act 2017" w:history="1">
        <w:r>
          <w:rPr>
            <w:rStyle w:val="charCitHyperlinkAbbrev"/>
          </w:rPr>
          <w:t>A2017</w:t>
        </w:r>
        <w:r>
          <w:rPr>
            <w:rStyle w:val="charCitHyperlinkAbbrev"/>
          </w:rPr>
          <w:noBreakHyphen/>
          <w:t>24</w:t>
        </w:r>
      </w:hyperlink>
      <w:r>
        <w:t xml:space="preserve"> s 13</w:t>
      </w:r>
    </w:p>
    <w:p w14:paraId="63ED96C2" w14:textId="77777777" w:rsidR="005F7B05" w:rsidRDefault="005F7B05" w:rsidP="005F7B05">
      <w:pPr>
        <w:pStyle w:val="AmdtsEntryHd"/>
      </w:pPr>
      <w:r w:rsidRPr="00C12777">
        <w:rPr>
          <w:lang w:eastAsia="en-AU"/>
        </w:rPr>
        <w:t>Annual adjustment of gaming machine tax—GMT rebate</w:t>
      </w:r>
    </w:p>
    <w:p w14:paraId="2CBD75DB" w14:textId="4330CC31" w:rsidR="005F7B05" w:rsidRPr="005F7B05" w:rsidRDefault="005F7B05" w:rsidP="005F7B05">
      <w:pPr>
        <w:pStyle w:val="AmdtsEntries"/>
      </w:pPr>
      <w:r>
        <w:t>s 162D</w:t>
      </w:r>
      <w:r>
        <w:tab/>
        <w:t xml:space="preserve">ins </w:t>
      </w:r>
      <w:hyperlink r:id="rId1027" w:tooltip="Gaming Machine Amendment Act 2017" w:history="1">
        <w:r>
          <w:rPr>
            <w:rStyle w:val="charCitHyperlinkAbbrev"/>
          </w:rPr>
          <w:t>A2017</w:t>
        </w:r>
        <w:r>
          <w:rPr>
            <w:rStyle w:val="charCitHyperlinkAbbrev"/>
          </w:rPr>
          <w:noBreakHyphen/>
          <w:t>24</w:t>
        </w:r>
      </w:hyperlink>
      <w:r>
        <w:t xml:space="preserve"> s 13</w:t>
      </w:r>
    </w:p>
    <w:p w14:paraId="7B5F232E" w14:textId="77777777" w:rsidR="00BF63AD" w:rsidRPr="001A742E" w:rsidRDefault="00727229" w:rsidP="00BF63AD">
      <w:pPr>
        <w:pStyle w:val="AmdtsEntryHd"/>
      </w:pPr>
      <w:r w:rsidRPr="009545D2">
        <w:rPr>
          <w:color w:val="000000"/>
        </w:rPr>
        <w:t>Gambling harm prevention and mitigation fund</w:t>
      </w:r>
    </w:p>
    <w:p w14:paraId="0BD586A3" w14:textId="6C516263" w:rsidR="00551BBE" w:rsidRDefault="00BF63AD" w:rsidP="00551BBE">
      <w:pPr>
        <w:pStyle w:val="AmdtsEntries"/>
      </w:pPr>
      <w:r w:rsidRPr="001A742E">
        <w:t>div 11.2 hdg</w:t>
      </w:r>
      <w:r w:rsidRPr="001A742E">
        <w:tab/>
        <w:t xml:space="preserve">ins </w:t>
      </w:r>
      <w:hyperlink r:id="rId1028"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199AD67C" w14:textId="51E6D964" w:rsidR="00551BBE" w:rsidRPr="00551BBE" w:rsidRDefault="00551BBE" w:rsidP="00551BBE">
      <w:pPr>
        <w:pStyle w:val="AmdtsEntries"/>
      </w:pPr>
      <w:r>
        <w:tab/>
        <w:t xml:space="preserve">sub </w:t>
      </w:r>
      <w:hyperlink r:id="rId1029" w:tooltip="Gaming Legislation Amendment Act 2018" w:history="1">
        <w:r>
          <w:rPr>
            <w:rStyle w:val="charCitHyperlinkAbbrev"/>
          </w:rPr>
          <w:t>A2018</w:t>
        </w:r>
        <w:r>
          <w:rPr>
            <w:rStyle w:val="charCitHyperlinkAbbrev"/>
          </w:rPr>
          <w:noBreakHyphen/>
          <w:t>45</w:t>
        </w:r>
      </w:hyperlink>
      <w:r>
        <w:t xml:space="preserve"> s 66</w:t>
      </w:r>
    </w:p>
    <w:p w14:paraId="64232085" w14:textId="77777777" w:rsidR="00BF63AD" w:rsidRPr="001A742E" w:rsidRDefault="00CB33E9" w:rsidP="00BF63AD">
      <w:pPr>
        <w:pStyle w:val="AmdtsEntryHd"/>
      </w:pPr>
      <w:r w:rsidRPr="00900FCA">
        <w:t>Required payment to problem gambling assistance fund</w:t>
      </w:r>
    </w:p>
    <w:p w14:paraId="32A3877A" w14:textId="37FC52B8" w:rsidR="00551BBE" w:rsidRDefault="00BF63AD" w:rsidP="00551BBE">
      <w:pPr>
        <w:pStyle w:val="AmdtsEntries"/>
      </w:pPr>
      <w:r w:rsidRPr="001A742E">
        <w:t>s 163A</w:t>
      </w:r>
      <w:r w:rsidR="00551BBE">
        <w:t xml:space="preserve"> hdg</w:t>
      </w:r>
      <w:r w:rsidRPr="001A742E">
        <w:tab/>
      </w:r>
      <w:r w:rsidR="00551BBE">
        <w:t xml:space="preserve">sub </w:t>
      </w:r>
      <w:hyperlink r:id="rId1030" w:tooltip="Gaming Legislation Amendment Act 2018" w:history="1">
        <w:r w:rsidR="00551BBE">
          <w:rPr>
            <w:rStyle w:val="charCitHyperlinkAbbrev"/>
          </w:rPr>
          <w:t>A2018</w:t>
        </w:r>
        <w:r w:rsidR="00551BBE">
          <w:rPr>
            <w:rStyle w:val="charCitHyperlinkAbbrev"/>
          </w:rPr>
          <w:noBreakHyphen/>
          <w:t>45</w:t>
        </w:r>
      </w:hyperlink>
      <w:r w:rsidR="00551BBE">
        <w:t xml:space="preserve"> s 67</w:t>
      </w:r>
    </w:p>
    <w:p w14:paraId="46912225" w14:textId="626561B0" w:rsidR="00BF63AD" w:rsidRDefault="00551BBE" w:rsidP="00BF63AD">
      <w:pPr>
        <w:pStyle w:val="AmdtsEntries"/>
      </w:pPr>
      <w:r w:rsidRPr="001A742E">
        <w:t>s 163A</w:t>
      </w:r>
      <w:r>
        <w:tab/>
      </w:r>
      <w:r w:rsidR="00BF63AD" w:rsidRPr="001A742E">
        <w:t xml:space="preserve">ins </w:t>
      </w:r>
      <w:hyperlink r:id="rId103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00BF63AD" w:rsidRPr="001A742E">
        <w:t xml:space="preserve"> s 4</w:t>
      </w:r>
    </w:p>
    <w:p w14:paraId="48D7C294" w14:textId="67F67EAE" w:rsidR="009563B7" w:rsidRPr="001A742E" w:rsidRDefault="009563B7" w:rsidP="00BF63AD">
      <w:pPr>
        <w:pStyle w:val="AmdtsEntries"/>
      </w:pPr>
      <w:r>
        <w:tab/>
        <w:t xml:space="preserve">am </w:t>
      </w:r>
      <w:hyperlink r:id="rId1032" w:tooltip="Gaming Machine (Red Tape Reduction) Amendment Act 2014 (No 2)" w:history="1">
        <w:r w:rsidRPr="009563B7">
          <w:rPr>
            <w:rStyle w:val="charCitHyperlinkAbbrev"/>
          </w:rPr>
          <w:t>A2014-56</w:t>
        </w:r>
      </w:hyperlink>
      <w:r>
        <w:t xml:space="preserve"> s 18</w:t>
      </w:r>
      <w:r w:rsidR="0014411B">
        <w:t xml:space="preserve">; </w:t>
      </w:r>
      <w:hyperlink r:id="rId1033" w:tooltip="Justice and Community Safety Legislation Amendment Act 2017 (No 2)" w:history="1">
        <w:r w:rsidR="0014411B" w:rsidRPr="008754A6">
          <w:rPr>
            <w:rStyle w:val="charCitHyperlinkAbbrev"/>
          </w:rPr>
          <w:t>A2017</w:t>
        </w:r>
        <w:r w:rsidR="0014411B" w:rsidRPr="008754A6">
          <w:rPr>
            <w:rStyle w:val="charCitHyperlinkAbbrev"/>
          </w:rPr>
          <w:noBreakHyphen/>
          <w:t>14</w:t>
        </w:r>
      </w:hyperlink>
      <w:r w:rsidR="0014411B" w:rsidRPr="0014411B">
        <w:rPr>
          <w:rStyle w:val="charCitHyperlinkAbbrev"/>
        </w:rPr>
        <w:t xml:space="preserve"> </w:t>
      </w:r>
      <w:r w:rsidR="0014411B" w:rsidRPr="0014411B">
        <w:t>s</w:t>
      </w:r>
      <w:r w:rsidR="0014411B">
        <w:t xml:space="preserve"> 24</w:t>
      </w:r>
      <w:r w:rsidR="008B3871">
        <w:t xml:space="preserve">; </w:t>
      </w:r>
      <w:hyperlink r:id="rId1034" w:tooltip="Gaming Machine Amendment Act 2017" w:history="1">
        <w:r w:rsidR="008B3871">
          <w:rPr>
            <w:rStyle w:val="charCitHyperlinkAbbrev"/>
          </w:rPr>
          <w:t>A2017</w:t>
        </w:r>
        <w:r w:rsidR="008B3871">
          <w:rPr>
            <w:rStyle w:val="charCitHyperlinkAbbrev"/>
          </w:rPr>
          <w:noBreakHyphen/>
          <w:t>24</w:t>
        </w:r>
      </w:hyperlink>
      <w:r w:rsidR="008B3871">
        <w:t xml:space="preserve"> s 14, s 15</w:t>
      </w:r>
      <w:r w:rsidR="00551BBE">
        <w:t xml:space="preserve">; </w:t>
      </w:r>
      <w:hyperlink r:id="rId1035" w:tooltip="Gaming Legislation Amendment Act 2018" w:history="1">
        <w:r w:rsidR="00551BBE">
          <w:rPr>
            <w:rStyle w:val="charCitHyperlinkAbbrev"/>
          </w:rPr>
          <w:t>A2018</w:t>
        </w:r>
        <w:r w:rsidR="00551BBE">
          <w:rPr>
            <w:rStyle w:val="charCitHyperlinkAbbrev"/>
          </w:rPr>
          <w:noBreakHyphen/>
          <w:t>45</w:t>
        </w:r>
      </w:hyperlink>
      <w:r w:rsidR="00551BBE">
        <w:t xml:space="preserve"> s 68</w:t>
      </w:r>
      <w:r w:rsidR="007F5DCE">
        <w:t xml:space="preserve">; </w:t>
      </w:r>
      <w:hyperlink r:id="rId1036" w:tooltip="Gaming Machine Amendment Act 2020" w:history="1">
        <w:r w:rsidR="007F5DCE">
          <w:rPr>
            <w:rStyle w:val="charCitHyperlinkAbbrev"/>
          </w:rPr>
          <w:t>A2020</w:t>
        </w:r>
        <w:r w:rsidR="007F5DCE">
          <w:rPr>
            <w:rStyle w:val="charCitHyperlinkAbbrev"/>
          </w:rPr>
          <w:noBreakHyphen/>
          <w:t>9</w:t>
        </w:r>
      </w:hyperlink>
      <w:r w:rsidR="007F5DCE">
        <w:t xml:space="preserve"> s 14</w:t>
      </w:r>
    </w:p>
    <w:p w14:paraId="18507924" w14:textId="77777777" w:rsidR="009563B7" w:rsidRDefault="00D16901" w:rsidP="00BF63AD">
      <w:pPr>
        <w:pStyle w:val="AmdtsEntryHd"/>
      </w:pPr>
      <w:r w:rsidRPr="007563AA">
        <w:t>Problem gambling assistance fund—annual payment option</w:t>
      </w:r>
    </w:p>
    <w:p w14:paraId="62441798" w14:textId="5D48E762" w:rsidR="00551BBE" w:rsidRDefault="009563B7" w:rsidP="006F3C66">
      <w:pPr>
        <w:pStyle w:val="AmdtsEntries"/>
        <w:keepNext/>
      </w:pPr>
      <w:r>
        <w:t>s 163AA</w:t>
      </w:r>
      <w:r w:rsidR="00551BBE">
        <w:t xml:space="preserve"> hdg</w:t>
      </w:r>
      <w:r w:rsidR="00551BBE">
        <w:tab/>
        <w:t xml:space="preserve">sub </w:t>
      </w:r>
      <w:hyperlink r:id="rId1037" w:tooltip="Gaming Legislation Amendment Act 2018" w:history="1">
        <w:r w:rsidR="00551BBE">
          <w:rPr>
            <w:rStyle w:val="charCitHyperlinkAbbrev"/>
          </w:rPr>
          <w:t>A2018</w:t>
        </w:r>
        <w:r w:rsidR="00551BBE">
          <w:rPr>
            <w:rStyle w:val="charCitHyperlinkAbbrev"/>
          </w:rPr>
          <w:noBreakHyphen/>
          <w:t>45</w:t>
        </w:r>
      </w:hyperlink>
      <w:r w:rsidR="00551BBE">
        <w:t xml:space="preserve"> s 6</w:t>
      </w:r>
      <w:r w:rsidR="00DD307D">
        <w:t>9</w:t>
      </w:r>
    </w:p>
    <w:p w14:paraId="694A00ED" w14:textId="78087902" w:rsidR="009563B7" w:rsidRDefault="00551BBE" w:rsidP="009563B7">
      <w:pPr>
        <w:pStyle w:val="AmdtsEntries"/>
      </w:pPr>
      <w:r>
        <w:t>s 163AA</w:t>
      </w:r>
      <w:r w:rsidR="009563B7">
        <w:tab/>
        <w:t xml:space="preserve">ins </w:t>
      </w:r>
      <w:hyperlink r:id="rId1038" w:tooltip="Gaming Machine (Red Tape Reduction) Amendment Act 2014 (No 2)" w:history="1">
        <w:r w:rsidR="009563B7" w:rsidRPr="009563B7">
          <w:rPr>
            <w:rStyle w:val="charCitHyperlinkAbbrev"/>
          </w:rPr>
          <w:t>A2014-56</w:t>
        </w:r>
      </w:hyperlink>
      <w:r w:rsidR="009563B7">
        <w:t xml:space="preserve"> s 19</w:t>
      </w:r>
    </w:p>
    <w:p w14:paraId="571274B7" w14:textId="2AB35DC2" w:rsidR="008B3871" w:rsidRPr="009563B7" w:rsidRDefault="008B3871" w:rsidP="009563B7">
      <w:pPr>
        <w:pStyle w:val="AmdtsEntries"/>
      </w:pPr>
      <w:r>
        <w:tab/>
        <w:t xml:space="preserve">am </w:t>
      </w:r>
      <w:hyperlink r:id="rId1039" w:tooltip="Gaming Machine Amendment Act 2017" w:history="1">
        <w:r>
          <w:rPr>
            <w:rStyle w:val="charCitHyperlinkAbbrev"/>
          </w:rPr>
          <w:t>A2017</w:t>
        </w:r>
        <w:r>
          <w:rPr>
            <w:rStyle w:val="charCitHyperlinkAbbrev"/>
          </w:rPr>
          <w:noBreakHyphen/>
          <w:t>24</w:t>
        </w:r>
      </w:hyperlink>
      <w:r>
        <w:t xml:space="preserve"> s 16, s 17</w:t>
      </w:r>
      <w:r w:rsidR="00FC1908">
        <w:t xml:space="preserve">; </w:t>
      </w:r>
      <w:hyperlink r:id="rId1040" w:tooltip="Gaming Legislation Amendment Act 2018" w:history="1">
        <w:r w:rsidR="00FC1908">
          <w:rPr>
            <w:rStyle w:val="charCitHyperlinkAbbrev"/>
          </w:rPr>
          <w:t>A2018</w:t>
        </w:r>
        <w:r w:rsidR="00FC1908">
          <w:rPr>
            <w:rStyle w:val="charCitHyperlinkAbbrev"/>
          </w:rPr>
          <w:noBreakHyphen/>
          <w:t>45</w:t>
        </w:r>
      </w:hyperlink>
      <w:r w:rsidR="00FC1908">
        <w:t xml:space="preserve"> s 70</w:t>
      </w:r>
    </w:p>
    <w:p w14:paraId="7A146A8B" w14:textId="77777777" w:rsidR="00BF63AD" w:rsidRPr="001A742E" w:rsidRDefault="00FC1908" w:rsidP="00BF63AD">
      <w:pPr>
        <w:pStyle w:val="AmdtsEntryHd"/>
      </w:pPr>
      <w:r w:rsidRPr="009545D2">
        <w:rPr>
          <w:color w:val="000000"/>
        </w:rPr>
        <w:t>Gambling harm prevention and mitigation fund</w:t>
      </w:r>
    </w:p>
    <w:p w14:paraId="7C483D12" w14:textId="0582D100" w:rsidR="00BF63AD" w:rsidRDefault="00BF63AD" w:rsidP="00BF63AD">
      <w:pPr>
        <w:pStyle w:val="AmdtsEntries"/>
      </w:pPr>
      <w:r w:rsidRPr="001A742E">
        <w:t>s 163B</w:t>
      </w:r>
      <w:r w:rsidRPr="001A742E">
        <w:tab/>
        <w:t xml:space="preserve">ins </w:t>
      </w:r>
      <w:hyperlink r:id="rId1041"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7A5BCF00" w14:textId="2A39E402" w:rsidR="00FC1908" w:rsidRDefault="00FC1908" w:rsidP="00BF63AD">
      <w:pPr>
        <w:pStyle w:val="AmdtsEntries"/>
      </w:pPr>
      <w:r>
        <w:tab/>
        <w:t xml:space="preserve">sub </w:t>
      </w:r>
      <w:hyperlink r:id="rId1042" w:tooltip="Gaming Legislation Amendment Act 2018" w:history="1">
        <w:r>
          <w:rPr>
            <w:rStyle w:val="charCitHyperlinkAbbrev"/>
          </w:rPr>
          <w:t>A2018</w:t>
        </w:r>
        <w:r>
          <w:rPr>
            <w:rStyle w:val="charCitHyperlinkAbbrev"/>
          </w:rPr>
          <w:noBreakHyphen/>
          <w:t>45</w:t>
        </w:r>
      </w:hyperlink>
      <w:r>
        <w:t xml:space="preserve"> s 71</w:t>
      </w:r>
    </w:p>
    <w:p w14:paraId="2F212FC2" w14:textId="77777777" w:rsidR="00BF63AD" w:rsidRDefault="00AA1E6C" w:rsidP="00BF63AD">
      <w:pPr>
        <w:pStyle w:val="AmdtsEntryHd"/>
        <w:rPr>
          <w:color w:val="000000"/>
        </w:rPr>
      </w:pPr>
      <w:r w:rsidRPr="00D05CEB">
        <w:lastRenderedPageBreak/>
        <w:t xml:space="preserve">Payment from gambling harm prevention and mitigation fund—required </w:t>
      </w:r>
      <w:r w:rsidR="00E443EB">
        <w:t>payment</w:t>
      </w:r>
      <w:r w:rsidR="00B7044F">
        <w:t>s and community purpose contributions</w:t>
      </w:r>
    </w:p>
    <w:p w14:paraId="2731E997" w14:textId="61C2F074" w:rsidR="00FF3A7D" w:rsidRPr="00FF3A7D" w:rsidRDefault="00FF3A7D" w:rsidP="00FF3A7D">
      <w:pPr>
        <w:pStyle w:val="AmdtsEntries"/>
      </w:pPr>
      <w:r>
        <w:t>s 163C hdg</w:t>
      </w:r>
      <w:r>
        <w:tab/>
        <w:t xml:space="preserve">sub </w:t>
      </w:r>
      <w:hyperlink r:id="rId1043" w:tooltip="Gaming Legislation Amendment Act 2019" w:history="1">
        <w:r>
          <w:rPr>
            <w:rStyle w:val="charCitHyperlinkAbbrev"/>
          </w:rPr>
          <w:t>A2019</w:t>
        </w:r>
        <w:r>
          <w:rPr>
            <w:rStyle w:val="charCitHyperlinkAbbrev"/>
          </w:rPr>
          <w:noBreakHyphen/>
          <w:t>14</w:t>
        </w:r>
      </w:hyperlink>
      <w:r>
        <w:t xml:space="preserve"> s 20</w:t>
      </w:r>
    </w:p>
    <w:p w14:paraId="40DAFD9A" w14:textId="2F568C0C" w:rsidR="00BF63AD" w:rsidRDefault="00BF63AD" w:rsidP="00BF63AD">
      <w:pPr>
        <w:pStyle w:val="AmdtsEntries"/>
      </w:pPr>
      <w:r w:rsidRPr="001A742E">
        <w:t>s 163C</w:t>
      </w:r>
      <w:r w:rsidRPr="001A742E">
        <w:tab/>
        <w:t xml:space="preserve">ins </w:t>
      </w:r>
      <w:hyperlink r:id="rId1044"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r w:rsidRPr="001A742E">
        <w:t xml:space="preserve"> s 4</w:t>
      </w:r>
    </w:p>
    <w:p w14:paraId="2C3FDC2E" w14:textId="1D63D258" w:rsidR="003C2D19" w:rsidRDefault="003C2D19" w:rsidP="00BF63AD">
      <w:pPr>
        <w:pStyle w:val="AmdtsEntries"/>
      </w:pPr>
      <w:r>
        <w:tab/>
        <w:t xml:space="preserve">am </w:t>
      </w:r>
      <w:hyperlink r:id="rId1045" w:tooltip="Gaming Machine (Red Tape Reduction) Amendment Act 2014 (No 2)" w:history="1">
        <w:r>
          <w:rPr>
            <w:rStyle w:val="charCitHyperlinkAbbrev"/>
          </w:rPr>
          <w:t>A2014</w:t>
        </w:r>
        <w:r>
          <w:rPr>
            <w:rStyle w:val="charCitHyperlinkAbbrev"/>
          </w:rPr>
          <w:noBreakHyphen/>
          <w:t>56</w:t>
        </w:r>
      </w:hyperlink>
      <w:r>
        <w:t xml:space="preserve"> s 20; pars renum R</w:t>
      </w:r>
      <w:r w:rsidR="00EF0B69">
        <w:t>27 LA</w:t>
      </w:r>
    </w:p>
    <w:p w14:paraId="28EEA562" w14:textId="40A0E911" w:rsidR="00BC3D38" w:rsidRDefault="00BC3D38" w:rsidP="00BF63AD">
      <w:pPr>
        <w:pStyle w:val="AmdtsEntries"/>
      </w:pPr>
      <w:r>
        <w:tab/>
        <w:t xml:space="preserve">om </w:t>
      </w:r>
      <w:hyperlink r:id="rId1046" w:tooltip="Annual Reports (Government Agencies) Amendment Act 2015" w:history="1">
        <w:r>
          <w:rPr>
            <w:rStyle w:val="charCitHyperlinkAbbrev"/>
          </w:rPr>
          <w:t>A2015</w:t>
        </w:r>
        <w:r>
          <w:rPr>
            <w:rStyle w:val="charCitHyperlinkAbbrev"/>
          </w:rPr>
          <w:noBreakHyphen/>
          <w:t>16</w:t>
        </w:r>
      </w:hyperlink>
      <w:r>
        <w:t xml:space="preserve"> amdt 1.17</w:t>
      </w:r>
    </w:p>
    <w:p w14:paraId="664B5DD1" w14:textId="1961F2EC" w:rsidR="00CF69A9" w:rsidRDefault="00CF69A9" w:rsidP="00BF63AD">
      <w:pPr>
        <w:pStyle w:val="AmdtsEntries"/>
      </w:pPr>
      <w:r>
        <w:tab/>
        <w:t xml:space="preserve">ins </w:t>
      </w:r>
      <w:hyperlink r:id="rId1047" w:tooltip="Gaming Legislation Amendment Act 2018" w:history="1">
        <w:r>
          <w:rPr>
            <w:rStyle w:val="charCitHyperlinkAbbrev"/>
          </w:rPr>
          <w:t>A2018</w:t>
        </w:r>
        <w:r>
          <w:rPr>
            <w:rStyle w:val="charCitHyperlinkAbbrev"/>
          </w:rPr>
          <w:noBreakHyphen/>
          <w:t>45</w:t>
        </w:r>
      </w:hyperlink>
      <w:r>
        <w:t xml:space="preserve"> s 71</w:t>
      </w:r>
    </w:p>
    <w:p w14:paraId="745B041F" w14:textId="77777777" w:rsidR="00CF69A9" w:rsidRDefault="00CF69A9" w:rsidP="00CF69A9">
      <w:pPr>
        <w:pStyle w:val="AmdtsEntryHd"/>
        <w:rPr>
          <w:color w:val="000000"/>
        </w:rPr>
      </w:pPr>
      <w:r w:rsidRPr="009545D2">
        <w:rPr>
          <w:color w:val="000000"/>
        </w:rPr>
        <w:t>Payment from gambling harm prevention and mitigation fund—</w:t>
      </w:r>
      <w:r w:rsidR="00E443EB">
        <w:rPr>
          <w:color w:val="000000"/>
        </w:rPr>
        <w:t xml:space="preserve">minimum </w:t>
      </w:r>
      <w:r w:rsidRPr="009545D2">
        <w:rPr>
          <w:color w:val="000000"/>
        </w:rPr>
        <w:t>community contribution</w:t>
      </w:r>
      <w:r w:rsidR="00E443EB">
        <w:rPr>
          <w:color w:val="000000"/>
        </w:rPr>
        <w:t>s</w:t>
      </w:r>
    </w:p>
    <w:p w14:paraId="62BA1A5D" w14:textId="6B5704A1" w:rsidR="00017179" w:rsidRPr="00017179" w:rsidRDefault="00017179" w:rsidP="00017179">
      <w:pPr>
        <w:pStyle w:val="AmdtsEntries"/>
      </w:pPr>
      <w:r>
        <w:t>s 163D hdg</w:t>
      </w:r>
      <w:r>
        <w:tab/>
        <w:t xml:space="preserve">sub </w:t>
      </w:r>
      <w:hyperlink r:id="rId1048" w:tooltip="Gaming Legislation Amendment Act 2019" w:history="1">
        <w:r>
          <w:rPr>
            <w:rStyle w:val="charCitHyperlinkAbbrev"/>
          </w:rPr>
          <w:t>A2019</w:t>
        </w:r>
        <w:r>
          <w:rPr>
            <w:rStyle w:val="charCitHyperlinkAbbrev"/>
          </w:rPr>
          <w:noBreakHyphen/>
          <w:t>14</w:t>
        </w:r>
      </w:hyperlink>
      <w:r>
        <w:t xml:space="preserve"> s 21</w:t>
      </w:r>
    </w:p>
    <w:p w14:paraId="18923A6E" w14:textId="79B5F28C" w:rsidR="00CF69A9" w:rsidRDefault="00CF69A9" w:rsidP="00CF69A9">
      <w:pPr>
        <w:pStyle w:val="AmdtsEntries"/>
      </w:pPr>
      <w:r w:rsidRPr="001A742E">
        <w:t>s 163</w:t>
      </w:r>
      <w:r>
        <w:t>D</w:t>
      </w:r>
      <w:r>
        <w:tab/>
        <w:t xml:space="preserve">ins </w:t>
      </w:r>
      <w:hyperlink r:id="rId1049" w:tooltip="Gaming Legislation Amendment Act 2018" w:history="1">
        <w:r>
          <w:rPr>
            <w:rStyle w:val="charCitHyperlinkAbbrev"/>
          </w:rPr>
          <w:t>A2018</w:t>
        </w:r>
        <w:r>
          <w:rPr>
            <w:rStyle w:val="charCitHyperlinkAbbrev"/>
          </w:rPr>
          <w:noBreakHyphen/>
          <w:t>45</w:t>
        </w:r>
      </w:hyperlink>
      <w:r>
        <w:t xml:space="preserve"> s 71</w:t>
      </w:r>
    </w:p>
    <w:p w14:paraId="3CD83CDE" w14:textId="726251AA" w:rsidR="007F5DCE" w:rsidRDefault="007F5DCE" w:rsidP="00CF69A9">
      <w:pPr>
        <w:pStyle w:val="AmdtsEntries"/>
      </w:pPr>
      <w:r>
        <w:tab/>
        <w:t xml:space="preserve">am </w:t>
      </w:r>
      <w:hyperlink r:id="rId1050" w:tooltip="Gaming Machine Amendment Act 2020" w:history="1">
        <w:r>
          <w:rPr>
            <w:rStyle w:val="charCitHyperlinkAbbrev"/>
          </w:rPr>
          <w:t>A2020</w:t>
        </w:r>
        <w:r>
          <w:rPr>
            <w:rStyle w:val="charCitHyperlinkAbbrev"/>
          </w:rPr>
          <w:noBreakHyphen/>
          <w:t>9</w:t>
        </w:r>
      </w:hyperlink>
      <w:r>
        <w:t xml:space="preserve"> s 15</w:t>
      </w:r>
    </w:p>
    <w:p w14:paraId="4EA3DF3F" w14:textId="77777777" w:rsidR="006951B1" w:rsidRDefault="006951B1" w:rsidP="006951B1">
      <w:pPr>
        <w:pStyle w:val="AmdtsEntryHd"/>
        <w:rPr>
          <w:color w:val="000000"/>
        </w:rPr>
      </w:pPr>
      <w:r w:rsidRPr="00D05CEB">
        <w:t>Diversification and sustainability support fund</w:t>
      </w:r>
    </w:p>
    <w:p w14:paraId="7FB8627A" w14:textId="7FE9F6AA" w:rsidR="006951B1" w:rsidRDefault="001F58A6" w:rsidP="006951B1">
      <w:pPr>
        <w:pStyle w:val="AmdtsEntries"/>
      </w:pPr>
      <w:r>
        <w:t>div</w:t>
      </w:r>
      <w:r w:rsidR="006951B1">
        <w:t xml:space="preserve"> </w:t>
      </w:r>
      <w:r>
        <w:t>11.3 hdg</w:t>
      </w:r>
      <w:r w:rsidR="006951B1">
        <w:tab/>
        <w:t xml:space="preserve">ins </w:t>
      </w:r>
      <w:hyperlink r:id="rId1051" w:tooltip="Gaming Legislation Amendment Act 2019" w:history="1">
        <w:r w:rsidR="006951B1">
          <w:rPr>
            <w:rStyle w:val="charCitHyperlinkAbbrev"/>
          </w:rPr>
          <w:t>A2019</w:t>
        </w:r>
        <w:r w:rsidR="006951B1">
          <w:rPr>
            <w:rStyle w:val="charCitHyperlinkAbbrev"/>
          </w:rPr>
          <w:noBreakHyphen/>
          <w:t>14</w:t>
        </w:r>
      </w:hyperlink>
      <w:r w:rsidR="006951B1">
        <w:t xml:space="preserve"> s 22</w:t>
      </w:r>
    </w:p>
    <w:p w14:paraId="5FA6E66B" w14:textId="77777777" w:rsidR="001F58A6" w:rsidRDefault="001F58A6" w:rsidP="001F58A6">
      <w:pPr>
        <w:pStyle w:val="AmdtsEntryHd"/>
        <w:rPr>
          <w:color w:val="000000"/>
        </w:rPr>
      </w:pPr>
      <w:r w:rsidRPr="00D05CEB">
        <w:t>Preliminary</w:t>
      </w:r>
    </w:p>
    <w:p w14:paraId="20E279B4" w14:textId="5EA60A64" w:rsidR="001F58A6" w:rsidRDefault="001F58A6" w:rsidP="001F58A6">
      <w:pPr>
        <w:pStyle w:val="AmdtsEntries"/>
      </w:pPr>
      <w:r>
        <w:t>sdiv 11.3.1 hdg</w:t>
      </w:r>
      <w:r>
        <w:tab/>
        <w:t xml:space="preserve">ins </w:t>
      </w:r>
      <w:hyperlink r:id="rId1052" w:tooltip="Gaming Legislation Amendment Act 2019" w:history="1">
        <w:r>
          <w:rPr>
            <w:rStyle w:val="charCitHyperlinkAbbrev"/>
          </w:rPr>
          <w:t>A2019</w:t>
        </w:r>
        <w:r>
          <w:rPr>
            <w:rStyle w:val="charCitHyperlinkAbbrev"/>
          </w:rPr>
          <w:noBreakHyphen/>
          <w:t>14</w:t>
        </w:r>
      </w:hyperlink>
      <w:r>
        <w:t xml:space="preserve"> s 22</w:t>
      </w:r>
    </w:p>
    <w:p w14:paraId="2B63B846" w14:textId="77777777" w:rsidR="001F58A6" w:rsidRDefault="001F58A6" w:rsidP="001F58A6">
      <w:pPr>
        <w:pStyle w:val="AmdtsEntryHd"/>
        <w:rPr>
          <w:color w:val="000000"/>
        </w:rPr>
      </w:pPr>
      <w:r w:rsidRPr="00D05CEB">
        <w:t>Definitions—div 11.3</w:t>
      </w:r>
    </w:p>
    <w:p w14:paraId="2BA10CA7" w14:textId="724674B2" w:rsidR="001F58A6" w:rsidRDefault="001F58A6" w:rsidP="000E2FDD">
      <w:pPr>
        <w:pStyle w:val="AmdtsEntries"/>
        <w:keepNext/>
      </w:pPr>
      <w:r>
        <w:t>s 163E</w:t>
      </w:r>
      <w:r>
        <w:tab/>
        <w:t xml:space="preserve">ins </w:t>
      </w:r>
      <w:hyperlink r:id="rId1053" w:tooltip="Gaming Legislation Amendment Act 2019" w:history="1">
        <w:r>
          <w:rPr>
            <w:rStyle w:val="charCitHyperlinkAbbrev"/>
          </w:rPr>
          <w:t>A2019</w:t>
        </w:r>
        <w:r>
          <w:rPr>
            <w:rStyle w:val="charCitHyperlinkAbbrev"/>
          </w:rPr>
          <w:noBreakHyphen/>
          <w:t>14</w:t>
        </w:r>
      </w:hyperlink>
      <w:r>
        <w:t xml:space="preserve"> s 22</w:t>
      </w:r>
    </w:p>
    <w:p w14:paraId="5C6F377C" w14:textId="224326C9" w:rsidR="001F58A6" w:rsidRDefault="001F58A6" w:rsidP="000E2FDD">
      <w:pPr>
        <w:pStyle w:val="AmdtsEntries"/>
        <w:keepNext/>
      </w:pPr>
      <w:r>
        <w:tab/>
        <w:t xml:space="preserve">def </w:t>
      </w:r>
      <w:r w:rsidRPr="00D05CEB">
        <w:rPr>
          <w:rStyle w:val="charBoldItals"/>
        </w:rPr>
        <w:t>advisory board</w:t>
      </w:r>
      <w:r>
        <w:t xml:space="preserve"> ins </w:t>
      </w:r>
      <w:hyperlink r:id="rId1054" w:tooltip="Gaming Legislation Amendment Act 2019" w:history="1">
        <w:r>
          <w:rPr>
            <w:rStyle w:val="charCitHyperlinkAbbrev"/>
          </w:rPr>
          <w:t>A2019</w:t>
        </w:r>
        <w:r>
          <w:rPr>
            <w:rStyle w:val="charCitHyperlinkAbbrev"/>
          </w:rPr>
          <w:noBreakHyphen/>
          <w:t>14</w:t>
        </w:r>
      </w:hyperlink>
      <w:r>
        <w:t xml:space="preserve"> s 22</w:t>
      </w:r>
    </w:p>
    <w:p w14:paraId="31B08190" w14:textId="28591D0B" w:rsidR="001F58A6" w:rsidRPr="001F58A6" w:rsidRDefault="001F58A6" w:rsidP="001F58A6">
      <w:pPr>
        <w:pStyle w:val="AmdtsEntries"/>
      </w:pPr>
      <w:r>
        <w:tab/>
        <w:t xml:space="preserve">def </w:t>
      </w:r>
      <w:r w:rsidRPr="00D05CEB">
        <w:rPr>
          <w:rStyle w:val="charBoldItals"/>
        </w:rPr>
        <w:t>diversification and sustainability support fund</w:t>
      </w:r>
      <w:r>
        <w:t xml:space="preserve"> ins </w:t>
      </w:r>
      <w:hyperlink r:id="rId1055" w:tooltip="Gaming Legislation Amendment Act 2019" w:history="1">
        <w:r>
          <w:rPr>
            <w:rStyle w:val="charCitHyperlinkAbbrev"/>
          </w:rPr>
          <w:t>A2019</w:t>
        </w:r>
        <w:r>
          <w:rPr>
            <w:rStyle w:val="charCitHyperlinkAbbrev"/>
          </w:rPr>
          <w:noBreakHyphen/>
          <w:t>14</w:t>
        </w:r>
      </w:hyperlink>
      <w:r>
        <w:t xml:space="preserve"> s 22</w:t>
      </w:r>
    </w:p>
    <w:p w14:paraId="5B675245" w14:textId="77777777" w:rsidR="001F58A6" w:rsidRDefault="001F58A6" w:rsidP="001F58A6">
      <w:pPr>
        <w:pStyle w:val="AmdtsEntryHd"/>
        <w:rPr>
          <w:color w:val="000000"/>
        </w:rPr>
      </w:pPr>
      <w:r w:rsidRPr="00D05CEB">
        <w:t>Diversification and sustainability support fund</w:t>
      </w:r>
    </w:p>
    <w:p w14:paraId="25CBFC8E" w14:textId="2FCBC103" w:rsidR="001F58A6" w:rsidRDefault="001F58A6" w:rsidP="001F58A6">
      <w:pPr>
        <w:pStyle w:val="AmdtsEntries"/>
      </w:pPr>
      <w:r>
        <w:t>s 163F</w:t>
      </w:r>
      <w:r>
        <w:tab/>
        <w:t xml:space="preserve">ins </w:t>
      </w:r>
      <w:hyperlink r:id="rId1056" w:tooltip="Gaming Legislation Amendment Act 2019" w:history="1">
        <w:r>
          <w:rPr>
            <w:rStyle w:val="charCitHyperlinkAbbrev"/>
          </w:rPr>
          <w:t>A2019</w:t>
        </w:r>
        <w:r>
          <w:rPr>
            <w:rStyle w:val="charCitHyperlinkAbbrev"/>
          </w:rPr>
          <w:noBreakHyphen/>
          <w:t>14</w:t>
        </w:r>
      </w:hyperlink>
      <w:r>
        <w:t xml:space="preserve"> s 22</w:t>
      </w:r>
    </w:p>
    <w:p w14:paraId="1DA4A51C" w14:textId="77777777" w:rsidR="001F58A6" w:rsidRDefault="001F58A6" w:rsidP="001F58A6">
      <w:pPr>
        <w:pStyle w:val="AmdtsEntryHd"/>
        <w:rPr>
          <w:color w:val="000000"/>
        </w:rPr>
      </w:pPr>
      <w:r w:rsidRPr="00D05CEB">
        <w:t>Reporting</w:t>
      </w:r>
    </w:p>
    <w:p w14:paraId="505EEEA0" w14:textId="5B5D25CA" w:rsidR="001F58A6" w:rsidRDefault="001F58A6" w:rsidP="001F58A6">
      <w:pPr>
        <w:pStyle w:val="AmdtsEntries"/>
      </w:pPr>
      <w:r>
        <w:t>s 163G</w:t>
      </w:r>
      <w:r>
        <w:tab/>
        <w:t xml:space="preserve">ins </w:t>
      </w:r>
      <w:hyperlink r:id="rId1057" w:tooltip="Gaming Legislation Amendment Act 2019" w:history="1">
        <w:r>
          <w:rPr>
            <w:rStyle w:val="charCitHyperlinkAbbrev"/>
          </w:rPr>
          <w:t>A2019</w:t>
        </w:r>
        <w:r>
          <w:rPr>
            <w:rStyle w:val="charCitHyperlinkAbbrev"/>
          </w:rPr>
          <w:noBreakHyphen/>
          <w:t>14</w:t>
        </w:r>
      </w:hyperlink>
      <w:r>
        <w:t xml:space="preserve"> s 22</w:t>
      </w:r>
    </w:p>
    <w:p w14:paraId="64F54697" w14:textId="77777777" w:rsidR="001F58A6" w:rsidRDefault="001F58A6" w:rsidP="001F58A6">
      <w:pPr>
        <w:pStyle w:val="AmdtsEntryHd"/>
        <w:rPr>
          <w:color w:val="000000"/>
        </w:rPr>
      </w:pPr>
      <w:r w:rsidRPr="00D05CEB">
        <w:t>Payments to and from diversification and sustainability support fund</w:t>
      </w:r>
    </w:p>
    <w:p w14:paraId="30A20039" w14:textId="7AF7F5F2" w:rsidR="001F58A6" w:rsidRDefault="001F58A6" w:rsidP="001F58A6">
      <w:pPr>
        <w:pStyle w:val="AmdtsEntries"/>
      </w:pPr>
      <w:r>
        <w:t>sdiv 11.3.2 hdg</w:t>
      </w:r>
      <w:r>
        <w:tab/>
        <w:t xml:space="preserve">ins </w:t>
      </w:r>
      <w:hyperlink r:id="rId1058" w:tooltip="Gaming Legislation Amendment Act 2019" w:history="1">
        <w:r>
          <w:rPr>
            <w:rStyle w:val="charCitHyperlinkAbbrev"/>
          </w:rPr>
          <w:t>A2019</w:t>
        </w:r>
        <w:r>
          <w:rPr>
            <w:rStyle w:val="charCitHyperlinkAbbrev"/>
          </w:rPr>
          <w:noBreakHyphen/>
          <w:t>14</w:t>
        </w:r>
      </w:hyperlink>
      <w:r>
        <w:t xml:space="preserve"> s 22</w:t>
      </w:r>
    </w:p>
    <w:p w14:paraId="51EF5DBA" w14:textId="77777777" w:rsidR="001F58A6" w:rsidRDefault="001F58A6" w:rsidP="001F58A6">
      <w:pPr>
        <w:pStyle w:val="AmdtsEntryHd"/>
        <w:rPr>
          <w:color w:val="000000"/>
        </w:rPr>
      </w:pPr>
      <w:r w:rsidRPr="00D05CEB">
        <w:t>Payments to diversification and sustainability support fund</w:t>
      </w:r>
    </w:p>
    <w:p w14:paraId="66EB8C4C" w14:textId="334365C9" w:rsidR="001F58A6" w:rsidRDefault="001F58A6" w:rsidP="00F51E33">
      <w:pPr>
        <w:pStyle w:val="AmdtsEntries"/>
        <w:keepNext/>
      </w:pPr>
      <w:r>
        <w:t>s 163H</w:t>
      </w:r>
      <w:r>
        <w:tab/>
        <w:t xml:space="preserve">ins </w:t>
      </w:r>
      <w:hyperlink r:id="rId1059" w:tooltip="Gaming Legislation Amendment Act 2019" w:history="1">
        <w:r>
          <w:rPr>
            <w:rStyle w:val="charCitHyperlinkAbbrev"/>
          </w:rPr>
          <w:t>A2019</w:t>
        </w:r>
        <w:r>
          <w:rPr>
            <w:rStyle w:val="charCitHyperlinkAbbrev"/>
          </w:rPr>
          <w:noBreakHyphen/>
          <w:t>14</w:t>
        </w:r>
      </w:hyperlink>
      <w:r>
        <w:t xml:space="preserve"> s 22</w:t>
      </w:r>
    </w:p>
    <w:p w14:paraId="757236BE" w14:textId="34D36897" w:rsidR="000A361D" w:rsidRDefault="000A361D" w:rsidP="001F58A6">
      <w:pPr>
        <w:pStyle w:val="AmdtsEntries"/>
      </w:pPr>
      <w:r>
        <w:tab/>
        <w:t xml:space="preserve">am </w:t>
      </w:r>
      <w:hyperlink r:id="rId1060" w:anchor="history" w:tooltip="COVID-19 Emergency Response Act 2020" w:history="1">
        <w:r w:rsidR="00E835F3">
          <w:rPr>
            <w:rStyle w:val="charCitHyperlinkAbbrev"/>
          </w:rPr>
          <w:t>A2020</w:t>
        </w:r>
        <w:r w:rsidR="00E835F3">
          <w:rPr>
            <w:rStyle w:val="charCitHyperlinkAbbrev"/>
          </w:rPr>
          <w:noBreakHyphen/>
          <w:t>11</w:t>
        </w:r>
      </w:hyperlink>
      <w:r>
        <w:t xml:space="preserve"> amdt 1.36; ss renum R44 LA</w:t>
      </w:r>
    </w:p>
    <w:p w14:paraId="39AB0FE2" w14:textId="4D2889CC" w:rsidR="005A61E8" w:rsidRDefault="005A61E8" w:rsidP="001F58A6">
      <w:pPr>
        <w:pStyle w:val="AmdtsEntries"/>
      </w:pPr>
      <w:r>
        <w:tab/>
      </w:r>
      <w:r w:rsidRPr="00593838">
        <w:t>(5), (6) exp 8 April 2022 (s 163H (6))</w:t>
      </w:r>
    </w:p>
    <w:p w14:paraId="273B3931" w14:textId="29489785" w:rsidR="00593838" w:rsidRPr="00593838" w:rsidRDefault="00593838" w:rsidP="001F58A6">
      <w:pPr>
        <w:pStyle w:val="AmdtsEntries"/>
      </w:pPr>
      <w:r>
        <w:tab/>
        <w:t>ss renum R</w:t>
      </w:r>
      <w:r w:rsidR="008E0881">
        <w:t>50 LA</w:t>
      </w:r>
    </w:p>
    <w:p w14:paraId="728D2A7D" w14:textId="77777777" w:rsidR="00AE4AA5" w:rsidRDefault="00AE4AA5" w:rsidP="00AE4AA5">
      <w:pPr>
        <w:pStyle w:val="AmdtsEntryHd"/>
        <w:rPr>
          <w:color w:val="000000"/>
        </w:rPr>
      </w:pPr>
      <w:r w:rsidRPr="00D05CEB">
        <w:t>Payments out of diversification and sustainability support fund</w:t>
      </w:r>
    </w:p>
    <w:p w14:paraId="2CA3F200" w14:textId="5E817424" w:rsidR="00AE4AA5" w:rsidRDefault="00AE4AA5" w:rsidP="00AE4AA5">
      <w:pPr>
        <w:pStyle w:val="AmdtsEntries"/>
      </w:pPr>
      <w:r>
        <w:t>s 163I</w:t>
      </w:r>
      <w:r>
        <w:tab/>
        <w:t xml:space="preserve">ins </w:t>
      </w:r>
      <w:hyperlink r:id="rId1061" w:tooltip="Gaming Legislation Amendment Act 2019" w:history="1">
        <w:r>
          <w:rPr>
            <w:rStyle w:val="charCitHyperlinkAbbrev"/>
          </w:rPr>
          <w:t>A2019</w:t>
        </w:r>
        <w:r>
          <w:rPr>
            <w:rStyle w:val="charCitHyperlinkAbbrev"/>
          </w:rPr>
          <w:noBreakHyphen/>
          <w:t>14</w:t>
        </w:r>
      </w:hyperlink>
      <w:r>
        <w:t xml:space="preserve"> s 22</w:t>
      </w:r>
    </w:p>
    <w:p w14:paraId="2887B5C1" w14:textId="77777777" w:rsidR="00D41405" w:rsidRDefault="00D41405" w:rsidP="00D41405">
      <w:pPr>
        <w:pStyle w:val="AmdtsEntryHd"/>
        <w:rPr>
          <w:color w:val="000000"/>
        </w:rPr>
      </w:pPr>
      <w:r w:rsidRPr="00D05CEB">
        <w:t>Guidelines for applications for payments out of diversification and sustainability support fund</w:t>
      </w:r>
    </w:p>
    <w:p w14:paraId="79547916" w14:textId="78C83D7B" w:rsidR="00D41405" w:rsidRDefault="00D41405" w:rsidP="004E7EA1">
      <w:pPr>
        <w:pStyle w:val="AmdtsEntries"/>
      </w:pPr>
      <w:r>
        <w:t>s 163J</w:t>
      </w:r>
      <w:r>
        <w:tab/>
        <w:t xml:space="preserve">ins </w:t>
      </w:r>
      <w:hyperlink r:id="rId1062" w:tooltip="Gaming Legislation Amendment Act 2019" w:history="1">
        <w:r>
          <w:rPr>
            <w:rStyle w:val="charCitHyperlinkAbbrev"/>
          </w:rPr>
          <w:t>A2019</w:t>
        </w:r>
        <w:r>
          <w:rPr>
            <w:rStyle w:val="charCitHyperlinkAbbrev"/>
          </w:rPr>
          <w:noBreakHyphen/>
          <w:t>14</w:t>
        </w:r>
      </w:hyperlink>
      <w:r>
        <w:t xml:space="preserve"> s 22</w:t>
      </w:r>
    </w:p>
    <w:p w14:paraId="38B6483D" w14:textId="77777777" w:rsidR="004E7EA1" w:rsidRDefault="004E7EA1" w:rsidP="004E7EA1">
      <w:pPr>
        <w:pStyle w:val="AmdtsEntryHd"/>
        <w:rPr>
          <w:color w:val="000000"/>
        </w:rPr>
      </w:pPr>
      <w:r w:rsidRPr="00D05CEB">
        <w:t>Advisory board for diversification and sustainability support fund</w:t>
      </w:r>
    </w:p>
    <w:p w14:paraId="43FE20C1" w14:textId="498E3AE9" w:rsidR="004E7EA1" w:rsidRDefault="004E7EA1" w:rsidP="00714FF8">
      <w:pPr>
        <w:pStyle w:val="AmdtsEntries"/>
      </w:pPr>
      <w:r>
        <w:t>sdiv</w:t>
      </w:r>
      <w:r w:rsidR="00714FF8">
        <w:t xml:space="preserve"> 11.3.3</w:t>
      </w:r>
      <w:r>
        <w:t xml:space="preserve"> hdg</w:t>
      </w:r>
      <w:r>
        <w:tab/>
        <w:t xml:space="preserve">ins </w:t>
      </w:r>
      <w:hyperlink r:id="rId1063" w:tooltip="Gaming Legislation Amendment Act 2019" w:history="1">
        <w:r>
          <w:rPr>
            <w:rStyle w:val="charCitHyperlinkAbbrev"/>
          </w:rPr>
          <w:t>A2019</w:t>
        </w:r>
        <w:r>
          <w:rPr>
            <w:rStyle w:val="charCitHyperlinkAbbrev"/>
          </w:rPr>
          <w:noBreakHyphen/>
          <w:t>14</w:t>
        </w:r>
      </w:hyperlink>
      <w:r>
        <w:t xml:space="preserve"> s 22</w:t>
      </w:r>
    </w:p>
    <w:p w14:paraId="073B68BA" w14:textId="77777777" w:rsidR="008A6219" w:rsidRDefault="008A6219" w:rsidP="008A6219">
      <w:pPr>
        <w:pStyle w:val="AmdtsEntryHd"/>
        <w:rPr>
          <w:color w:val="000000"/>
        </w:rPr>
      </w:pPr>
      <w:r w:rsidRPr="00D05CEB">
        <w:rPr>
          <w:lang w:eastAsia="en-AU"/>
        </w:rPr>
        <w:lastRenderedPageBreak/>
        <w:t>Establishment of advisory board</w:t>
      </w:r>
    </w:p>
    <w:p w14:paraId="0D2D6E88" w14:textId="1840598B" w:rsidR="008A6219" w:rsidRDefault="00BB0595" w:rsidP="008A6219">
      <w:pPr>
        <w:pStyle w:val="AmdtsEntries"/>
      </w:pPr>
      <w:r>
        <w:t>s</w:t>
      </w:r>
      <w:r w:rsidR="008A6219">
        <w:t xml:space="preserve"> 163K</w:t>
      </w:r>
      <w:r w:rsidR="008A6219">
        <w:tab/>
        <w:t xml:space="preserve">ins </w:t>
      </w:r>
      <w:hyperlink r:id="rId1064" w:tooltip="Gaming Legislation Amendment Act 2019" w:history="1">
        <w:r w:rsidR="008A6219">
          <w:rPr>
            <w:rStyle w:val="charCitHyperlinkAbbrev"/>
          </w:rPr>
          <w:t>A2019</w:t>
        </w:r>
        <w:r w:rsidR="008A6219">
          <w:rPr>
            <w:rStyle w:val="charCitHyperlinkAbbrev"/>
          </w:rPr>
          <w:noBreakHyphen/>
          <w:t>14</w:t>
        </w:r>
      </w:hyperlink>
      <w:r w:rsidR="008A6219">
        <w:t xml:space="preserve"> s 22</w:t>
      </w:r>
    </w:p>
    <w:p w14:paraId="22F60B69" w14:textId="77777777" w:rsidR="00210E36" w:rsidRDefault="00210E36" w:rsidP="00210E36">
      <w:pPr>
        <w:pStyle w:val="AmdtsEntryHd"/>
        <w:rPr>
          <w:color w:val="000000"/>
        </w:rPr>
      </w:pPr>
      <w:r w:rsidRPr="00D05CEB">
        <w:rPr>
          <w:lang w:eastAsia="en-AU"/>
        </w:rPr>
        <w:t>Functions of advisory board</w:t>
      </w:r>
    </w:p>
    <w:p w14:paraId="542070DE" w14:textId="6548BB3F" w:rsidR="00210E36" w:rsidRDefault="00BB0595" w:rsidP="00210E36">
      <w:pPr>
        <w:pStyle w:val="AmdtsEntries"/>
      </w:pPr>
      <w:r>
        <w:t>s</w:t>
      </w:r>
      <w:r w:rsidR="00210E36">
        <w:t xml:space="preserve"> 163L</w:t>
      </w:r>
      <w:r w:rsidR="00210E36">
        <w:tab/>
        <w:t xml:space="preserve">ins </w:t>
      </w:r>
      <w:hyperlink r:id="rId1065"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7B96D78D" w14:textId="77777777" w:rsidR="00210E36" w:rsidRDefault="00210E36" w:rsidP="00210E36">
      <w:pPr>
        <w:pStyle w:val="AmdtsEntryHd"/>
        <w:rPr>
          <w:color w:val="000000"/>
        </w:rPr>
      </w:pPr>
      <w:r w:rsidRPr="00D05CEB">
        <w:rPr>
          <w:lang w:eastAsia="en-AU"/>
        </w:rPr>
        <w:t>Membership of advisory board</w:t>
      </w:r>
    </w:p>
    <w:p w14:paraId="64D8336F" w14:textId="0027D212" w:rsidR="00210E36" w:rsidRDefault="00BB0595" w:rsidP="00210E36">
      <w:pPr>
        <w:pStyle w:val="AmdtsEntries"/>
      </w:pPr>
      <w:r>
        <w:t>s</w:t>
      </w:r>
      <w:r w:rsidR="00210E36">
        <w:t xml:space="preserve"> 163M</w:t>
      </w:r>
      <w:r w:rsidR="00210E36">
        <w:tab/>
        <w:t xml:space="preserve">ins </w:t>
      </w:r>
      <w:hyperlink r:id="rId1066"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553A02DD" w14:textId="77777777" w:rsidR="00210E36" w:rsidRDefault="00210E36" w:rsidP="00210E36">
      <w:pPr>
        <w:pStyle w:val="AmdtsEntryHd"/>
        <w:rPr>
          <w:color w:val="000000"/>
        </w:rPr>
      </w:pPr>
      <w:r w:rsidRPr="00D05CEB">
        <w:t>A</w:t>
      </w:r>
      <w:r w:rsidRPr="00D05CEB">
        <w:rPr>
          <w:lang w:eastAsia="en-AU"/>
        </w:rPr>
        <w:t>dvisory board—making and ending appointments</w:t>
      </w:r>
    </w:p>
    <w:p w14:paraId="2D8CB473" w14:textId="6D6A8BDD" w:rsidR="00210E36" w:rsidRDefault="00BB0595" w:rsidP="00210E36">
      <w:pPr>
        <w:pStyle w:val="AmdtsEntries"/>
      </w:pPr>
      <w:r>
        <w:t>s</w:t>
      </w:r>
      <w:r w:rsidR="00210E36">
        <w:t xml:space="preserve"> 163N</w:t>
      </w:r>
      <w:r w:rsidR="00210E36">
        <w:tab/>
        <w:t xml:space="preserve">ins </w:t>
      </w:r>
      <w:hyperlink r:id="rId1067" w:tooltip="Gaming Legislation Amendment Act 2019" w:history="1">
        <w:r w:rsidR="00210E36">
          <w:rPr>
            <w:rStyle w:val="charCitHyperlinkAbbrev"/>
          </w:rPr>
          <w:t>A2019</w:t>
        </w:r>
        <w:r w:rsidR="00210E36">
          <w:rPr>
            <w:rStyle w:val="charCitHyperlinkAbbrev"/>
          </w:rPr>
          <w:noBreakHyphen/>
          <w:t>14</w:t>
        </w:r>
      </w:hyperlink>
      <w:r w:rsidR="00210E36">
        <w:t xml:space="preserve"> s 22</w:t>
      </w:r>
    </w:p>
    <w:p w14:paraId="09F3634B" w14:textId="77777777" w:rsidR="00BB0595" w:rsidRDefault="00BB0595" w:rsidP="00BB0595">
      <w:pPr>
        <w:pStyle w:val="AmdtsEntryHd"/>
        <w:rPr>
          <w:color w:val="000000"/>
        </w:rPr>
      </w:pPr>
      <w:r w:rsidRPr="00D05CEB">
        <w:t>Agenda to require disclosure of interest item</w:t>
      </w:r>
    </w:p>
    <w:p w14:paraId="5934DA9C" w14:textId="17CDF2D4" w:rsidR="00BB0595" w:rsidRDefault="00BB0595" w:rsidP="00BB0595">
      <w:pPr>
        <w:pStyle w:val="AmdtsEntries"/>
      </w:pPr>
      <w:r>
        <w:t>s 163O</w:t>
      </w:r>
      <w:r>
        <w:tab/>
        <w:t xml:space="preserve">ins </w:t>
      </w:r>
      <w:hyperlink r:id="rId1068" w:tooltip="Gaming Legislation Amendment Act 2019" w:history="1">
        <w:r>
          <w:rPr>
            <w:rStyle w:val="charCitHyperlinkAbbrev"/>
          </w:rPr>
          <w:t>A2019</w:t>
        </w:r>
        <w:r>
          <w:rPr>
            <w:rStyle w:val="charCitHyperlinkAbbrev"/>
          </w:rPr>
          <w:noBreakHyphen/>
          <w:t>14</w:t>
        </w:r>
      </w:hyperlink>
      <w:r>
        <w:t xml:space="preserve"> s 22</w:t>
      </w:r>
    </w:p>
    <w:p w14:paraId="5BB36C82" w14:textId="77777777" w:rsidR="00B12FBD" w:rsidRDefault="00C84517" w:rsidP="00B12FBD">
      <w:pPr>
        <w:pStyle w:val="AmdtsEntryHd"/>
        <w:rPr>
          <w:color w:val="000000"/>
        </w:rPr>
      </w:pPr>
      <w:r>
        <w:rPr>
          <w:lang w:eastAsia="en-AU"/>
        </w:rPr>
        <w:t>Disclosure of interests by members of advisory board</w:t>
      </w:r>
    </w:p>
    <w:p w14:paraId="0D56AF44" w14:textId="5FE15D05" w:rsidR="00B12FBD" w:rsidRDefault="00B12FBD" w:rsidP="00B12FBD">
      <w:pPr>
        <w:pStyle w:val="AmdtsEntries"/>
      </w:pPr>
      <w:r>
        <w:t>s 163P</w:t>
      </w:r>
      <w:r>
        <w:tab/>
        <w:t xml:space="preserve">ins </w:t>
      </w:r>
      <w:hyperlink r:id="rId1069" w:tooltip="Gaming Legislation Amendment Act 2019" w:history="1">
        <w:r>
          <w:rPr>
            <w:rStyle w:val="charCitHyperlinkAbbrev"/>
          </w:rPr>
          <w:t>A2019</w:t>
        </w:r>
        <w:r>
          <w:rPr>
            <w:rStyle w:val="charCitHyperlinkAbbrev"/>
          </w:rPr>
          <w:noBreakHyphen/>
          <w:t>14</w:t>
        </w:r>
      </w:hyperlink>
      <w:r>
        <w:t xml:space="preserve"> s 22</w:t>
      </w:r>
    </w:p>
    <w:p w14:paraId="518E76BB" w14:textId="77777777" w:rsidR="00B16AA0" w:rsidRDefault="008B027F" w:rsidP="00B16AA0">
      <w:pPr>
        <w:pStyle w:val="AmdtsEntryHd"/>
        <w:rPr>
          <w:color w:val="000000"/>
        </w:rPr>
      </w:pPr>
      <w:r>
        <w:t>Proceedings</w:t>
      </w:r>
      <w:r w:rsidR="00B16AA0" w:rsidRPr="00D05CEB">
        <w:t xml:space="preserve"> of advisory board</w:t>
      </w:r>
    </w:p>
    <w:p w14:paraId="616DB228" w14:textId="026461D1" w:rsidR="00B16AA0" w:rsidRDefault="00B16AA0" w:rsidP="00B16AA0">
      <w:pPr>
        <w:pStyle w:val="AmdtsEntries"/>
      </w:pPr>
      <w:r>
        <w:t>s 163Q</w:t>
      </w:r>
      <w:r>
        <w:tab/>
        <w:t xml:space="preserve">ins </w:t>
      </w:r>
      <w:hyperlink r:id="rId1070" w:tooltip="Gaming Legislation Amendment Act 2019" w:history="1">
        <w:r>
          <w:rPr>
            <w:rStyle w:val="charCitHyperlinkAbbrev"/>
          </w:rPr>
          <w:t>A2019</w:t>
        </w:r>
        <w:r>
          <w:rPr>
            <w:rStyle w:val="charCitHyperlinkAbbrev"/>
          </w:rPr>
          <w:noBreakHyphen/>
          <w:t>14</w:t>
        </w:r>
      </w:hyperlink>
      <w:r>
        <w:t xml:space="preserve"> s 22</w:t>
      </w:r>
    </w:p>
    <w:p w14:paraId="48589AA6" w14:textId="77777777" w:rsidR="00B16AA0" w:rsidRDefault="00B16AA0" w:rsidP="00B16AA0">
      <w:pPr>
        <w:pStyle w:val="AmdtsEntryHd"/>
        <w:rPr>
          <w:color w:val="000000"/>
        </w:rPr>
      </w:pPr>
      <w:r w:rsidRPr="00D05CEB">
        <w:t>Protection of members of advisory board from liability</w:t>
      </w:r>
    </w:p>
    <w:p w14:paraId="0A319E49" w14:textId="5E1FDCC6" w:rsidR="00B16AA0" w:rsidRDefault="00B16AA0" w:rsidP="00B16AA0">
      <w:pPr>
        <w:pStyle w:val="AmdtsEntries"/>
      </w:pPr>
      <w:r>
        <w:t>s 163R</w:t>
      </w:r>
      <w:r>
        <w:tab/>
        <w:t xml:space="preserve">ins </w:t>
      </w:r>
      <w:hyperlink r:id="rId1071" w:tooltip="Gaming Legislation Amendment Act 2019" w:history="1">
        <w:r>
          <w:rPr>
            <w:rStyle w:val="charCitHyperlinkAbbrev"/>
          </w:rPr>
          <w:t>A2019</w:t>
        </w:r>
        <w:r>
          <w:rPr>
            <w:rStyle w:val="charCitHyperlinkAbbrev"/>
          </w:rPr>
          <w:noBreakHyphen/>
          <w:t>14</w:t>
        </w:r>
      </w:hyperlink>
      <w:r>
        <w:t xml:space="preserve"> s 22</w:t>
      </w:r>
    </w:p>
    <w:p w14:paraId="2C92110A" w14:textId="77777777" w:rsidR="00CF69A9" w:rsidRDefault="00CF69A9" w:rsidP="00CF69A9">
      <w:pPr>
        <w:pStyle w:val="AmdtsEntryHd"/>
      </w:pPr>
      <w:r w:rsidRPr="009545D2">
        <w:t>Community contributions</w:t>
      </w:r>
    </w:p>
    <w:p w14:paraId="7AA48126" w14:textId="59B36546" w:rsidR="00CF69A9" w:rsidRDefault="00CF69A9" w:rsidP="00CF69A9">
      <w:pPr>
        <w:pStyle w:val="AmdtsEntries"/>
      </w:pPr>
      <w:r>
        <w:t>pt 12 hdg</w:t>
      </w:r>
      <w:r>
        <w:tab/>
        <w:t xml:space="preserve">sub </w:t>
      </w:r>
      <w:hyperlink r:id="rId1072" w:tooltip="Gaming Legislation Amendment Act 2018" w:history="1">
        <w:r>
          <w:rPr>
            <w:rStyle w:val="charCitHyperlinkAbbrev"/>
          </w:rPr>
          <w:t>A2018</w:t>
        </w:r>
        <w:r>
          <w:rPr>
            <w:rStyle w:val="charCitHyperlinkAbbrev"/>
          </w:rPr>
          <w:noBreakHyphen/>
          <w:t>45</w:t>
        </w:r>
      </w:hyperlink>
      <w:r>
        <w:t xml:space="preserve"> s 72</w:t>
      </w:r>
    </w:p>
    <w:p w14:paraId="13FB8AD0" w14:textId="77777777" w:rsidR="008D22CF" w:rsidRDefault="00CF69A9">
      <w:pPr>
        <w:pStyle w:val="AmdtsEntryHd"/>
      </w:pPr>
      <w:r w:rsidRPr="009545D2">
        <w:rPr>
          <w:color w:val="000000"/>
        </w:rPr>
        <w:t>Definitions—pt 12</w:t>
      </w:r>
    </w:p>
    <w:p w14:paraId="340918B7" w14:textId="5A60E62E" w:rsidR="00CF69A9" w:rsidRDefault="008D22CF" w:rsidP="00CF69A9">
      <w:pPr>
        <w:pStyle w:val="AmdtsEntries"/>
      </w:pPr>
      <w:r>
        <w:t>s 164</w:t>
      </w:r>
      <w:r>
        <w:tab/>
        <w:t xml:space="preserve">am </w:t>
      </w:r>
      <w:hyperlink r:id="rId107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18</w:t>
      </w:r>
      <w:r w:rsidR="006134C1">
        <w:t xml:space="preserve">; </w:t>
      </w:r>
      <w:hyperlink r:id="rId107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22</w:t>
      </w:r>
      <w:r w:rsidR="00B77555">
        <w:t xml:space="preserve">; </w:t>
      </w:r>
      <w:hyperlink r:id="rId1075" w:tooltip="Statute Law Amendment Act 2013" w:history="1">
        <w:r w:rsidR="00B77555">
          <w:rPr>
            <w:rStyle w:val="charCitHyperlinkAbbrev"/>
          </w:rPr>
          <w:t>A2013</w:t>
        </w:r>
        <w:r w:rsidR="00B77555">
          <w:rPr>
            <w:rStyle w:val="charCitHyperlinkAbbrev"/>
          </w:rPr>
          <w:noBreakHyphen/>
          <w:t>19</w:t>
        </w:r>
      </w:hyperlink>
      <w:r w:rsidR="00B77555">
        <w:t xml:space="preserve"> amdt 3.177</w:t>
      </w:r>
    </w:p>
    <w:p w14:paraId="5C060570" w14:textId="7B8C7610" w:rsidR="00CF69A9" w:rsidRDefault="00CF69A9" w:rsidP="00CF69A9">
      <w:pPr>
        <w:pStyle w:val="AmdtsEntries"/>
      </w:pPr>
      <w:r>
        <w:tab/>
        <w:t xml:space="preserve">sub </w:t>
      </w:r>
      <w:hyperlink r:id="rId1076" w:tooltip="Gaming Legislation Amendment Act 2018" w:history="1">
        <w:r>
          <w:rPr>
            <w:rStyle w:val="charCitHyperlinkAbbrev"/>
          </w:rPr>
          <w:t>A2018</w:t>
        </w:r>
        <w:r>
          <w:rPr>
            <w:rStyle w:val="charCitHyperlinkAbbrev"/>
          </w:rPr>
          <w:noBreakHyphen/>
          <w:t>45</w:t>
        </w:r>
      </w:hyperlink>
      <w:r>
        <w:t xml:space="preserve"> s 72</w:t>
      </w:r>
    </w:p>
    <w:p w14:paraId="6E0B752C" w14:textId="7387095B" w:rsidR="008B5727" w:rsidRDefault="008B5727" w:rsidP="00CF69A9">
      <w:pPr>
        <w:pStyle w:val="AmdtsEntries"/>
      </w:pPr>
      <w:r>
        <w:tab/>
        <w:t xml:space="preserve">def </w:t>
      </w:r>
      <w:r w:rsidRPr="008B5727">
        <w:rPr>
          <w:rStyle w:val="charBoldItals"/>
        </w:rPr>
        <w:t>Chief Minister’s Charitable Fund</w:t>
      </w:r>
      <w:r>
        <w:t xml:space="preserve"> ins </w:t>
      </w:r>
      <w:hyperlink r:id="rId1077" w:tooltip="Gaming Legislation Amendment Act 2018" w:history="1">
        <w:r>
          <w:rPr>
            <w:rStyle w:val="charCitHyperlinkAbbrev"/>
          </w:rPr>
          <w:t>A2018</w:t>
        </w:r>
        <w:r>
          <w:rPr>
            <w:rStyle w:val="charCitHyperlinkAbbrev"/>
          </w:rPr>
          <w:noBreakHyphen/>
          <w:t>45</w:t>
        </w:r>
      </w:hyperlink>
      <w:r>
        <w:t xml:space="preserve"> s 72</w:t>
      </w:r>
    </w:p>
    <w:p w14:paraId="489B10DF" w14:textId="06B7F779" w:rsidR="008B5727" w:rsidRDefault="008B5727" w:rsidP="008B5727">
      <w:pPr>
        <w:pStyle w:val="AmdtsEntries"/>
      </w:pPr>
      <w:r>
        <w:tab/>
        <w:t xml:space="preserve">def </w:t>
      </w:r>
      <w:r>
        <w:rPr>
          <w:rStyle w:val="charBoldItals"/>
        </w:rPr>
        <w:t>community</w:t>
      </w:r>
      <w:r>
        <w:t xml:space="preserve"> ins </w:t>
      </w:r>
      <w:hyperlink r:id="rId1078" w:tooltip="Gaming Legislation Amendment Act 2018" w:history="1">
        <w:r>
          <w:rPr>
            <w:rStyle w:val="charCitHyperlinkAbbrev"/>
          </w:rPr>
          <w:t>A2018</w:t>
        </w:r>
        <w:r>
          <w:rPr>
            <w:rStyle w:val="charCitHyperlinkAbbrev"/>
          </w:rPr>
          <w:noBreakHyphen/>
          <w:t>45</w:t>
        </w:r>
      </w:hyperlink>
      <w:r>
        <w:t xml:space="preserve"> s 72</w:t>
      </w:r>
    </w:p>
    <w:p w14:paraId="7FE30676" w14:textId="673F8093" w:rsidR="008B5727" w:rsidRDefault="008B5727" w:rsidP="008B5727">
      <w:pPr>
        <w:pStyle w:val="AmdtsEntries"/>
      </w:pPr>
      <w:r>
        <w:tab/>
        <w:t xml:space="preserve">def </w:t>
      </w:r>
      <w:r>
        <w:rPr>
          <w:rStyle w:val="charBoldItals"/>
        </w:rPr>
        <w:t>community purpose</w:t>
      </w:r>
      <w:r>
        <w:t xml:space="preserve"> ins </w:t>
      </w:r>
      <w:hyperlink r:id="rId1079" w:tooltip="Gaming Legislation Amendment Act 2018" w:history="1">
        <w:r>
          <w:rPr>
            <w:rStyle w:val="charCitHyperlinkAbbrev"/>
          </w:rPr>
          <w:t>A2018</w:t>
        </w:r>
        <w:r>
          <w:rPr>
            <w:rStyle w:val="charCitHyperlinkAbbrev"/>
          </w:rPr>
          <w:noBreakHyphen/>
          <w:t>45</w:t>
        </w:r>
      </w:hyperlink>
      <w:r>
        <w:t xml:space="preserve"> s 72</w:t>
      </w:r>
    </w:p>
    <w:p w14:paraId="437BD9B3" w14:textId="1AB388F6" w:rsidR="008B5727" w:rsidRDefault="008B5727" w:rsidP="008B5727">
      <w:pPr>
        <w:pStyle w:val="AmdtsEntries"/>
      </w:pPr>
      <w:r>
        <w:tab/>
        <w:t xml:space="preserve">def </w:t>
      </w:r>
      <w:r>
        <w:rPr>
          <w:rStyle w:val="charBoldItals"/>
        </w:rPr>
        <w:t>community purpose contribution</w:t>
      </w:r>
      <w:r>
        <w:t xml:space="preserve"> ins </w:t>
      </w:r>
      <w:hyperlink r:id="rId1080" w:tooltip="Gaming Legislation Amendment Act 2018" w:history="1">
        <w:r>
          <w:rPr>
            <w:rStyle w:val="charCitHyperlinkAbbrev"/>
          </w:rPr>
          <w:t>A2018</w:t>
        </w:r>
        <w:r>
          <w:rPr>
            <w:rStyle w:val="charCitHyperlinkAbbrev"/>
          </w:rPr>
          <w:noBreakHyphen/>
          <w:t>45</w:t>
        </w:r>
      </w:hyperlink>
      <w:r>
        <w:t xml:space="preserve"> s 72</w:t>
      </w:r>
    </w:p>
    <w:p w14:paraId="015B732F" w14:textId="51766D71" w:rsidR="00D5613D" w:rsidRDefault="00D5613D" w:rsidP="00D5613D">
      <w:pPr>
        <w:pStyle w:val="AmdtsEntries"/>
      </w:pPr>
      <w:r>
        <w:tab/>
        <w:t xml:space="preserve">def </w:t>
      </w:r>
      <w:r>
        <w:rPr>
          <w:rStyle w:val="charBoldItals"/>
        </w:rPr>
        <w:t>contribution</w:t>
      </w:r>
      <w:r>
        <w:t xml:space="preserve"> ins </w:t>
      </w:r>
      <w:hyperlink r:id="rId1081" w:tooltip="Gaming Legislation Amendment Act 2018" w:history="1">
        <w:r>
          <w:rPr>
            <w:rStyle w:val="charCitHyperlinkAbbrev"/>
          </w:rPr>
          <w:t>A2018</w:t>
        </w:r>
        <w:r>
          <w:rPr>
            <w:rStyle w:val="charCitHyperlinkAbbrev"/>
          </w:rPr>
          <w:noBreakHyphen/>
          <w:t>45</w:t>
        </w:r>
      </w:hyperlink>
      <w:r>
        <w:t xml:space="preserve"> s 72</w:t>
      </w:r>
    </w:p>
    <w:p w14:paraId="2C5E8CAB" w14:textId="1A69DF61" w:rsidR="00D5613D" w:rsidRDefault="00D5613D" w:rsidP="00D5613D">
      <w:pPr>
        <w:pStyle w:val="AmdtsEntries"/>
      </w:pPr>
      <w:r>
        <w:tab/>
        <w:t xml:space="preserve">def </w:t>
      </w:r>
      <w:r>
        <w:rPr>
          <w:rStyle w:val="charBoldItals"/>
        </w:rPr>
        <w:t>contribution information</w:t>
      </w:r>
      <w:r>
        <w:t xml:space="preserve"> ins </w:t>
      </w:r>
      <w:hyperlink r:id="rId1082" w:tooltip="Gaming Legislation Amendment Act 2018" w:history="1">
        <w:r>
          <w:rPr>
            <w:rStyle w:val="charCitHyperlinkAbbrev"/>
          </w:rPr>
          <w:t>A2018</w:t>
        </w:r>
        <w:r>
          <w:rPr>
            <w:rStyle w:val="charCitHyperlinkAbbrev"/>
          </w:rPr>
          <w:noBreakHyphen/>
          <w:t>45</w:t>
        </w:r>
      </w:hyperlink>
      <w:r>
        <w:t xml:space="preserve"> s 72</w:t>
      </w:r>
    </w:p>
    <w:p w14:paraId="4247579C" w14:textId="48618E03" w:rsidR="00C3610F" w:rsidRDefault="00C3610F" w:rsidP="00F51E33">
      <w:pPr>
        <w:pStyle w:val="AmdtsEntries"/>
        <w:keepNext/>
      </w:pPr>
      <w:r>
        <w:tab/>
        <w:t xml:space="preserve">def </w:t>
      </w:r>
      <w:r w:rsidRPr="00C3610F">
        <w:rPr>
          <w:rStyle w:val="charBoldItals"/>
        </w:rPr>
        <w:t>COVID-19 emergency</w:t>
      </w:r>
      <w:r>
        <w:t xml:space="preserve"> ins </w:t>
      </w:r>
      <w:hyperlink r:id="rId1083"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1.71</w:t>
      </w:r>
    </w:p>
    <w:p w14:paraId="45F8D8B2" w14:textId="77777777" w:rsidR="00380893" w:rsidRPr="00380893" w:rsidRDefault="00380893" w:rsidP="00380893">
      <w:pPr>
        <w:pStyle w:val="AmdtsEntriesDefL2"/>
        <w:rPr>
          <w:rStyle w:val="charUnderline"/>
        </w:rPr>
      </w:pPr>
      <w:r>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69DFEBA" w14:textId="353FD02F" w:rsidR="005A61E8" w:rsidRDefault="005A61E8" w:rsidP="00D5613D">
      <w:pPr>
        <w:pStyle w:val="AmdtsEntries"/>
      </w:pPr>
      <w:r>
        <w:tab/>
        <w:t xml:space="preserve">def </w:t>
      </w:r>
      <w:r w:rsidRPr="005A61E8">
        <w:rPr>
          <w:rStyle w:val="charBoldItals"/>
        </w:rPr>
        <w:t>emergency declaration</w:t>
      </w:r>
      <w:r>
        <w:t xml:space="preserve"> ins </w:t>
      </w:r>
      <w:hyperlink r:id="rId1084" w:tooltip="COVID-19 Emergency Response Act 2020" w:history="1">
        <w:r w:rsidR="00E835F3" w:rsidRPr="007B3FE0">
          <w:rPr>
            <w:rStyle w:val="charCitHyperlinkAbbrev"/>
          </w:rPr>
          <w:t>A2020</w:t>
        </w:r>
        <w:r w:rsidR="00E835F3" w:rsidRPr="007B3FE0">
          <w:rPr>
            <w:rStyle w:val="charCitHyperlinkAbbrev"/>
          </w:rPr>
          <w:noBreakHyphen/>
          <w:t>11</w:t>
        </w:r>
      </w:hyperlink>
      <w:r>
        <w:t xml:space="preserve"> amdt 1.37</w:t>
      </w:r>
    </w:p>
    <w:p w14:paraId="26420C26" w14:textId="01310394" w:rsidR="007F492C" w:rsidRDefault="007F492C" w:rsidP="007F492C">
      <w:pPr>
        <w:pStyle w:val="AmdtsEntriesDefL2"/>
      </w:pPr>
      <w:r>
        <w:tab/>
        <w:t xml:space="preserve">om </w:t>
      </w:r>
      <w:hyperlink r:id="rId1085"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1.72</w:t>
      </w:r>
    </w:p>
    <w:p w14:paraId="4ED8DAE8" w14:textId="023B98C9" w:rsidR="00D5613D" w:rsidRDefault="00D5613D" w:rsidP="00D5613D">
      <w:pPr>
        <w:pStyle w:val="AmdtsEntries"/>
      </w:pPr>
      <w:r>
        <w:tab/>
        <w:t xml:space="preserve">def </w:t>
      </w:r>
      <w:r>
        <w:rPr>
          <w:rStyle w:val="charBoldItals"/>
        </w:rPr>
        <w:t>minimum community contribution</w:t>
      </w:r>
      <w:r>
        <w:t xml:space="preserve"> ins </w:t>
      </w:r>
      <w:hyperlink r:id="rId1086" w:tooltip="Gaming Legislation Amendment Act 2018" w:history="1">
        <w:r>
          <w:rPr>
            <w:rStyle w:val="charCitHyperlinkAbbrev"/>
          </w:rPr>
          <w:t>A2018</w:t>
        </w:r>
        <w:r>
          <w:rPr>
            <w:rStyle w:val="charCitHyperlinkAbbrev"/>
          </w:rPr>
          <w:noBreakHyphen/>
          <w:t>45</w:t>
        </w:r>
      </w:hyperlink>
      <w:r>
        <w:t xml:space="preserve"> s 72</w:t>
      </w:r>
    </w:p>
    <w:p w14:paraId="7052CC99" w14:textId="7A10BC03" w:rsidR="00D5613D" w:rsidRDefault="002E0BBF" w:rsidP="00715263">
      <w:pPr>
        <w:pStyle w:val="AmdtsEntries"/>
        <w:keepNext/>
      </w:pPr>
      <w:r>
        <w:tab/>
      </w:r>
      <w:r w:rsidR="00273F0B">
        <w:t xml:space="preserve">def </w:t>
      </w:r>
      <w:r w:rsidR="00273F0B" w:rsidRPr="00273F0B">
        <w:rPr>
          <w:b/>
          <w:i/>
        </w:rPr>
        <w:t>recipient</w:t>
      </w:r>
      <w:r w:rsidR="00273F0B">
        <w:t xml:space="preserve"> </w:t>
      </w:r>
      <w:r w:rsidR="00D5613D">
        <w:t xml:space="preserve">ins </w:t>
      </w:r>
      <w:hyperlink r:id="rId1087" w:tooltip="Gaming Legislation Amendment Act 2018" w:history="1">
        <w:r w:rsidR="00D5613D">
          <w:rPr>
            <w:rStyle w:val="charCitHyperlinkAbbrev"/>
          </w:rPr>
          <w:t>A2018</w:t>
        </w:r>
        <w:r w:rsidR="00D5613D">
          <w:rPr>
            <w:rStyle w:val="charCitHyperlinkAbbrev"/>
          </w:rPr>
          <w:noBreakHyphen/>
          <w:t>45</w:t>
        </w:r>
      </w:hyperlink>
      <w:r w:rsidR="00D5613D">
        <w:t xml:space="preserve"> s 72</w:t>
      </w:r>
    </w:p>
    <w:p w14:paraId="337FED03" w14:textId="602B1DF6" w:rsidR="002E0BBF" w:rsidRDefault="00D5613D" w:rsidP="00715263">
      <w:pPr>
        <w:pStyle w:val="AmdtsEntriesDefL2"/>
        <w:keepNext/>
      </w:pPr>
      <w:r>
        <w:tab/>
      </w:r>
      <w:r w:rsidR="00BE20F7">
        <w:t>o</w:t>
      </w:r>
      <w:r w:rsidR="00273F0B">
        <w:t xml:space="preserve">m </w:t>
      </w:r>
      <w:hyperlink r:id="rId1088" w:tooltip="Gaming Legislation Amendment Act 2019" w:history="1">
        <w:r w:rsidR="00273F0B">
          <w:rPr>
            <w:rStyle w:val="charCitHyperlinkAbbrev"/>
          </w:rPr>
          <w:t>A2019</w:t>
        </w:r>
        <w:r w:rsidR="00273F0B">
          <w:rPr>
            <w:rStyle w:val="charCitHyperlinkAbbrev"/>
          </w:rPr>
          <w:noBreakHyphen/>
          <w:t>14</w:t>
        </w:r>
      </w:hyperlink>
      <w:r w:rsidR="00273F0B">
        <w:t xml:space="preserve"> s 23</w:t>
      </w:r>
    </w:p>
    <w:p w14:paraId="4DB4676D" w14:textId="5A9054E2" w:rsidR="00D5613D" w:rsidRDefault="00D5613D" w:rsidP="00715263">
      <w:pPr>
        <w:pStyle w:val="AmdtsEntries"/>
        <w:keepNext/>
      </w:pPr>
      <w:r>
        <w:tab/>
        <w:t xml:space="preserve">def </w:t>
      </w:r>
      <w:r>
        <w:rPr>
          <w:rStyle w:val="charBoldItals"/>
        </w:rPr>
        <w:t>reporting year</w:t>
      </w:r>
      <w:r>
        <w:t xml:space="preserve"> ins </w:t>
      </w:r>
      <w:hyperlink r:id="rId1089" w:tooltip="Gaming Legislation Amendment Act 2018" w:history="1">
        <w:r>
          <w:rPr>
            <w:rStyle w:val="charCitHyperlinkAbbrev"/>
          </w:rPr>
          <w:t>A2018</w:t>
        </w:r>
        <w:r>
          <w:rPr>
            <w:rStyle w:val="charCitHyperlinkAbbrev"/>
          </w:rPr>
          <w:noBreakHyphen/>
          <w:t>45</w:t>
        </w:r>
      </w:hyperlink>
      <w:r>
        <w:t xml:space="preserve"> s 72</w:t>
      </w:r>
    </w:p>
    <w:p w14:paraId="1CF0AA8C" w14:textId="43F92C90" w:rsidR="00D5613D" w:rsidRDefault="00D5613D" w:rsidP="00D5613D">
      <w:pPr>
        <w:pStyle w:val="AmdtsEntries"/>
      </w:pPr>
      <w:r>
        <w:tab/>
        <w:t xml:space="preserve">def </w:t>
      </w:r>
      <w:r>
        <w:rPr>
          <w:rStyle w:val="charBoldItals"/>
        </w:rPr>
        <w:t>tax period</w:t>
      </w:r>
      <w:r>
        <w:t xml:space="preserve"> ins </w:t>
      </w:r>
      <w:hyperlink r:id="rId1090" w:tooltip="Gaming Legislation Amendment Act 2018" w:history="1">
        <w:r>
          <w:rPr>
            <w:rStyle w:val="charCitHyperlinkAbbrev"/>
          </w:rPr>
          <w:t>A2018</w:t>
        </w:r>
        <w:r>
          <w:rPr>
            <w:rStyle w:val="charCitHyperlinkAbbrev"/>
          </w:rPr>
          <w:noBreakHyphen/>
          <w:t>45</w:t>
        </w:r>
      </w:hyperlink>
      <w:r>
        <w:t xml:space="preserve"> s 72</w:t>
      </w:r>
    </w:p>
    <w:p w14:paraId="57CB908E" w14:textId="77777777" w:rsidR="00F65D55" w:rsidRDefault="001B16AA" w:rsidP="0072366F">
      <w:pPr>
        <w:pStyle w:val="AmdtsEntryHd"/>
      </w:pPr>
      <w:r w:rsidRPr="009545D2">
        <w:rPr>
          <w:color w:val="000000"/>
        </w:rPr>
        <w:t xml:space="preserve">Meaning of </w:t>
      </w:r>
      <w:r w:rsidRPr="009545D2">
        <w:rPr>
          <w:rStyle w:val="charItals"/>
        </w:rPr>
        <w:t>community</w:t>
      </w:r>
      <w:r w:rsidRPr="009545D2">
        <w:rPr>
          <w:color w:val="000000"/>
        </w:rPr>
        <w:t xml:space="preserve"> etc—pt 12</w:t>
      </w:r>
    </w:p>
    <w:p w14:paraId="37756D4E" w14:textId="398CBCE9" w:rsidR="00F65D55" w:rsidRDefault="00F65D55" w:rsidP="00F65D55">
      <w:pPr>
        <w:pStyle w:val="AmdtsEntries"/>
      </w:pPr>
      <w:r>
        <w:t>s 165</w:t>
      </w:r>
      <w:r>
        <w:tab/>
        <w:t xml:space="preserve">am </w:t>
      </w:r>
      <w:hyperlink r:id="rId1091" w:tooltip="Gaming Machine (Reform) Amendment Act 2015" w:history="1">
        <w:r>
          <w:rPr>
            <w:rStyle w:val="charCitHyperlinkAbbrev"/>
          </w:rPr>
          <w:t>A2015</w:t>
        </w:r>
        <w:r>
          <w:rPr>
            <w:rStyle w:val="charCitHyperlinkAbbrev"/>
          </w:rPr>
          <w:noBreakHyphen/>
          <w:t>21</w:t>
        </w:r>
      </w:hyperlink>
      <w:r>
        <w:t xml:space="preserve"> s 92</w:t>
      </w:r>
    </w:p>
    <w:p w14:paraId="2EEF1B62" w14:textId="6DD46B98" w:rsidR="001B16AA" w:rsidRDefault="001B16AA" w:rsidP="001B16AA">
      <w:pPr>
        <w:pStyle w:val="AmdtsEntries"/>
      </w:pPr>
      <w:r>
        <w:tab/>
        <w:t xml:space="preserve">sub </w:t>
      </w:r>
      <w:hyperlink r:id="rId1092" w:tooltip="Gaming Legislation Amendment Act 2018" w:history="1">
        <w:r>
          <w:rPr>
            <w:rStyle w:val="charCitHyperlinkAbbrev"/>
          </w:rPr>
          <w:t>A2018</w:t>
        </w:r>
        <w:r>
          <w:rPr>
            <w:rStyle w:val="charCitHyperlinkAbbrev"/>
          </w:rPr>
          <w:noBreakHyphen/>
          <w:t>45</w:t>
        </w:r>
      </w:hyperlink>
      <w:r>
        <w:t xml:space="preserve"> s 72</w:t>
      </w:r>
    </w:p>
    <w:p w14:paraId="25FA5479" w14:textId="77777777" w:rsidR="001B16AA" w:rsidRDefault="001B16AA" w:rsidP="001B16AA">
      <w:pPr>
        <w:pStyle w:val="AmdtsEntryHd"/>
      </w:pPr>
      <w:r w:rsidRPr="009545D2">
        <w:rPr>
          <w:color w:val="000000"/>
        </w:rPr>
        <w:lastRenderedPageBreak/>
        <w:t xml:space="preserve">Meaning of </w:t>
      </w:r>
      <w:r w:rsidRPr="009545D2">
        <w:rPr>
          <w:rStyle w:val="charItals"/>
        </w:rPr>
        <w:t>community purpose</w:t>
      </w:r>
      <w:r w:rsidRPr="009545D2">
        <w:rPr>
          <w:color w:val="000000"/>
        </w:rPr>
        <w:t xml:space="preserve"> etc—pt 12</w:t>
      </w:r>
    </w:p>
    <w:p w14:paraId="0F875F95" w14:textId="28FD5F89" w:rsidR="001B16AA" w:rsidRDefault="001B16AA" w:rsidP="001B16AA">
      <w:pPr>
        <w:pStyle w:val="AmdtsEntries"/>
      </w:pPr>
      <w:r>
        <w:t>s 166</w:t>
      </w:r>
      <w:r>
        <w:tab/>
        <w:t xml:space="preserve">sub </w:t>
      </w:r>
      <w:hyperlink r:id="rId1093" w:tooltip="Gaming Legislation Amendment Act 2018" w:history="1">
        <w:r>
          <w:rPr>
            <w:rStyle w:val="charCitHyperlinkAbbrev"/>
          </w:rPr>
          <w:t>A2018</w:t>
        </w:r>
        <w:r>
          <w:rPr>
            <w:rStyle w:val="charCitHyperlinkAbbrev"/>
          </w:rPr>
          <w:noBreakHyphen/>
          <w:t>45</w:t>
        </w:r>
      </w:hyperlink>
      <w:r>
        <w:t xml:space="preserve"> s 72</w:t>
      </w:r>
    </w:p>
    <w:p w14:paraId="576A7E64" w14:textId="6A3A8417" w:rsidR="00273F0B" w:rsidRDefault="00273F0B" w:rsidP="001B16AA">
      <w:pPr>
        <w:pStyle w:val="AmdtsEntries"/>
      </w:pPr>
      <w:r>
        <w:tab/>
        <w:t xml:space="preserve">am </w:t>
      </w:r>
      <w:hyperlink r:id="rId1094" w:tooltip="Gaming Legislation Amendment Act 2019" w:history="1">
        <w:r>
          <w:rPr>
            <w:rStyle w:val="charCitHyperlinkAbbrev"/>
          </w:rPr>
          <w:t>A2019</w:t>
        </w:r>
        <w:r>
          <w:rPr>
            <w:rStyle w:val="charCitHyperlinkAbbrev"/>
          </w:rPr>
          <w:noBreakHyphen/>
          <w:t>14</w:t>
        </w:r>
      </w:hyperlink>
      <w:r>
        <w:t xml:space="preserve"> s 24</w:t>
      </w:r>
      <w:r w:rsidR="007F5DCE">
        <w:t xml:space="preserve">; </w:t>
      </w:r>
      <w:hyperlink r:id="rId1095" w:tooltip="Gaming Machine Amendment Act 2020" w:history="1">
        <w:r w:rsidR="007F5DCE">
          <w:rPr>
            <w:rStyle w:val="charCitHyperlinkAbbrev"/>
          </w:rPr>
          <w:t>A2020</w:t>
        </w:r>
        <w:r w:rsidR="007F5DCE">
          <w:rPr>
            <w:rStyle w:val="charCitHyperlinkAbbrev"/>
          </w:rPr>
          <w:noBreakHyphen/>
          <w:t>9</w:t>
        </w:r>
      </w:hyperlink>
      <w:r w:rsidR="007F5DCE">
        <w:t xml:space="preserve"> s 16, s 17</w:t>
      </w:r>
      <w:r w:rsidR="005A61E8">
        <w:t xml:space="preserve">; </w:t>
      </w:r>
      <w:hyperlink r:id="rId1096" w:anchor="history" w:tooltip="COVID-19 Emergency Response Act 2020" w:history="1">
        <w:r w:rsidR="00E835F3">
          <w:rPr>
            <w:rStyle w:val="charCitHyperlinkAbbrev"/>
          </w:rPr>
          <w:t>A2020</w:t>
        </w:r>
        <w:r w:rsidR="00E835F3">
          <w:rPr>
            <w:rStyle w:val="charCitHyperlinkAbbrev"/>
          </w:rPr>
          <w:noBreakHyphen/>
          <w:t>11</w:t>
        </w:r>
      </w:hyperlink>
      <w:r w:rsidR="005A61E8">
        <w:t xml:space="preserve"> amdts</w:t>
      </w:r>
      <w:r w:rsidR="005C053A">
        <w:t> </w:t>
      </w:r>
      <w:r w:rsidR="005A61E8">
        <w:t>1.38</w:t>
      </w:r>
      <w:r w:rsidR="00C34E2E">
        <w:noBreakHyphen/>
      </w:r>
      <w:r w:rsidR="005A61E8">
        <w:t>1.41; pars renum R44 LA</w:t>
      </w:r>
      <w:r w:rsidR="007F492C">
        <w:t xml:space="preserve">; </w:t>
      </w:r>
      <w:hyperlink r:id="rId1097"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7F492C">
        <w:t xml:space="preserve"> amdts</w:t>
      </w:r>
      <w:r w:rsidR="00A5270F">
        <w:t> </w:t>
      </w:r>
      <w:r w:rsidR="007F492C">
        <w:t>1.73</w:t>
      </w:r>
      <w:r w:rsidR="00C34E2E">
        <w:noBreakHyphen/>
      </w:r>
      <w:r w:rsidR="007F492C">
        <w:t>1.75</w:t>
      </w:r>
      <w:r w:rsidR="00715F5B">
        <w:t xml:space="preserve">; </w:t>
      </w:r>
      <w:hyperlink r:id="rId1098" w:tooltip="Gaming Machine (Club Refuge) Amendment Act 2023" w:history="1">
        <w:r w:rsidR="00715F5B">
          <w:rPr>
            <w:rStyle w:val="charCitHyperlinkAbbrev"/>
          </w:rPr>
          <w:t>A2023</w:t>
        </w:r>
        <w:r w:rsidR="00715F5B">
          <w:rPr>
            <w:rStyle w:val="charCitHyperlinkAbbrev"/>
          </w:rPr>
          <w:noBreakHyphen/>
          <w:t>28</w:t>
        </w:r>
      </w:hyperlink>
      <w:r w:rsidR="00715F5B">
        <w:t xml:space="preserve"> s 5</w:t>
      </w:r>
    </w:p>
    <w:p w14:paraId="2B7FA310" w14:textId="77777777" w:rsidR="00380893" w:rsidRDefault="00380893" w:rsidP="001B16AA">
      <w:pPr>
        <w:pStyle w:val="AmdtsEntries"/>
      </w:pPr>
      <w:r w:rsidRPr="00B30945">
        <w:tab/>
      </w:r>
      <w:r>
        <w:rPr>
          <w:rStyle w:val="charUnderline"/>
        </w:rPr>
        <w:t>(1)</w:t>
      </w:r>
      <w:r w:rsidR="00803FF7">
        <w:rPr>
          <w:rStyle w:val="charUnderline"/>
        </w:rPr>
        <w:t>,</w:t>
      </w:r>
      <w:r>
        <w:rPr>
          <w:rStyle w:val="charUnderline"/>
        </w:rPr>
        <w:t xml:space="preserve"> def </w:t>
      </w:r>
      <w:r w:rsidRPr="00B30945">
        <w:rPr>
          <w:rStyle w:val="charBoldItals"/>
          <w:u w:val="single"/>
        </w:rPr>
        <w:t>community purpose</w:t>
      </w:r>
      <w:r>
        <w:rPr>
          <w:rStyle w:val="charUnderline"/>
        </w:rPr>
        <w:t>, par (d)</w:t>
      </w:r>
      <w:r w:rsidR="00B30945">
        <w:rPr>
          <w:rStyle w:val="charUnderline"/>
        </w:rPr>
        <w:t>,</w:t>
      </w:r>
      <w:r w:rsidR="00803FF7">
        <w:rPr>
          <w:rStyle w:val="charUnderline"/>
        </w:rPr>
        <w:t xml:space="preserve"> (1),</w:t>
      </w:r>
      <w:r w:rsidR="00B30945">
        <w:rPr>
          <w:rStyle w:val="charUnderline"/>
        </w:rPr>
        <w:t xml:space="preserve"> def </w:t>
      </w:r>
      <w:r w:rsidR="00B30945" w:rsidRPr="00B30945">
        <w:rPr>
          <w:rStyle w:val="charUnderline"/>
          <w:b/>
          <w:bCs/>
          <w:i/>
          <w:iCs/>
        </w:rPr>
        <w:t>community purpose contribution</w:t>
      </w:r>
      <w:r w:rsidR="00B30945">
        <w:rPr>
          <w:rStyle w:val="charUnderline"/>
        </w:rPr>
        <w:t>, par (b) (ii), (2A), (4) and example</w:t>
      </w:r>
      <w:r>
        <w:rPr>
          <w:rStyle w:val="charUnderline"/>
        </w:rPr>
        <w:t xml:space="preserve"> </w:t>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5A9F6365" w14:textId="17F716CD" w:rsidR="005C053A" w:rsidRDefault="005C053A" w:rsidP="008A66E8">
      <w:pPr>
        <w:pStyle w:val="AmdtsEntryHd"/>
      </w:pPr>
      <w:r w:rsidRPr="00B6083F">
        <w:t>Emergency community purpose contribution declaration</w:t>
      </w:r>
    </w:p>
    <w:p w14:paraId="2FB4F794" w14:textId="788CEC32" w:rsidR="005C053A" w:rsidRDefault="005C053A" w:rsidP="005C053A">
      <w:pPr>
        <w:pStyle w:val="AmdtsEntries"/>
      </w:pPr>
      <w:r>
        <w:t>s 166A</w:t>
      </w:r>
      <w:r>
        <w:tab/>
        <w:t xml:space="preserve">ins </w:t>
      </w:r>
      <w:hyperlink r:id="rId1099" w:anchor="history" w:tooltip="COVID-19 Emergency Response Act 2020" w:history="1">
        <w:r w:rsidR="00E835F3">
          <w:rPr>
            <w:rStyle w:val="charCitHyperlinkAbbrev"/>
          </w:rPr>
          <w:t>A2020</w:t>
        </w:r>
        <w:r w:rsidR="00E835F3">
          <w:rPr>
            <w:rStyle w:val="charCitHyperlinkAbbrev"/>
          </w:rPr>
          <w:noBreakHyphen/>
          <w:t>11</w:t>
        </w:r>
      </w:hyperlink>
      <w:r>
        <w:t xml:space="preserve"> amdt 1.42</w:t>
      </w:r>
    </w:p>
    <w:p w14:paraId="4C8AB318" w14:textId="400566A0" w:rsidR="00A5270F" w:rsidRDefault="00A5270F" w:rsidP="005C053A">
      <w:pPr>
        <w:pStyle w:val="AmdtsEntries"/>
      </w:pPr>
      <w:r>
        <w:tab/>
        <w:t xml:space="preserve">am </w:t>
      </w:r>
      <w:hyperlink r:id="rId1100"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1.76</w:t>
      </w:r>
    </w:p>
    <w:p w14:paraId="000580C1" w14:textId="77777777" w:rsidR="00B30945" w:rsidRPr="005C053A" w:rsidRDefault="00B30945" w:rsidP="005C053A">
      <w:pPr>
        <w:pStyle w:val="AmdtsEntries"/>
      </w:pPr>
      <w:r w:rsidRPr="00B30945">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795E328C" w14:textId="77777777" w:rsidR="00C34E2E" w:rsidRDefault="00C34E2E" w:rsidP="00C34E2E">
      <w:pPr>
        <w:pStyle w:val="AmdtsEntryHd"/>
      </w:pPr>
      <w:r w:rsidRPr="004A7DF6">
        <w:t>Club refuge declaration</w:t>
      </w:r>
    </w:p>
    <w:p w14:paraId="2DC617E0" w14:textId="4744CB5D" w:rsidR="00C34E2E" w:rsidRPr="00FD6E4A" w:rsidRDefault="00C34E2E" w:rsidP="00C34E2E">
      <w:pPr>
        <w:pStyle w:val="AmdtsEntries"/>
      </w:pPr>
      <w:r>
        <w:t>s 166B</w:t>
      </w:r>
      <w:r>
        <w:tab/>
        <w:t xml:space="preserve">ins </w:t>
      </w:r>
      <w:hyperlink r:id="rId1101" w:tooltip="Gaming Machine (Club Refuge) Amendment Act 2023" w:history="1">
        <w:r>
          <w:rPr>
            <w:rStyle w:val="charCitHyperlinkAbbrev"/>
          </w:rPr>
          <w:t>A2023</w:t>
        </w:r>
        <w:r>
          <w:rPr>
            <w:rStyle w:val="charCitHyperlinkAbbrev"/>
          </w:rPr>
          <w:noBreakHyphen/>
          <w:t>28</w:t>
        </w:r>
      </w:hyperlink>
      <w:r>
        <w:t xml:space="preserve"> s 6</w:t>
      </w:r>
    </w:p>
    <w:p w14:paraId="6E292834" w14:textId="77777777" w:rsidR="008A66E8" w:rsidRDefault="008B0DE0" w:rsidP="008A66E8">
      <w:pPr>
        <w:pStyle w:val="AmdtsEntryHd"/>
      </w:pPr>
      <w:r w:rsidRPr="009545D2">
        <w:rPr>
          <w:color w:val="000000"/>
        </w:rPr>
        <w:t>Minimum community contribution—clubs</w:t>
      </w:r>
    </w:p>
    <w:p w14:paraId="3BF846A8" w14:textId="1FFD264B" w:rsidR="008A66E8" w:rsidRDefault="008A66E8" w:rsidP="005740C3">
      <w:pPr>
        <w:pStyle w:val="AmdtsEntries"/>
        <w:keepNext/>
      </w:pPr>
      <w:r>
        <w:t>s 167</w:t>
      </w:r>
      <w:r>
        <w:tab/>
        <w:t xml:space="preserve">sub </w:t>
      </w:r>
      <w:hyperlink r:id="rId1102" w:tooltip="Gaming Legislation Amendment Act 2018" w:history="1">
        <w:r>
          <w:rPr>
            <w:rStyle w:val="charCitHyperlinkAbbrev"/>
          </w:rPr>
          <w:t>A2018</w:t>
        </w:r>
        <w:r>
          <w:rPr>
            <w:rStyle w:val="charCitHyperlinkAbbrev"/>
          </w:rPr>
          <w:noBreakHyphen/>
          <w:t>45</w:t>
        </w:r>
      </w:hyperlink>
      <w:r>
        <w:t xml:space="preserve"> s 72</w:t>
      </w:r>
    </w:p>
    <w:p w14:paraId="3EBB74B9" w14:textId="5F4E19BA" w:rsidR="00573E03" w:rsidRDefault="00573E03" w:rsidP="008A66E8">
      <w:pPr>
        <w:pStyle w:val="AmdtsEntries"/>
      </w:pPr>
      <w:r>
        <w:tab/>
        <w:t xml:space="preserve">am </w:t>
      </w:r>
      <w:hyperlink r:id="rId1103" w:tooltip="Gaming Legislation Amendment Act 2019" w:history="1">
        <w:r>
          <w:rPr>
            <w:rStyle w:val="charCitHyperlinkAbbrev"/>
          </w:rPr>
          <w:t>A2019</w:t>
        </w:r>
        <w:r>
          <w:rPr>
            <w:rStyle w:val="charCitHyperlinkAbbrev"/>
          </w:rPr>
          <w:noBreakHyphen/>
          <w:t>14</w:t>
        </w:r>
      </w:hyperlink>
      <w:r>
        <w:t xml:space="preserve"> s 25; ss renum R42 LA</w:t>
      </w:r>
    </w:p>
    <w:p w14:paraId="3879A0F1" w14:textId="2C829183" w:rsidR="007F5DCE" w:rsidRDefault="007F5DCE" w:rsidP="008A66E8">
      <w:pPr>
        <w:pStyle w:val="AmdtsEntries"/>
      </w:pPr>
      <w:r>
        <w:tab/>
        <w:t xml:space="preserve">sub </w:t>
      </w:r>
      <w:hyperlink r:id="rId1104" w:tooltip="Gaming Machine Amendment Act 2020" w:history="1">
        <w:r>
          <w:rPr>
            <w:rStyle w:val="charCitHyperlinkAbbrev"/>
          </w:rPr>
          <w:t>A2020</w:t>
        </w:r>
        <w:r>
          <w:rPr>
            <w:rStyle w:val="charCitHyperlinkAbbrev"/>
          </w:rPr>
          <w:noBreakHyphen/>
          <w:t>9</w:t>
        </w:r>
      </w:hyperlink>
      <w:r>
        <w:t xml:space="preserve"> s 18</w:t>
      </w:r>
    </w:p>
    <w:p w14:paraId="2D201F2F" w14:textId="11684260" w:rsidR="001C25DF" w:rsidRDefault="001C25DF" w:rsidP="008A66E8">
      <w:pPr>
        <w:pStyle w:val="AmdtsEntries"/>
      </w:pPr>
      <w:r>
        <w:tab/>
      </w:r>
      <w:r w:rsidRPr="008E0881">
        <w:t>(8), (9) exp 8 April 2022 (s 167 (9))</w:t>
      </w:r>
    </w:p>
    <w:p w14:paraId="67C71734" w14:textId="110F4136" w:rsidR="008E0881" w:rsidRPr="008E0881" w:rsidRDefault="008E0881" w:rsidP="008A66E8">
      <w:pPr>
        <w:pStyle w:val="AmdtsEntries"/>
      </w:pPr>
      <w:r>
        <w:tab/>
        <w:t>ss renum R50 LA</w:t>
      </w:r>
    </w:p>
    <w:p w14:paraId="44591B8D" w14:textId="77777777" w:rsidR="002D29C5" w:rsidRDefault="002D29C5" w:rsidP="002D29C5">
      <w:pPr>
        <w:pStyle w:val="AmdtsEntryHd"/>
      </w:pPr>
      <w:r w:rsidRPr="009545D2">
        <w:rPr>
          <w:color w:val="000000"/>
        </w:rPr>
        <w:t>Minimum community contribution—licensees other than clubs</w:t>
      </w:r>
    </w:p>
    <w:p w14:paraId="2982C305" w14:textId="4A252A87" w:rsidR="00D11BEB" w:rsidRPr="00F65D55" w:rsidRDefault="002D29C5" w:rsidP="00D11BEB">
      <w:pPr>
        <w:pStyle w:val="AmdtsEntries"/>
      </w:pPr>
      <w:r>
        <w:t>s 168</w:t>
      </w:r>
      <w:r>
        <w:tab/>
        <w:t xml:space="preserve">sub </w:t>
      </w:r>
      <w:hyperlink r:id="rId1105" w:tooltip="Gaming Legislation Amendment Act 2018" w:history="1">
        <w:r>
          <w:rPr>
            <w:rStyle w:val="charCitHyperlinkAbbrev"/>
          </w:rPr>
          <w:t>A2018</w:t>
        </w:r>
        <w:r>
          <w:rPr>
            <w:rStyle w:val="charCitHyperlinkAbbrev"/>
          </w:rPr>
          <w:noBreakHyphen/>
          <w:t>45</w:t>
        </w:r>
      </w:hyperlink>
      <w:r>
        <w:t xml:space="preserve"> s 72</w:t>
      </w:r>
    </w:p>
    <w:p w14:paraId="188065A5" w14:textId="77777777" w:rsidR="00D35B26" w:rsidRDefault="00D11BEB" w:rsidP="00D35B26">
      <w:pPr>
        <w:pStyle w:val="AmdtsEntryHd"/>
      </w:pPr>
      <w:r w:rsidRPr="009545D2">
        <w:rPr>
          <w:color w:val="000000"/>
        </w:rPr>
        <w:t>Payment of community contributions for a tax period</w:t>
      </w:r>
    </w:p>
    <w:p w14:paraId="10C821B8" w14:textId="4006461B" w:rsidR="00D35B26" w:rsidRDefault="00D35B26" w:rsidP="00803FF7">
      <w:pPr>
        <w:pStyle w:val="AmdtsEntries"/>
        <w:keepNext/>
      </w:pPr>
      <w:r>
        <w:t>s 169</w:t>
      </w:r>
      <w:r>
        <w:tab/>
        <w:t xml:space="preserve">am </w:t>
      </w:r>
      <w:hyperlink r:id="rId1106"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3.218</w:t>
      </w:r>
      <w:r w:rsidR="006134C1">
        <w:t xml:space="preserve">; </w:t>
      </w:r>
      <w:hyperlink r:id="rId1107"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rsidR="006134C1">
        <w:t xml:space="preserve"> s 23</w:t>
      </w:r>
    </w:p>
    <w:p w14:paraId="68C23ADA" w14:textId="141B2AE2" w:rsidR="00D11BEB" w:rsidRDefault="00D11BEB" w:rsidP="00D11BEB">
      <w:pPr>
        <w:pStyle w:val="AmdtsEntries"/>
      </w:pPr>
      <w:r>
        <w:tab/>
        <w:t xml:space="preserve">sub </w:t>
      </w:r>
      <w:hyperlink r:id="rId1108" w:tooltip="Gaming Legislation Amendment Act 2018" w:history="1">
        <w:r>
          <w:rPr>
            <w:rStyle w:val="charCitHyperlinkAbbrev"/>
          </w:rPr>
          <w:t>A2018</w:t>
        </w:r>
        <w:r>
          <w:rPr>
            <w:rStyle w:val="charCitHyperlinkAbbrev"/>
          </w:rPr>
          <w:noBreakHyphen/>
          <w:t>45</w:t>
        </w:r>
      </w:hyperlink>
      <w:r>
        <w:t xml:space="preserve"> s 72</w:t>
      </w:r>
    </w:p>
    <w:p w14:paraId="7E58A112" w14:textId="1384B3F2" w:rsidR="001C25DF" w:rsidRDefault="001C25DF" w:rsidP="00D11BEB">
      <w:pPr>
        <w:pStyle w:val="AmdtsEntries"/>
      </w:pPr>
      <w:r>
        <w:tab/>
        <w:t xml:space="preserve">am </w:t>
      </w:r>
      <w:hyperlink r:id="rId1109" w:tooltip="Gaming Machine Amendment Act 2020" w:history="1">
        <w:r>
          <w:rPr>
            <w:rStyle w:val="charCitHyperlinkAbbrev"/>
          </w:rPr>
          <w:t>A2020</w:t>
        </w:r>
        <w:r>
          <w:rPr>
            <w:rStyle w:val="charCitHyperlinkAbbrev"/>
          </w:rPr>
          <w:noBreakHyphen/>
          <w:t>9</w:t>
        </w:r>
      </w:hyperlink>
      <w:r>
        <w:t xml:space="preserve"> s 19</w:t>
      </w:r>
    </w:p>
    <w:p w14:paraId="2928349D" w14:textId="77777777" w:rsidR="0093264F" w:rsidRDefault="00517467">
      <w:pPr>
        <w:pStyle w:val="AmdtsEntryHd"/>
      </w:pPr>
      <w:r w:rsidRPr="009545D2">
        <w:rPr>
          <w:color w:val="000000"/>
        </w:rPr>
        <w:t>Licensee must engage with community—clubs</w:t>
      </w:r>
    </w:p>
    <w:p w14:paraId="0677354B" w14:textId="102C34D9" w:rsidR="0093264F" w:rsidRDefault="0093264F" w:rsidP="0093264F">
      <w:pPr>
        <w:pStyle w:val="AmdtsEntries"/>
      </w:pPr>
      <w:r>
        <w:t>s 170</w:t>
      </w:r>
      <w:r>
        <w:tab/>
        <w:t xml:space="preserve">sub </w:t>
      </w:r>
      <w:hyperlink r:id="rId1110" w:tooltip="Gaming and Racing (Red Tape Reduction) Legislation Amendment Act 2016" w:history="1">
        <w:r>
          <w:rPr>
            <w:rStyle w:val="charCitHyperlinkAbbrev"/>
          </w:rPr>
          <w:t>A2016</w:t>
        </w:r>
        <w:r>
          <w:rPr>
            <w:rStyle w:val="charCitHyperlinkAbbrev"/>
          </w:rPr>
          <w:noBreakHyphen/>
          <w:t>45</w:t>
        </w:r>
      </w:hyperlink>
      <w:r>
        <w:t xml:space="preserve"> s 26</w:t>
      </w:r>
      <w:r w:rsidR="00517467">
        <w:t xml:space="preserve">; </w:t>
      </w:r>
      <w:hyperlink r:id="rId1111" w:tooltip="Gaming Legislation Amendment Act 2018" w:history="1">
        <w:r w:rsidR="00517467">
          <w:rPr>
            <w:rStyle w:val="charCitHyperlinkAbbrev"/>
          </w:rPr>
          <w:t>A2018</w:t>
        </w:r>
        <w:r w:rsidR="00517467">
          <w:rPr>
            <w:rStyle w:val="charCitHyperlinkAbbrev"/>
          </w:rPr>
          <w:noBreakHyphen/>
          <w:t>45</w:t>
        </w:r>
      </w:hyperlink>
      <w:r w:rsidR="00517467">
        <w:t xml:space="preserve"> s 72</w:t>
      </w:r>
    </w:p>
    <w:p w14:paraId="264431F3" w14:textId="77777777" w:rsidR="00517467" w:rsidRDefault="00517467" w:rsidP="00517467">
      <w:pPr>
        <w:pStyle w:val="AmdtsEntryHd"/>
      </w:pPr>
      <w:r w:rsidRPr="009545D2">
        <w:rPr>
          <w:color w:val="000000"/>
        </w:rPr>
        <w:t>Community purpose contributions—record keeping by clubs</w:t>
      </w:r>
    </w:p>
    <w:p w14:paraId="213CF77E" w14:textId="525C0F75" w:rsidR="00517467" w:rsidRDefault="00517467" w:rsidP="00C54E60">
      <w:pPr>
        <w:pStyle w:val="AmdtsEntries"/>
      </w:pPr>
      <w:r>
        <w:t>s 171</w:t>
      </w:r>
      <w:r>
        <w:tab/>
        <w:t xml:space="preserve">sub </w:t>
      </w:r>
      <w:hyperlink r:id="rId1112" w:tooltip="Gaming Legislation Amendment Act 2018" w:history="1">
        <w:r>
          <w:rPr>
            <w:rStyle w:val="charCitHyperlinkAbbrev"/>
          </w:rPr>
          <w:t>A2018</w:t>
        </w:r>
        <w:r>
          <w:rPr>
            <w:rStyle w:val="charCitHyperlinkAbbrev"/>
          </w:rPr>
          <w:noBreakHyphen/>
          <w:t>45</w:t>
        </w:r>
      </w:hyperlink>
      <w:r>
        <w:t xml:space="preserve"> s 72</w:t>
      </w:r>
    </w:p>
    <w:p w14:paraId="3AEF69CD" w14:textId="77777777" w:rsidR="008D22CF" w:rsidRDefault="008D22CF">
      <w:pPr>
        <w:pStyle w:val="AmdtsEntryHd"/>
      </w:pPr>
      <w:r>
        <w:t>Problem gambling community contributions</w:t>
      </w:r>
    </w:p>
    <w:p w14:paraId="0DBAACD3" w14:textId="498068D9" w:rsidR="008D22CF" w:rsidRDefault="008D22CF" w:rsidP="00E835F3">
      <w:pPr>
        <w:pStyle w:val="AmdtsEntries"/>
        <w:keepNext/>
      </w:pPr>
      <w:r>
        <w:t>s 171A</w:t>
      </w:r>
      <w:r>
        <w:tab/>
        <w:t xml:space="preserve">ins </w:t>
      </w:r>
      <w:hyperlink r:id="rId1113" w:tooltip="Gaming Machine Amendment Act 2007 (No 2)" w:history="1">
        <w:r w:rsidR="00E46081" w:rsidRPr="00E46081">
          <w:rPr>
            <w:rStyle w:val="charCitHyperlinkAbbrev"/>
          </w:rPr>
          <w:t>A2007</w:t>
        </w:r>
        <w:r w:rsidR="00E46081" w:rsidRPr="00E46081">
          <w:rPr>
            <w:rStyle w:val="charCitHyperlinkAbbrev"/>
          </w:rPr>
          <w:noBreakHyphen/>
          <w:t>40</w:t>
        </w:r>
      </w:hyperlink>
      <w:r>
        <w:t xml:space="preserve"> s 19</w:t>
      </w:r>
    </w:p>
    <w:p w14:paraId="4D84DBD7" w14:textId="52041C96" w:rsidR="00A55900" w:rsidRDefault="00A55900" w:rsidP="00E835F3">
      <w:pPr>
        <w:pStyle w:val="AmdtsEntries"/>
        <w:keepNext/>
      </w:pPr>
      <w:r>
        <w:tab/>
        <w:t xml:space="preserve">am </w:t>
      </w:r>
      <w:hyperlink r:id="rId1114"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24; ss renum R16 (RI) LA</w:t>
      </w:r>
    </w:p>
    <w:p w14:paraId="7CF2A1FD" w14:textId="07868BF8" w:rsidR="00CD51A4" w:rsidRDefault="00CD51A4">
      <w:pPr>
        <w:pStyle w:val="AmdtsEntries"/>
      </w:pPr>
      <w:r>
        <w:tab/>
        <w:t xml:space="preserve">om </w:t>
      </w:r>
      <w:hyperlink r:id="rId1115" w:tooltip="Gaming Legislation Amendment Act 2018" w:history="1">
        <w:r>
          <w:rPr>
            <w:rStyle w:val="charCitHyperlinkAbbrev"/>
          </w:rPr>
          <w:t>A2018</w:t>
        </w:r>
        <w:r>
          <w:rPr>
            <w:rStyle w:val="charCitHyperlinkAbbrev"/>
          </w:rPr>
          <w:noBreakHyphen/>
          <w:t>45</w:t>
        </w:r>
      </w:hyperlink>
      <w:r>
        <w:t xml:space="preserve"> s 72</w:t>
      </w:r>
    </w:p>
    <w:p w14:paraId="033D73C8" w14:textId="77777777" w:rsidR="00C54E60" w:rsidRDefault="00C54E60" w:rsidP="00C54E60">
      <w:pPr>
        <w:pStyle w:val="AmdtsEntryHd"/>
      </w:pPr>
      <w:r w:rsidRPr="009545D2">
        <w:rPr>
          <w:color w:val="000000"/>
        </w:rPr>
        <w:t>Community purpose contributions—reporting by clubs</w:t>
      </w:r>
    </w:p>
    <w:p w14:paraId="678F5F59" w14:textId="5464804F" w:rsidR="00C54E60" w:rsidRDefault="00C54E60" w:rsidP="00715263">
      <w:pPr>
        <w:pStyle w:val="AmdtsEntries"/>
        <w:keepNext/>
      </w:pPr>
      <w:r>
        <w:t>s 172</w:t>
      </w:r>
      <w:r>
        <w:tab/>
        <w:t xml:space="preserve">sub </w:t>
      </w:r>
      <w:hyperlink r:id="rId1116" w:tooltip="Gaming Legislation Amendment Act 2018" w:history="1">
        <w:r>
          <w:rPr>
            <w:rStyle w:val="charCitHyperlinkAbbrev"/>
          </w:rPr>
          <w:t>A2018</w:t>
        </w:r>
        <w:r>
          <w:rPr>
            <w:rStyle w:val="charCitHyperlinkAbbrev"/>
          </w:rPr>
          <w:noBreakHyphen/>
          <w:t>45</w:t>
        </w:r>
      </w:hyperlink>
      <w:r>
        <w:t xml:space="preserve"> s 72</w:t>
      </w:r>
    </w:p>
    <w:p w14:paraId="0249D32C" w14:textId="7BA0EDFE" w:rsidR="00203AB4" w:rsidRDefault="00203AB4" w:rsidP="00715263">
      <w:pPr>
        <w:pStyle w:val="AmdtsEntries"/>
        <w:keepNext/>
      </w:pPr>
      <w:r>
        <w:tab/>
        <w:t xml:space="preserve">am </w:t>
      </w:r>
      <w:hyperlink r:id="rId1117" w:tooltip="Gaming Legislation Amendment Act 2019" w:history="1">
        <w:r>
          <w:rPr>
            <w:rStyle w:val="charCitHyperlinkAbbrev"/>
          </w:rPr>
          <w:t>A2019</w:t>
        </w:r>
        <w:r>
          <w:rPr>
            <w:rStyle w:val="charCitHyperlinkAbbrev"/>
          </w:rPr>
          <w:noBreakHyphen/>
          <w:t>14</w:t>
        </w:r>
      </w:hyperlink>
      <w:r>
        <w:t xml:space="preserve"> s 26</w:t>
      </w:r>
      <w:r w:rsidR="001C25DF">
        <w:t xml:space="preserve">; </w:t>
      </w:r>
      <w:hyperlink r:id="rId1118" w:tooltip="Gaming Machine Amendment Act 2020" w:history="1">
        <w:r w:rsidR="001C25DF">
          <w:rPr>
            <w:rStyle w:val="charCitHyperlinkAbbrev"/>
          </w:rPr>
          <w:t>A2020</w:t>
        </w:r>
        <w:r w:rsidR="001C25DF">
          <w:rPr>
            <w:rStyle w:val="charCitHyperlinkAbbrev"/>
          </w:rPr>
          <w:noBreakHyphen/>
          <w:t>9</w:t>
        </w:r>
      </w:hyperlink>
      <w:r w:rsidR="001C25DF">
        <w:t xml:space="preserve"> ss 20-24</w:t>
      </w:r>
      <w:r w:rsidR="00A5270F">
        <w:t xml:space="preserve">; </w:t>
      </w:r>
      <w:hyperlink r:id="rId1119" w:tooltip="COVID-19 Emergency Response Legislation Amendment Act 2020" w:history="1">
        <w:r w:rsidR="00A5270F" w:rsidRPr="00C3610F">
          <w:rPr>
            <w:rStyle w:val="charCitHyperlinkAbbrev"/>
          </w:rPr>
          <w:t>A2020</w:t>
        </w:r>
        <w:r w:rsidR="00A5270F" w:rsidRPr="00C3610F">
          <w:rPr>
            <w:rStyle w:val="charCitHyperlinkAbbrev"/>
          </w:rPr>
          <w:noBreakHyphen/>
          <w:t>14</w:t>
        </w:r>
      </w:hyperlink>
      <w:r w:rsidR="00A5270F">
        <w:t xml:space="preserve"> amdt 1.77, amdt 1.78</w:t>
      </w:r>
    </w:p>
    <w:p w14:paraId="6536F06F" w14:textId="77777777" w:rsidR="00B14FDE" w:rsidRDefault="00B14FDE" w:rsidP="00C54E60">
      <w:pPr>
        <w:pStyle w:val="AmdtsEntries"/>
      </w:pPr>
      <w:r w:rsidRPr="00B14FDE">
        <w:tab/>
      </w:r>
      <w:r>
        <w:rPr>
          <w:rStyle w:val="charUnderline"/>
        </w:rPr>
        <w:t xml:space="preserve">(2A) </w:t>
      </w:r>
      <w:r w:rsidRPr="00380893">
        <w:rPr>
          <w:rStyle w:val="charUnderline"/>
        </w:rPr>
        <w:t>exp at the end of a 2-year period during which no COVID</w:t>
      </w:r>
      <w:r>
        <w:rPr>
          <w:rStyle w:val="charUnderline"/>
        </w:rPr>
        <w:noBreakHyphen/>
      </w:r>
      <w:r w:rsidRPr="00380893">
        <w:rPr>
          <w:rStyle w:val="charUnderline"/>
        </w:rPr>
        <w:t>19 emergency has been in force)</w:t>
      </w:r>
    </w:p>
    <w:p w14:paraId="07B2CE09" w14:textId="77777777" w:rsidR="00A87AD6" w:rsidRDefault="00381296" w:rsidP="00A87AD6">
      <w:pPr>
        <w:pStyle w:val="AmdtsEntryHd"/>
      </w:pPr>
      <w:r w:rsidRPr="009545D2">
        <w:rPr>
          <w:color w:val="000000"/>
        </w:rPr>
        <w:lastRenderedPageBreak/>
        <w:t>Community contributions—commission must publish summary</w:t>
      </w:r>
    </w:p>
    <w:p w14:paraId="7196F57A" w14:textId="45BACF58" w:rsidR="00D341C7" w:rsidRDefault="00A87AD6" w:rsidP="00A87AD6">
      <w:pPr>
        <w:pStyle w:val="AmdtsEntries"/>
      </w:pPr>
      <w:r>
        <w:t>s 172</w:t>
      </w:r>
      <w:r w:rsidR="00381296">
        <w:t>A</w:t>
      </w:r>
      <w:r>
        <w:tab/>
      </w:r>
      <w:r w:rsidR="00381296">
        <w:t>ins</w:t>
      </w:r>
      <w:r>
        <w:t xml:space="preserve"> </w:t>
      </w:r>
      <w:hyperlink r:id="rId1120" w:tooltip="Gaming Legislation Amendment Act 2018" w:history="1">
        <w:r>
          <w:rPr>
            <w:rStyle w:val="charCitHyperlinkAbbrev"/>
          </w:rPr>
          <w:t>A2018</w:t>
        </w:r>
        <w:r>
          <w:rPr>
            <w:rStyle w:val="charCitHyperlinkAbbrev"/>
          </w:rPr>
          <w:noBreakHyphen/>
          <w:t>45</w:t>
        </w:r>
      </w:hyperlink>
      <w:r>
        <w:t xml:space="preserve"> s 72</w:t>
      </w:r>
    </w:p>
    <w:p w14:paraId="47542ABA" w14:textId="654492A1" w:rsidR="00A87AD6" w:rsidRDefault="00D341C7" w:rsidP="00A87AD6">
      <w:pPr>
        <w:pStyle w:val="AmdtsEntries"/>
      </w:pPr>
      <w:r>
        <w:tab/>
        <w:t>am</w:t>
      </w:r>
      <w:r w:rsidR="00203AB4">
        <w:t xml:space="preserve"> </w:t>
      </w:r>
      <w:hyperlink r:id="rId1121" w:tooltip="Gaming Legislation Amendment Act 2019" w:history="1">
        <w:r w:rsidR="00203AB4">
          <w:rPr>
            <w:rStyle w:val="charCitHyperlinkAbbrev"/>
          </w:rPr>
          <w:t>A2019</w:t>
        </w:r>
        <w:r w:rsidR="00203AB4">
          <w:rPr>
            <w:rStyle w:val="charCitHyperlinkAbbrev"/>
          </w:rPr>
          <w:noBreakHyphen/>
          <w:t>14</w:t>
        </w:r>
      </w:hyperlink>
      <w:r w:rsidR="00203AB4">
        <w:t xml:space="preserve"> s 27, s 28</w:t>
      </w:r>
      <w:r w:rsidR="001C25DF">
        <w:t xml:space="preserve">; </w:t>
      </w:r>
      <w:hyperlink r:id="rId1122" w:tooltip="Gaming Machine Amendment Act 2020" w:history="1">
        <w:r w:rsidR="001C25DF">
          <w:rPr>
            <w:rStyle w:val="charCitHyperlinkAbbrev"/>
          </w:rPr>
          <w:t>A2020</w:t>
        </w:r>
        <w:r w:rsidR="001C25DF">
          <w:rPr>
            <w:rStyle w:val="charCitHyperlinkAbbrev"/>
          </w:rPr>
          <w:noBreakHyphen/>
          <w:t>9</w:t>
        </w:r>
      </w:hyperlink>
      <w:r w:rsidR="001C25DF">
        <w:t xml:space="preserve"> s 25, s 26</w:t>
      </w:r>
    </w:p>
    <w:p w14:paraId="02F80082" w14:textId="77777777" w:rsidR="00381296" w:rsidRDefault="00381296" w:rsidP="00381296">
      <w:pPr>
        <w:pStyle w:val="AmdtsEntryHd"/>
      </w:pPr>
      <w:r w:rsidRPr="009545D2">
        <w:rPr>
          <w:color w:val="000000"/>
        </w:rPr>
        <w:t>Community contribution shortfall tax</w:t>
      </w:r>
    </w:p>
    <w:p w14:paraId="7F383405" w14:textId="05CED5FC" w:rsidR="00381296" w:rsidRDefault="00381296" w:rsidP="00381296">
      <w:pPr>
        <w:pStyle w:val="AmdtsEntries"/>
      </w:pPr>
      <w:r>
        <w:t>s 172B</w:t>
      </w:r>
      <w:r>
        <w:tab/>
        <w:t xml:space="preserve">ins </w:t>
      </w:r>
      <w:hyperlink r:id="rId1123" w:tooltip="Gaming Legislation Amendment Act 2018" w:history="1">
        <w:r>
          <w:rPr>
            <w:rStyle w:val="charCitHyperlinkAbbrev"/>
          </w:rPr>
          <w:t>A2018</w:t>
        </w:r>
        <w:r>
          <w:rPr>
            <w:rStyle w:val="charCitHyperlinkAbbrev"/>
          </w:rPr>
          <w:noBreakHyphen/>
          <w:t>45</w:t>
        </w:r>
      </w:hyperlink>
      <w:r>
        <w:t xml:space="preserve"> s 72</w:t>
      </w:r>
    </w:p>
    <w:p w14:paraId="2A3097E2" w14:textId="27043248" w:rsidR="00203AB4" w:rsidRDefault="00203AB4" w:rsidP="00203AB4">
      <w:pPr>
        <w:pStyle w:val="AmdtsEntries"/>
      </w:pPr>
      <w:r>
        <w:tab/>
        <w:t xml:space="preserve">am </w:t>
      </w:r>
      <w:hyperlink r:id="rId1124" w:tooltip="Gaming Legislation Amendment Act 2019" w:history="1">
        <w:r>
          <w:rPr>
            <w:rStyle w:val="charCitHyperlinkAbbrev"/>
          </w:rPr>
          <w:t>A2019</w:t>
        </w:r>
        <w:r>
          <w:rPr>
            <w:rStyle w:val="charCitHyperlinkAbbrev"/>
          </w:rPr>
          <w:noBreakHyphen/>
          <w:t>14</w:t>
        </w:r>
      </w:hyperlink>
      <w:r>
        <w:t xml:space="preserve"> s 29, s 30</w:t>
      </w:r>
      <w:r w:rsidR="001C25DF">
        <w:t xml:space="preserve">; </w:t>
      </w:r>
      <w:hyperlink r:id="rId1125" w:tooltip="Gaming Machine Amendment Act 2020" w:history="1">
        <w:r w:rsidR="001C25DF">
          <w:rPr>
            <w:rStyle w:val="charCitHyperlinkAbbrev"/>
          </w:rPr>
          <w:t>A2020</w:t>
        </w:r>
        <w:r w:rsidR="001C25DF">
          <w:rPr>
            <w:rStyle w:val="charCitHyperlinkAbbrev"/>
          </w:rPr>
          <w:noBreakHyphen/>
          <w:t>9</w:t>
        </w:r>
      </w:hyperlink>
      <w:r w:rsidR="001C25DF">
        <w:t xml:space="preserve"> s 27, s 28</w:t>
      </w:r>
      <w:r w:rsidR="006943C4">
        <w:t>; ss renum R44 LA</w:t>
      </w:r>
    </w:p>
    <w:p w14:paraId="253F9172" w14:textId="395C10AE" w:rsidR="001C25DF" w:rsidRDefault="003C1A6B" w:rsidP="00203AB4">
      <w:pPr>
        <w:pStyle w:val="AmdtsEntries"/>
      </w:pPr>
      <w:r>
        <w:tab/>
      </w:r>
      <w:r w:rsidRPr="00B72A03">
        <w:t>(5), (6) exp 8 April 2022 (s 172B (6))</w:t>
      </w:r>
    </w:p>
    <w:p w14:paraId="1BF8A2FA" w14:textId="08705D86" w:rsidR="00B72A03" w:rsidRPr="00B72A03" w:rsidRDefault="00B72A03" w:rsidP="00203AB4">
      <w:pPr>
        <w:pStyle w:val="AmdtsEntries"/>
      </w:pPr>
      <w:r>
        <w:tab/>
        <w:t>ss renum R50 LA</w:t>
      </w:r>
    </w:p>
    <w:p w14:paraId="12BB7BD0" w14:textId="77777777" w:rsidR="00A5270F" w:rsidRDefault="00380893">
      <w:pPr>
        <w:pStyle w:val="AmdtsEntryHd"/>
      </w:pPr>
      <w:r w:rsidRPr="00CA266D">
        <w:t>Expiry—COVID-19 emergency amendments</w:t>
      </w:r>
    </w:p>
    <w:p w14:paraId="3D899349" w14:textId="7B78E09A" w:rsidR="00380893" w:rsidRDefault="00380893" w:rsidP="00380893">
      <w:pPr>
        <w:pStyle w:val="AmdtsEntries"/>
      </w:pPr>
      <w:r>
        <w:t>s 172C</w:t>
      </w:r>
      <w:r>
        <w:tab/>
        <w:t xml:space="preserve">ins </w:t>
      </w:r>
      <w:hyperlink r:id="rId1126" w:tooltip="COVID-19 Emergency Response Legislation Amendment Act 2020" w:history="1">
        <w:r w:rsidRPr="00C3610F">
          <w:rPr>
            <w:rStyle w:val="charCitHyperlinkAbbrev"/>
          </w:rPr>
          <w:t>A2020</w:t>
        </w:r>
        <w:r w:rsidRPr="00C3610F">
          <w:rPr>
            <w:rStyle w:val="charCitHyperlinkAbbrev"/>
          </w:rPr>
          <w:noBreakHyphen/>
          <w:t>14</w:t>
        </w:r>
      </w:hyperlink>
      <w:r>
        <w:t xml:space="preserve"> amdt 1.79</w:t>
      </w:r>
    </w:p>
    <w:p w14:paraId="61E41E40" w14:textId="77777777" w:rsidR="00380893" w:rsidRPr="00380893" w:rsidRDefault="00380893" w:rsidP="00380893">
      <w:pPr>
        <w:pStyle w:val="AmdtsEntries"/>
        <w:rPr>
          <w:u w:val="single"/>
        </w:rPr>
      </w:pPr>
      <w:r>
        <w:tab/>
      </w:r>
      <w:r>
        <w:rPr>
          <w:u w:val="single"/>
        </w:rPr>
        <w:t>exp at the end of a 2-year period during which no COVID-19 emergency has been in force (s 172C)</w:t>
      </w:r>
    </w:p>
    <w:p w14:paraId="07696913" w14:textId="77777777" w:rsidR="00A84805" w:rsidRDefault="00A84805">
      <w:pPr>
        <w:pStyle w:val="AmdtsEntryHd"/>
      </w:pPr>
      <w:r>
        <w:t>Notification and review of decisions</w:t>
      </w:r>
    </w:p>
    <w:p w14:paraId="71F0BFFD" w14:textId="2156A897" w:rsidR="00A84805" w:rsidRPr="00A84805" w:rsidRDefault="00A84805" w:rsidP="00A84805">
      <w:pPr>
        <w:pStyle w:val="AmdtsEntries"/>
      </w:pPr>
      <w:r>
        <w:t>pt 13 hdg</w:t>
      </w:r>
      <w:r>
        <w:tab/>
        <w:t xml:space="preserve">sub </w:t>
      </w:r>
      <w:hyperlink r:id="rId1127"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3C022EB1" w14:textId="77777777" w:rsidR="00A84805" w:rsidRDefault="00A84805">
      <w:pPr>
        <w:pStyle w:val="AmdtsEntryHd"/>
      </w:pPr>
      <w:r>
        <w:t xml:space="preserve">Meaning of </w:t>
      </w:r>
      <w:r w:rsidRPr="00E46081">
        <w:rPr>
          <w:rStyle w:val="charItals"/>
        </w:rPr>
        <w:t>reviewable decision</w:t>
      </w:r>
      <w:r>
        <w:t>—pt 13</w:t>
      </w:r>
    </w:p>
    <w:p w14:paraId="3AC617CA" w14:textId="34A4189D" w:rsidR="00A84805" w:rsidRPr="00A84805" w:rsidRDefault="00A84805" w:rsidP="00A84805">
      <w:pPr>
        <w:pStyle w:val="AmdtsEntries"/>
      </w:pPr>
      <w:r>
        <w:t>s 173</w:t>
      </w:r>
      <w:r>
        <w:tab/>
        <w:t xml:space="preserve">sub </w:t>
      </w:r>
      <w:hyperlink r:id="rId1128"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5C8B71E7" w14:textId="77777777" w:rsidR="00A84805" w:rsidRDefault="00A84805">
      <w:pPr>
        <w:pStyle w:val="AmdtsEntryHd"/>
      </w:pPr>
      <w:r>
        <w:t>Reviewable decision notices</w:t>
      </w:r>
    </w:p>
    <w:p w14:paraId="6C9D9CBB" w14:textId="3C9F244D" w:rsidR="00A84805" w:rsidRPr="00A84805" w:rsidRDefault="00A84805" w:rsidP="00A84805">
      <w:pPr>
        <w:pStyle w:val="AmdtsEntries"/>
      </w:pPr>
      <w:r>
        <w:t>s 173A</w:t>
      </w:r>
      <w:r>
        <w:tab/>
        <w:t xml:space="preserve">ins </w:t>
      </w:r>
      <w:hyperlink r:id="rId112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7592AEC3" w14:textId="77777777" w:rsidR="00A84805" w:rsidRDefault="00A84805">
      <w:pPr>
        <w:pStyle w:val="AmdtsEntryHd"/>
      </w:pPr>
      <w:r>
        <w:t>Applications for review</w:t>
      </w:r>
    </w:p>
    <w:p w14:paraId="1747605C" w14:textId="05B9C74C" w:rsidR="00A84805" w:rsidRPr="00A84805" w:rsidRDefault="00A84805" w:rsidP="00A84805">
      <w:pPr>
        <w:pStyle w:val="AmdtsEntries"/>
      </w:pPr>
      <w:r>
        <w:t>s 173B</w:t>
      </w:r>
      <w:r>
        <w:tab/>
        <w:t xml:space="preserve">ins </w:t>
      </w:r>
      <w:hyperlink r:id="rId1130"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28486418" w14:textId="77777777" w:rsidR="0021233E" w:rsidRDefault="00AB3A06" w:rsidP="00A84805">
      <w:pPr>
        <w:pStyle w:val="AmdtsEntryHd"/>
      </w:pPr>
      <w:r w:rsidRPr="00767B3B">
        <w:t>Notifiable actions</w:t>
      </w:r>
    </w:p>
    <w:p w14:paraId="7C34A8CF" w14:textId="25871D3A" w:rsidR="0021233E" w:rsidRPr="0021233E" w:rsidRDefault="0021233E" w:rsidP="0021233E">
      <w:pPr>
        <w:pStyle w:val="AmdtsEntries"/>
      </w:pPr>
      <w:r>
        <w:t>pt 13A hdg</w:t>
      </w:r>
      <w:r>
        <w:tab/>
        <w:t xml:space="preserve">ins </w:t>
      </w:r>
      <w:hyperlink r:id="rId1131" w:tooltip="Gaming Machine (Reform) Amendment Act 2015" w:history="1">
        <w:r>
          <w:rPr>
            <w:rStyle w:val="charCitHyperlinkAbbrev"/>
          </w:rPr>
          <w:t>A2015</w:t>
        </w:r>
        <w:r>
          <w:rPr>
            <w:rStyle w:val="charCitHyperlinkAbbrev"/>
          </w:rPr>
          <w:noBreakHyphen/>
          <w:t>21</w:t>
        </w:r>
      </w:hyperlink>
      <w:r>
        <w:t xml:space="preserve"> s 83</w:t>
      </w:r>
    </w:p>
    <w:p w14:paraId="0B3D00F8" w14:textId="77777777" w:rsidR="0021233E" w:rsidRDefault="00AB3A06" w:rsidP="00A84805">
      <w:pPr>
        <w:pStyle w:val="AmdtsEntryHd"/>
      </w:pPr>
      <w:r w:rsidRPr="00767B3B">
        <w:t xml:space="preserve">Meaning of </w:t>
      </w:r>
      <w:r w:rsidRPr="00767B3B">
        <w:rPr>
          <w:rStyle w:val="charItals"/>
        </w:rPr>
        <w:t>notifiable action</w:t>
      </w:r>
    </w:p>
    <w:p w14:paraId="3E5ACFA2" w14:textId="7CBBDD4F" w:rsidR="0021233E" w:rsidRPr="0021233E" w:rsidRDefault="0021233E" w:rsidP="0021233E">
      <w:pPr>
        <w:pStyle w:val="AmdtsEntries"/>
      </w:pPr>
      <w:r>
        <w:t>s 173C</w:t>
      </w:r>
      <w:r>
        <w:tab/>
        <w:t xml:space="preserve">ins </w:t>
      </w:r>
      <w:hyperlink r:id="rId1132" w:tooltip="Gaming Machine (Reform) Amendment Act 2015" w:history="1">
        <w:r>
          <w:rPr>
            <w:rStyle w:val="charCitHyperlinkAbbrev"/>
          </w:rPr>
          <w:t>A2015</w:t>
        </w:r>
        <w:r>
          <w:rPr>
            <w:rStyle w:val="charCitHyperlinkAbbrev"/>
          </w:rPr>
          <w:noBreakHyphen/>
          <w:t>21</w:t>
        </w:r>
      </w:hyperlink>
      <w:r>
        <w:t xml:space="preserve"> s 83</w:t>
      </w:r>
    </w:p>
    <w:p w14:paraId="3CDC53C4" w14:textId="77777777" w:rsidR="0021233E" w:rsidRDefault="00AB3A06" w:rsidP="00A84805">
      <w:pPr>
        <w:pStyle w:val="AmdtsEntryHd"/>
      </w:pPr>
      <w:r w:rsidRPr="00767B3B">
        <w:t>Notifiable actions</w:t>
      </w:r>
    </w:p>
    <w:p w14:paraId="6B865ED7" w14:textId="2538AE66" w:rsidR="0021233E" w:rsidRPr="0021233E" w:rsidRDefault="0021233E" w:rsidP="0021233E">
      <w:pPr>
        <w:pStyle w:val="AmdtsEntries"/>
      </w:pPr>
      <w:r>
        <w:t>s 173D</w:t>
      </w:r>
      <w:r>
        <w:tab/>
        <w:t xml:space="preserve">ins </w:t>
      </w:r>
      <w:hyperlink r:id="rId1133" w:tooltip="Gaming Machine (Reform) Amendment Act 2015" w:history="1">
        <w:r>
          <w:rPr>
            <w:rStyle w:val="charCitHyperlinkAbbrev"/>
          </w:rPr>
          <w:t>A2015</w:t>
        </w:r>
        <w:r>
          <w:rPr>
            <w:rStyle w:val="charCitHyperlinkAbbrev"/>
          </w:rPr>
          <w:noBreakHyphen/>
          <w:t>21</w:t>
        </w:r>
      </w:hyperlink>
      <w:r>
        <w:t xml:space="preserve"> s 83</w:t>
      </w:r>
    </w:p>
    <w:p w14:paraId="1CF159BD" w14:textId="77777777" w:rsidR="0021233E" w:rsidRDefault="00AB3A06" w:rsidP="00A84805">
      <w:pPr>
        <w:pStyle w:val="AmdtsEntryHd"/>
      </w:pPr>
      <w:r w:rsidRPr="00767B3B">
        <w:t>Notifiable actions—date of effect</w:t>
      </w:r>
    </w:p>
    <w:p w14:paraId="720C7668" w14:textId="0025F785" w:rsidR="0021233E" w:rsidRPr="0021233E" w:rsidRDefault="0021233E" w:rsidP="0021233E">
      <w:pPr>
        <w:pStyle w:val="AmdtsEntries"/>
      </w:pPr>
      <w:r>
        <w:t>s 173E</w:t>
      </w:r>
      <w:r>
        <w:tab/>
        <w:t xml:space="preserve">ins </w:t>
      </w:r>
      <w:hyperlink r:id="rId1134" w:tooltip="Gaming Machine (Reform) Amendment Act 2015" w:history="1">
        <w:r>
          <w:rPr>
            <w:rStyle w:val="charCitHyperlinkAbbrev"/>
          </w:rPr>
          <w:t>A2015</w:t>
        </w:r>
        <w:r>
          <w:rPr>
            <w:rStyle w:val="charCitHyperlinkAbbrev"/>
          </w:rPr>
          <w:noBreakHyphen/>
          <w:t>21</w:t>
        </w:r>
      </w:hyperlink>
      <w:r>
        <w:t xml:space="preserve"> s 83</w:t>
      </w:r>
    </w:p>
    <w:p w14:paraId="6327704F" w14:textId="77777777" w:rsidR="0021233E" w:rsidRDefault="00AB3A06" w:rsidP="00A84805">
      <w:pPr>
        <w:pStyle w:val="AmdtsEntryHd"/>
      </w:pPr>
      <w:r w:rsidRPr="00767B3B">
        <w:t>Notifiable actions—amendment or cancellation</w:t>
      </w:r>
    </w:p>
    <w:p w14:paraId="7B0C82B4" w14:textId="3E34F0FA" w:rsidR="00AB3A06" w:rsidRPr="00AB3A06" w:rsidRDefault="00AB3A06" w:rsidP="00AB3A06">
      <w:pPr>
        <w:pStyle w:val="AmdtsEntries"/>
      </w:pPr>
      <w:r>
        <w:t>s 173F</w:t>
      </w:r>
      <w:r>
        <w:tab/>
        <w:t xml:space="preserve">ins </w:t>
      </w:r>
      <w:hyperlink r:id="rId1135" w:tooltip="Gaming Machine (Reform) Amendment Act 2015" w:history="1">
        <w:r>
          <w:rPr>
            <w:rStyle w:val="charCitHyperlinkAbbrev"/>
          </w:rPr>
          <w:t>A2015</w:t>
        </w:r>
        <w:r>
          <w:rPr>
            <w:rStyle w:val="charCitHyperlinkAbbrev"/>
          </w:rPr>
          <w:noBreakHyphen/>
          <w:t>21</w:t>
        </w:r>
      </w:hyperlink>
      <w:r>
        <w:t xml:space="preserve"> s 83</w:t>
      </w:r>
    </w:p>
    <w:p w14:paraId="29FF24D5" w14:textId="77777777" w:rsidR="0021233E" w:rsidRDefault="00AB3A06" w:rsidP="00A84805">
      <w:pPr>
        <w:pStyle w:val="AmdtsEntryHd"/>
      </w:pPr>
      <w:r w:rsidRPr="00767B3B">
        <w:t>Notifiable actions under s 37F</w:t>
      </w:r>
    </w:p>
    <w:p w14:paraId="3C34D985" w14:textId="7166C10E" w:rsidR="00AB3A06" w:rsidRPr="00AB3A06" w:rsidRDefault="00AB3A06" w:rsidP="00AB3A06">
      <w:pPr>
        <w:pStyle w:val="AmdtsEntries"/>
      </w:pPr>
      <w:r>
        <w:t>s 173G</w:t>
      </w:r>
      <w:r>
        <w:tab/>
        <w:t xml:space="preserve">ins </w:t>
      </w:r>
      <w:hyperlink r:id="rId1136" w:tooltip="Gaming Machine (Reform) Amendment Act 2015" w:history="1">
        <w:r>
          <w:rPr>
            <w:rStyle w:val="charCitHyperlinkAbbrev"/>
          </w:rPr>
          <w:t>A2015</w:t>
        </w:r>
        <w:r>
          <w:rPr>
            <w:rStyle w:val="charCitHyperlinkAbbrev"/>
          </w:rPr>
          <w:noBreakHyphen/>
          <w:t>21</w:t>
        </w:r>
      </w:hyperlink>
      <w:r>
        <w:t xml:space="preserve"> s 83</w:t>
      </w:r>
    </w:p>
    <w:p w14:paraId="52898A7F" w14:textId="77777777" w:rsidR="00AB3A06" w:rsidRDefault="00AB3A06" w:rsidP="00A84805">
      <w:pPr>
        <w:pStyle w:val="AmdtsEntryHd"/>
      </w:pPr>
      <w:r w:rsidRPr="00767B3B">
        <w:t>Notifiable actions under div 6.10—disposal of gaming machines</w:t>
      </w:r>
    </w:p>
    <w:p w14:paraId="01931969" w14:textId="107D7D31" w:rsidR="00AB3A06" w:rsidRPr="00AB3A06" w:rsidRDefault="00AB3A06" w:rsidP="00AB3A06">
      <w:pPr>
        <w:pStyle w:val="AmdtsEntries"/>
      </w:pPr>
      <w:r>
        <w:t>s 173H</w:t>
      </w:r>
      <w:r>
        <w:tab/>
        <w:t xml:space="preserve">ins </w:t>
      </w:r>
      <w:hyperlink r:id="rId1137" w:tooltip="Gaming Machine (Reform) Amendment Act 2015" w:history="1">
        <w:r>
          <w:rPr>
            <w:rStyle w:val="charCitHyperlinkAbbrev"/>
          </w:rPr>
          <w:t>A2015</w:t>
        </w:r>
        <w:r>
          <w:rPr>
            <w:rStyle w:val="charCitHyperlinkAbbrev"/>
          </w:rPr>
          <w:noBreakHyphen/>
          <w:t>21</w:t>
        </w:r>
      </w:hyperlink>
      <w:r>
        <w:t xml:space="preserve"> s 83</w:t>
      </w:r>
    </w:p>
    <w:p w14:paraId="03427A82" w14:textId="77777777" w:rsidR="00AB3A06" w:rsidRDefault="00AB3A06" w:rsidP="00A84805">
      <w:pPr>
        <w:pStyle w:val="AmdtsEntryHd"/>
      </w:pPr>
      <w:r w:rsidRPr="00767B3B">
        <w:t>Notifiable actions under div 6.10—trading of class B authorisations</w:t>
      </w:r>
    </w:p>
    <w:p w14:paraId="28628AE5" w14:textId="44984790" w:rsidR="00AB3A06" w:rsidRPr="00AB3A06" w:rsidRDefault="00AB3A06" w:rsidP="00AB3A06">
      <w:pPr>
        <w:pStyle w:val="AmdtsEntries"/>
      </w:pPr>
      <w:r>
        <w:t>s 173I</w:t>
      </w:r>
      <w:r>
        <w:tab/>
        <w:t xml:space="preserve">ins </w:t>
      </w:r>
      <w:hyperlink r:id="rId1138" w:tooltip="Gaming Machine (Reform) Amendment Act 2015" w:history="1">
        <w:r>
          <w:rPr>
            <w:rStyle w:val="charCitHyperlinkAbbrev"/>
          </w:rPr>
          <w:t>A2015</w:t>
        </w:r>
        <w:r>
          <w:rPr>
            <w:rStyle w:val="charCitHyperlinkAbbrev"/>
          </w:rPr>
          <w:noBreakHyphen/>
          <w:t>21</w:t>
        </w:r>
      </w:hyperlink>
      <w:r>
        <w:t xml:space="preserve"> s 83</w:t>
      </w:r>
    </w:p>
    <w:p w14:paraId="677744F9" w14:textId="77777777" w:rsidR="00A84805" w:rsidRDefault="00A84805" w:rsidP="00B9495F">
      <w:pPr>
        <w:pStyle w:val="AmdtsEntryHd"/>
      </w:pPr>
      <w:r>
        <w:lastRenderedPageBreak/>
        <w:t>Miscellaneous</w:t>
      </w:r>
    </w:p>
    <w:p w14:paraId="659DE47A" w14:textId="77777777" w:rsidR="00A84805" w:rsidRDefault="00A84805" w:rsidP="00B9495F">
      <w:pPr>
        <w:pStyle w:val="AmdtsEntries"/>
        <w:keepNext/>
      </w:pPr>
      <w:r>
        <w:t>pt 14 hdg</w:t>
      </w:r>
      <w:r>
        <w:tab/>
        <w:t>exp 1 November 2005 (s 189)</w:t>
      </w:r>
    </w:p>
    <w:p w14:paraId="75530092" w14:textId="5225D2E2" w:rsidR="00A84805" w:rsidRDefault="00A84805" w:rsidP="00B9495F">
      <w:pPr>
        <w:pStyle w:val="AmdtsEntries"/>
        <w:keepNext/>
      </w:pPr>
      <w:r>
        <w:tab/>
        <w:t xml:space="preserve">ins </w:t>
      </w:r>
      <w:hyperlink r:id="rId1139"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r>
        <w:t xml:space="preserve"> amdt 1.212</w:t>
      </w:r>
    </w:p>
    <w:p w14:paraId="0C49E298" w14:textId="77777777" w:rsidR="007512C0" w:rsidRDefault="00D45BC7" w:rsidP="00D35B26">
      <w:pPr>
        <w:pStyle w:val="AmdtsEntryHd"/>
      </w:pPr>
      <w:r w:rsidRPr="009545D2">
        <w:t>Licences and authorisations etc are not personal property—PPS Act</w:t>
      </w:r>
    </w:p>
    <w:p w14:paraId="098696F2" w14:textId="07BB41F0" w:rsidR="008A35FA" w:rsidRDefault="00D45BC7" w:rsidP="008A35FA">
      <w:pPr>
        <w:pStyle w:val="AmdtsEntries"/>
      </w:pPr>
      <w:r>
        <w:t>s 174A hdg</w:t>
      </w:r>
      <w:r>
        <w:tab/>
        <w:t xml:space="preserve">sub </w:t>
      </w:r>
      <w:hyperlink r:id="rId1140" w:tooltip="Gaming Legislation Amendment Act 2018" w:history="1">
        <w:r w:rsidRPr="0074651B">
          <w:rPr>
            <w:rStyle w:val="charCitHyperlinkAbbrev"/>
          </w:rPr>
          <w:t>A2018</w:t>
        </w:r>
        <w:r w:rsidRPr="0074651B">
          <w:rPr>
            <w:rStyle w:val="charCitHyperlinkAbbrev"/>
          </w:rPr>
          <w:noBreakHyphen/>
          <w:t>45</w:t>
        </w:r>
      </w:hyperlink>
      <w:r>
        <w:t xml:space="preserve"> s 73</w:t>
      </w:r>
    </w:p>
    <w:p w14:paraId="0B597E76" w14:textId="0446FF9E" w:rsidR="007512C0" w:rsidRDefault="007512C0" w:rsidP="007512C0">
      <w:pPr>
        <w:pStyle w:val="AmdtsEntries"/>
      </w:pPr>
      <w:r>
        <w:t>s 174A</w:t>
      </w:r>
      <w:r>
        <w:tab/>
        <w:t xml:space="preserve">ins </w:t>
      </w:r>
      <w:hyperlink r:id="rId1141" w:tooltip="Gaming Machine (Reform) Amendment Act 2015" w:history="1">
        <w:r>
          <w:rPr>
            <w:rStyle w:val="charCitHyperlinkAbbrev"/>
          </w:rPr>
          <w:t>A2015</w:t>
        </w:r>
        <w:r>
          <w:rPr>
            <w:rStyle w:val="charCitHyperlinkAbbrev"/>
          </w:rPr>
          <w:noBreakHyphen/>
          <w:t>21</w:t>
        </w:r>
      </w:hyperlink>
      <w:r>
        <w:t xml:space="preserve"> s 84</w:t>
      </w:r>
    </w:p>
    <w:p w14:paraId="03551F5B" w14:textId="62703386" w:rsidR="00D45BC7" w:rsidRPr="007512C0" w:rsidRDefault="00D45BC7" w:rsidP="007512C0">
      <w:pPr>
        <w:pStyle w:val="AmdtsEntries"/>
      </w:pPr>
      <w:r>
        <w:tab/>
        <w:t xml:space="preserve">am </w:t>
      </w:r>
      <w:hyperlink r:id="rId1142" w:tooltip="Gaming Legislation Amendment Act 2018" w:history="1">
        <w:r w:rsidRPr="0074651B">
          <w:rPr>
            <w:rStyle w:val="charCitHyperlinkAbbrev"/>
          </w:rPr>
          <w:t>A2018</w:t>
        </w:r>
        <w:r w:rsidRPr="0074651B">
          <w:rPr>
            <w:rStyle w:val="charCitHyperlinkAbbrev"/>
          </w:rPr>
          <w:noBreakHyphen/>
          <w:t>45</w:t>
        </w:r>
      </w:hyperlink>
      <w:r>
        <w:t xml:space="preserve"> s 74</w:t>
      </w:r>
    </w:p>
    <w:p w14:paraId="73A09928" w14:textId="77777777" w:rsidR="007512C0" w:rsidRDefault="007512C0" w:rsidP="00D35B26">
      <w:pPr>
        <w:pStyle w:val="AmdtsEntryHd"/>
      </w:pPr>
      <w:r w:rsidRPr="00767B3B">
        <w:t>Canberra Airport</w:t>
      </w:r>
    </w:p>
    <w:p w14:paraId="73208F16" w14:textId="07079709" w:rsidR="007512C0" w:rsidRPr="007512C0" w:rsidRDefault="007512C0" w:rsidP="007512C0">
      <w:pPr>
        <w:pStyle w:val="AmdtsEntries"/>
      </w:pPr>
      <w:r>
        <w:t>s 175</w:t>
      </w:r>
      <w:r>
        <w:tab/>
        <w:t xml:space="preserve">am </w:t>
      </w:r>
      <w:hyperlink r:id="rId1143" w:tooltip="Gaming Machine (Reform) Amendment Act 2015" w:history="1">
        <w:r>
          <w:rPr>
            <w:rStyle w:val="charCitHyperlinkAbbrev"/>
          </w:rPr>
          <w:t>A2015</w:t>
        </w:r>
        <w:r>
          <w:rPr>
            <w:rStyle w:val="charCitHyperlinkAbbrev"/>
          </w:rPr>
          <w:noBreakHyphen/>
          <w:t>21</w:t>
        </w:r>
      </w:hyperlink>
      <w:r>
        <w:t xml:space="preserve"> s 85</w:t>
      </w:r>
    </w:p>
    <w:p w14:paraId="431E43FD" w14:textId="77777777" w:rsidR="007512C0" w:rsidRDefault="007512C0" w:rsidP="00D35B26">
      <w:pPr>
        <w:pStyle w:val="AmdtsEntryHd"/>
      </w:pPr>
      <w:r w:rsidRPr="00767B3B">
        <w:t>Evidentiary certificates</w:t>
      </w:r>
    </w:p>
    <w:p w14:paraId="7B232AA1" w14:textId="4BDB8ECF" w:rsidR="007512C0" w:rsidRPr="007512C0" w:rsidRDefault="007512C0" w:rsidP="007512C0">
      <w:pPr>
        <w:pStyle w:val="AmdtsEntries"/>
      </w:pPr>
      <w:r>
        <w:t>s 176</w:t>
      </w:r>
      <w:r>
        <w:tab/>
        <w:t xml:space="preserve">am </w:t>
      </w:r>
      <w:hyperlink r:id="rId1144" w:tooltip="Gaming Machine (Reform) Amendment Act 2015" w:history="1">
        <w:r>
          <w:rPr>
            <w:rStyle w:val="charCitHyperlinkAbbrev"/>
          </w:rPr>
          <w:t>A2015</w:t>
        </w:r>
        <w:r>
          <w:rPr>
            <w:rStyle w:val="charCitHyperlinkAbbrev"/>
          </w:rPr>
          <w:noBreakHyphen/>
          <w:t>21</w:t>
        </w:r>
      </w:hyperlink>
      <w:r>
        <w:t xml:space="preserve"> s 86</w:t>
      </w:r>
    </w:p>
    <w:p w14:paraId="0F276E02" w14:textId="77777777" w:rsidR="00D35B26" w:rsidRDefault="00D35B26" w:rsidP="00D35B26">
      <w:pPr>
        <w:pStyle w:val="AmdtsEntryHd"/>
      </w:pPr>
      <w:r>
        <w:t>Determination of fees</w:t>
      </w:r>
    </w:p>
    <w:p w14:paraId="76B3FE97" w14:textId="198F8CEF" w:rsidR="00D35B26" w:rsidRDefault="00D35B26" w:rsidP="00D35B26">
      <w:pPr>
        <w:pStyle w:val="AmdtsEntries"/>
      </w:pPr>
      <w:r>
        <w:t>s 177</w:t>
      </w:r>
      <w:r>
        <w:tab/>
        <w:t xml:space="preserve">am </w:t>
      </w:r>
      <w:hyperlink r:id="rId1145" w:tooltip="Statute Law Amendment Act 2011" w:history="1">
        <w:r w:rsidR="00E46081" w:rsidRPr="00E46081">
          <w:rPr>
            <w:rStyle w:val="charCitHyperlinkAbbrev"/>
          </w:rPr>
          <w:t>A2011</w:t>
        </w:r>
        <w:r w:rsidR="00E46081" w:rsidRPr="00E46081">
          <w:rPr>
            <w:rStyle w:val="charCitHyperlinkAbbrev"/>
          </w:rPr>
          <w:noBreakHyphen/>
          <w:t>3</w:t>
        </w:r>
      </w:hyperlink>
      <w:r>
        <w:t xml:space="preserve"> amdt 3.219</w:t>
      </w:r>
    </w:p>
    <w:p w14:paraId="723AEC13" w14:textId="77777777" w:rsidR="00ED4CAC" w:rsidRDefault="00ED4CAC">
      <w:pPr>
        <w:pStyle w:val="AmdtsEntryHd"/>
      </w:pPr>
      <w:r>
        <w:t>Regulation-making power</w:t>
      </w:r>
    </w:p>
    <w:p w14:paraId="597F939B" w14:textId="2CD32F3A" w:rsidR="00ED4CAC" w:rsidRPr="00ED4CAC" w:rsidRDefault="00ED4CAC" w:rsidP="00ED4CAC">
      <w:pPr>
        <w:pStyle w:val="AmdtsEntries"/>
      </w:pPr>
      <w:r>
        <w:t>s 178</w:t>
      </w:r>
      <w:r>
        <w:tab/>
        <w:t xml:space="preserve">am </w:t>
      </w:r>
      <w:hyperlink r:id="rId1146" w:tooltip="Gaming Machine (Cash Facilities) Amendment Act 2017" w:history="1">
        <w:r w:rsidR="00C004D0">
          <w:rPr>
            <w:rStyle w:val="charCitHyperlinkAbbrev"/>
          </w:rPr>
          <w:t>A2017</w:t>
        </w:r>
        <w:r w:rsidR="00C004D0">
          <w:rPr>
            <w:rStyle w:val="charCitHyperlinkAbbrev"/>
          </w:rPr>
          <w:noBreakHyphen/>
          <w:t>25</w:t>
        </w:r>
      </w:hyperlink>
      <w:r w:rsidR="00C004D0">
        <w:t xml:space="preserve"> </w:t>
      </w:r>
      <w:r>
        <w:t>s 6</w:t>
      </w:r>
      <w:r w:rsidR="00D45BC7">
        <w:t xml:space="preserve">; </w:t>
      </w:r>
      <w:hyperlink r:id="rId1147" w:tooltip="Gaming Legislation Amendment Act 2018" w:history="1">
        <w:r w:rsidR="00D45BC7" w:rsidRPr="0074651B">
          <w:rPr>
            <w:rStyle w:val="charCitHyperlinkAbbrev"/>
          </w:rPr>
          <w:t>A2018</w:t>
        </w:r>
        <w:r w:rsidR="00D45BC7" w:rsidRPr="0074651B">
          <w:rPr>
            <w:rStyle w:val="charCitHyperlinkAbbrev"/>
          </w:rPr>
          <w:noBreakHyphen/>
          <w:t>45</w:t>
        </w:r>
      </w:hyperlink>
      <w:r w:rsidR="00D45BC7">
        <w:t xml:space="preserve"> s 75</w:t>
      </w:r>
    </w:p>
    <w:p w14:paraId="0E4E8125" w14:textId="77777777" w:rsidR="008D22CF" w:rsidRDefault="00D45BC7">
      <w:pPr>
        <w:pStyle w:val="AmdtsEntryHd"/>
      </w:pPr>
      <w:r w:rsidRPr="009545D2">
        <w:rPr>
          <w:color w:val="000000"/>
        </w:rPr>
        <w:t>Review of trading scheme</w:t>
      </w:r>
    </w:p>
    <w:p w14:paraId="74BD2821" w14:textId="77777777" w:rsidR="008D22CF" w:rsidRDefault="008D22CF" w:rsidP="004E4B91">
      <w:pPr>
        <w:pStyle w:val="AmdtsEntries"/>
        <w:keepNext/>
      </w:pPr>
      <w:r>
        <w:t>s 179</w:t>
      </w:r>
      <w:r>
        <w:tab/>
        <w:t>om LA s 89 (3)</w:t>
      </w:r>
    </w:p>
    <w:p w14:paraId="17B962F7" w14:textId="4CF41401" w:rsidR="007512C0" w:rsidRDefault="007512C0" w:rsidP="005740C3">
      <w:pPr>
        <w:pStyle w:val="AmdtsEntries"/>
        <w:keepNext/>
      </w:pPr>
      <w:r>
        <w:tab/>
        <w:t xml:space="preserve">ins </w:t>
      </w:r>
      <w:hyperlink r:id="rId1148" w:tooltip="Gaming Machine (Reform) Amendment Act 2015" w:history="1">
        <w:r>
          <w:rPr>
            <w:rStyle w:val="charCitHyperlinkAbbrev"/>
          </w:rPr>
          <w:t>A2015</w:t>
        </w:r>
        <w:r>
          <w:rPr>
            <w:rStyle w:val="charCitHyperlinkAbbrev"/>
          </w:rPr>
          <w:noBreakHyphen/>
          <w:t>21</w:t>
        </w:r>
      </w:hyperlink>
      <w:r>
        <w:t xml:space="preserve"> s 87</w:t>
      </w:r>
    </w:p>
    <w:p w14:paraId="3E1663A4" w14:textId="65DF3FF3" w:rsidR="00D45BC7" w:rsidRDefault="00D45BC7">
      <w:pPr>
        <w:pStyle w:val="AmdtsEntries"/>
      </w:pPr>
      <w:r>
        <w:tab/>
        <w:t xml:space="preserve">am </w:t>
      </w:r>
      <w:hyperlink r:id="rId1149" w:tooltip="Gaming Legislation Amendment Act 2018" w:history="1">
        <w:r w:rsidRPr="0074651B">
          <w:rPr>
            <w:rStyle w:val="charCitHyperlinkAbbrev"/>
          </w:rPr>
          <w:t>A2018</w:t>
        </w:r>
        <w:r w:rsidRPr="0074651B">
          <w:rPr>
            <w:rStyle w:val="charCitHyperlinkAbbrev"/>
          </w:rPr>
          <w:noBreakHyphen/>
          <w:t>45</w:t>
        </w:r>
      </w:hyperlink>
      <w:r>
        <w:t xml:space="preserve"> s 76</w:t>
      </w:r>
    </w:p>
    <w:p w14:paraId="7BF9501C" w14:textId="77777777" w:rsidR="00587BED" w:rsidRPr="009A6A30" w:rsidRDefault="00587BED" w:rsidP="00587BED">
      <w:pPr>
        <w:pStyle w:val="AmdtsEntries"/>
      </w:pPr>
      <w:r w:rsidRPr="00483A20">
        <w:tab/>
      </w:r>
      <w:r>
        <w:rPr>
          <w:u w:val="single"/>
        </w:rPr>
        <w:t xml:space="preserve">exp </w:t>
      </w:r>
      <w:r w:rsidR="004976F4">
        <w:rPr>
          <w:u w:val="single"/>
        </w:rPr>
        <w:t>1 May 2026</w:t>
      </w:r>
      <w:r>
        <w:rPr>
          <w:u w:val="single"/>
        </w:rPr>
        <w:t xml:space="preserve"> (s 179 (2))</w:t>
      </w:r>
    </w:p>
    <w:p w14:paraId="26833198" w14:textId="77777777" w:rsidR="008B3871" w:rsidRDefault="00B65674">
      <w:pPr>
        <w:pStyle w:val="AmdtsEntryHd"/>
        <w:rPr>
          <w:szCs w:val="24"/>
        </w:rPr>
      </w:pPr>
      <w:r w:rsidRPr="00955B42">
        <w:t>Review of gaming machine tax rebate</w:t>
      </w:r>
    </w:p>
    <w:p w14:paraId="12124B98" w14:textId="1F49E87D" w:rsidR="008B3871" w:rsidRDefault="008B3871" w:rsidP="008B3871">
      <w:pPr>
        <w:pStyle w:val="AmdtsEntries"/>
      </w:pPr>
      <w:r>
        <w:t>s 179A</w:t>
      </w:r>
      <w:r>
        <w:tab/>
        <w:t xml:space="preserve">ins </w:t>
      </w:r>
      <w:hyperlink r:id="rId1150" w:tooltip="Gaming Machine Amendment Act 2017" w:history="1">
        <w:r>
          <w:rPr>
            <w:rStyle w:val="charCitHyperlinkAbbrev"/>
          </w:rPr>
          <w:t>A2017</w:t>
        </w:r>
        <w:r>
          <w:rPr>
            <w:rStyle w:val="charCitHyperlinkAbbrev"/>
          </w:rPr>
          <w:noBreakHyphen/>
          <w:t>24</w:t>
        </w:r>
      </w:hyperlink>
      <w:r>
        <w:t xml:space="preserve"> s 18</w:t>
      </w:r>
    </w:p>
    <w:p w14:paraId="62EAC29C" w14:textId="5C702F47" w:rsidR="00B65674" w:rsidRDefault="00B65674" w:rsidP="008B3871">
      <w:pPr>
        <w:pStyle w:val="AmdtsEntries"/>
      </w:pPr>
      <w:r>
        <w:tab/>
        <w:t xml:space="preserve">sub </w:t>
      </w:r>
      <w:hyperlink r:id="rId1151" w:tooltip="Gaming Machine Amendment Act 2020" w:history="1">
        <w:r>
          <w:rPr>
            <w:rStyle w:val="charCitHyperlinkAbbrev"/>
          </w:rPr>
          <w:t>A2020</w:t>
        </w:r>
        <w:r>
          <w:rPr>
            <w:rStyle w:val="charCitHyperlinkAbbrev"/>
          </w:rPr>
          <w:noBreakHyphen/>
          <w:t>9</w:t>
        </w:r>
      </w:hyperlink>
      <w:r>
        <w:t xml:space="preserve"> s 29</w:t>
      </w:r>
    </w:p>
    <w:p w14:paraId="1BF19DF9" w14:textId="500AC5B2" w:rsidR="00010735" w:rsidRDefault="00010735" w:rsidP="008B3871">
      <w:pPr>
        <w:pStyle w:val="AmdtsEntries"/>
      </w:pPr>
      <w:r>
        <w:tab/>
        <w:t xml:space="preserve">am </w:t>
      </w:r>
      <w:hyperlink r:id="rId1152" w:tooltip="Justice and Community Safety Legislation Amendment Act 2022" w:history="1">
        <w:r>
          <w:rPr>
            <w:rStyle w:val="charCitHyperlinkAbbrev"/>
          </w:rPr>
          <w:t>A2022</w:t>
        </w:r>
        <w:r>
          <w:rPr>
            <w:rStyle w:val="charCitHyperlinkAbbrev"/>
          </w:rPr>
          <w:noBreakHyphen/>
          <w:t>21</w:t>
        </w:r>
      </w:hyperlink>
      <w:r>
        <w:t xml:space="preserve"> s 14, s 15</w:t>
      </w:r>
      <w:r w:rsidR="004759DB">
        <w:t xml:space="preserve">; </w:t>
      </w:r>
      <w:hyperlink r:id="rId1153" w:tooltip="Justice and Community Safety Legislation Amendment Act 2022 (No 2)" w:history="1">
        <w:r w:rsidR="004759DB">
          <w:rPr>
            <w:rStyle w:val="charCitHyperlinkAbbrev"/>
          </w:rPr>
          <w:t>A2023</w:t>
        </w:r>
        <w:r w:rsidR="004759DB">
          <w:rPr>
            <w:rStyle w:val="charCitHyperlinkAbbrev"/>
          </w:rPr>
          <w:noBreakHyphen/>
          <w:t>42</w:t>
        </w:r>
      </w:hyperlink>
      <w:r w:rsidR="004759DB">
        <w:t xml:space="preserve"> s 42, s 43</w:t>
      </w:r>
    </w:p>
    <w:p w14:paraId="6338C3F2" w14:textId="0D0363A5" w:rsidR="008B3871" w:rsidRPr="009E327F" w:rsidRDefault="008B3871" w:rsidP="008B3871">
      <w:pPr>
        <w:pStyle w:val="AmdtsEntries"/>
        <w:rPr>
          <w:rStyle w:val="charUnderline"/>
          <w:u w:val="none"/>
        </w:rPr>
      </w:pPr>
      <w:r>
        <w:tab/>
      </w:r>
      <w:r w:rsidRPr="009E327F">
        <w:rPr>
          <w:rStyle w:val="charUnderline"/>
          <w:u w:val="none"/>
        </w:rPr>
        <w:t xml:space="preserve">exp </w:t>
      </w:r>
      <w:r w:rsidR="004759DB" w:rsidRPr="009E327F">
        <w:rPr>
          <w:rStyle w:val="charUnderline"/>
          <w:u w:val="none"/>
        </w:rPr>
        <w:t>30 June</w:t>
      </w:r>
      <w:r w:rsidR="00B65674" w:rsidRPr="009E327F">
        <w:rPr>
          <w:rStyle w:val="charUnderline"/>
          <w:u w:val="none"/>
        </w:rPr>
        <w:t xml:space="preserve"> 202</w:t>
      </w:r>
      <w:r w:rsidR="00B4647E" w:rsidRPr="009E327F">
        <w:rPr>
          <w:rStyle w:val="charUnderline"/>
          <w:u w:val="none"/>
        </w:rPr>
        <w:t>4</w:t>
      </w:r>
      <w:r w:rsidRPr="009E327F">
        <w:rPr>
          <w:rStyle w:val="charUnderline"/>
          <w:u w:val="none"/>
        </w:rPr>
        <w:t xml:space="preserve"> (s 179A (2))</w:t>
      </w:r>
    </w:p>
    <w:p w14:paraId="13C1FCA0" w14:textId="77777777" w:rsidR="008D22CF" w:rsidRDefault="008D22CF">
      <w:pPr>
        <w:pStyle w:val="AmdtsEntryHd"/>
      </w:pPr>
      <w:r>
        <w:rPr>
          <w:szCs w:val="24"/>
        </w:rPr>
        <w:t>Definitions for pt 14</w:t>
      </w:r>
    </w:p>
    <w:p w14:paraId="14053435" w14:textId="77777777" w:rsidR="008D22CF" w:rsidRDefault="008D22CF">
      <w:pPr>
        <w:pStyle w:val="AmdtsEntries"/>
      </w:pPr>
      <w:r>
        <w:t>s 180</w:t>
      </w:r>
      <w:r>
        <w:tab/>
        <w:t>exp 1 November 2005 (s 189)</w:t>
      </w:r>
    </w:p>
    <w:p w14:paraId="26B0A3EE" w14:textId="77777777" w:rsidR="008D22CF" w:rsidRDefault="008D22CF">
      <w:pPr>
        <w:pStyle w:val="AmdtsEntryHd"/>
      </w:pPr>
      <w:r>
        <w:rPr>
          <w:szCs w:val="24"/>
        </w:rPr>
        <w:t>Licences</w:t>
      </w:r>
    </w:p>
    <w:p w14:paraId="618DB0A9" w14:textId="77777777" w:rsidR="008D22CF" w:rsidRDefault="008D22CF">
      <w:pPr>
        <w:pStyle w:val="AmdtsEntries"/>
      </w:pPr>
      <w:r>
        <w:t>s 181</w:t>
      </w:r>
      <w:r>
        <w:tab/>
        <w:t>exp 1 November 2005 (s 189)</w:t>
      </w:r>
    </w:p>
    <w:p w14:paraId="13BF1D03" w14:textId="77777777" w:rsidR="008D22CF" w:rsidRDefault="008D22CF">
      <w:pPr>
        <w:pStyle w:val="AmdtsEntryHd"/>
      </w:pPr>
      <w:r>
        <w:rPr>
          <w:szCs w:val="24"/>
        </w:rPr>
        <w:t>Clubs</w:t>
      </w:r>
    </w:p>
    <w:p w14:paraId="25C8B8DC" w14:textId="77777777" w:rsidR="008D22CF" w:rsidRDefault="008D22CF">
      <w:pPr>
        <w:pStyle w:val="AmdtsEntries"/>
      </w:pPr>
      <w:r>
        <w:t>s 182</w:t>
      </w:r>
      <w:r>
        <w:tab/>
        <w:t>exp 1 November 2005 (s 189)</w:t>
      </w:r>
    </w:p>
    <w:p w14:paraId="20688F50" w14:textId="77777777" w:rsidR="008D22CF" w:rsidRDefault="008D22CF">
      <w:pPr>
        <w:pStyle w:val="AmdtsEntryHd"/>
      </w:pPr>
      <w:r>
        <w:t>Rules and control procedures</w:t>
      </w:r>
    </w:p>
    <w:p w14:paraId="664EBD29" w14:textId="77777777" w:rsidR="008D22CF" w:rsidRDefault="008D22CF">
      <w:pPr>
        <w:pStyle w:val="AmdtsEntries"/>
      </w:pPr>
      <w:r>
        <w:t>s 183</w:t>
      </w:r>
      <w:r>
        <w:tab/>
        <w:t>exp 1 November 2005 (s 189)</w:t>
      </w:r>
    </w:p>
    <w:p w14:paraId="75BBCA92" w14:textId="77777777" w:rsidR="008D22CF" w:rsidRDefault="008D22CF">
      <w:pPr>
        <w:pStyle w:val="AmdtsEntryHd"/>
      </w:pPr>
      <w:r>
        <w:t>Disciplinary proceedings under former gaming Act</w:t>
      </w:r>
    </w:p>
    <w:p w14:paraId="40574CD5" w14:textId="77777777" w:rsidR="008D22CF" w:rsidRDefault="008D22CF">
      <w:pPr>
        <w:pStyle w:val="AmdtsEntries"/>
      </w:pPr>
      <w:r>
        <w:t>s 184</w:t>
      </w:r>
      <w:r>
        <w:tab/>
        <w:t>exp 1 November 2005 (s 189)</w:t>
      </w:r>
    </w:p>
    <w:p w14:paraId="702B62B7" w14:textId="77777777" w:rsidR="008D22CF" w:rsidRDefault="008D22CF">
      <w:pPr>
        <w:pStyle w:val="AmdtsEntryHd"/>
      </w:pPr>
      <w:r>
        <w:t>Approvals under former gaming Act</w:t>
      </w:r>
    </w:p>
    <w:p w14:paraId="4B76F06E" w14:textId="77777777" w:rsidR="008D22CF" w:rsidRDefault="008D22CF">
      <w:pPr>
        <w:pStyle w:val="AmdtsEntries"/>
      </w:pPr>
      <w:r>
        <w:t>s 185</w:t>
      </w:r>
      <w:r>
        <w:tab/>
        <w:t>exp 1 November 2005 (s 189)</w:t>
      </w:r>
    </w:p>
    <w:p w14:paraId="2CF27FCF" w14:textId="77777777" w:rsidR="008D22CF" w:rsidRDefault="008D22CF">
      <w:pPr>
        <w:pStyle w:val="AmdtsEntryHd"/>
      </w:pPr>
      <w:r>
        <w:rPr>
          <w:szCs w:val="24"/>
        </w:rPr>
        <w:t>Linked-jackpot arrangements</w:t>
      </w:r>
    </w:p>
    <w:p w14:paraId="6E1DE57D" w14:textId="77777777" w:rsidR="008D22CF" w:rsidRDefault="008D22CF">
      <w:pPr>
        <w:pStyle w:val="AmdtsEntries"/>
      </w:pPr>
      <w:r>
        <w:t>s 186</w:t>
      </w:r>
      <w:r>
        <w:tab/>
        <w:t>exp 1 November 2005 (s 189)</w:t>
      </w:r>
    </w:p>
    <w:p w14:paraId="0BF9DC95" w14:textId="77777777" w:rsidR="008D22CF" w:rsidRDefault="008D22CF">
      <w:pPr>
        <w:pStyle w:val="AmdtsEntryHd"/>
      </w:pPr>
      <w:r>
        <w:lastRenderedPageBreak/>
        <w:t>Clubs not required to be corporations for s 146</w:t>
      </w:r>
    </w:p>
    <w:p w14:paraId="0B8FF076" w14:textId="77777777" w:rsidR="008D22CF" w:rsidRDefault="008D22CF">
      <w:pPr>
        <w:pStyle w:val="AmdtsEntries"/>
      </w:pPr>
      <w:r>
        <w:t>s 187</w:t>
      </w:r>
      <w:r>
        <w:tab/>
        <w:t>exp 1 November 2005 (s 189)</w:t>
      </w:r>
    </w:p>
    <w:p w14:paraId="2C08986A" w14:textId="77777777" w:rsidR="008D22CF" w:rsidRDefault="008D22CF">
      <w:pPr>
        <w:pStyle w:val="AmdtsEntryHd"/>
      </w:pPr>
      <w:r>
        <w:t>Clubs with too many life members for s 146</w:t>
      </w:r>
    </w:p>
    <w:p w14:paraId="60CBE12A" w14:textId="77777777" w:rsidR="008D22CF" w:rsidRDefault="008D22CF">
      <w:pPr>
        <w:pStyle w:val="AmdtsEntries"/>
      </w:pPr>
      <w:r>
        <w:t>s 188</w:t>
      </w:r>
      <w:r>
        <w:tab/>
        <w:t>exp 1 November 2005 (s 189)</w:t>
      </w:r>
    </w:p>
    <w:p w14:paraId="0889ED1D" w14:textId="77777777" w:rsidR="008D22CF" w:rsidRDefault="008D22CF">
      <w:pPr>
        <w:pStyle w:val="AmdtsEntryHd"/>
      </w:pPr>
      <w:r>
        <w:rPr>
          <w:szCs w:val="24"/>
        </w:rPr>
        <w:t>Expiry of pt 14</w:t>
      </w:r>
    </w:p>
    <w:p w14:paraId="2E5A37BF" w14:textId="77777777" w:rsidR="008D22CF" w:rsidRDefault="008D22CF">
      <w:pPr>
        <w:pStyle w:val="AmdtsEntries"/>
      </w:pPr>
      <w:r>
        <w:t>s 189</w:t>
      </w:r>
      <w:r>
        <w:tab/>
        <w:t>exp 1 November 2005 (s 189)</w:t>
      </w:r>
    </w:p>
    <w:p w14:paraId="5619556E" w14:textId="77777777" w:rsidR="007512C0" w:rsidRDefault="00C464E3">
      <w:pPr>
        <w:pStyle w:val="AmdtsEntryHd"/>
      </w:pPr>
      <w:r w:rsidRPr="00767B3B">
        <w:t>Transitional—Gaming Machine (Reform) Amendment Act 2015</w:t>
      </w:r>
    </w:p>
    <w:p w14:paraId="24EF3BE6" w14:textId="1D510105" w:rsidR="007512C0" w:rsidRDefault="007512C0" w:rsidP="007512C0">
      <w:pPr>
        <w:pStyle w:val="AmdtsEntries"/>
      </w:pPr>
      <w:r>
        <w:t>pt 20 hdg</w:t>
      </w:r>
      <w:r>
        <w:tab/>
      </w:r>
      <w:r w:rsidR="00FD3D7E">
        <w:t xml:space="preserve">ins </w:t>
      </w:r>
      <w:hyperlink r:id="rId1154" w:tooltip="Gaming Machine (Reform) Amendment Act 2015" w:history="1">
        <w:r w:rsidR="00FD3D7E">
          <w:rPr>
            <w:rStyle w:val="charCitHyperlinkAbbrev"/>
          </w:rPr>
          <w:t>A2015</w:t>
        </w:r>
        <w:r w:rsidR="00FD3D7E">
          <w:rPr>
            <w:rStyle w:val="charCitHyperlinkAbbrev"/>
          </w:rPr>
          <w:noBreakHyphen/>
          <w:t>21</w:t>
        </w:r>
      </w:hyperlink>
      <w:r w:rsidR="00FD3D7E">
        <w:t xml:space="preserve"> s 88</w:t>
      </w:r>
    </w:p>
    <w:p w14:paraId="08D99F5B" w14:textId="0299B9EF" w:rsidR="00F434C6" w:rsidRPr="004976F4" w:rsidRDefault="00F434C6" w:rsidP="007512C0">
      <w:pPr>
        <w:pStyle w:val="AmdtsEntries"/>
      </w:pPr>
      <w:r>
        <w:tab/>
      </w:r>
      <w:r w:rsidR="004976F4">
        <w:t xml:space="preserve">om </w:t>
      </w:r>
      <w:hyperlink r:id="rId1155" w:tooltip="Gaming Legislation Amendment Act 2018" w:history="1">
        <w:r w:rsidR="004976F4" w:rsidRPr="0074651B">
          <w:rPr>
            <w:rStyle w:val="charCitHyperlinkAbbrev"/>
          </w:rPr>
          <w:t>A2018</w:t>
        </w:r>
        <w:r w:rsidR="004976F4" w:rsidRPr="0074651B">
          <w:rPr>
            <w:rStyle w:val="charCitHyperlinkAbbrev"/>
          </w:rPr>
          <w:noBreakHyphen/>
          <w:t>45</w:t>
        </w:r>
      </w:hyperlink>
      <w:r w:rsidR="004976F4">
        <w:t xml:space="preserve"> s 77</w:t>
      </w:r>
    </w:p>
    <w:p w14:paraId="1FC30D66" w14:textId="77777777" w:rsidR="00FD3D7E" w:rsidRDefault="00F434C6">
      <w:pPr>
        <w:pStyle w:val="AmdtsEntryHd"/>
      </w:pPr>
      <w:r w:rsidRPr="00767B3B">
        <w:t>Definitions—pt 20</w:t>
      </w:r>
    </w:p>
    <w:p w14:paraId="18E5C365" w14:textId="401E7F0F" w:rsidR="00FD3D7E" w:rsidRDefault="00FD3D7E" w:rsidP="005740C3">
      <w:pPr>
        <w:pStyle w:val="AmdtsEntries"/>
        <w:keepNext/>
      </w:pPr>
      <w:r>
        <w:t>s 300</w:t>
      </w:r>
      <w:r>
        <w:tab/>
        <w:t xml:space="preserve">ins </w:t>
      </w:r>
      <w:hyperlink r:id="rId1156" w:tooltip="Gaming Machine (Reform) Amendment Act 2015" w:history="1">
        <w:r>
          <w:rPr>
            <w:rStyle w:val="charCitHyperlinkAbbrev"/>
          </w:rPr>
          <w:t>A2015</w:t>
        </w:r>
        <w:r>
          <w:rPr>
            <w:rStyle w:val="charCitHyperlinkAbbrev"/>
          </w:rPr>
          <w:noBreakHyphen/>
          <w:t>21</w:t>
        </w:r>
      </w:hyperlink>
      <w:r>
        <w:t xml:space="preserve"> s 88</w:t>
      </w:r>
    </w:p>
    <w:p w14:paraId="4185BC27" w14:textId="49DF15FA" w:rsidR="004976F4" w:rsidRPr="004976F4" w:rsidRDefault="004976F4" w:rsidP="005740C3">
      <w:pPr>
        <w:pStyle w:val="AmdtsEntries"/>
        <w:keepNext/>
      </w:pPr>
      <w:r>
        <w:tab/>
        <w:t xml:space="preserve">om </w:t>
      </w:r>
      <w:hyperlink r:id="rId115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290026E" w14:textId="52F2A6AF" w:rsidR="00FD3D7E" w:rsidRDefault="00FD3D7E" w:rsidP="005740C3">
      <w:pPr>
        <w:pStyle w:val="AmdtsEntries"/>
        <w:keepNext/>
      </w:pPr>
      <w:r>
        <w:tab/>
        <w:t xml:space="preserve">def </w:t>
      </w:r>
      <w:r w:rsidRPr="00767B3B">
        <w:rPr>
          <w:rStyle w:val="charBoldItals"/>
        </w:rPr>
        <w:t>commencement day</w:t>
      </w:r>
      <w:r>
        <w:t xml:space="preserve"> ins </w:t>
      </w:r>
      <w:hyperlink r:id="rId1158" w:tooltip="Gaming Machine (Reform) Amendment Act 2015" w:history="1">
        <w:r>
          <w:rPr>
            <w:rStyle w:val="charCitHyperlinkAbbrev"/>
          </w:rPr>
          <w:t>A2015</w:t>
        </w:r>
        <w:r>
          <w:rPr>
            <w:rStyle w:val="charCitHyperlinkAbbrev"/>
          </w:rPr>
          <w:noBreakHyphen/>
          <w:t>21</w:t>
        </w:r>
      </w:hyperlink>
      <w:r>
        <w:t xml:space="preserve"> s 55</w:t>
      </w:r>
    </w:p>
    <w:p w14:paraId="29B9FCC5" w14:textId="67468DBE" w:rsidR="004976F4" w:rsidRPr="004976F4" w:rsidRDefault="004976F4" w:rsidP="005740C3">
      <w:pPr>
        <w:pStyle w:val="AmdtsEntriesDefL2"/>
        <w:keepNext/>
      </w:pPr>
      <w:r>
        <w:tab/>
        <w:t xml:space="preserve">om </w:t>
      </w:r>
      <w:hyperlink r:id="rId115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22DDFE" w14:textId="7E0ACA3A" w:rsidR="00FD3D7E" w:rsidRDefault="00FD3D7E" w:rsidP="005740C3">
      <w:pPr>
        <w:pStyle w:val="AmdtsEntries"/>
        <w:keepNext/>
      </w:pPr>
      <w:r>
        <w:tab/>
        <w:t xml:space="preserve">def </w:t>
      </w:r>
      <w:r w:rsidRPr="00767B3B">
        <w:rPr>
          <w:rStyle w:val="charBoldItals"/>
        </w:rPr>
        <w:t>old licence</w:t>
      </w:r>
      <w:r>
        <w:t xml:space="preserve"> ins </w:t>
      </w:r>
      <w:hyperlink r:id="rId1160" w:tooltip="Gaming Machine (Reform) Amendment Act 2015" w:history="1">
        <w:r>
          <w:rPr>
            <w:rStyle w:val="charCitHyperlinkAbbrev"/>
          </w:rPr>
          <w:t>A2015</w:t>
        </w:r>
        <w:r>
          <w:rPr>
            <w:rStyle w:val="charCitHyperlinkAbbrev"/>
          </w:rPr>
          <w:noBreakHyphen/>
          <w:t>21</w:t>
        </w:r>
      </w:hyperlink>
      <w:r>
        <w:t xml:space="preserve"> s 55</w:t>
      </w:r>
    </w:p>
    <w:p w14:paraId="57AB3D9A" w14:textId="4ADC9894" w:rsidR="004976F4" w:rsidRPr="004976F4" w:rsidRDefault="004976F4" w:rsidP="005740C3">
      <w:pPr>
        <w:pStyle w:val="AmdtsEntriesDefL2"/>
        <w:keepNext/>
      </w:pPr>
      <w:r>
        <w:tab/>
        <w:t xml:space="preserve">om </w:t>
      </w:r>
      <w:hyperlink r:id="rId116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F671F1A" w14:textId="33DD3FCB" w:rsidR="00FD3D7E" w:rsidRDefault="00FD3D7E" w:rsidP="004C6A52">
      <w:pPr>
        <w:pStyle w:val="AmdtsEntries"/>
        <w:keepNext/>
      </w:pPr>
      <w:r>
        <w:tab/>
        <w:t xml:space="preserve">def </w:t>
      </w:r>
      <w:r w:rsidRPr="00767B3B">
        <w:rPr>
          <w:rStyle w:val="charBoldItals"/>
        </w:rPr>
        <w:t>old licence application</w:t>
      </w:r>
      <w:r>
        <w:t xml:space="preserve"> ins </w:t>
      </w:r>
      <w:hyperlink r:id="rId1162" w:tooltip="Gaming Machine (Reform) Amendment Act 2015" w:history="1">
        <w:r>
          <w:rPr>
            <w:rStyle w:val="charCitHyperlinkAbbrev"/>
          </w:rPr>
          <w:t>A2015</w:t>
        </w:r>
        <w:r>
          <w:rPr>
            <w:rStyle w:val="charCitHyperlinkAbbrev"/>
          </w:rPr>
          <w:noBreakHyphen/>
          <w:t>21</w:t>
        </w:r>
      </w:hyperlink>
      <w:r>
        <w:t xml:space="preserve"> s 55</w:t>
      </w:r>
    </w:p>
    <w:p w14:paraId="12210057" w14:textId="770DD744" w:rsidR="004976F4" w:rsidRPr="004976F4" w:rsidRDefault="004976F4" w:rsidP="004976F4">
      <w:pPr>
        <w:pStyle w:val="AmdtsEntriesDefL2"/>
      </w:pPr>
      <w:r>
        <w:tab/>
        <w:t xml:space="preserve">om </w:t>
      </w:r>
      <w:hyperlink r:id="rId116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1716BF8F" w14:textId="77777777" w:rsidR="00FD3D7E" w:rsidRDefault="00F434C6">
      <w:pPr>
        <w:pStyle w:val="AmdtsEntryHd"/>
      </w:pPr>
      <w:r w:rsidRPr="00767B3B">
        <w:t>Old licences—class B gaming machines</w:t>
      </w:r>
    </w:p>
    <w:p w14:paraId="5EBF7C08" w14:textId="7BD6B1BC" w:rsidR="00FD3D7E" w:rsidRDefault="00FD3D7E" w:rsidP="00FD3D7E">
      <w:pPr>
        <w:pStyle w:val="AmdtsEntries"/>
      </w:pPr>
      <w:r>
        <w:t>s 301</w:t>
      </w:r>
      <w:r>
        <w:tab/>
        <w:t xml:space="preserve">ins </w:t>
      </w:r>
      <w:hyperlink r:id="rId1164" w:tooltip="Gaming Machine (Reform) Amendment Act 2015" w:history="1">
        <w:r>
          <w:rPr>
            <w:rStyle w:val="charCitHyperlinkAbbrev"/>
          </w:rPr>
          <w:t>A2015</w:t>
        </w:r>
        <w:r>
          <w:rPr>
            <w:rStyle w:val="charCitHyperlinkAbbrev"/>
          </w:rPr>
          <w:noBreakHyphen/>
          <w:t>21</w:t>
        </w:r>
      </w:hyperlink>
      <w:r>
        <w:t xml:space="preserve"> s 88</w:t>
      </w:r>
    </w:p>
    <w:p w14:paraId="730629C0" w14:textId="60F4D402" w:rsidR="004976F4" w:rsidRPr="004976F4" w:rsidRDefault="004976F4" w:rsidP="004976F4">
      <w:pPr>
        <w:pStyle w:val="AmdtsEntries"/>
      </w:pPr>
      <w:r>
        <w:tab/>
        <w:t xml:space="preserve">om </w:t>
      </w:r>
      <w:hyperlink r:id="rId116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E7CABB3" w14:textId="77777777" w:rsidR="00FD3D7E" w:rsidRDefault="00F434C6">
      <w:pPr>
        <w:pStyle w:val="AmdtsEntryHd"/>
      </w:pPr>
      <w:r w:rsidRPr="00767B3B">
        <w:t>Old licences—class C gaming machines</w:t>
      </w:r>
    </w:p>
    <w:p w14:paraId="1FD3E319" w14:textId="6F6E4CCB" w:rsidR="00FD3D7E" w:rsidRDefault="00FD3D7E" w:rsidP="00FD3D7E">
      <w:pPr>
        <w:pStyle w:val="AmdtsEntries"/>
      </w:pPr>
      <w:r>
        <w:t>s 302</w:t>
      </w:r>
      <w:r>
        <w:tab/>
        <w:t xml:space="preserve">ins </w:t>
      </w:r>
      <w:hyperlink r:id="rId1166" w:tooltip="Gaming Machine (Reform) Amendment Act 2015" w:history="1">
        <w:r>
          <w:rPr>
            <w:rStyle w:val="charCitHyperlinkAbbrev"/>
          </w:rPr>
          <w:t>A2015</w:t>
        </w:r>
        <w:r>
          <w:rPr>
            <w:rStyle w:val="charCitHyperlinkAbbrev"/>
          </w:rPr>
          <w:noBreakHyphen/>
          <w:t>21</w:t>
        </w:r>
      </w:hyperlink>
      <w:r>
        <w:t xml:space="preserve"> s 88</w:t>
      </w:r>
    </w:p>
    <w:p w14:paraId="1EBBED3B" w14:textId="09D41AF2" w:rsidR="0053488C" w:rsidRPr="004976F4" w:rsidRDefault="0053488C" w:rsidP="0053488C">
      <w:pPr>
        <w:pStyle w:val="AmdtsEntries"/>
      </w:pPr>
      <w:r>
        <w:tab/>
        <w:t xml:space="preserve">om </w:t>
      </w:r>
      <w:hyperlink r:id="rId116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A88BE49" w14:textId="77777777" w:rsidR="00FD3D7E" w:rsidRDefault="00F434C6">
      <w:pPr>
        <w:pStyle w:val="AmdtsEntryHd"/>
      </w:pPr>
      <w:r w:rsidRPr="00767B3B">
        <w:t>Class B gaming machines—application</w:t>
      </w:r>
    </w:p>
    <w:p w14:paraId="5AF8C5CB" w14:textId="73A645E1" w:rsidR="00FD3D7E" w:rsidRDefault="00FD3D7E" w:rsidP="00FD3D7E">
      <w:pPr>
        <w:pStyle w:val="AmdtsEntries"/>
      </w:pPr>
      <w:r>
        <w:t>s 303</w:t>
      </w:r>
      <w:r>
        <w:tab/>
        <w:t xml:space="preserve">ins </w:t>
      </w:r>
      <w:hyperlink r:id="rId1168" w:tooltip="Gaming Machine (Reform) Amendment Act 2015" w:history="1">
        <w:r>
          <w:rPr>
            <w:rStyle w:val="charCitHyperlinkAbbrev"/>
          </w:rPr>
          <w:t>A2015</w:t>
        </w:r>
        <w:r>
          <w:rPr>
            <w:rStyle w:val="charCitHyperlinkAbbrev"/>
          </w:rPr>
          <w:noBreakHyphen/>
          <w:t>21</w:t>
        </w:r>
      </w:hyperlink>
      <w:r>
        <w:t xml:space="preserve"> s 88</w:t>
      </w:r>
    </w:p>
    <w:p w14:paraId="14C8DD55" w14:textId="71EDAD06" w:rsidR="0053488C" w:rsidRPr="004976F4" w:rsidRDefault="0053488C" w:rsidP="0053488C">
      <w:pPr>
        <w:pStyle w:val="AmdtsEntries"/>
      </w:pPr>
      <w:r>
        <w:tab/>
        <w:t xml:space="preserve">om </w:t>
      </w:r>
      <w:hyperlink r:id="rId116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8DFBE86" w14:textId="77777777" w:rsidR="00FD3D7E" w:rsidRDefault="00F434C6">
      <w:pPr>
        <w:pStyle w:val="AmdtsEntryHd"/>
      </w:pPr>
      <w:r w:rsidRPr="00767B3B">
        <w:t>Class C gaming machines—application</w:t>
      </w:r>
    </w:p>
    <w:p w14:paraId="3A9D00CF" w14:textId="7A213848" w:rsidR="00FD3D7E" w:rsidRDefault="00FD3D7E" w:rsidP="00FD3D7E">
      <w:pPr>
        <w:pStyle w:val="AmdtsEntries"/>
      </w:pPr>
      <w:r>
        <w:t>s 304</w:t>
      </w:r>
      <w:r>
        <w:tab/>
        <w:t xml:space="preserve">ins </w:t>
      </w:r>
      <w:hyperlink r:id="rId1170" w:tooltip="Gaming Machine (Reform) Amendment Act 2015" w:history="1">
        <w:r>
          <w:rPr>
            <w:rStyle w:val="charCitHyperlinkAbbrev"/>
          </w:rPr>
          <w:t>A2015</w:t>
        </w:r>
        <w:r>
          <w:rPr>
            <w:rStyle w:val="charCitHyperlinkAbbrev"/>
          </w:rPr>
          <w:noBreakHyphen/>
          <w:t>21</w:t>
        </w:r>
      </w:hyperlink>
      <w:r>
        <w:t xml:space="preserve"> s 88</w:t>
      </w:r>
    </w:p>
    <w:p w14:paraId="3434CEDB" w14:textId="29DDBB23" w:rsidR="0053488C" w:rsidRPr="004976F4" w:rsidRDefault="0053488C" w:rsidP="0053488C">
      <w:pPr>
        <w:pStyle w:val="AmdtsEntries"/>
      </w:pPr>
      <w:r>
        <w:tab/>
        <w:t xml:space="preserve">om </w:t>
      </w:r>
      <w:hyperlink r:id="rId117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8F0703D" w14:textId="77777777" w:rsidR="00FD3D7E" w:rsidRDefault="00F434C6">
      <w:pPr>
        <w:pStyle w:val="AmdtsEntryHd"/>
      </w:pPr>
      <w:r w:rsidRPr="00767B3B">
        <w:t>Large-scale machine relocation amendment application</w:t>
      </w:r>
    </w:p>
    <w:p w14:paraId="6B0EB557" w14:textId="366BCFC5" w:rsidR="00FD3D7E" w:rsidRDefault="00FD3D7E" w:rsidP="00C2268F">
      <w:pPr>
        <w:pStyle w:val="AmdtsEntries"/>
        <w:keepNext/>
      </w:pPr>
      <w:r>
        <w:t>s 305</w:t>
      </w:r>
      <w:r>
        <w:tab/>
        <w:t xml:space="preserve">ins </w:t>
      </w:r>
      <w:hyperlink r:id="rId1172" w:tooltip="Gaming Machine (Reform) Amendment Act 2015" w:history="1">
        <w:r>
          <w:rPr>
            <w:rStyle w:val="charCitHyperlinkAbbrev"/>
          </w:rPr>
          <w:t>A2015</w:t>
        </w:r>
        <w:r>
          <w:rPr>
            <w:rStyle w:val="charCitHyperlinkAbbrev"/>
          </w:rPr>
          <w:noBreakHyphen/>
          <w:t>21</w:t>
        </w:r>
      </w:hyperlink>
      <w:r>
        <w:t xml:space="preserve"> s 88</w:t>
      </w:r>
    </w:p>
    <w:p w14:paraId="2E4FBB00" w14:textId="047B6F55" w:rsidR="0053488C" w:rsidRPr="004976F4" w:rsidRDefault="0053488C" w:rsidP="0053488C">
      <w:pPr>
        <w:pStyle w:val="AmdtsEntries"/>
      </w:pPr>
      <w:r>
        <w:tab/>
        <w:t xml:space="preserve">om </w:t>
      </w:r>
      <w:hyperlink r:id="rId117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43C5B429" w14:textId="77777777" w:rsidR="00FD3D7E" w:rsidRDefault="00F434C6">
      <w:pPr>
        <w:pStyle w:val="AmdtsEntryHd"/>
      </w:pPr>
      <w:r w:rsidRPr="00767B3B">
        <w:t>In-principle approval application</w:t>
      </w:r>
    </w:p>
    <w:p w14:paraId="129D5579" w14:textId="2FB2F8CB" w:rsidR="00FD3D7E" w:rsidRDefault="00FD3D7E" w:rsidP="00FD3D7E">
      <w:pPr>
        <w:pStyle w:val="AmdtsEntries"/>
      </w:pPr>
      <w:r>
        <w:t>s 306</w:t>
      </w:r>
      <w:r>
        <w:tab/>
        <w:t xml:space="preserve">ins </w:t>
      </w:r>
      <w:hyperlink r:id="rId1174" w:tooltip="Gaming Machine (Reform) Amendment Act 2015" w:history="1">
        <w:r>
          <w:rPr>
            <w:rStyle w:val="charCitHyperlinkAbbrev"/>
          </w:rPr>
          <w:t>A2015</w:t>
        </w:r>
        <w:r>
          <w:rPr>
            <w:rStyle w:val="charCitHyperlinkAbbrev"/>
          </w:rPr>
          <w:noBreakHyphen/>
          <w:t>21</w:t>
        </w:r>
      </w:hyperlink>
      <w:r>
        <w:t xml:space="preserve"> s 88</w:t>
      </w:r>
    </w:p>
    <w:p w14:paraId="38E4CEDC" w14:textId="01C77FE7" w:rsidR="0053488C" w:rsidRPr="004976F4" w:rsidRDefault="0053488C" w:rsidP="0053488C">
      <w:pPr>
        <w:pStyle w:val="AmdtsEntries"/>
      </w:pPr>
      <w:r>
        <w:tab/>
        <w:t xml:space="preserve">om </w:t>
      </w:r>
      <w:hyperlink r:id="rId117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3CE0A7D6" w14:textId="77777777" w:rsidR="00FD3D7E" w:rsidRDefault="00F434C6">
      <w:pPr>
        <w:pStyle w:val="AmdtsEntryHd"/>
      </w:pPr>
      <w:r w:rsidRPr="00767B3B">
        <w:t>Application to transfer in-principle approval</w:t>
      </w:r>
    </w:p>
    <w:p w14:paraId="11939563" w14:textId="702E1E92" w:rsidR="00FD3D7E" w:rsidRDefault="00FD3D7E" w:rsidP="00FD3D7E">
      <w:pPr>
        <w:pStyle w:val="AmdtsEntries"/>
      </w:pPr>
      <w:r>
        <w:t>s 307</w:t>
      </w:r>
      <w:r>
        <w:tab/>
        <w:t xml:space="preserve">ins </w:t>
      </w:r>
      <w:hyperlink r:id="rId1176" w:tooltip="Gaming Machine (Reform) Amendment Act 2015" w:history="1">
        <w:r>
          <w:rPr>
            <w:rStyle w:val="charCitHyperlinkAbbrev"/>
          </w:rPr>
          <w:t>A2015</w:t>
        </w:r>
        <w:r>
          <w:rPr>
            <w:rStyle w:val="charCitHyperlinkAbbrev"/>
          </w:rPr>
          <w:noBreakHyphen/>
          <w:t>21</w:t>
        </w:r>
      </w:hyperlink>
      <w:r>
        <w:t xml:space="preserve"> s 88</w:t>
      </w:r>
    </w:p>
    <w:p w14:paraId="65D6A5DE" w14:textId="250AD824" w:rsidR="0053488C" w:rsidRPr="004976F4" w:rsidRDefault="0053488C" w:rsidP="0053488C">
      <w:pPr>
        <w:pStyle w:val="AmdtsEntries"/>
      </w:pPr>
      <w:r>
        <w:tab/>
        <w:t xml:space="preserve">om </w:t>
      </w:r>
      <w:hyperlink r:id="rId117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6A62A9C" w14:textId="77777777" w:rsidR="00FD3D7E" w:rsidRDefault="00F434C6">
      <w:pPr>
        <w:pStyle w:val="AmdtsEntryHd"/>
      </w:pPr>
      <w:r w:rsidRPr="00767B3B">
        <w:lastRenderedPageBreak/>
        <w:t>Application for extension of in-principle approval</w:t>
      </w:r>
    </w:p>
    <w:p w14:paraId="5FBD9144" w14:textId="5F99853F" w:rsidR="00FD3D7E" w:rsidRDefault="00FD3D7E" w:rsidP="00FD3D7E">
      <w:pPr>
        <w:pStyle w:val="AmdtsEntries"/>
      </w:pPr>
      <w:r>
        <w:t>s 308</w:t>
      </w:r>
      <w:r>
        <w:tab/>
        <w:t xml:space="preserve">ins </w:t>
      </w:r>
      <w:hyperlink r:id="rId1178" w:tooltip="Gaming Machine (Reform) Amendment Act 2015" w:history="1">
        <w:r>
          <w:rPr>
            <w:rStyle w:val="charCitHyperlinkAbbrev"/>
          </w:rPr>
          <w:t>A2015</w:t>
        </w:r>
        <w:r>
          <w:rPr>
            <w:rStyle w:val="charCitHyperlinkAbbrev"/>
          </w:rPr>
          <w:noBreakHyphen/>
          <w:t>21</w:t>
        </w:r>
      </w:hyperlink>
      <w:r>
        <w:t xml:space="preserve"> s 88</w:t>
      </w:r>
    </w:p>
    <w:p w14:paraId="067ABB71" w14:textId="66C0B4A8" w:rsidR="0053488C" w:rsidRPr="004976F4" w:rsidRDefault="0053488C" w:rsidP="0053488C">
      <w:pPr>
        <w:pStyle w:val="AmdtsEntries"/>
      </w:pPr>
      <w:r>
        <w:tab/>
        <w:t xml:space="preserve">om </w:t>
      </w:r>
      <w:hyperlink r:id="rId1179"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D759A72" w14:textId="77777777" w:rsidR="00FD3D7E" w:rsidRDefault="00F434C6" w:rsidP="00FD3D7E">
      <w:pPr>
        <w:pStyle w:val="AmdtsEntryHd"/>
      </w:pPr>
      <w:r w:rsidRPr="00767B3B">
        <w:t>Application to convert in-principle approval to licence</w:t>
      </w:r>
    </w:p>
    <w:p w14:paraId="13B2CA54" w14:textId="5F9A2A90" w:rsidR="00FD3D7E" w:rsidRDefault="00FD3D7E" w:rsidP="00FD3D7E">
      <w:pPr>
        <w:pStyle w:val="AmdtsEntries"/>
      </w:pPr>
      <w:r>
        <w:t>s 309</w:t>
      </w:r>
      <w:r>
        <w:tab/>
        <w:t xml:space="preserve">ins </w:t>
      </w:r>
      <w:hyperlink r:id="rId1180" w:tooltip="Gaming Machine (Reform) Amendment Act 2015" w:history="1">
        <w:r>
          <w:rPr>
            <w:rStyle w:val="charCitHyperlinkAbbrev"/>
          </w:rPr>
          <w:t>A2015</w:t>
        </w:r>
        <w:r>
          <w:rPr>
            <w:rStyle w:val="charCitHyperlinkAbbrev"/>
          </w:rPr>
          <w:noBreakHyphen/>
          <w:t>21</w:t>
        </w:r>
      </w:hyperlink>
      <w:r>
        <w:t xml:space="preserve"> s 88</w:t>
      </w:r>
    </w:p>
    <w:p w14:paraId="4D08B3DC" w14:textId="4DF7CBAC" w:rsidR="0053488C" w:rsidRPr="004976F4" w:rsidRDefault="0053488C" w:rsidP="0053488C">
      <w:pPr>
        <w:pStyle w:val="AmdtsEntries"/>
      </w:pPr>
      <w:r>
        <w:tab/>
        <w:t xml:space="preserve">om </w:t>
      </w:r>
      <w:hyperlink r:id="rId1181"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61E8D35D" w14:textId="77777777" w:rsidR="00CF0199" w:rsidRDefault="002C102F">
      <w:pPr>
        <w:pStyle w:val="AmdtsEntryHd"/>
      </w:pPr>
      <w:r w:rsidRPr="001847A1">
        <w:t>Application to convert in-principle approval to new venue amendment</w:t>
      </w:r>
    </w:p>
    <w:p w14:paraId="3C018BD3" w14:textId="6B6BFAB5" w:rsidR="00CF0199" w:rsidRDefault="00CF0199" w:rsidP="00F740A9">
      <w:pPr>
        <w:pStyle w:val="AmdtsEntries"/>
        <w:keepNext/>
      </w:pPr>
      <w:r>
        <w:t>s 309A</w:t>
      </w:r>
      <w:r w:rsidR="00872AB9">
        <w:tab/>
        <w:t xml:space="preserve">ins as mod </w:t>
      </w:r>
      <w:hyperlink r:id="rId1182"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3"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225DECDB" w14:textId="416C7939" w:rsidR="00872AB9" w:rsidRDefault="00872AB9" w:rsidP="00CF0199">
      <w:pPr>
        <w:pStyle w:val="AmdtsEntries"/>
      </w:pPr>
      <w:r>
        <w:tab/>
      </w:r>
      <w:r w:rsidR="009B079B">
        <w:t xml:space="preserve">mod </w:t>
      </w:r>
      <w:r w:rsidR="00BA1FC0">
        <w:t>lapsed 1 September 2016 (</w:t>
      </w:r>
      <w:hyperlink r:id="rId1184" w:tooltip="Gaming Machine Regulation 2004" w:history="1">
        <w:r w:rsidR="00BA1FC0">
          <w:rPr>
            <w:rStyle w:val="charCitHyperlinkAbbrev"/>
          </w:rPr>
          <w:t>SL2004</w:t>
        </w:r>
        <w:r w:rsidR="00BA1FC0">
          <w:rPr>
            <w:rStyle w:val="charCitHyperlinkAbbrev"/>
          </w:rPr>
          <w:noBreakHyphen/>
          <w:t>30</w:t>
        </w:r>
      </w:hyperlink>
      <w:r w:rsidR="00BA1FC0">
        <w:t xml:space="preserve"> </w:t>
      </w:r>
      <w:r w:rsidR="00D45EB7">
        <w:t>mod 1.</w:t>
      </w:r>
      <w:r w:rsidR="00BA1FC0">
        <w:t>1 om by</w:t>
      </w:r>
      <w:r w:rsidR="00302448">
        <w:t xml:space="preserve"> </w:t>
      </w:r>
      <w:hyperlink r:id="rId1185" w:tooltip="Gaming and Racing (Red Tape Reduction) Legislation Amendment Act 2016" w:history="1">
        <w:r w:rsidR="00302448">
          <w:rPr>
            <w:rStyle w:val="charCitHyperlinkAbbrev"/>
          </w:rPr>
          <w:t>A2016</w:t>
        </w:r>
        <w:r w:rsidR="00302448">
          <w:rPr>
            <w:rStyle w:val="charCitHyperlinkAbbrev"/>
          </w:rPr>
          <w:noBreakHyphen/>
          <w:t>45</w:t>
        </w:r>
      </w:hyperlink>
      <w:r w:rsidR="009B079B">
        <w:t xml:space="preserve"> s 3</w:t>
      </w:r>
      <w:r w:rsidR="00BA1FC0">
        <w:t>3)</w:t>
      </w:r>
    </w:p>
    <w:p w14:paraId="085440D0" w14:textId="59744F1A" w:rsidR="002C102F" w:rsidRDefault="002C102F" w:rsidP="00CF0199">
      <w:pPr>
        <w:pStyle w:val="AmdtsEntries"/>
      </w:pPr>
      <w:r>
        <w:tab/>
        <w:t xml:space="preserve">ins </w:t>
      </w:r>
      <w:hyperlink r:id="rId1186"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23472855" w14:textId="77ADB1E1" w:rsidR="0053488C" w:rsidRPr="004976F4" w:rsidRDefault="0053488C" w:rsidP="0053488C">
      <w:pPr>
        <w:pStyle w:val="AmdtsEntries"/>
      </w:pPr>
      <w:r>
        <w:tab/>
        <w:t xml:space="preserve">om </w:t>
      </w:r>
      <w:hyperlink r:id="rId118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7BE30444" w14:textId="77777777" w:rsidR="00CF0199" w:rsidRDefault="00F244BA">
      <w:pPr>
        <w:pStyle w:val="AmdtsEntryHd"/>
      </w:pPr>
      <w:r w:rsidRPr="00AE589E">
        <w:t>Temporary storage amendment application</w:t>
      </w:r>
    </w:p>
    <w:p w14:paraId="4F27982B" w14:textId="09334899" w:rsidR="00872AB9" w:rsidRDefault="00CF0199" w:rsidP="00872AB9">
      <w:pPr>
        <w:pStyle w:val="AmdtsEntries"/>
      </w:pPr>
      <w:r>
        <w:t>s 309B</w:t>
      </w:r>
      <w:r w:rsidR="00872AB9">
        <w:tab/>
        <w:t xml:space="preserve">ins as mod </w:t>
      </w:r>
      <w:hyperlink r:id="rId1188" w:tooltip="Gaming Machine Regulation 2004" w:history="1">
        <w:r w:rsidR="00607E2E">
          <w:rPr>
            <w:rStyle w:val="charCitHyperlinkAbbrev"/>
          </w:rPr>
          <w:t>SL2004</w:t>
        </w:r>
        <w:r w:rsidR="00607E2E">
          <w:rPr>
            <w:rStyle w:val="charCitHyperlinkAbbrev"/>
          </w:rPr>
          <w:noBreakHyphen/>
          <w:t>30</w:t>
        </w:r>
      </w:hyperlink>
      <w:r w:rsidR="00872AB9">
        <w:t xml:space="preserve"> mod 1.1 (as ins by </w:t>
      </w:r>
      <w:hyperlink r:id="rId1189" w:tooltip="Gaming Legislation Amendment Regulation 2015 (No 1)" w:history="1">
        <w:r w:rsidR="00607E2E">
          <w:rPr>
            <w:rStyle w:val="charCitHyperlinkAbbrev"/>
          </w:rPr>
          <w:t>SL2015</w:t>
        </w:r>
        <w:r w:rsidR="00607E2E">
          <w:rPr>
            <w:rStyle w:val="charCitHyperlinkAbbrev"/>
          </w:rPr>
          <w:noBreakHyphen/>
          <w:t>27</w:t>
        </w:r>
      </w:hyperlink>
      <w:r w:rsidR="00872AB9">
        <w:t xml:space="preserve"> s 30)</w:t>
      </w:r>
    </w:p>
    <w:p w14:paraId="3D058004" w14:textId="17C1158F" w:rsidR="00BA1FC0" w:rsidRDefault="00BA1FC0" w:rsidP="00BA1FC0">
      <w:pPr>
        <w:pStyle w:val="AmdtsEntries"/>
      </w:pPr>
      <w:r>
        <w:tab/>
        <w:t>mod lapsed 1 September 2016 (</w:t>
      </w:r>
      <w:hyperlink r:id="rId1190" w:tooltip="Gaming Machine Regulation 2004" w:history="1">
        <w:r>
          <w:rPr>
            <w:rStyle w:val="charCitHyperlinkAbbrev"/>
          </w:rPr>
          <w:t>SL2004</w:t>
        </w:r>
        <w:r>
          <w:rPr>
            <w:rStyle w:val="charCitHyperlinkAbbrev"/>
          </w:rPr>
          <w:noBreakHyphen/>
          <w:t>30</w:t>
        </w:r>
      </w:hyperlink>
      <w:r>
        <w:t xml:space="preserve"> </w:t>
      </w:r>
      <w:r w:rsidR="00D45EB7">
        <w:t>mod 1.1</w:t>
      </w:r>
      <w:r>
        <w:t xml:space="preserve"> om by </w:t>
      </w:r>
      <w:hyperlink r:id="rId1191" w:tooltip="Gaming and Racing (Red Tape Reduction) Legislation Amendment Act 2016" w:history="1">
        <w:r>
          <w:rPr>
            <w:rStyle w:val="charCitHyperlinkAbbrev"/>
          </w:rPr>
          <w:t>A2016</w:t>
        </w:r>
        <w:r>
          <w:rPr>
            <w:rStyle w:val="charCitHyperlinkAbbrev"/>
          </w:rPr>
          <w:noBreakHyphen/>
          <w:t>45</w:t>
        </w:r>
      </w:hyperlink>
      <w:r>
        <w:t xml:space="preserve"> s 33)</w:t>
      </w:r>
    </w:p>
    <w:p w14:paraId="170CDD7E" w14:textId="68831EBD" w:rsidR="002C102F" w:rsidRPr="002C102F" w:rsidRDefault="002C102F" w:rsidP="00872AB9">
      <w:pPr>
        <w:pStyle w:val="AmdtsEntries"/>
      </w:pPr>
      <w:r>
        <w:tab/>
        <w:t xml:space="preserve">ins </w:t>
      </w:r>
      <w:hyperlink r:id="rId1192" w:tooltip="Gaming and Racing (Red Tape Reduction) Legislation Amendment Act 2016" w:history="1">
        <w:r>
          <w:rPr>
            <w:rStyle w:val="charCitHyperlinkAbbrev"/>
          </w:rPr>
          <w:t>A2016</w:t>
        </w:r>
        <w:r>
          <w:rPr>
            <w:rStyle w:val="charCitHyperlinkAbbrev"/>
          </w:rPr>
          <w:noBreakHyphen/>
          <w:t>45</w:t>
        </w:r>
      </w:hyperlink>
      <w:r>
        <w:t xml:space="preserve"> s 27</w:t>
      </w:r>
    </w:p>
    <w:p w14:paraId="6399DB8D" w14:textId="5578D5DE" w:rsidR="0053488C" w:rsidRPr="004976F4" w:rsidRDefault="0053488C" w:rsidP="0053488C">
      <w:pPr>
        <w:pStyle w:val="AmdtsEntries"/>
      </w:pPr>
      <w:r>
        <w:tab/>
        <w:t xml:space="preserve">om </w:t>
      </w:r>
      <w:hyperlink r:id="rId1193"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20889394" w14:textId="77777777" w:rsidR="00FD3D7E" w:rsidRDefault="00F434C6">
      <w:pPr>
        <w:pStyle w:val="AmdtsEntryHd"/>
      </w:pPr>
      <w:r w:rsidRPr="00767B3B">
        <w:t>Transitional regulations</w:t>
      </w:r>
    </w:p>
    <w:p w14:paraId="32926910" w14:textId="1029C7F0" w:rsidR="00FD3D7E" w:rsidRDefault="00FD3D7E" w:rsidP="004E4B91">
      <w:pPr>
        <w:pStyle w:val="AmdtsEntries"/>
        <w:keepNext/>
      </w:pPr>
      <w:r>
        <w:t>s 310</w:t>
      </w:r>
      <w:r>
        <w:tab/>
        <w:t xml:space="preserve">ins </w:t>
      </w:r>
      <w:hyperlink r:id="rId1194" w:tooltip="Gaming Machine (Reform) Amendment Act 2015" w:history="1">
        <w:r>
          <w:rPr>
            <w:rStyle w:val="charCitHyperlinkAbbrev"/>
          </w:rPr>
          <w:t>A2015</w:t>
        </w:r>
        <w:r>
          <w:rPr>
            <w:rStyle w:val="charCitHyperlinkAbbrev"/>
          </w:rPr>
          <w:noBreakHyphen/>
          <w:t>21</w:t>
        </w:r>
      </w:hyperlink>
      <w:r>
        <w:t xml:space="preserve"> s 88</w:t>
      </w:r>
    </w:p>
    <w:p w14:paraId="35D54B8D" w14:textId="380D1DD1" w:rsidR="0053488C" w:rsidRPr="004976F4" w:rsidRDefault="0053488C" w:rsidP="0053488C">
      <w:pPr>
        <w:pStyle w:val="AmdtsEntries"/>
      </w:pPr>
      <w:r>
        <w:tab/>
        <w:t xml:space="preserve">om </w:t>
      </w:r>
      <w:hyperlink r:id="rId1195"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C037AA" w14:textId="77777777" w:rsidR="00FD3D7E" w:rsidRDefault="00F434C6">
      <w:pPr>
        <w:pStyle w:val="AmdtsEntryHd"/>
      </w:pPr>
      <w:r w:rsidRPr="00767B3B">
        <w:t>Expiry—pt 20</w:t>
      </w:r>
    </w:p>
    <w:p w14:paraId="33244DA0" w14:textId="5B6F3ED5" w:rsidR="00FD3D7E" w:rsidRDefault="00FD3D7E" w:rsidP="00FD3D7E">
      <w:pPr>
        <w:pStyle w:val="AmdtsEntries"/>
      </w:pPr>
      <w:r>
        <w:t>s 311</w:t>
      </w:r>
      <w:r>
        <w:tab/>
        <w:t xml:space="preserve">ins </w:t>
      </w:r>
      <w:hyperlink r:id="rId1196" w:tooltip="Gaming Machine (Reform) Amendment Act 2015" w:history="1">
        <w:r>
          <w:rPr>
            <w:rStyle w:val="charCitHyperlinkAbbrev"/>
          </w:rPr>
          <w:t>A2015</w:t>
        </w:r>
        <w:r>
          <w:rPr>
            <w:rStyle w:val="charCitHyperlinkAbbrev"/>
          </w:rPr>
          <w:noBreakHyphen/>
          <w:t>21</w:t>
        </w:r>
      </w:hyperlink>
      <w:r>
        <w:t xml:space="preserve"> s 88</w:t>
      </w:r>
    </w:p>
    <w:p w14:paraId="12C2B6F0" w14:textId="4E32C3D1" w:rsidR="0053488C" w:rsidRPr="004976F4" w:rsidRDefault="0053488C" w:rsidP="0053488C">
      <w:pPr>
        <w:pStyle w:val="AmdtsEntries"/>
      </w:pPr>
      <w:r>
        <w:tab/>
        <w:t xml:space="preserve">om </w:t>
      </w:r>
      <w:hyperlink r:id="rId1197" w:tooltip="Gaming Legislation Amendment Act 2018" w:history="1">
        <w:r w:rsidRPr="0074651B">
          <w:rPr>
            <w:rStyle w:val="charCitHyperlinkAbbrev"/>
          </w:rPr>
          <w:t>A2018</w:t>
        </w:r>
        <w:r w:rsidRPr="0074651B">
          <w:rPr>
            <w:rStyle w:val="charCitHyperlinkAbbrev"/>
          </w:rPr>
          <w:noBreakHyphen/>
          <w:t>45</w:t>
        </w:r>
      </w:hyperlink>
      <w:r>
        <w:t xml:space="preserve"> s 77</w:t>
      </w:r>
    </w:p>
    <w:p w14:paraId="52F0D76C" w14:textId="77777777" w:rsidR="008B3871" w:rsidRDefault="008B3871">
      <w:pPr>
        <w:pStyle w:val="AmdtsEntryHd"/>
        <w:rPr>
          <w:lang w:eastAsia="en-AU"/>
        </w:rPr>
      </w:pPr>
      <w:r w:rsidRPr="00C12777">
        <w:rPr>
          <w:lang w:eastAsia="en-AU"/>
        </w:rPr>
        <w:t>Transitional—Gaming Machine Amendment Act 2017</w:t>
      </w:r>
    </w:p>
    <w:p w14:paraId="7C8539F3" w14:textId="63B21EA9" w:rsidR="008B3871" w:rsidRDefault="008B3871" w:rsidP="002015F5">
      <w:pPr>
        <w:pStyle w:val="AmdtsEntries"/>
        <w:keepNext/>
        <w:rPr>
          <w:lang w:eastAsia="en-AU"/>
        </w:rPr>
      </w:pPr>
      <w:r>
        <w:rPr>
          <w:lang w:eastAsia="en-AU"/>
        </w:rPr>
        <w:t>pt 21 hdg</w:t>
      </w:r>
      <w:r>
        <w:rPr>
          <w:lang w:eastAsia="en-AU"/>
        </w:rPr>
        <w:tab/>
        <w:t xml:space="preserve">ins </w:t>
      </w:r>
      <w:hyperlink r:id="rId1198" w:tooltip="Gaming Machine Amendment Act 2017" w:history="1">
        <w:r>
          <w:rPr>
            <w:rStyle w:val="charCitHyperlinkAbbrev"/>
          </w:rPr>
          <w:t>A2017</w:t>
        </w:r>
        <w:r>
          <w:rPr>
            <w:rStyle w:val="charCitHyperlinkAbbrev"/>
          </w:rPr>
          <w:noBreakHyphen/>
          <w:t>24</w:t>
        </w:r>
      </w:hyperlink>
      <w:r>
        <w:rPr>
          <w:lang w:eastAsia="en-AU"/>
        </w:rPr>
        <w:t xml:space="preserve"> s 19</w:t>
      </w:r>
    </w:p>
    <w:p w14:paraId="1E0D18D0" w14:textId="77777777" w:rsidR="005E0CF9" w:rsidRPr="00DA781C" w:rsidRDefault="005E0CF9" w:rsidP="008B3871">
      <w:pPr>
        <w:pStyle w:val="AmdtsEntries"/>
      </w:pPr>
      <w:r>
        <w:rPr>
          <w:lang w:eastAsia="en-AU"/>
        </w:rPr>
        <w:tab/>
      </w:r>
      <w:r w:rsidRPr="00DA781C">
        <w:t>exp 1 July 2018 (s 313)</w:t>
      </w:r>
    </w:p>
    <w:p w14:paraId="777DAF03" w14:textId="77777777" w:rsidR="005E0CF9" w:rsidRDefault="005E0CF9" w:rsidP="005E0CF9">
      <w:pPr>
        <w:pStyle w:val="AmdtsEntryHd"/>
        <w:rPr>
          <w:lang w:eastAsia="en-AU"/>
        </w:rPr>
      </w:pPr>
      <w:r w:rsidRPr="00C12777">
        <w:rPr>
          <w:lang w:eastAsia="en-AU"/>
        </w:rPr>
        <w:t>Application of GMT rebate</w:t>
      </w:r>
    </w:p>
    <w:p w14:paraId="2BB002EC" w14:textId="4E117A68" w:rsidR="005E0CF9" w:rsidRDefault="005E0CF9" w:rsidP="00FF784C">
      <w:pPr>
        <w:pStyle w:val="AmdtsEntries"/>
        <w:keepNext/>
        <w:rPr>
          <w:lang w:eastAsia="en-AU"/>
        </w:rPr>
      </w:pPr>
      <w:r>
        <w:rPr>
          <w:lang w:eastAsia="en-AU"/>
        </w:rPr>
        <w:t>s 312</w:t>
      </w:r>
      <w:r>
        <w:rPr>
          <w:lang w:eastAsia="en-AU"/>
        </w:rPr>
        <w:tab/>
        <w:t xml:space="preserve">ins </w:t>
      </w:r>
      <w:hyperlink r:id="rId1199" w:tooltip="Gaming Machine Amendment Act 2017" w:history="1">
        <w:r>
          <w:rPr>
            <w:rStyle w:val="charCitHyperlinkAbbrev"/>
          </w:rPr>
          <w:t>A2017</w:t>
        </w:r>
        <w:r>
          <w:rPr>
            <w:rStyle w:val="charCitHyperlinkAbbrev"/>
          </w:rPr>
          <w:noBreakHyphen/>
          <w:t>24</w:t>
        </w:r>
      </w:hyperlink>
      <w:r>
        <w:rPr>
          <w:lang w:eastAsia="en-AU"/>
        </w:rPr>
        <w:t xml:space="preserve"> s 19</w:t>
      </w:r>
    </w:p>
    <w:p w14:paraId="1A6CE2E4" w14:textId="77777777" w:rsidR="005E0CF9" w:rsidRPr="00DA781C" w:rsidRDefault="005E0CF9" w:rsidP="005E0CF9">
      <w:pPr>
        <w:pStyle w:val="AmdtsEntries"/>
      </w:pPr>
      <w:r>
        <w:rPr>
          <w:lang w:eastAsia="en-AU"/>
        </w:rPr>
        <w:tab/>
      </w:r>
      <w:r w:rsidRPr="00DA781C">
        <w:t>exp 1 July 2018 (s 313)</w:t>
      </w:r>
    </w:p>
    <w:p w14:paraId="5E48FF6C" w14:textId="77777777" w:rsidR="005E0CF9" w:rsidRDefault="005E0CF9" w:rsidP="005E0CF9">
      <w:pPr>
        <w:pStyle w:val="AmdtsEntryHd"/>
        <w:rPr>
          <w:lang w:eastAsia="en-AU"/>
        </w:rPr>
      </w:pPr>
      <w:r w:rsidRPr="00C12777">
        <w:rPr>
          <w:lang w:eastAsia="en-AU"/>
        </w:rPr>
        <w:t>Expiry—pt 21</w:t>
      </w:r>
    </w:p>
    <w:p w14:paraId="317BADB9" w14:textId="63E377C5" w:rsidR="005E0CF9" w:rsidRDefault="005E0CF9" w:rsidP="00C2268F">
      <w:pPr>
        <w:pStyle w:val="AmdtsEntries"/>
        <w:keepNext/>
        <w:rPr>
          <w:lang w:eastAsia="en-AU"/>
        </w:rPr>
      </w:pPr>
      <w:r>
        <w:rPr>
          <w:lang w:eastAsia="en-AU"/>
        </w:rPr>
        <w:t>s 313</w:t>
      </w:r>
      <w:r>
        <w:rPr>
          <w:lang w:eastAsia="en-AU"/>
        </w:rPr>
        <w:tab/>
        <w:t xml:space="preserve">ins </w:t>
      </w:r>
      <w:hyperlink r:id="rId1200" w:tooltip="Gaming Machine Amendment Act 2017" w:history="1">
        <w:r>
          <w:rPr>
            <w:rStyle w:val="charCitHyperlinkAbbrev"/>
          </w:rPr>
          <w:t>A2017</w:t>
        </w:r>
        <w:r>
          <w:rPr>
            <w:rStyle w:val="charCitHyperlinkAbbrev"/>
          </w:rPr>
          <w:noBreakHyphen/>
          <w:t>24</w:t>
        </w:r>
      </w:hyperlink>
      <w:r>
        <w:rPr>
          <w:lang w:eastAsia="en-AU"/>
        </w:rPr>
        <w:t xml:space="preserve"> s 19</w:t>
      </w:r>
    </w:p>
    <w:p w14:paraId="70C463BA" w14:textId="77777777" w:rsidR="005E0CF9" w:rsidRPr="00DA781C" w:rsidRDefault="005E0CF9" w:rsidP="005E0CF9">
      <w:pPr>
        <w:pStyle w:val="AmdtsEntries"/>
      </w:pPr>
      <w:r>
        <w:rPr>
          <w:lang w:eastAsia="en-AU"/>
        </w:rPr>
        <w:tab/>
      </w:r>
      <w:r w:rsidRPr="00DA781C">
        <w:t>exp 1 July 2018 (s 313)</w:t>
      </w:r>
    </w:p>
    <w:p w14:paraId="3932C863" w14:textId="77777777" w:rsidR="0053488C" w:rsidRDefault="00970E2E">
      <w:pPr>
        <w:pStyle w:val="AmdtsEntryHd"/>
        <w:rPr>
          <w:color w:val="000000"/>
        </w:rPr>
      </w:pPr>
      <w:r w:rsidRPr="004F5ABD">
        <w:t>Transitional—Gaming Legislation Amendment Act 2018</w:t>
      </w:r>
    </w:p>
    <w:p w14:paraId="6C3E5481" w14:textId="6D278A3F" w:rsidR="0053488C" w:rsidRDefault="0053488C" w:rsidP="0053488C">
      <w:pPr>
        <w:pStyle w:val="AmdtsEntries"/>
      </w:pPr>
      <w:r>
        <w:t>pt 22 hdg</w:t>
      </w:r>
      <w:r>
        <w:tab/>
        <w:t xml:space="preserve">ins </w:t>
      </w:r>
      <w:hyperlink r:id="rId1201"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E3CD133" w14:textId="20A5D9CB" w:rsidR="00970E2E" w:rsidRDefault="00970E2E" w:rsidP="0053488C">
      <w:pPr>
        <w:pStyle w:val="AmdtsEntries"/>
      </w:pPr>
      <w:r>
        <w:tab/>
        <w:t xml:space="preserve">sub </w:t>
      </w:r>
      <w:hyperlink r:id="rId1202" w:tooltip="Statute Law Amendment Act 2019" w:history="1">
        <w:r w:rsidRPr="00970E2E">
          <w:rPr>
            <w:rStyle w:val="charCitHyperlinkAbbrev"/>
          </w:rPr>
          <w:t>A2019</w:t>
        </w:r>
        <w:r w:rsidRPr="00970E2E">
          <w:rPr>
            <w:rStyle w:val="charCitHyperlinkAbbrev"/>
          </w:rPr>
          <w:noBreakHyphen/>
          <w:t>42</w:t>
        </w:r>
      </w:hyperlink>
      <w:r>
        <w:t xml:space="preserve"> amdt 3.15</w:t>
      </w:r>
    </w:p>
    <w:p w14:paraId="6E326093" w14:textId="77777777" w:rsidR="0053488C" w:rsidRPr="009F2CC3" w:rsidRDefault="0053488C" w:rsidP="0053488C">
      <w:pPr>
        <w:pStyle w:val="AmdtsEntries"/>
      </w:pPr>
      <w:r w:rsidRPr="009F2CC3">
        <w:tab/>
        <w:t>exp 1 July 2020 (s 316)</w:t>
      </w:r>
    </w:p>
    <w:p w14:paraId="1DAFD972" w14:textId="77777777" w:rsidR="0053488C" w:rsidRDefault="00B747E8" w:rsidP="0053488C">
      <w:pPr>
        <w:pStyle w:val="AmdtsEntryHd"/>
        <w:rPr>
          <w:color w:val="000000"/>
        </w:rPr>
      </w:pPr>
      <w:r w:rsidRPr="00D05CEB">
        <w:lastRenderedPageBreak/>
        <w:t>Community contributions—clubs with reporting year beginning before and ending after 1 July 2019</w:t>
      </w:r>
    </w:p>
    <w:p w14:paraId="7E35AF92" w14:textId="5D977FEB" w:rsidR="0053488C" w:rsidRPr="0053488C" w:rsidRDefault="0053488C" w:rsidP="00E835F3">
      <w:pPr>
        <w:pStyle w:val="AmdtsEntries"/>
        <w:keepNext/>
      </w:pPr>
      <w:r>
        <w:t>s 314</w:t>
      </w:r>
      <w:r>
        <w:tab/>
        <w:t xml:space="preserve">ins </w:t>
      </w:r>
      <w:hyperlink r:id="rId1203"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6C9D66FA" w14:textId="33EC2B9C" w:rsidR="00B747E8" w:rsidRDefault="00B747E8" w:rsidP="00E835F3">
      <w:pPr>
        <w:pStyle w:val="AmdtsEntries"/>
        <w:keepNext/>
      </w:pPr>
      <w:r>
        <w:tab/>
        <w:t xml:space="preserve">sub </w:t>
      </w:r>
      <w:hyperlink r:id="rId1204" w:tooltip="Gaming Legislation Amendment Act 2019" w:history="1">
        <w:r>
          <w:rPr>
            <w:rStyle w:val="charCitHyperlinkAbbrev"/>
          </w:rPr>
          <w:t>A2019</w:t>
        </w:r>
        <w:r>
          <w:rPr>
            <w:rStyle w:val="charCitHyperlinkAbbrev"/>
          </w:rPr>
          <w:noBreakHyphen/>
          <w:t>14</w:t>
        </w:r>
      </w:hyperlink>
      <w:r>
        <w:t xml:space="preserve"> s 31</w:t>
      </w:r>
    </w:p>
    <w:p w14:paraId="6D84773C" w14:textId="0AB9834B" w:rsidR="00B65674" w:rsidRDefault="00B65674" w:rsidP="00E835F3">
      <w:pPr>
        <w:pStyle w:val="AmdtsEntries"/>
        <w:keepNext/>
      </w:pPr>
      <w:r>
        <w:tab/>
        <w:t xml:space="preserve">am </w:t>
      </w:r>
      <w:hyperlink r:id="rId1205" w:tooltip="Gaming Machine Amendment Act 2020" w:history="1">
        <w:r>
          <w:rPr>
            <w:rStyle w:val="charCitHyperlinkAbbrev"/>
          </w:rPr>
          <w:t>A2020</w:t>
        </w:r>
        <w:r>
          <w:rPr>
            <w:rStyle w:val="charCitHyperlinkAbbrev"/>
          </w:rPr>
          <w:noBreakHyphen/>
          <w:t>9</w:t>
        </w:r>
      </w:hyperlink>
      <w:r>
        <w:t xml:space="preserve"> s 30, s 31</w:t>
      </w:r>
      <w:r w:rsidR="006943C4">
        <w:t>; ss renum R44 LA</w:t>
      </w:r>
    </w:p>
    <w:p w14:paraId="0DDF20BA" w14:textId="77777777" w:rsidR="00261096" w:rsidRPr="009F2CC3" w:rsidRDefault="00261096" w:rsidP="00261096">
      <w:pPr>
        <w:pStyle w:val="AmdtsEntries"/>
      </w:pPr>
      <w:r w:rsidRPr="009F2CC3">
        <w:tab/>
        <w:t>exp 1 July 2020 (s 316)</w:t>
      </w:r>
    </w:p>
    <w:p w14:paraId="43F730A6" w14:textId="77777777" w:rsidR="008F5481" w:rsidRDefault="008F5481" w:rsidP="008F5481">
      <w:pPr>
        <w:pStyle w:val="AmdtsEntryHd"/>
        <w:rPr>
          <w:color w:val="000000"/>
        </w:rPr>
      </w:pPr>
      <w:r w:rsidRPr="00D05CEB">
        <w:t>Community contributions—clubs with reporting year beginning before 1</w:t>
      </w:r>
      <w:r w:rsidR="00820A62">
        <w:t> </w:t>
      </w:r>
      <w:r w:rsidRPr="00D05CEB">
        <w:t>July</w:t>
      </w:r>
      <w:r w:rsidR="00820A62">
        <w:t> </w:t>
      </w:r>
      <w:r w:rsidRPr="00D05CEB">
        <w:t>2019</w:t>
      </w:r>
    </w:p>
    <w:p w14:paraId="7D12292B" w14:textId="216058C8" w:rsidR="008F5481" w:rsidRPr="0053488C" w:rsidRDefault="008F5481" w:rsidP="008F5481">
      <w:pPr>
        <w:pStyle w:val="AmdtsEntries"/>
      </w:pPr>
      <w:r>
        <w:t>s 314A</w:t>
      </w:r>
      <w:r>
        <w:tab/>
        <w:t xml:space="preserve">ins </w:t>
      </w:r>
      <w:hyperlink r:id="rId1206" w:tooltip="Gaming Legislation Amendment Act 2019" w:history="1">
        <w:r w:rsidR="00DB00D1">
          <w:rPr>
            <w:rStyle w:val="charCitHyperlinkAbbrev"/>
          </w:rPr>
          <w:t>A2019</w:t>
        </w:r>
        <w:r w:rsidR="00DB00D1">
          <w:rPr>
            <w:rStyle w:val="charCitHyperlinkAbbrev"/>
          </w:rPr>
          <w:noBreakHyphen/>
          <w:t>14</w:t>
        </w:r>
      </w:hyperlink>
      <w:r w:rsidR="00DB00D1">
        <w:t xml:space="preserve"> s 31</w:t>
      </w:r>
    </w:p>
    <w:p w14:paraId="3CC240CC" w14:textId="77777777" w:rsidR="008F5481" w:rsidRPr="009F2CC3" w:rsidRDefault="008F5481" w:rsidP="008F5481">
      <w:pPr>
        <w:pStyle w:val="AmdtsEntries"/>
      </w:pPr>
      <w:r w:rsidRPr="009F2CC3">
        <w:tab/>
        <w:t>exp 1 July 2020 (s 316)</w:t>
      </w:r>
    </w:p>
    <w:p w14:paraId="033C946D" w14:textId="77777777" w:rsidR="0053488C" w:rsidRDefault="0053488C" w:rsidP="0053488C">
      <w:pPr>
        <w:pStyle w:val="AmdtsEntryHd"/>
        <w:rPr>
          <w:color w:val="000000"/>
        </w:rPr>
      </w:pPr>
      <w:r w:rsidRPr="009545D2">
        <w:rPr>
          <w:color w:val="000000"/>
        </w:rPr>
        <w:t>Transitional regulations</w:t>
      </w:r>
    </w:p>
    <w:p w14:paraId="4616C38F" w14:textId="516BE7D6" w:rsidR="0053488C" w:rsidRPr="0053488C" w:rsidRDefault="0053488C" w:rsidP="0053488C">
      <w:pPr>
        <w:pStyle w:val="AmdtsEntries"/>
      </w:pPr>
      <w:r>
        <w:t>s 315</w:t>
      </w:r>
      <w:r>
        <w:tab/>
        <w:t xml:space="preserve">ins </w:t>
      </w:r>
      <w:hyperlink r:id="rId1207"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72591400" w14:textId="157A453A" w:rsidR="005544AA" w:rsidRDefault="005544AA" w:rsidP="005544AA">
      <w:pPr>
        <w:pStyle w:val="AmdtsEntries"/>
      </w:pPr>
      <w:r>
        <w:tab/>
        <w:t xml:space="preserve">am </w:t>
      </w:r>
      <w:hyperlink r:id="rId1208" w:tooltip="Statute Law Amendment Act 2019" w:history="1">
        <w:r w:rsidRPr="00970E2E">
          <w:rPr>
            <w:rStyle w:val="charCitHyperlinkAbbrev"/>
          </w:rPr>
          <w:t>A2019</w:t>
        </w:r>
        <w:r w:rsidRPr="00970E2E">
          <w:rPr>
            <w:rStyle w:val="charCitHyperlinkAbbrev"/>
          </w:rPr>
          <w:noBreakHyphen/>
          <w:t>42</w:t>
        </w:r>
      </w:hyperlink>
      <w:r>
        <w:t xml:space="preserve"> amdt 3.16</w:t>
      </w:r>
    </w:p>
    <w:p w14:paraId="5E6126AE" w14:textId="77777777" w:rsidR="0053488C" w:rsidRPr="009F2CC3" w:rsidRDefault="0053488C" w:rsidP="0053488C">
      <w:pPr>
        <w:pStyle w:val="AmdtsEntries"/>
      </w:pPr>
      <w:r w:rsidRPr="009F2CC3">
        <w:tab/>
        <w:t>exp 1 July 2020 (s 316)</w:t>
      </w:r>
    </w:p>
    <w:p w14:paraId="5015C397" w14:textId="77777777" w:rsidR="0053488C" w:rsidRDefault="0053488C" w:rsidP="0053488C">
      <w:pPr>
        <w:pStyle w:val="AmdtsEntryHd"/>
        <w:rPr>
          <w:color w:val="000000"/>
        </w:rPr>
      </w:pPr>
      <w:r w:rsidRPr="009545D2">
        <w:rPr>
          <w:color w:val="000000"/>
        </w:rPr>
        <w:t>Expiry—pt 22</w:t>
      </w:r>
    </w:p>
    <w:p w14:paraId="6DFD64A6" w14:textId="3CAA6248" w:rsidR="0053488C" w:rsidRPr="0053488C" w:rsidRDefault="0053488C" w:rsidP="0053488C">
      <w:pPr>
        <w:pStyle w:val="AmdtsEntries"/>
      </w:pPr>
      <w:r>
        <w:t>s 316</w:t>
      </w:r>
      <w:r>
        <w:tab/>
        <w:t xml:space="preserve">ins </w:t>
      </w:r>
      <w:hyperlink r:id="rId1209" w:tooltip="Gaming Legislation Amendment Act 2018" w:history="1">
        <w:r w:rsidRPr="0074651B">
          <w:rPr>
            <w:rStyle w:val="charCitHyperlinkAbbrev"/>
          </w:rPr>
          <w:t>A2018</w:t>
        </w:r>
        <w:r w:rsidRPr="0074651B">
          <w:rPr>
            <w:rStyle w:val="charCitHyperlinkAbbrev"/>
          </w:rPr>
          <w:noBreakHyphen/>
          <w:t>45</w:t>
        </w:r>
      </w:hyperlink>
      <w:r>
        <w:t xml:space="preserve"> s 78</w:t>
      </w:r>
    </w:p>
    <w:p w14:paraId="2D0B2A9E" w14:textId="77777777" w:rsidR="00203AB4" w:rsidRPr="009F2CC3" w:rsidRDefault="0053488C" w:rsidP="00203AB4">
      <w:pPr>
        <w:pStyle w:val="AmdtsEntries"/>
      </w:pPr>
      <w:r w:rsidRPr="009F2CC3">
        <w:tab/>
        <w:t>exp 1 July 2020 (s 316)</w:t>
      </w:r>
    </w:p>
    <w:p w14:paraId="206EC20C" w14:textId="77777777" w:rsidR="008D22CF" w:rsidRDefault="008D22CF">
      <w:pPr>
        <w:pStyle w:val="AmdtsEntryHd"/>
      </w:pPr>
      <w:r>
        <w:t>Reviewable decisions</w:t>
      </w:r>
    </w:p>
    <w:p w14:paraId="5417073F" w14:textId="7D0E28F9" w:rsidR="008D22CF" w:rsidRPr="00960415" w:rsidRDefault="008D22CF" w:rsidP="009E5FFF">
      <w:pPr>
        <w:pStyle w:val="AmdtsEntries"/>
        <w:keepNext/>
      </w:pPr>
      <w:r w:rsidRPr="00960415">
        <w:t>sch 1</w:t>
      </w:r>
      <w:r w:rsidRPr="00960415">
        <w:tab/>
        <w:t xml:space="preserve">am </w:t>
      </w:r>
      <w:hyperlink r:id="rId1210" w:tooltip="Gaming Machine Amendment Act 2007 (No 2)" w:history="1">
        <w:r w:rsidR="00E46081" w:rsidRPr="00960415">
          <w:rPr>
            <w:rStyle w:val="charCitHyperlinkAbbrev"/>
          </w:rPr>
          <w:t>A2007</w:t>
        </w:r>
        <w:r w:rsidR="00E46081" w:rsidRPr="00960415">
          <w:rPr>
            <w:rStyle w:val="charCitHyperlinkAbbrev"/>
          </w:rPr>
          <w:noBreakHyphen/>
          <w:t>40</w:t>
        </w:r>
      </w:hyperlink>
      <w:r w:rsidRPr="00960415">
        <w:t xml:space="preserve"> s 20; items renum R9 LA</w:t>
      </w:r>
    </w:p>
    <w:p w14:paraId="127DE145" w14:textId="6DED346B" w:rsidR="00A84805" w:rsidRPr="00960415" w:rsidRDefault="00A84805" w:rsidP="009E5FFF">
      <w:pPr>
        <w:pStyle w:val="AmdtsEntries"/>
        <w:keepNext/>
      </w:pPr>
      <w:r w:rsidRPr="00960415">
        <w:tab/>
        <w:t xml:space="preserve">sub </w:t>
      </w:r>
      <w:hyperlink r:id="rId1211" w:tooltip="ACT Civil and Administrative Tribunal Legislation Amendment Act 2008 (No 2)" w:history="1">
        <w:r w:rsidR="00E46081" w:rsidRPr="00960415">
          <w:rPr>
            <w:rStyle w:val="charCitHyperlinkAbbrev"/>
          </w:rPr>
          <w:t>A2008</w:t>
        </w:r>
        <w:r w:rsidR="00E46081" w:rsidRPr="00960415">
          <w:rPr>
            <w:rStyle w:val="charCitHyperlinkAbbrev"/>
          </w:rPr>
          <w:noBreakHyphen/>
          <w:t>37</w:t>
        </w:r>
      </w:hyperlink>
      <w:r w:rsidR="0085147E" w:rsidRPr="00960415">
        <w:t xml:space="preserve"> amdt 1.213</w:t>
      </w:r>
    </w:p>
    <w:p w14:paraId="0237BE54" w14:textId="6B137672" w:rsidR="00A55900" w:rsidRPr="00960415" w:rsidRDefault="00A55900" w:rsidP="003D39BE">
      <w:pPr>
        <w:pStyle w:val="AmdtsEntries"/>
        <w:keepLines/>
      </w:pPr>
      <w:r w:rsidRPr="00960415">
        <w:tab/>
        <w:t xml:space="preserve">am </w:t>
      </w:r>
      <w:hyperlink r:id="rId1212"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Pr="00960415">
        <w:t xml:space="preserve"> s 25; </w:t>
      </w:r>
      <w:r w:rsidR="00987D7F" w:rsidRPr="00960415">
        <w:t>items renum R16 (RI) LA</w:t>
      </w:r>
      <w:r w:rsidR="00947404" w:rsidRPr="00960415">
        <w:t xml:space="preserve">; </w:t>
      </w:r>
      <w:hyperlink r:id="rId1213" w:tooltip="Gaming Machine (Club Governance) Amendment Act 2011" w:history="1">
        <w:r w:rsidR="00E46081" w:rsidRPr="00960415">
          <w:rPr>
            <w:rStyle w:val="charCitHyperlinkAbbrev"/>
          </w:rPr>
          <w:t>A2011</w:t>
        </w:r>
        <w:r w:rsidR="00E46081" w:rsidRPr="00960415">
          <w:rPr>
            <w:rStyle w:val="charCitHyperlinkAbbrev"/>
          </w:rPr>
          <w:noBreakHyphen/>
          <w:t>24</w:t>
        </w:r>
      </w:hyperlink>
      <w:r w:rsidR="00947404" w:rsidRPr="00960415">
        <w:t xml:space="preserve"> s 26; items renum R19 LA</w:t>
      </w:r>
      <w:r w:rsidR="004B3757" w:rsidRPr="00960415">
        <w:t xml:space="preserve">; </w:t>
      </w:r>
      <w:hyperlink r:id="rId1214" w:tooltip="Gaming Machine Amendment Act 2012" w:history="1">
        <w:r w:rsidR="00E46081" w:rsidRPr="00960415">
          <w:rPr>
            <w:rStyle w:val="charCitHyperlinkAbbrev"/>
          </w:rPr>
          <w:t>A2012</w:t>
        </w:r>
        <w:r w:rsidR="00E46081" w:rsidRPr="00960415">
          <w:rPr>
            <w:rStyle w:val="charCitHyperlinkAbbrev"/>
          </w:rPr>
          <w:noBreakHyphen/>
          <w:t>42</w:t>
        </w:r>
      </w:hyperlink>
      <w:r w:rsidR="004B3757" w:rsidRPr="00960415">
        <w:t xml:space="preserve"> s 30, s 31; items renum R20</w:t>
      </w:r>
      <w:r w:rsidR="00BB4B94" w:rsidRPr="00960415">
        <w:t> </w:t>
      </w:r>
      <w:r w:rsidR="004B3757" w:rsidRPr="00960415">
        <w:t>LA</w:t>
      </w:r>
      <w:r w:rsidR="00745955" w:rsidRPr="00960415">
        <w:t xml:space="preserve">; </w:t>
      </w:r>
      <w:hyperlink r:id="rId1215" w:tooltip="Gaming Machine (Red Tape Reduction) Amendment Act 2014" w:history="1">
        <w:r w:rsidR="00745955" w:rsidRPr="00960415">
          <w:rPr>
            <w:rStyle w:val="charCitHyperlinkAbbrev"/>
          </w:rPr>
          <w:t>A2014</w:t>
        </w:r>
        <w:r w:rsidR="00745955" w:rsidRPr="00960415">
          <w:rPr>
            <w:rStyle w:val="charCitHyperlinkAbbrev"/>
          </w:rPr>
          <w:noBreakHyphen/>
          <w:t>5</w:t>
        </w:r>
      </w:hyperlink>
      <w:r w:rsidR="00745955" w:rsidRPr="00960415">
        <w:t xml:space="preserve"> s 9; items renum R25 LA</w:t>
      </w:r>
      <w:r w:rsidR="00EF0B69" w:rsidRPr="00960415">
        <w:t xml:space="preserve">; </w:t>
      </w:r>
      <w:hyperlink r:id="rId1216" w:tooltip="Gaming Machine (Red Tape Reduction) Amendment Act 2014 (No 2)" w:history="1">
        <w:r w:rsidR="00EF0B69" w:rsidRPr="00960415">
          <w:rPr>
            <w:rStyle w:val="charCitHyperlinkAbbrev"/>
          </w:rPr>
          <w:t>A2014</w:t>
        </w:r>
        <w:r w:rsidR="00EF0B69" w:rsidRPr="00960415">
          <w:rPr>
            <w:rStyle w:val="charCitHyperlinkAbbrev"/>
          </w:rPr>
          <w:noBreakHyphen/>
          <w:t>56</w:t>
        </w:r>
      </w:hyperlink>
      <w:r w:rsidR="00EF0B69" w:rsidRPr="00960415">
        <w:t xml:space="preserve"> s 21; items renum R27 LA</w:t>
      </w:r>
    </w:p>
    <w:p w14:paraId="2F8D6114" w14:textId="670E80B6" w:rsidR="00D25244" w:rsidRPr="00960415" w:rsidRDefault="00D25244">
      <w:pPr>
        <w:pStyle w:val="AmdtsEntries"/>
      </w:pPr>
      <w:r w:rsidRPr="00960415">
        <w:tab/>
        <w:t xml:space="preserve">sub </w:t>
      </w:r>
      <w:hyperlink r:id="rId1217" w:tooltip="Gaming Machine (Reform) Amendment Act 2015" w:history="1">
        <w:r w:rsidRPr="00960415">
          <w:rPr>
            <w:rStyle w:val="charCitHyperlinkAbbrev"/>
          </w:rPr>
          <w:t>A2015</w:t>
        </w:r>
        <w:r w:rsidRPr="00960415">
          <w:rPr>
            <w:rStyle w:val="charCitHyperlinkAbbrev"/>
          </w:rPr>
          <w:noBreakHyphen/>
          <w:t>21</w:t>
        </w:r>
      </w:hyperlink>
      <w:r w:rsidRPr="00960415">
        <w:t xml:space="preserve"> s 89</w:t>
      </w:r>
    </w:p>
    <w:p w14:paraId="5DD1F776" w14:textId="09588A98" w:rsidR="005E0CF9" w:rsidRDefault="005E0CF9">
      <w:pPr>
        <w:pStyle w:val="AmdtsEntries"/>
      </w:pPr>
      <w:r w:rsidRPr="00960415">
        <w:tab/>
        <w:t xml:space="preserve">am </w:t>
      </w:r>
      <w:hyperlink r:id="rId1218" w:tooltip="Gaming Machine Amendment Act 2017" w:history="1">
        <w:r w:rsidRPr="00960415">
          <w:rPr>
            <w:rStyle w:val="charCitHyperlinkAbbrev"/>
          </w:rPr>
          <w:t>A2017</w:t>
        </w:r>
        <w:r w:rsidRPr="00960415">
          <w:rPr>
            <w:rStyle w:val="charCitHyperlinkAbbrev"/>
          </w:rPr>
          <w:noBreakHyphen/>
          <w:t>24</w:t>
        </w:r>
      </w:hyperlink>
      <w:r w:rsidRPr="00960415">
        <w:t xml:space="preserve"> s 20; items renum R37</w:t>
      </w:r>
      <w:r w:rsidR="00C30A87" w:rsidRPr="00960415">
        <w:t xml:space="preserve"> LA</w:t>
      </w:r>
      <w:r w:rsidR="008A35FA" w:rsidRPr="00960415">
        <w:t xml:space="preserve">; </w:t>
      </w:r>
      <w:hyperlink r:id="rId1219" w:tooltip="Gaming Legislation Amendment Act 2018" w:history="1">
        <w:r w:rsidR="008A35FA" w:rsidRPr="00960415">
          <w:rPr>
            <w:rStyle w:val="charCitHyperlinkAbbrev"/>
          </w:rPr>
          <w:t>A2018</w:t>
        </w:r>
        <w:r w:rsidR="008A35FA" w:rsidRPr="00960415">
          <w:rPr>
            <w:rStyle w:val="charCitHyperlinkAbbrev"/>
          </w:rPr>
          <w:noBreakHyphen/>
          <w:t>45</w:t>
        </w:r>
      </w:hyperlink>
      <w:r w:rsidR="008A35FA" w:rsidRPr="00960415">
        <w:t xml:space="preserve"> s 79</w:t>
      </w:r>
      <w:r w:rsidR="002C664A" w:rsidRPr="00960415">
        <w:t xml:space="preserve">; </w:t>
      </w:r>
      <w:hyperlink r:id="rId1220" w:tooltip="Fair Trading and Other Justice Legislation Amendment Act 2022" w:history="1">
        <w:r w:rsidR="002C664A" w:rsidRPr="00960415">
          <w:rPr>
            <w:color w:val="0000FF" w:themeColor="hyperlink"/>
          </w:rPr>
          <w:t>A2022-8</w:t>
        </w:r>
      </w:hyperlink>
      <w:r w:rsidR="002C664A" w:rsidRPr="00960415">
        <w:t xml:space="preserve"> s 169, s 170</w:t>
      </w:r>
      <w:r w:rsidR="002129DB" w:rsidRPr="00960415">
        <w:t>;</w:t>
      </w:r>
      <w:r w:rsidR="0056100E" w:rsidRPr="00960415">
        <w:t xml:space="preserve"> </w:t>
      </w:r>
      <w:hyperlink r:id="rId1221" w:tooltip="Gaming Machine Amendment Act 2024" w:history="1">
        <w:r w:rsidR="0056100E" w:rsidRPr="00960415">
          <w:rPr>
            <w:rStyle w:val="charCitHyperlinkAbbrev"/>
          </w:rPr>
          <w:t>A2024</w:t>
        </w:r>
        <w:r w:rsidR="0056100E" w:rsidRPr="00960415">
          <w:rPr>
            <w:rStyle w:val="charCitHyperlinkAbbrev"/>
          </w:rPr>
          <w:noBreakHyphen/>
          <w:t>1</w:t>
        </w:r>
      </w:hyperlink>
      <w:r w:rsidR="0056100E" w:rsidRPr="00960415">
        <w:t xml:space="preserve"> s 19; items renum R56 LA</w:t>
      </w:r>
    </w:p>
    <w:p w14:paraId="5B0F4760" w14:textId="77777777" w:rsidR="008D22CF" w:rsidRDefault="00D25244">
      <w:pPr>
        <w:pStyle w:val="AmdtsEntryHd"/>
      </w:pPr>
      <w:r w:rsidRPr="00767B3B">
        <w:t>Notifiable actions</w:t>
      </w:r>
    </w:p>
    <w:p w14:paraId="74322216" w14:textId="77777777" w:rsidR="008D22CF" w:rsidRDefault="008D22CF" w:rsidP="002015F5">
      <w:pPr>
        <w:pStyle w:val="AmdtsEntries"/>
        <w:keepNext/>
      </w:pPr>
      <w:r>
        <w:t>sch 2</w:t>
      </w:r>
      <w:r>
        <w:tab/>
        <w:t>om LA s 89 (3)</w:t>
      </w:r>
    </w:p>
    <w:p w14:paraId="42529BA1" w14:textId="64C11384" w:rsidR="00D25244" w:rsidRDefault="00D25244" w:rsidP="002015F5">
      <w:pPr>
        <w:pStyle w:val="AmdtsEntries"/>
        <w:keepNext/>
      </w:pPr>
      <w:r>
        <w:tab/>
        <w:t xml:space="preserve">ins </w:t>
      </w:r>
      <w:hyperlink r:id="rId1222" w:tooltip="Gaming Machine (Reform) Amendment Act 2015" w:history="1">
        <w:r>
          <w:rPr>
            <w:rStyle w:val="charCitHyperlinkAbbrev"/>
          </w:rPr>
          <w:t>A2015</w:t>
        </w:r>
        <w:r>
          <w:rPr>
            <w:rStyle w:val="charCitHyperlinkAbbrev"/>
          </w:rPr>
          <w:noBreakHyphen/>
          <w:t>21</w:t>
        </w:r>
      </w:hyperlink>
      <w:r>
        <w:t xml:space="preserve"> s 90</w:t>
      </w:r>
    </w:p>
    <w:p w14:paraId="76295038" w14:textId="25141CAF" w:rsidR="00C30A87" w:rsidRDefault="00C30A87">
      <w:pPr>
        <w:pStyle w:val="AmdtsEntries"/>
      </w:pPr>
      <w:r>
        <w:tab/>
        <w:t xml:space="preserve">am </w:t>
      </w:r>
      <w:hyperlink r:id="rId1223" w:tooltip="Gaming Legislation Amendment Act 2018" w:history="1">
        <w:r w:rsidRPr="0074651B">
          <w:rPr>
            <w:rStyle w:val="charCitHyperlinkAbbrev"/>
          </w:rPr>
          <w:t>A2018</w:t>
        </w:r>
        <w:r w:rsidRPr="0074651B">
          <w:rPr>
            <w:rStyle w:val="charCitHyperlinkAbbrev"/>
          </w:rPr>
          <w:noBreakHyphen/>
          <w:t>45</w:t>
        </w:r>
      </w:hyperlink>
      <w:r>
        <w:t xml:space="preserve"> s 80; items renum R41 LA</w:t>
      </w:r>
    </w:p>
    <w:p w14:paraId="29F7614B" w14:textId="77777777" w:rsidR="008D22CF" w:rsidRDefault="008D22CF">
      <w:pPr>
        <w:pStyle w:val="AmdtsEntryHd"/>
      </w:pPr>
      <w:r>
        <w:t>Dictionary</w:t>
      </w:r>
    </w:p>
    <w:p w14:paraId="125C31EC" w14:textId="19B42F70" w:rsidR="0085147E" w:rsidRPr="00AA16EE" w:rsidRDefault="008D22CF" w:rsidP="009E5FFF">
      <w:pPr>
        <w:pStyle w:val="AmdtsEntries"/>
      </w:pPr>
      <w:r w:rsidRPr="00AA16EE">
        <w:t>dict</w:t>
      </w:r>
      <w:r w:rsidRPr="00AA16EE">
        <w:tab/>
      </w:r>
      <w:r w:rsidR="0085147E" w:rsidRPr="00AA16EE">
        <w:t xml:space="preserve">am </w:t>
      </w:r>
      <w:hyperlink r:id="rId1224" w:tooltip="ACT Civil and Administrative Tribunal Legislation Amendment Act 2008 (No 2)" w:history="1">
        <w:r w:rsidR="00E46081" w:rsidRPr="00AA16EE">
          <w:rPr>
            <w:rStyle w:val="charCitHyperlinkAbbrev"/>
          </w:rPr>
          <w:t>A2008</w:t>
        </w:r>
        <w:r w:rsidR="00E46081" w:rsidRPr="00AA16EE">
          <w:rPr>
            <w:rStyle w:val="charCitHyperlinkAbbrev"/>
          </w:rPr>
          <w:noBreakHyphen/>
          <w:t>37</w:t>
        </w:r>
      </w:hyperlink>
      <w:r w:rsidR="0085147E" w:rsidRPr="00AA16EE">
        <w:t xml:space="preserve"> amdt 1.214; amdt 1.215</w:t>
      </w:r>
    </w:p>
    <w:p w14:paraId="75F3DCA2" w14:textId="1F7C0078" w:rsidR="00D25244" w:rsidRPr="00AA16EE" w:rsidRDefault="00D25244" w:rsidP="009E5FFF">
      <w:pPr>
        <w:pStyle w:val="AmdtsEntries"/>
      </w:pPr>
      <w:r w:rsidRPr="00AA16EE">
        <w:tab/>
        <w:t xml:space="preserve">sub </w:t>
      </w:r>
      <w:hyperlink r:id="rId1225" w:tooltip="Gaming Machine (Reform) Amendment Act 2015" w:history="1">
        <w:r w:rsidRPr="00AA16EE">
          <w:rPr>
            <w:rStyle w:val="charCitHyperlinkAbbrev"/>
          </w:rPr>
          <w:t>A2015</w:t>
        </w:r>
        <w:r w:rsidRPr="00AA16EE">
          <w:rPr>
            <w:rStyle w:val="charCitHyperlinkAbbrev"/>
          </w:rPr>
          <w:noBreakHyphen/>
          <w:t>21</w:t>
        </w:r>
      </w:hyperlink>
      <w:r w:rsidRPr="00AA16EE">
        <w:t xml:space="preserve"> s 91</w:t>
      </w:r>
    </w:p>
    <w:p w14:paraId="27643202" w14:textId="236B18D6" w:rsidR="00216890" w:rsidRDefault="00F90C09" w:rsidP="00216890">
      <w:pPr>
        <w:pStyle w:val="AmdtsEntries"/>
      </w:pPr>
      <w:r w:rsidRPr="00AA16EE">
        <w:tab/>
        <w:t xml:space="preserve">am </w:t>
      </w:r>
      <w:hyperlink r:id="rId1226" w:tooltip="Red Tape Reduction Legislation Amendment Act 2015" w:history="1">
        <w:r w:rsidRPr="00AA16EE">
          <w:rPr>
            <w:rStyle w:val="charCitHyperlinkAbbrev"/>
          </w:rPr>
          <w:t>A2015</w:t>
        </w:r>
        <w:r w:rsidRPr="00AA16EE">
          <w:rPr>
            <w:rStyle w:val="charCitHyperlinkAbbrev"/>
          </w:rPr>
          <w:noBreakHyphen/>
          <w:t>33</w:t>
        </w:r>
      </w:hyperlink>
      <w:r w:rsidRPr="00AA16EE">
        <w:t xml:space="preserve"> amdt 1.97</w:t>
      </w:r>
      <w:r w:rsidR="00216890" w:rsidRPr="00AA16EE">
        <w:t>;</w:t>
      </w:r>
      <w:r w:rsidR="00430C92" w:rsidRPr="00AA16EE">
        <w:t xml:space="preserve"> </w:t>
      </w:r>
      <w:hyperlink r:id="rId1227" w:tooltip="Gaming Legislation Amendment Act 2018" w:history="1">
        <w:r w:rsidR="00216890" w:rsidRPr="00AA16EE">
          <w:rPr>
            <w:rStyle w:val="charCitHyperlinkAbbrev"/>
          </w:rPr>
          <w:t>A2018</w:t>
        </w:r>
        <w:r w:rsidR="00216890" w:rsidRPr="00AA16EE">
          <w:rPr>
            <w:rStyle w:val="charCitHyperlinkAbbrev"/>
          </w:rPr>
          <w:noBreakHyphen/>
          <w:t>45</w:t>
        </w:r>
      </w:hyperlink>
      <w:r w:rsidR="00216890" w:rsidRPr="00AA16EE">
        <w:t xml:space="preserve"> s 81</w:t>
      </w:r>
      <w:r w:rsidR="00731E16" w:rsidRPr="00AA16EE">
        <w:t xml:space="preserve">; </w:t>
      </w:r>
      <w:hyperlink r:id="rId1228" w:tooltip="Gaming Machine Amendment Act 2024" w:history="1">
        <w:r w:rsidR="00731E16" w:rsidRPr="00AA16EE">
          <w:rPr>
            <w:rStyle w:val="charCitHyperlinkAbbrev"/>
          </w:rPr>
          <w:t>A2024</w:t>
        </w:r>
        <w:r w:rsidR="00731E16" w:rsidRPr="00AA16EE">
          <w:rPr>
            <w:rStyle w:val="charCitHyperlinkAbbrev"/>
          </w:rPr>
          <w:noBreakHyphen/>
          <w:t>1</w:t>
        </w:r>
      </w:hyperlink>
      <w:r w:rsidR="00731E16" w:rsidRPr="00AA16EE">
        <w:t xml:space="preserve"> s 20</w:t>
      </w:r>
    </w:p>
    <w:p w14:paraId="49DF33A5" w14:textId="688F9190" w:rsidR="00715B5C" w:rsidRPr="00B77555" w:rsidRDefault="00715B5C" w:rsidP="00715B5C">
      <w:pPr>
        <w:pStyle w:val="AmdtsEntries"/>
      </w:pPr>
      <w:r>
        <w:tab/>
        <w:t xml:space="preserve">def </w:t>
      </w:r>
      <w:r w:rsidR="00976F63">
        <w:rPr>
          <w:rStyle w:val="charBoldItals"/>
        </w:rPr>
        <w:t>acquire</w:t>
      </w:r>
      <w:r>
        <w:t xml:space="preserve"> sub </w:t>
      </w:r>
      <w:hyperlink r:id="rId1229" w:tooltip="Gaming Machine (Reform) Amendment Act 2015" w:history="1">
        <w:r>
          <w:rPr>
            <w:rStyle w:val="charCitHyperlinkAbbrev"/>
          </w:rPr>
          <w:t>A2015</w:t>
        </w:r>
        <w:r>
          <w:rPr>
            <w:rStyle w:val="charCitHyperlinkAbbrev"/>
          </w:rPr>
          <w:noBreakHyphen/>
          <w:t>21</w:t>
        </w:r>
      </w:hyperlink>
      <w:r>
        <w:t xml:space="preserve"> s 91</w:t>
      </w:r>
    </w:p>
    <w:p w14:paraId="12CD0E45" w14:textId="5D6002C8" w:rsidR="00B77555" w:rsidRDefault="00B77555" w:rsidP="009E5FFF">
      <w:pPr>
        <w:pStyle w:val="AmdtsEntries"/>
      </w:pPr>
      <w:r>
        <w:tab/>
        <w:t xml:space="preserve">def </w:t>
      </w:r>
      <w:r>
        <w:rPr>
          <w:rStyle w:val="charBoldItals"/>
        </w:rPr>
        <w:t xml:space="preserve">acquisition approval application </w:t>
      </w:r>
      <w:r w:rsidR="00DC17E5">
        <w:t xml:space="preserve">om </w:t>
      </w:r>
      <w:hyperlink r:id="rId1230" w:tooltip="Statute Law Amendment Act 2013" w:history="1">
        <w:r w:rsidR="00DC17E5">
          <w:rPr>
            <w:rStyle w:val="charCitHyperlinkAbbrev"/>
          </w:rPr>
          <w:t>A2013</w:t>
        </w:r>
        <w:r w:rsidR="00DC17E5">
          <w:rPr>
            <w:rStyle w:val="charCitHyperlinkAbbrev"/>
          </w:rPr>
          <w:noBreakHyphen/>
          <w:t>19</w:t>
        </w:r>
      </w:hyperlink>
      <w:r w:rsidR="00DC17E5">
        <w:t xml:space="preserve"> amdt 3.178</w:t>
      </w:r>
    </w:p>
    <w:p w14:paraId="5FA931ED" w14:textId="0534301F" w:rsidR="00DB00D1" w:rsidRPr="00DB00D1" w:rsidRDefault="00DB00D1" w:rsidP="009E5FFF">
      <w:pPr>
        <w:pStyle w:val="AmdtsEntries"/>
      </w:pPr>
      <w:r>
        <w:tab/>
        <w:t xml:space="preserve">def </w:t>
      </w:r>
      <w:r w:rsidRPr="00D05CEB">
        <w:rPr>
          <w:rStyle w:val="charBoldItals"/>
        </w:rPr>
        <w:t>advisory board</w:t>
      </w:r>
      <w:r>
        <w:t xml:space="preserve"> ins </w:t>
      </w:r>
      <w:hyperlink r:id="rId1231" w:tooltip="Gaming Legislation Amendment Act 2019" w:history="1">
        <w:r>
          <w:rPr>
            <w:rStyle w:val="charCitHyperlinkAbbrev"/>
          </w:rPr>
          <w:t>A2019</w:t>
        </w:r>
        <w:r>
          <w:rPr>
            <w:rStyle w:val="charCitHyperlinkAbbrev"/>
          </w:rPr>
          <w:noBreakHyphen/>
          <w:t>14</w:t>
        </w:r>
      </w:hyperlink>
      <w:r>
        <w:t xml:space="preserve"> s 32</w:t>
      </w:r>
    </w:p>
    <w:p w14:paraId="78ED2829" w14:textId="7270FB00" w:rsidR="00596509" w:rsidRPr="00FE4C1B" w:rsidRDefault="00596509" w:rsidP="009E5FFF">
      <w:pPr>
        <w:pStyle w:val="AmdtsEntries"/>
      </w:pPr>
      <w:r>
        <w:tab/>
      </w:r>
      <w:r w:rsidRPr="00FE4C1B">
        <w:t xml:space="preserve">def </w:t>
      </w:r>
      <w:r w:rsidR="00250976" w:rsidRPr="00FE4C1B">
        <w:rPr>
          <w:rStyle w:val="charBoldItals"/>
        </w:rPr>
        <w:t>approval</w:t>
      </w:r>
      <w:r w:rsidRPr="00FE4C1B">
        <w:t xml:space="preserve"> ins </w:t>
      </w:r>
      <w:hyperlink r:id="rId12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2AAFA5" w14:textId="23F4E734" w:rsidR="00EF0B69" w:rsidRPr="00FE4C1B" w:rsidRDefault="00EF0B69" w:rsidP="009E5FFF">
      <w:pPr>
        <w:pStyle w:val="AmdtsEntries"/>
      </w:pPr>
      <w:r w:rsidRPr="00FE4C1B">
        <w:tab/>
        <w:t xml:space="preserve">def </w:t>
      </w:r>
      <w:r w:rsidRPr="00FE4C1B">
        <w:rPr>
          <w:rStyle w:val="charBoldItals"/>
        </w:rPr>
        <w:t>approval certificate</w:t>
      </w:r>
      <w:r w:rsidRPr="00FE4C1B">
        <w:t xml:space="preserve"> sub </w:t>
      </w:r>
      <w:hyperlink r:id="rId1233"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22</w:t>
      </w:r>
      <w:r w:rsidR="00160E92" w:rsidRPr="00FE4C1B">
        <w:t xml:space="preserve">; </w:t>
      </w:r>
      <w:hyperlink r:id="rId1234" w:tooltip="Gaming Machine (Reform) Amendment Act 2015" w:history="1">
        <w:r w:rsidR="00160E92" w:rsidRPr="00FE4C1B">
          <w:rPr>
            <w:rStyle w:val="charCitHyperlinkAbbrev"/>
          </w:rPr>
          <w:t>A2015</w:t>
        </w:r>
        <w:r w:rsidR="00160E92" w:rsidRPr="00FE4C1B">
          <w:rPr>
            <w:rStyle w:val="charCitHyperlinkAbbrev"/>
          </w:rPr>
          <w:noBreakHyphen/>
          <w:t>21</w:t>
        </w:r>
      </w:hyperlink>
      <w:r w:rsidR="00160E92" w:rsidRPr="00FE4C1B">
        <w:t xml:space="preserve"> s 91</w:t>
      </w:r>
    </w:p>
    <w:p w14:paraId="29A1256F" w14:textId="62B2A32D" w:rsidR="004B3757" w:rsidRPr="00FE4C1B" w:rsidRDefault="0007707D" w:rsidP="009E5FFF">
      <w:pPr>
        <w:pStyle w:val="AmdtsEntries"/>
      </w:pPr>
      <w:r w:rsidRPr="00FE4C1B">
        <w:tab/>
        <w:t xml:space="preserve">def </w:t>
      </w:r>
      <w:r w:rsidRPr="00FE4C1B">
        <w:rPr>
          <w:rStyle w:val="charBoldItals"/>
        </w:rPr>
        <w:t>approval-holder</w:t>
      </w:r>
      <w:r w:rsidRPr="00AA16EE">
        <w:rPr>
          <w:rStyle w:val="charBoldItals"/>
          <w:b w:val="0"/>
          <w:bCs/>
          <w:i w:val="0"/>
          <w:iCs/>
        </w:rPr>
        <w:t xml:space="preserve"> </w:t>
      </w:r>
      <w:r w:rsidRPr="00FE4C1B">
        <w:t xml:space="preserve">ins </w:t>
      </w:r>
      <w:hyperlink r:id="rId1235"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32</w:t>
      </w:r>
    </w:p>
    <w:p w14:paraId="2625DAA8" w14:textId="59A59BBA" w:rsidR="00160E92" w:rsidRDefault="00160E92" w:rsidP="00160E92">
      <w:pPr>
        <w:pStyle w:val="AmdtsEntriesDefL2"/>
      </w:pPr>
      <w:r w:rsidRPr="00FE4C1B">
        <w:tab/>
        <w:t xml:space="preserve">sub </w:t>
      </w:r>
      <w:hyperlink r:id="rId123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C0458C" w14:textId="504670A5" w:rsidR="00AA16EE" w:rsidRPr="00FE4C1B" w:rsidRDefault="00AA16EE" w:rsidP="00160E92">
      <w:pPr>
        <w:pStyle w:val="AmdtsEntriesDefL2"/>
      </w:pPr>
      <w:r>
        <w:tab/>
        <w:t>om</w:t>
      </w:r>
      <w:r w:rsidR="005233F2" w:rsidRPr="00AA16EE">
        <w:t xml:space="preserve"> </w:t>
      </w:r>
      <w:hyperlink r:id="rId1237" w:tooltip="Gaming Machine Amendment Act 2024" w:history="1">
        <w:r w:rsidR="005233F2" w:rsidRPr="00AA16EE">
          <w:rPr>
            <w:rStyle w:val="charCitHyperlinkAbbrev"/>
          </w:rPr>
          <w:t>A2024</w:t>
        </w:r>
        <w:r w:rsidR="005233F2" w:rsidRPr="00AA16EE">
          <w:rPr>
            <w:rStyle w:val="charCitHyperlinkAbbrev"/>
          </w:rPr>
          <w:noBreakHyphen/>
          <w:t>1</w:t>
        </w:r>
      </w:hyperlink>
      <w:r w:rsidR="005233F2" w:rsidRPr="00AA16EE">
        <w:t xml:space="preserve"> s 2</w:t>
      </w:r>
      <w:r w:rsidR="005233F2">
        <w:t>1</w:t>
      </w:r>
    </w:p>
    <w:p w14:paraId="154235E0" w14:textId="21DAF5C4" w:rsidR="00EF0B69" w:rsidRPr="00FE4C1B" w:rsidRDefault="00EF0B69" w:rsidP="009E5FFF">
      <w:pPr>
        <w:pStyle w:val="AmdtsEntries"/>
      </w:pPr>
      <w:r w:rsidRPr="00FE4C1B">
        <w:lastRenderedPageBreak/>
        <w:tab/>
        <w:t xml:space="preserve">def </w:t>
      </w:r>
      <w:r w:rsidRPr="00FE4C1B">
        <w:rPr>
          <w:rStyle w:val="charBoldItals"/>
        </w:rPr>
        <w:t>approved attendant</w:t>
      </w:r>
      <w:r w:rsidRPr="00FE4C1B">
        <w:t xml:space="preserve"> om </w:t>
      </w:r>
      <w:hyperlink r:id="rId1238"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23</w:t>
      </w:r>
    </w:p>
    <w:p w14:paraId="281999DC" w14:textId="3EAD4E78" w:rsidR="00DC17E5" w:rsidRPr="00FE4C1B" w:rsidRDefault="00DC17E5" w:rsidP="009E5FFF">
      <w:pPr>
        <w:pStyle w:val="AmdtsEntries"/>
      </w:pPr>
      <w:r w:rsidRPr="00FE4C1B">
        <w:tab/>
        <w:t xml:space="preserve">def </w:t>
      </w:r>
      <w:r w:rsidRPr="00FE4C1B">
        <w:rPr>
          <w:rStyle w:val="charBoldItals"/>
        </w:rPr>
        <w:t xml:space="preserve">approved gaming machine </w:t>
      </w:r>
      <w:r w:rsidRPr="00FE4C1B">
        <w:t xml:space="preserve">om </w:t>
      </w:r>
      <w:hyperlink r:id="rId1239" w:tooltip="Statute Law Amendment Act 2013" w:history="1">
        <w:r w:rsidRPr="00FE4C1B">
          <w:rPr>
            <w:rStyle w:val="charCitHyperlinkAbbrev"/>
          </w:rPr>
          <w:t>A2013</w:t>
        </w:r>
        <w:r w:rsidRPr="00FE4C1B">
          <w:rPr>
            <w:rStyle w:val="charCitHyperlinkAbbrev"/>
          </w:rPr>
          <w:noBreakHyphen/>
          <w:t>19</w:t>
        </w:r>
      </w:hyperlink>
      <w:r w:rsidRPr="00FE4C1B">
        <w:t xml:space="preserve"> amdt 3.179</w:t>
      </w:r>
    </w:p>
    <w:p w14:paraId="79304B55" w14:textId="1FBFBAF7" w:rsidR="00160E92" w:rsidRPr="00FE4C1B" w:rsidRDefault="00160E92" w:rsidP="009E5FFF">
      <w:pPr>
        <w:pStyle w:val="AmdtsEntries"/>
      </w:pPr>
      <w:r w:rsidRPr="00FE4C1B">
        <w:tab/>
        <w:t xml:space="preserve">def </w:t>
      </w:r>
      <w:r w:rsidRPr="00FE4C1B">
        <w:rPr>
          <w:rStyle w:val="charBoldItals"/>
        </w:rPr>
        <w:t>approved supplier</w:t>
      </w:r>
      <w:r w:rsidRPr="00FE4C1B">
        <w:t xml:space="preserve"> sub </w:t>
      </w:r>
      <w:hyperlink r:id="rId12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664A">
        <w:t xml:space="preserve">; </w:t>
      </w:r>
      <w:hyperlink r:id="rId1241" w:tooltip="Fair Trading and Other Justice Legislation Amendment Act 2022" w:history="1">
        <w:r w:rsidR="002C664A">
          <w:rPr>
            <w:color w:val="0000FF" w:themeColor="hyperlink"/>
          </w:rPr>
          <w:t>A2022-8</w:t>
        </w:r>
      </w:hyperlink>
      <w:r w:rsidR="002C664A">
        <w:t xml:space="preserve"> s 171</w:t>
      </w:r>
    </w:p>
    <w:p w14:paraId="4CC707D8" w14:textId="1E59FA38" w:rsidR="00160E92" w:rsidRPr="00FE4C1B" w:rsidRDefault="00160E92" w:rsidP="009E5FFF">
      <w:pPr>
        <w:pStyle w:val="AmdtsEntries"/>
      </w:pPr>
      <w:r w:rsidRPr="00FE4C1B">
        <w:tab/>
        <w:t xml:space="preserve">def </w:t>
      </w:r>
      <w:r w:rsidRPr="00FE4C1B">
        <w:rPr>
          <w:rStyle w:val="charBoldItals"/>
        </w:rPr>
        <w:t>approved technician</w:t>
      </w:r>
      <w:r w:rsidRPr="00FE4C1B">
        <w:t xml:space="preserve"> sub </w:t>
      </w:r>
      <w:hyperlink r:id="rId124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A84CF00" w14:textId="5EEC4721" w:rsidR="00DC17E5" w:rsidRPr="00FE4C1B" w:rsidRDefault="00DC17E5" w:rsidP="009E5FFF">
      <w:pPr>
        <w:pStyle w:val="AmdtsEntries"/>
      </w:pPr>
      <w:r w:rsidRPr="00FE4C1B">
        <w:tab/>
        <w:t xml:space="preserve">def </w:t>
      </w:r>
      <w:r w:rsidRPr="00FE4C1B">
        <w:rPr>
          <w:rStyle w:val="charBoldItals"/>
        </w:rPr>
        <w:t xml:space="preserve">associated entity </w:t>
      </w:r>
      <w:r w:rsidRPr="00FE4C1B">
        <w:t xml:space="preserve">om </w:t>
      </w:r>
      <w:hyperlink r:id="rId1243" w:tooltip="Statute Law Amendment Act 2013" w:history="1">
        <w:r w:rsidRPr="00FE4C1B">
          <w:rPr>
            <w:rStyle w:val="charCitHyperlinkAbbrev"/>
          </w:rPr>
          <w:t>A2013</w:t>
        </w:r>
        <w:r w:rsidRPr="00FE4C1B">
          <w:rPr>
            <w:rStyle w:val="charCitHyperlinkAbbrev"/>
          </w:rPr>
          <w:noBreakHyphen/>
          <w:t>19</w:t>
        </w:r>
      </w:hyperlink>
      <w:r w:rsidRPr="00FE4C1B">
        <w:t xml:space="preserve"> amdt 3.180</w:t>
      </w:r>
    </w:p>
    <w:p w14:paraId="2405EB33" w14:textId="052A1AE6" w:rsidR="00160E92" w:rsidRPr="00FE4C1B" w:rsidRDefault="00160E92" w:rsidP="009E5FFF">
      <w:pPr>
        <w:pStyle w:val="AmdtsEntries"/>
      </w:pPr>
      <w:r w:rsidRPr="00FE4C1B">
        <w:tab/>
        <w:t xml:space="preserve">def </w:t>
      </w:r>
      <w:r w:rsidRPr="00FE4C1B">
        <w:rPr>
          <w:rStyle w:val="charBoldItals"/>
        </w:rPr>
        <w:t>associated organisation</w:t>
      </w:r>
      <w:r w:rsidRPr="00FE4C1B">
        <w:t xml:space="preserve"> sub </w:t>
      </w:r>
      <w:hyperlink r:id="rId12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21CBFD9" w14:textId="05A7C403" w:rsidR="00987D7F" w:rsidRPr="00FE4C1B" w:rsidRDefault="00987D7F" w:rsidP="009E5FFF">
      <w:pPr>
        <w:pStyle w:val="AmdtsEntries"/>
      </w:pPr>
      <w:r w:rsidRPr="00FE4C1B">
        <w:tab/>
        <w:t xml:space="preserve">def </w:t>
      </w:r>
      <w:r w:rsidRPr="00FE4C1B">
        <w:rPr>
          <w:rStyle w:val="charBoldItals"/>
        </w:rPr>
        <w:t xml:space="preserve">associated organisation declaration </w:t>
      </w:r>
      <w:r w:rsidRPr="00FE4C1B">
        <w:t xml:space="preserve">ins </w:t>
      </w:r>
      <w:hyperlink r:id="rId1245"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73F8A3C6" w14:textId="6B33BBC2" w:rsidR="00160E92" w:rsidRPr="00FE4C1B" w:rsidRDefault="00160E92" w:rsidP="00160E92">
      <w:pPr>
        <w:pStyle w:val="AmdtsEntriesDefL2"/>
      </w:pPr>
      <w:r w:rsidRPr="00FE4C1B">
        <w:tab/>
        <w:t xml:space="preserve">sub </w:t>
      </w:r>
      <w:hyperlink r:id="rId12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AFC8C2" w14:textId="18DC8C91" w:rsidR="00531CF0" w:rsidRPr="00FE4C1B" w:rsidRDefault="00531CF0" w:rsidP="009E5FFF">
      <w:pPr>
        <w:pStyle w:val="AmdtsEntries"/>
      </w:pPr>
      <w:r w:rsidRPr="00FE4C1B">
        <w:tab/>
        <w:t xml:space="preserve">def </w:t>
      </w:r>
      <w:r w:rsidR="00250976" w:rsidRPr="00FE4C1B">
        <w:rPr>
          <w:rStyle w:val="charBoldItals"/>
        </w:rPr>
        <w:t>association number</w:t>
      </w:r>
      <w:r w:rsidRPr="00FE4C1B">
        <w:t xml:space="preserve"> ins </w:t>
      </w:r>
      <w:hyperlink r:id="rId12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B58EA0" w14:textId="5F4EED43" w:rsidR="00531CF0" w:rsidRPr="00FE4C1B" w:rsidRDefault="00531CF0" w:rsidP="009E5FFF">
      <w:pPr>
        <w:pStyle w:val="AmdtsEntries"/>
      </w:pPr>
      <w:r w:rsidRPr="00FE4C1B">
        <w:tab/>
        <w:t xml:space="preserve">def </w:t>
      </w:r>
      <w:r w:rsidR="00250976" w:rsidRPr="00FE4C1B">
        <w:rPr>
          <w:rStyle w:val="charBoldItals"/>
        </w:rPr>
        <w:t>authorisation</w:t>
      </w:r>
      <w:r w:rsidRPr="00FE4C1B">
        <w:t xml:space="preserve"> ins </w:t>
      </w:r>
      <w:hyperlink r:id="rId12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2D42EC" w14:textId="4627B422" w:rsidR="005E0CF9" w:rsidRDefault="005E0CF9" w:rsidP="009E5FFF">
      <w:pPr>
        <w:pStyle w:val="AmdtsEntries"/>
      </w:pPr>
      <w:r>
        <w:tab/>
        <w:t xml:space="preserve">def </w:t>
      </w:r>
      <w:r w:rsidRPr="005E0CF9">
        <w:rPr>
          <w:rStyle w:val="charBoldItals"/>
        </w:rPr>
        <w:t>authorisation certificate</w:t>
      </w:r>
      <w:r>
        <w:t xml:space="preserve"> ins </w:t>
      </w:r>
      <w:hyperlink r:id="rId1249" w:tooltip="Gaming Machine Amendment Act 2017" w:history="1">
        <w:r>
          <w:rPr>
            <w:rStyle w:val="charCitHyperlinkAbbrev"/>
          </w:rPr>
          <w:t>A2017</w:t>
        </w:r>
        <w:r>
          <w:rPr>
            <w:rStyle w:val="charCitHyperlinkAbbrev"/>
          </w:rPr>
          <w:noBreakHyphen/>
          <w:t>24</w:t>
        </w:r>
      </w:hyperlink>
      <w:r>
        <w:t xml:space="preserve"> s 21</w:t>
      </w:r>
    </w:p>
    <w:p w14:paraId="296D5DC8" w14:textId="498A3F02" w:rsidR="00531CF0" w:rsidRPr="00FE4C1B" w:rsidRDefault="00531CF0" w:rsidP="009E5FFF">
      <w:pPr>
        <w:pStyle w:val="AmdtsEntries"/>
      </w:pPr>
      <w:r w:rsidRPr="00FE4C1B">
        <w:tab/>
        <w:t xml:space="preserve">def </w:t>
      </w:r>
      <w:r w:rsidR="00250976" w:rsidRPr="00FE4C1B">
        <w:rPr>
          <w:rStyle w:val="charBoldItals"/>
        </w:rPr>
        <w:t>authorisation certificate amendment application</w:t>
      </w:r>
      <w:r w:rsidRPr="00FE4C1B">
        <w:t xml:space="preserve"> ins </w:t>
      </w:r>
      <w:hyperlink r:id="rId12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B399D8" w14:textId="34B52DA8" w:rsidR="00531CF0" w:rsidRPr="00FE4C1B" w:rsidRDefault="00531CF0" w:rsidP="009E5FFF">
      <w:pPr>
        <w:pStyle w:val="AmdtsEntries"/>
      </w:pPr>
      <w:r w:rsidRPr="00FE4C1B">
        <w:tab/>
        <w:t xml:space="preserve">def </w:t>
      </w:r>
      <w:r w:rsidR="00250976" w:rsidRPr="00FE4C1B">
        <w:rPr>
          <w:rStyle w:val="charBoldItals"/>
        </w:rPr>
        <w:t>authorisation certificate application</w:t>
      </w:r>
      <w:r w:rsidRPr="00FE4C1B">
        <w:t xml:space="preserve"> ins </w:t>
      </w:r>
      <w:hyperlink r:id="rId125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21EBA6" w14:textId="50902B65" w:rsidR="00531CF0" w:rsidRPr="00FE4C1B" w:rsidRDefault="00531CF0" w:rsidP="009E5FFF">
      <w:pPr>
        <w:pStyle w:val="AmdtsEntries"/>
      </w:pPr>
      <w:r w:rsidRPr="00FE4C1B">
        <w:tab/>
        <w:t xml:space="preserve">def </w:t>
      </w:r>
      <w:r w:rsidR="00250976" w:rsidRPr="00FE4C1B">
        <w:rPr>
          <w:rStyle w:val="charBoldItals"/>
        </w:rPr>
        <w:t>authorisation certificate number</w:t>
      </w:r>
      <w:r w:rsidRPr="00FE4C1B">
        <w:t xml:space="preserve"> ins </w:t>
      </w:r>
      <w:hyperlink r:id="rId12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5A4CFF" w14:textId="63596E6B" w:rsidR="00531CF0" w:rsidRPr="00FE4C1B" w:rsidRDefault="00531CF0" w:rsidP="009E5FFF">
      <w:pPr>
        <w:pStyle w:val="AmdtsEntries"/>
      </w:pPr>
      <w:r w:rsidRPr="00FE4C1B">
        <w:tab/>
        <w:t xml:space="preserve">def </w:t>
      </w:r>
      <w:r w:rsidR="00250976" w:rsidRPr="00FE4C1B">
        <w:rPr>
          <w:rStyle w:val="charBoldItals"/>
        </w:rPr>
        <w:t>authorisation number</w:t>
      </w:r>
      <w:r w:rsidRPr="00FE4C1B">
        <w:t xml:space="preserve"> ins </w:t>
      </w:r>
      <w:hyperlink r:id="rId12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F4898B1" w14:textId="5B6B2413" w:rsidR="00531CF0" w:rsidRPr="00FE4C1B" w:rsidRDefault="00531CF0" w:rsidP="009E5FFF">
      <w:pPr>
        <w:pStyle w:val="AmdtsEntries"/>
      </w:pPr>
      <w:r w:rsidRPr="00FE4C1B">
        <w:tab/>
        <w:t xml:space="preserve">def </w:t>
      </w:r>
      <w:r w:rsidR="00250976" w:rsidRPr="00FE4C1B">
        <w:rPr>
          <w:rStyle w:val="charBoldItals"/>
        </w:rPr>
        <w:t>authorisation schedule</w:t>
      </w:r>
      <w:r w:rsidRPr="00FE4C1B">
        <w:t xml:space="preserve"> ins </w:t>
      </w:r>
      <w:hyperlink r:id="rId125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F16B822" w14:textId="04E48BB2" w:rsidR="00160E92" w:rsidRPr="00FE4C1B" w:rsidRDefault="00160E92" w:rsidP="009E5FFF">
      <w:pPr>
        <w:pStyle w:val="AmdtsEntries"/>
      </w:pPr>
      <w:r w:rsidRPr="00FE4C1B">
        <w:tab/>
        <w:t xml:space="preserve">def </w:t>
      </w:r>
      <w:r w:rsidRPr="00FE4C1B">
        <w:rPr>
          <w:rStyle w:val="charBoldItals"/>
        </w:rPr>
        <w:t>authorised officer</w:t>
      </w:r>
      <w:r w:rsidRPr="00FE4C1B">
        <w:t xml:space="preserve"> sub </w:t>
      </w:r>
      <w:hyperlink r:id="rId125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A2D7AE" w14:textId="156B93E0" w:rsidR="00531CF0" w:rsidRPr="00FE4C1B" w:rsidRDefault="00531CF0" w:rsidP="009E5FFF">
      <w:pPr>
        <w:pStyle w:val="AmdtsEntries"/>
      </w:pPr>
      <w:r w:rsidRPr="00FE4C1B">
        <w:tab/>
        <w:t xml:space="preserve">def </w:t>
      </w:r>
      <w:r w:rsidR="00250976" w:rsidRPr="00FE4C1B">
        <w:rPr>
          <w:rStyle w:val="charBoldItals"/>
        </w:rPr>
        <w:t>authorised premises</w:t>
      </w:r>
      <w:r w:rsidRPr="00FE4C1B">
        <w:t xml:space="preserve"> ins </w:t>
      </w:r>
      <w:hyperlink r:id="rId12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338F432" w14:textId="47056E58" w:rsidR="00531CF0" w:rsidRPr="00FE4C1B" w:rsidRDefault="00531CF0" w:rsidP="009E5FFF">
      <w:pPr>
        <w:pStyle w:val="AmdtsEntries"/>
      </w:pPr>
      <w:r w:rsidRPr="00FE4C1B">
        <w:tab/>
        <w:t xml:space="preserve">def </w:t>
      </w:r>
      <w:r w:rsidR="00250976" w:rsidRPr="00FE4C1B">
        <w:rPr>
          <w:rStyle w:val="charBoldItals"/>
        </w:rPr>
        <w:t>cancelled</w:t>
      </w:r>
      <w:r w:rsidRPr="00FE4C1B">
        <w:t xml:space="preserve"> ins </w:t>
      </w:r>
      <w:hyperlink r:id="rId12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AFCEEAA" w14:textId="29732E3C" w:rsidR="00C71074" w:rsidRDefault="00C71074" w:rsidP="00212BC9">
      <w:pPr>
        <w:pStyle w:val="AmdtsEntries"/>
        <w:keepNext/>
      </w:pPr>
      <w:r>
        <w:tab/>
        <w:t xml:space="preserve">def </w:t>
      </w:r>
      <w:r w:rsidRPr="00C71074">
        <w:rPr>
          <w:rStyle w:val="charBoldItals"/>
        </w:rPr>
        <w:t>cap on authorisations</w:t>
      </w:r>
      <w:r>
        <w:t xml:space="preserve"> ins </w:t>
      </w:r>
      <w:hyperlink r:id="rId1258"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067AA075" w14:textId="4799DED7" w:rsidR="00153ED6" w:rsidRDefault="00153ED6" w:rsidP="00153ED6">
      <w:pPr>
        <w:pStyle w:val="AmdtsEntriesDefL2"/>
      </w:pPr>
      <w:r>
        <w:tab/>
        <w:t>om R49 LA</w:t>
      </w:r>
    </w:p>
    <w:p w14:paraId="545CDB0E" w14:textId="127B24E5" w:rsidR="00BB02AB" w:rsidRDefault="00BB02AB" w:rsidP="009E5FFF">
      <w:pPr>
        <w:pStyle w:val="AmdtsEntries"/>
      </w:pPr>
      <w:r>
        <w:tab/>
        <w:t xml:space="preserve">def </w:t>
      </w:r>
      <w:r w:rsidRPr="00BB02AB">
        <w:rPr>
          <w:rStyle w:val="charBoldItals"/>
        </w:rPr>
        <w:t>cash facility</w:t>
      </w:r>
      <w:r>
        <w:t xml:space="preserve"> ins </w:t>
      </w:r>
      <w:hyperlink r:id="rId1259" w:tooltip="Gaming Machine (Cash Facilities) Amendment Act 2017" w:history="1">
        <w:r w:rsidR="00DF7908">
          <w:rPr>
            <w:rStyle w:val="charCitHyperlinkAbbrev"/>
          </w:rPr>
          <w:t>A2017</w:t>
        </w:r>
        <w:r w:rsidR="00DF7908">
          <w:rPr>
            <w:rStyle w:val="charCitHyperlinkAbbrev"/>
          </w:rPr>
          <w:noBreakHyphen/>
          <w:t>25</w:t>
        </w:r>
      </w:hyperlink>
      <w:r>
        <w:t xml:space="preserve"> s 7</w:t>
      </w:r>
    </w:p>
    <w:p w14:paraId="094C8620" w14:textId="40385139" w:rsidR="006779DF" w:rsidRDefault="006779DF" w:rsidP="009E5FFF">
      <w:pPr>
        <w:pStyle w:val="AmdtsEntries"/>
      </w:pPr>
      <w:r>
        <w:tab/>
        <w:t xml:space="preserve">def </w:t>
      </w:r>
      <w:r w:rsidRPr="006779DF">
        <w:rPr>
          <w:rStyle w:val="charBoldItals"/>
        </w:rPr>
        <w:t>casino licensee</w:t>
      </w:r>
      <w:r>
        <w:t xml:space="preserve"> ins </w:t>
      </w:r>
      <w:hyperlink r:id="rId1260" w:tooltip="Casino (Electronic Gaming) Act 2017" w:history="1">
        <w:r>
          <w:rPr>
            <w:rStyle w:val="charCitHyperlinkAbbrev"/>
          </w:rPr>
          <w:t>A2017</w:t>
        </w:r>
        <w:r>
          <w:rPr>
            <w:rStyle w:val="charCitHyperlinkAbbrev"/>
          </w:rPr>
          <w:noBreakHyphen/>
          <w:t>42</w:t>
        </w:r>
      </w:hyperlink>
      <w:r>
        <w:t xml:space="preserve"> amdt 3.17</w:t>
      </w:r>
    </w:p>
    <w:p w14:paraId="57C22B87" w14:textId="0B56D578" w:rsidR="00C71074" w:rsidRDefault="00C71074" w:rsidP="009E5FFF">
      <w:pPr>
        <w:pStyle w:val="AmdtsEntries"/>
      </w:pPr>
      <w:r>
        <w:tab/>
        <w:t xml:space="preserve">def </w:t>
      </w:r>
      <w:r w:rsidRPr="00C71074">
        <w:rPr>
          <w:rStyle w:val="charBoldItals"/>
        </w:rPr>
        <w:t>census day</w:t>
      </w:r>
      <w:r>
        <w:t xml:space="preserve"> ins </w:t>
      </w:r>
      <w:hyperlink r:id="rId1261" w:tooltip="Gaming Legislation Amendment Act 2018" w:history="1">
        <w:r w:rsidRPr="0074651B">
          <w:rPr>
            <w:rStyle w:val="charCitHyperlinkAbbrev"/>
          </w:rPr>
          <w:t>A2018</w:t>
        </w:r>
        <w:r w:rsidRPr="0074651B">
          <w:rPr>
            <w:rStyle w:val="charCitHyperlinkAbbrev"/>
          </w:rPr>
          <w:noBreakHyphen/>
          <w:t>45</w:t>
        </w:r>
      </w:hyperlink>
      <w:r>
        <w:t xml:space="preserve"> s 82</w:t>
      </w:r>
    </w:p>
    <w:p w14:paraId="4F0CB2D5" w14:textId="71B70789" w:rsidR="00A978F7" w:rsidRPr="00FE4C1B" w:rsidRDefault="00A978F7" w:rsidP="009E5FFF">
      <w:pPr>
        <w:pStyle w:val="AmdtsEntries"/>
      </w:pPr>
      <w:r w:rsidRPr="00FE4C1B">
        <w:tab/>
        <w:t xml:space="preserve">def </w:t>
      </w:r>
      <w:r w:rsidRPr="00FE4C1B">
        <w:rPr>
          <w:rStyle w:val="charBoldItals"/>
        </w:rPr>
        <w:t>centralised monitoring system</w:t>
      </w:r>
      <w:r w:rsidRPr="00FE4C1B">
        <w:t xml:space="preserve"> sub </w:t>
      </w:r>
      <w:hyperlink r:id="rId12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357896" w14:textId="0F304FE7" w:rsidR="00216890" w:rsidRPr="00FE4C1B" w:rsidRDefault="00A978F7" w:rsidP="00216890">
      <w:pPr>
        <w:pStyle w:val="AmdtsEntries"/>
      </w:pPr>
      <w:r w:rsidRPr="00FE4C1B">
        <w:tab/>
        <w:t xml:space="preserve">def </w:t>
      </w:r>
      <w:r w:rsidRPr="00FE4C1B">
        <w:rPr>
          <w:rStyle w:val="charBoldItals"/>
        </w:rPr>
        <w:t>certificate of suitability</w:t>
      </w:r>
      <w:r w:rsidRPr="00FE4C1B">
        <w:t xml:space="preserve"> </w:t>
      </w:r>
      <w:r w:rsidR="006E194B" w:rsidRPr="00FE4C1B">
        <w:t>om</w:t>
      </w:r>
      <w:r w:rsidRPr="00FE4C1B">
        <w:t xml:space="preserve"> </w:t>
      </w:r>
      <w:hyperlink r:id="rId126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F5FD8D9" w14:textId="08881465" w:rsidR="00DC17E5" w:rsidRDefault="00DC17E5" w:rsidP="009E5FFF">
      <w:pPr>
        <w:pStyle w:val="AmdtsEntries"/>
      </w:pPr>
      <w:r w:rsidRPr="00FE4C1B">
        <w:tab/>
        <w:t xml:space="preserve">def </w:t>
      </w:r>
      <w:r w:rsidRPr="00FE4C1B">
        <w:rPr>
          <w:rStyle w:val="charBoldItals"/>
        </w:rPr>
        <w:t xml:space="preserve">charitable organisation </w:t>
      </w:r>
      <w:r w:rsidRPr="00FE4C1B">
        <w:t xml:space="preserve">om </w:t>
      </w:r>
      <w:hyperlink r:id="rId1264" w:tooltip="Statute Law Amendment Act 2013" w:history="1">
        <w:r w:rsidRPr="00FE4C1B">
          <w:rPr>
            <w:rStyle w:val="charCitHyperlinkAbbrev"/>
          </w:rPr>
          <w:t>A2013</w:t>
        </w:r>
        <w:r w:rsidRPr="00FE4C1B">
          <w:rPr>
            <w:rStyle w:val="charCitHyperlinkAbbrev"/>
          </w:rPr>
          <w:noBreakHyphen/>
          <w:t>19</w:t>
        </w:r>
      </w:hyperlink>
      <w:r w:rsidRPr="00FE4C1B">
        <w:t xml:space="preserve"> amdt 3.181</w:t>
      </w:r>
    </w:p>
    <w:p w14:paraId="7B0EEC2C" w14:textId="2B7016B8" w:rsidR="00216890" w:rsidRPr="00216890" w:rsidRDefault="00216890" w:rsidP="009E5FFF">
      <w:pPr>
        <w:pStyle w:val="AmdtsEntries"/>
      </w:pPr>
      <w:r>
        <w:tab/>
        <w:t xml:space="preserve">def </w:t>
      </w:r>
      <w:r w:rsidRPr="009545D2">
        <w:rPr>
          <w:rStyle w:val="charBoldItals"/>
        </w:rPr>
        <w:t>Chief Minister’s Charitable Fund</w:t>
      </w:r>
      <w:r>
        <w:t xml:space="preserve"> ins </w:t>
      </w:r>
      <w:hyperlink r:id="rId1265"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687510B" w14:textId="3957E436" w:rsidR="00A978F7" w:rsidRPr="00FE4C1B" w:rsidRDefault="00A978F7" w:rsidP="00A978F7">
      <w:pPr>
        <w:pStyle w:val="AmdtsEntries"/>
      </w:pPr>
      <w:r w:rsidRPr="00FE4C1B">
        <w:tab/>
        <w:t xml:space="preserve">def </w:t>
      </w:r>
      <w:r w:rsidRPr="00FE4C1B">
        <w:rPr>
          <w:rStyle w:val="charBoldItals"/>
        </w:rPr>
        <w:t>class B gaming machine</w:t>
      </w:r>
      <w:r w:rsidRPr="00FE4C1B">
        <w:t xml:space="preserve"> sub </w:t>
      </w:r>
      <w:hyperlink r:id="rId12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03CCC9F" w14:textId="10C7E2D8" w:rsidR="00C6412C" w:rsidRPr="00FE4C1B" w:rsidRDefault="00C6412C" w:rsidP="00A978F7">
      <w:pPr>
        <w:pStyle w:val="AmdtsEntries"/>
      </w:pPr>
      <w:r w:rsidRPr="00FE4C1B">
        <w:tab/>
        <w:t xml:space="preserve">def </w:t>
      </w:r>
      <w:r w:rsidR="00250976" w:rsidRPr="00FE4C1B">
        <w:rPr>
          <w:rStyle w:val="charBoldItals"/>
        </w:rPr>
        <w:t>class B licence</w:t>
      </w:r>
      <w:r w:rsidRPr="00FE4C1B">
        <w:t xml:space="preserve"> ins </w:t>
      </w:r>
      <w:hyperlink r:id="rId12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7829707" w14:textId="0B9B09A7" w:rsidR="00C6412C" w:rsidRPr="00FE4C1B" w:rsidRDefault="00C6412C" w:rsidP="00A978F7">
      <w:pPr>
        <w:pStyle w:val="AmdtsEntries"/>
      </w:pPr>
      <w:r w:rsidRPr="00FE4C1B">
        <w:tab/>
        <w:t xml:space="preserve">def </w:t>
      </w:r>
      <w:r w:rsidR="00250976" w:rsidRPr="00FE4C1B">
        <w:rPr>
          <w:rStyle w:val="charBoldItals"/>
        </w:rPr>
        <w:t>class B licence and authorisation certificate application</w:t>
      </w:r>
      <w:r w:rsidRPr="00FE4C1B">
        <w:t xml:space="preserve"> ins </w:t>
      </w:r>
      <w:hyperlink r:id="rId12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7E8A1EA" w14:textId="5C9F2AA5" w:rsidR="00C6412C" w:rsidRPr="00FE4C1B" w:rsidRDefault="00C6412C" w:rsidP="00A978F7">
      <w:pPr>
        <w:pStyle w:val="AmdtsEntries"/>
      </w:pPr>
      <w:r w:rsidRPr="00FE4C1B">
        <w:tab/>
        <w:t xml:space="preserve">def </w:t>
      </w:r>
      <w:r w:rsidR="00250976" w:rsidRPr="00FE4C1B">
        <w:rPr>
          <w:rStyle w:val="charBoldItals"/>
        </w:rPr>
        <w:t>class B licensee</w:t>
      </w:r>
      <w:r w:rsidRPr="00FE4C1B">
        <w:t xml:space="preserve"> ins </w:t>
      </w:r>
      <w:hyperlink r:id="rId126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985496" w14:textId="1D8320FC" w:rsidR="0017732A" w:rsidRPr="00FE4C1B" w:rsidRDefault="0017732A" w:rsidP="0017732A">
      <w:pPr>
        <w:pStyle w:val="AmdtsEntries"/>
      </w:pPr>
      <w:r w:rsidRPr="00FE4C1B">
        <w:tab/>
        <w:t xml:space="preserve">def </w:t>
      </w:r>
      <w:r w:rsidRPr="00FE4C1B">
        <w:rPr>
          <w:rStyle w:val="charBoldItals"/>
        </w:rPr>
        <w:t>class C gaming machine</w:t>
      </w:r>
      <w:r w:rsidRPr="00FE4C1B">
        <w:t xml:space="preserve"> sub </w:t>
      </w:r>
      <w:hyperlink r:id="rId12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8F202BD" w14:textId="56E5B8BA" w:rsidR="00C6412C" w:rsidRPr="00FE4C1B" w:rsidRDefault="00C6412C" w:rsidP="00A978F7">
      <w:pPr>
        <w:pStyle w:val="AmdtsEntries"/>
      </w:pPr>
      <w:r w:rsidRPr="00FE4C1B">
        <w:tab/>
        <w:t xml:space="preserve">def </w:t>
      </w:r>
      <w:r w:rsidR="00250976" w:rsidRPr="00FE4C1B">
        <w:rPr>
          <w:rStyle w:val="charBoldItals"/>
        </w:rPr>
        <w:t>class C licence</w:t>
      </w:r>
      <w:r w:rsidRPr="00FE4C1B">
        <w:t xml:space="preserve"> ins </w:t>
      </w:r>
      <w:hyperlink r:id="rId12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75FFD6D" w14:textId="213CA7AE" w:rsidR="00C6412C" w:rsidRPr="00FE4C1B" w:rsidRDefault="00C6412C" w:rsidP="00A978F7">
      <w:pPr>
        <w:pStyle w:val="AmdtsEntries"/>
      </w:pPr>
      <w:r w:rsidRPr="00FE4C1B">
        <w:tab/>
        <w:t xml:space="preserve">def </w:t>
      </w:r>
      <w:r w:rsidR="00250976" w:rsidRPr="00FE4C1B">
        <w:rPr>
          <w:rStyle w:val="charBoldItals"/>
        </w:rPr>
        <w:t>class C licence application</w:t>
      </w:r>
      <w:r w:rsidRPr="00FE4C1B">
        <w:t xml:space="preserve"> ins </w:t>
      </w:r>
      <w:hyperlink r:id="rId12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88A269A" w14:textId="330F78A9" w:rsidR="00C6412C" w:rsidRPr="00FE4C1B" w:rsidRDefault="00C6412C" w:rsidP="00A978F7">
      <w:pPr>
        <w:pStyle w:val="AmdtsEntries"/>
      </w:pPr>
      <w:r w:rsidRPr="00FE4C1B">
        <w:tab/>
        <w:t xml:space="preserve">def </w:t>
      </w:r>
      <w:r w:rsidR="00250976" w:rsidRPr="00FE4C1B">
        <w:rPr>
          <w:rStyle w:val="charBoldItals"/>
        </w:rPr>
        <w:t>class C licensee</w:t>
      </w:r>
      <w:r w:rsidRPr="00FE4C1B">
        <w:t xml:space="preserve"> ins </w:t>
      </w:r>
      <w:hyperlink r:id="rId12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99EC" w14:textId="2DA45D5E" w:rsidR="00A978F7" w:rsidRDefault="00A978F7" w:rsidP="00A978F7">
      <w:pPr>
        <w:pStyle w:val="AmdtsEntries"/>
      </w:pPr>
      <w:r w:rsidRPr="00FE4C1B">
        <w:tab/>
        <w:t xml:space="preserve">def </w:t>
      </w:r>
      <w:r w:rsidRPr="00FE4C1B">
        <w:rPr>
          <w:rStyle w:val="charBoldItals"/>
        </w:rPr>
        <w:t>club</w:t>
      </w:r>
      <w:r w:rsidRPr="00FE4C1B">
        <w:t xml:space="preserve"> sub </w:t>
      </w:r>
      <w:hyperlink r:id="rId12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D89A25" w14:textId="01CD3A62" w:rsidR="005E0CF9" w:rsidRPr="00FE4C1B" w:rsidRDefault="005E0CF9" w:rsidP="005E0CF9">
      <w:pPr>
        <w:pStyle w:val="AmdtsEntriesDefL2"/>
      </w:pPr>
      <w:r>
        <w:tab/>
        <w:t xml:space="preserve">am </w:t>
      </w:r>
      <w:hyperlink r:id="rId1275" w:tooltip="Gaming Machine Amendment Act 2017" w:history="1">
        <w:r>
          <w:rPr>
            <w:rStyle w:val="charCitHyperlinkAbbrev"/>
          </w:rPr>
          <w:t>A2017</w:t>
        </w:r>
        <w:r>
          <w:rPr>
            <w:rStyle w:val="charCitHyperlinkAbbrev"/>
          </w:rPr>
          <w:noBreakHyphen/>
          <w:t>24</w:t>
        </w:r>
      </w:hyperlink>
      <w:r>
        <w:t xml:space="preserve"> s 22</w:t>
      </w:r>
    </w:p>
    <w:p w14:paraId="079E6C1D" w14:textId="39E583B7" w:rsidR="005E0CF9" w:rsidRDefault="005E0CF9" w:rsidP="00A978F7">
      <w:pPr>
        <w:pStyle w:val="AmdtsEntries"/>
      </w:pPr>
      <w:r>
        <w:tab/>
        <w:t xml:space="preserve">def </w:t>
      </w:r>
      <w:r w:rsidRPr="005E0CF9">
        <w:rPr>
          <w:rStyle w:val="charBoldItals"/>
        </w:rPr>
        <w:t>club group</w:t>
      </w:r>
      <w:r>
        <w:t xml:space="preserve"> ins </w:t>
      </w:r>
      <w:hyperlink r:id="rId1276" w:tooltip="Gaming Machine Amendment Act 2017" w:history="1">
        <w:r>
          <w:rPr>
            <w:rStyle w:val="charCitHyperlinkAbbrev"/>
          </w:rPr>
          <w:t>A2017</w:t>
        </w:r>
        <w:r>
          <w:rPr>
            <w:rStyle w:val="charCitHyperlinkAbbrev"/>
          </w:rPr>
          <w:noBreakHyphen/>
          <w:t>24</w:t>
        </w:r>
      </w:hyperlink>
      <w:r>
        <w:t xml:space="preserve"> s 23</w:t>
      </w:r>
    </w:p>
    <w:p w14:paraId="206C4373" w14:textId="15B91398" w:rsidR="00FD6E4A" w:rsidRDefault="00FD6E4A" w:rsidP="00A978F7">
      <w:pPr>
        <w:pStyle w:val="AmdtsEntries"/>
      </w:pPr>
      <w:r>
        <w:tab/>
        <w:t xml:space="preserve">def </w:t>
      </w:r>
      <w:r w:rsidRPr="00FD6E4A">
        <w:rPr>
          <w:rStyle w:val="charBoldItals"/>
        </w:rPr>
        <w:t>club refuge declaration</w:t>
      </w:r>
      <w:r>
        <w:t xml:space="preserve"> ins </w:t>
      </w:r>
      <w:hyperlink r:id="rId1277" w:tooltip="Gaming Machine (Club Refuge) Amendment Act 2023" w:history="1">
        <w:r>
          <w:rPr>
            <w:rStyle w:val="charCitHyperlinkAbbrev"/>
          </w:rPr>
          <w:t>A2023</w:t>
        </w:r>
        <w:r>
          <w:rPr>
            <w:rStyle w:val="charCitHyperlinkAbbrev"/>
          </w:rPr>
          <w:noBreakHyphen/>
          <w:t>28</w:t>
        </w:r>
      </w:hyperlink>
      <w:r>
        <w:t xml:space="preserve"> s 7</w:t>
      </w:r>
    </w:p>
    <w:p w14:paraId="63A652E0" w14:textId="1CB0F67B" w:rsidR="00A978F7" w:rsidRPr="00FE4C1B" w:rsidRDefault="00A978F7" w:rsidP="00A978F7">
      <w:pPr>
        <w:pStyle w:val="AmdtsEntries"/>
      </w:pPr>
      <w:r w:rsidRPr="00FE4C1B">
        <w:tab/>
        <w:t xml:space="preserve">def </w:t>
      </w:r>
      <w:r w:rsidR="006E194B" w:rsidRPr="00FE4C1B">
        <w:rPr>
          <w:rStyle w:val="charBoldItals"/>
        </w:rPr>
        <w:t>CMS</w:t>
      </w:r>
      <w:r w:rsidRPr="00FE4C1B">
        <w:t xml:space="preserve"> sub </w:t>
      </w:r>
      <w:hyperlink r:id="rId12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C63A02" w14:textId="1CF2EB56" w:rsidR="008D22CF" w:rsidRDefault="0085147E" w:rsidP="009E5FFF">
      <w:pPr>
        <w:pStyle w:val="AmdtsEntries"/>
      </w:pPr>
      <w:r w:rsidRPr="00FE4C1B">
        <w:tab/>
      </w:r>
      <w:r w:rsidR="008D22CF" w:rsidRPr="00FE4C1B">
        <w:t xml:space="preserve">def </w:t>
      </w:r>
      <w:r w:rsidR="008D22CF" w:rsidRPr="00FE4C1B">
        <w:rPr>
          <w:rStyle w:val="charBoldItals"/>
        </w:rPr>
        <w:t xml:space="preserve">commission </w:t>
      </w:r>
      <w:r w:rsidR="008D22CF" w:rsidRPr="00FE4C1B">
        <w:t xml:space="preserve">sub </w:t>
      </w:r>
      <w:hyperlink r:id="rId1279" w:tooltip="Gaming Machine Amendment Act 2005 (No 2)" w:history="1">
        <w:r w:rsidR="00E46081" w:rsidRPr="00FE4C1B">
          <w:rPr>
            <w:rStyle w:val="charCitHyperlinkAbbrev"/>
          </w:rPr>
          <w:t>A2005</w:t>
        </w:r>
        <w:r w:rsidR="00E46081" w:rsidRPr="00FE4C1B">
          <w:rPr>
            <w:rStyle w:val="charCitHyperlinkAbbrev"/>
          </w:rPr>
          <w:noBreakHyphen/>
          <w:t>26</w:t>
        </w:r>
      </w:hyperlink>
      <w:r w:rsidR="008D22CF" w:rsidRPr="00FE4C1B">
        <w:t xml:space="preserve"> s 10</w:t>
      </w:r>
      <w:r w:rsidR="006E194B" w:rsidRPr="00FE4C1B">
        <w:t xml:space="preserve">; </w:t>
      </w:r>
      <w:hyperlink r:id="rId1280" w:tooltip="Gaming Machine (Reform) Amendment Act 2015" w:history="1">
        <w:r w:rsidR="006E194B" w:rsidRPr="00FE4C1B">
          <w:rPr>
            <w:rStyle w:val="charCitHyperlinkAbbrev"/>
          </w:rPr>
          <w:t>A2015</w:t>
        </w:r>
        <w:r w:rsidR="006E194B" w:rsidRPr="00FE4C1B">
          <w:rPr>
            <w:rStyle w:val="charCitHyperlinkAbbrev"/>
          </w:rPr>
          <w:noBreakHyphen/>
          <w:t>21</w:t>
        </w:r>
      </w:hyperlink>
      <w:r w:rsidR="006E194B" w:rsidRPr="00FE4C1B">
        <w:t xml:space="preserve"> s 91</w:t>
      </w:r>
    </w:p>
    <w:p w14:paraId="15AC4861" w14:textId="26FCE500" w:rsidR="00216890" w:rsidRPr="00FE4C1B" w:rsidRDefault="00216890" w:rsidP="00216890">
      <w:pPr>
        <w:pStyle w:val="AmdtsEntries"/>
      </w:pPr>
      <w:r>
        <w:tab/>
        <w:t xml:space="preserve">def </w:t>
      </w:r>
      <w:r>
        <w:rPr>
          <w:rStyle w:val="charBoldItals"/>
        </w:rPr>
        <w:t>community</w:t>
      </w:r>
      <w:r>
        <w:t xml:space="preserve"> ins </w:t>
      </w:r>
      <w:hyperlink r:id="rId1281" w:tooltip="Gaming Legislation Amendment Act 2018" w:history="1">
        <w:r w:rsidRPr="0074651B">
          <w:rPr>
            <w:rStyle w:val="charCitHyperlinkAbbrev"/>
          </w:rPr>
          <w:t>A2018</w:t>
        </w:r>
        <w:r w:rsidRPr="0074651B">
          <w:rPr>
            <w:rStyle w:val="charCitHyperlinkAbbrev"/>
          </w:rPr>
          <w:noBreakHyphen/>
          <w:t>45</w:t>
        </w:r>
      </w:hyperlink>
      <w:r>
        <w:t xml:space="preserve"> s 83</w:t>
      </w:r>
    </w:p>
    <w:p w14:paraId="0D616937" w14:textId="01250902" w:rsidR="006D3FF3" w:rsidRDefault="006E194B" w:rsidP="00216890">
      <w:pPr>
        <w:pStyle w:val="AmdtsEntries"/>
      </w:pPr>
      <w:r w:rsidRPr="00FE4C1B">
        <w:tab/>
        <w:t xml:space="preserve">def </w:t>
      </w:r>
      <w:r w:rsidRPr="00FE4C1B">
        <w:rPr>
          <w:rStyle w:val="charBoldItals"/>
        </w:rPr>
        <w:t xml:space="preserve">community contribution </w:t>
      </w:r>
      <w:r w:rsidRPr="00FE4C1B">
        <w:t xml:space="preserve">sub </w:t>
      </w:r>
      <w:hyperlink r:id="rId128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w:t>
      </w:r>
    </w:p>
    <w:p w14:paraId="6D0E0A64" w14:textId="530D9BF9" w:rsidR="00216890" w:rsidRPr="00FE4C1B" w:rsidRDefault="006D3FF3" w:rsidP="006D3FF3">
      <w:pPr>
        <w:pStyle w:val="AmdtsEntriesDefL2"/>
      </w:pPr>
      <w:r>
        <w:tab/>
      </w:r>
      <w:r w:rsidR="00216890">
        <w:t xml:space="preserve">om </w:t>
      </w:r>
      <w:hyperlink r:id="rId1283" w:tooltip="Gaming Legislation Amendment Act 2018" w:history="1">
        <w:r w:rsidRPr="0074651B">
          <w:rPr>
            <w:rStyle w:val="charCitHyperlinkAbbrev"/>
          </w:rPr>
          <w:t>A2018</w:t>
        </w:r>
        <w:r w:rsidRPr="0074651B">
          <w:rPr>
            <w:rStyle w:val="charCitHyperlinkAbbrev"/>
          </w:rPr>
          <w:noBreakHyphen/>
          <w:t>45</w:t>
        </w:r>
      </w:hyperlink>
      <w:r w:rsidR="00216890">
        <w:t xml:space="preserve"> s 84</w:t>
      </w:r>
    </w:p>
    <w:p w14:paraId="4EB18CFF" w14:textId="17A814A0" w:rsidR="006E194B" w:rsidRDefault="006E194B" w:rsidP="00715263">
      <w:pPr>
        <w:pStyle w:val="AmdtsEntries"/>
        <w:keepNext/>
      </w:pPr>
      <w:r w:rsidRPr="00FE4C1B">
        <w:lastRenderedPageBreak/>
        <w:tab/>
        <w:t xml:space="preserve">def </w:t>
      </w:r>
      <w:r w:rsidRPr="00FE4C1B">
        <w:rPr>
          <w:rStyle w:val="charBoldItals"/>
        </w:rPr>
        <w:t xml:space="preserve">community contribution shortfall tax </w:t>
      </w:r>
      <w:r w:rsidRPr="00FE4C1B">
        <w:t xml:space="preserve">sub </w:t>
      </w:r>
      <w:hyperlink r:id="rId128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w:t>
      </w:r>
      <w:r w:rsidR="00E835F3">
        <w:t> </w:t>
      </w:r>
      <w:r w:rsidRPr="00FE4C1B">
        <w:t>91</w:t>
      </w:r>
      <w:r w:rsidR="0010118D">
        <w:t xml:space="preserve">; </w:t>
      </w:r>
      <w:hyperlink r:id="rId1285" w:tooltip="Gaming Legislation Amendment Act 2018" w:history="1">
        <w:r w:rsidR="0010118D" w:rsidRPr="0074651B">
          <w:rPr>
            <w:rStyle w:val="charCitHyperlinkAbbrev"/>
          </w:rPr>
          <w:t>A2018</w:t>
        </w:r>
        <w:r w:rsidR="0010118D" w:rsidRPr="0074651B">
          <w:rPr>
            <w:rStyle w:val="charCitHyperlinkAbbrev"/>
          </w:rPr>
          <w:noBreakHyphen/>
          <w:t>45</w:t>
        </w:r>
      </w:hyperlink>
      <w:r w:rsidR="0010118D">
        <w:t xml:space="preserve"> s 85</w:t>
      </w:r>
    </w:p>
    <w:p w14:paraId="0C7AF76B" w14:textId="0324C17A" w:rsidR="00327F0A" w:rsidRPr="00FE4C1B" w:rsidRDefault="00327F0A" w:rsidP="006D3FF3">
      <w:pPr>
        <w:pStyle w:val="AmdtsEntriesDefL2"/>
      </w:pPr>
      <w:r>
        <w:tab/>
        <w:t xml:space="preserve">om </w:t>
      </w:r>
      <w:hyperlink r:id="rId1286" w:tooltip="Gaming Legislation Amendment Act 2019" w:history="1">
        <w:r w:rsidR="006D3FF3">
          <w:rPr>
            <w:rStyle w:val="charCitHyperlinkAbbrev"/>
          </w:rPr>
          <w:t>A2019</w:t>
        </w:r>
        <w:r w:rsidR="006D3FF3">
          <w:rPr>
            <w:rStyle w:val="charCitHyperlinkAbbrev"/>
          </w:rPr>
          <w:noBreakHyphen/>
          <w:t>14</w:t>
        </w:r>
      </w:hyperlink>
      <w:r>
        <w:t xml:space="preserve"> s 33</w:t>
      </w:r>
    </w:p>
    <w:p w14:paraId="6472831C" w14:textId="28FE50AA"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w:t>
      </w:r>
      <w:r w:rsidRPr="00FE4C1B">
        <w:rPr>
          <w:rStyle w:val="charBoldItals"/>
        </w:rPr>
        <w:t xml:space="preserve"> </w:t>
      </w:r>
      <w:r>
        <w:t xml:space="preserve">ins </w:t>
      </w:r>
      <w:hyperlink r:id="rId1287"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81CAEB4" w14:textId="45618152" w:rsidR="00C6263F" w:rsidRPr="00FE4C1B" w:rsidRDefault="00C6263F" w:rsidP="00C6263F">
      <w:pPr>
        <w:pStyle w:val="AmdtsEntries"/>
      </w:pPr>
      <w:r>
        <w:tab/>
      </w:r>
      <w:r w:rsidRPr="00FE4C1B">
        <w:t xml:space="preserve">def </w:t>
      </w:r>
      <w:r w:rsidRPr="00FE4C1B">
        <w:rPr>
          <w:rStyle w:val="charBoldItals"/>
        </w:rPr>
        <w:t xml:space="preserve">community </w:t>
      </w:r>
      <w:r>
        <w:rPr>
          <w:rStyle w:val="charBoldItals"/>
        </w:rPr>
        <w:t>purpose contribution</w:t>
      </w:r>
      <w:r w:rsidRPr="00FE4C1B">
        <w:rPr>
          <w:rStyle w:val="charBoldItals"/>
        </w:rPr>
        <w:t xml:space="preserve"> </w:t>
      </w:r>
      <w:r>
        <w:t xml:space="preserve">ins </w:t>
      </w:r>
      <w:hyperlink r:id="rId1288" w:tooltip="Gaming Legislation Amendment Act 2018" w:history="1">
        <w:r w:rsidRPr="0074651B">
          <w:rPr>
            <w:rStyle w:val="charCitHyperlinkAbbrev"/>
          </w:rPr>
          <w:t>A2018</w:t>
        </w:r>
        <w:r w:rsidRPr="0074651B">
          <w:rPr>
            <w:rStyle w:val="charCitHyperlinkAbbrev"/>
          </w:rPr>
          <w:noBreakHyphen/>
          <w:t>45</w:t>
        </w:r>
      </w:hyperlink>
      <w:r>
        <w:t xml:space="preserve"> s 86</w:t>
      </w:r>
    </w:p>
    <w:p w14:paraId="1F66E797" w14:textId="61E26211" w:rsidR="00C71074" w:rsidRDefault="00C71074" w:rsidP="006E194B">
      <w:pPr>
        <w:pStyle w:val="AmdtsEntries"/>
      </w:pPr>
      <w:r>
        <w:tab/>
        <w:t xml:space="preserve">def </w:t>
      </w:r>
      <w:r w:rsidRPr="00C71074">
        <w:rPr>
          <w:rStyle w:val="charBoldItals"/>
        </w:rPr>
        <w:t>compulsory surrender day</w:t>
      </w:r>
      <w:r>
        <w:t xml:space="preserve"> ins </w:t>
      </w:r>
      <w:hyperlink r:id="rId1289"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49CF482C" w14:textId="550A7DCE" w:rsidR="00C71074" w:rsidRDefault="00C71074" w:rsidP="00C71074">
      <w:pPr>
        <w:pStyle w:val="AmdtsEntries"/>
      </w:pPr>
      <w:r>
        <w:tab/>
        <w:t xml:space="preserve">def </w:t>
      </w:r>
      <w:r w:rsidRPr="00C71074">
        <w:rPr>
          <w:rStyle w:val="charBoldItals"/>
        </w:rPr>
        <w:t xml:space="preserve">compulsory surrender </w:t>
      </w:r>
      <w:r>
        <w:rPr>
          <w:rStyle w:val="charBoldItals"/>
        </w:rPr>
        <w:t>period</w:t>
      </w:r>
      <w:r>
        <w:t xml:space="preserve"> ins </w:t>
      </w:r>
      <w:hyperlink r:id="rId1290" w:tooltip="Gaming Legislation Amendment Act 2018" w:history="1">
        <w:r w:rsidRPr="0074651B">
          <w:rPr>
            <w:rStyle w:val="charCitHyperlinkAbbrev"/>
          </w:rPr>
          <w:t>A2018</w:t>
        </w:r>
        <w:r w:rsidRPr="0074651B">
          <w:rPr>
            <w:rStyle w:val="charCitHyperlinkAbbrev"/>
          </w:rPr>
          <w:noBreakHyphen/>
          <w:t>45</w:t>
        </w:r>
      </w:hyperlink>
      <w:r>
        <w:t xml:space="preserve"> s 87</w:t>
      </w:r>
    </w:p>
    <w:p w14:paraId="23380B51" w14:textId="10370247" w:rsidR="00153ED6" w:rsidRDefault="00153ED6" w:rsidP="00153ED6">
      <w:pPr>
        <w:pStyle w:val="AmdtsEntriesDefL2"/>
      </w:pPr>
      <w:r>
        <w:tab/>
        <w:t>om R49 LA</w:t>
      </w:r>
    </w:p>
    <w:p w14:paraId="3010A24B" w14:textId="3D6DA090" w:rsidR="006E194B" w:rsidRPr="00FE4C1B" w:rsidRDefault="006E194B" w:rsidP="006E194B">
      <w:pPr>
        <w:pStyle w:val="AmdtsEntries"/>
      </w:pPr>
      <w:r w:rsidRPr="00FE4C1B">
        <w:tab/>
        <w:t xml:space="preserve">def </w:t>
      </w:r>
      <w:r w:rsidRPr="00FE4C1B">
        <w:rPr>
          <w:rStyle w:val="charBoldItals"/>
        </w:rPr>
        <w:t>computer cabinet</w:t>
      </w:r>
      <w:r w:rsidRPr="00FE4C1B">
        <w:t xml:space="preserve"> sub </w:t>
      </w:r>
      <w:hyperlink r:id="rId129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2ED6B7" w14:textId="1E20D413" w:rsidR="006A73B2" w:rsidRPr="00FE4C1B" w:rsidRDefault="006A73B2" w:rsidP="00FF784C">
      <w:pPr>
        <w:pStyle w:val="AmdtsEntries"/>
        <w:keepNext/>
      </w:pPr>
      <w:r w:rsidRPr="00FE4C1B">
        <w:tab/>
        <w:t xml:space="preserve">def </w:t>
      </w:r>
      <w:r w:rsidRPr="00FE4C1B">
        <w:rPr>
          <w:rStyle w:val="charBoldItals"/>
        </w:rPr>
        <w:t>computer cabinet access register</w:t>
      </w:r>
      <w:r w:rsidRPr="00FE4C1B">
        <w:t xml:space="preserve"> ins </w:t>
      </w:r>
      <w:hyperlink r:id="rId1292"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24</w:t>
      </w:r>
    </w:p>
    <w:p w14:paraId="64EFD82F" w14:textId="500CFCD0" w:rsidR="006E194B" w:rsidRDefault="006E194B" w:rsidP="006E194B">
      <w:pPr>
        <w:pStyle w:val="AmdtsEntriesDefL2"/>
      </w:pPr>
      <w:r w:rsidRPr="00FE4C1B">
        <w:tab/>
        <w:t xml:space="preserve">sub </w:t>
      </w:r>
      <w:hyperlink r:id="rId12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0457BA2" w14:textId="78B3DB77" w:rsidR="00A91FA8" w:rsidRPr="00FE4C1B" w:rsidRDefault="00A91FA8" w:rsidP="00A91FA8">
      <w:pPr>
        <w:pStyle w:val="AmdtsEntries"/>
      </w:pPr>
      <w:r w:rsidRPr="00FE4C1B">
        <w:tab/>
        <w:t xml:space="preserve">def </w:t>
      </w:r>
      <w:r w:rsidRPr="00FE4C1B">
        <w:rPr>
          <w:rStyle w:val="charBoldItals"/>
        </w:rPr>
        <w:t>constitution</w:t>
      </w:r>
      <w:r w:rsidRPr="00FE4C1B">
        <w:t xml:space="preserve"> sub </w:t>
      </w:r>
      <w:hyperlink r:id="rId12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4A4D9A7" w14:textId="1DE741C8" w:rsidR="00A91FA8" w:rsidRPr="00FE4C1B" w:rsidRDefault="00A91FA8" w:rsidP="009E5FFF">
      <w:pPr>
        <w:pStyle w:val="AmdtsEntries"/>
      </w:pPr>
      <w:r w:rsidRPr="00FE4C1B">
        <w:tab/>
        <w:t xml:space="preserve">def </w:t>
      </w:r>
      <w:r w:rsidRPr="00FE4C1B">
        <w:rPr>
          <w:rStyle w:val="charBoldItals"/>
        </w:rPr>
        <w:t>contribution</w:t>
      </w:r>
      <w:r w:rsidRPr="00FE4C1B">
        <w:t xml:space="preserve"> sub </w:t>
      </w:r>
      <w:hyperlink r:id="rId12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C6263F">
        <w:t xml:space="preserve">; </w:t>
      </w:r>
      <w:hyperlink r:id="rId1296" w:tooltip="Gaming Legislation Amendment Act 2018" w:history="1">
        <w:r w:rsidR="00C6263F" w:rsidRPr="0074651B">
          <w:rPr>
            <w:rStyle w:val="charCitHyperlinkAbbrev"/>
          </w:rPr>
          <w:t>A2018</w:t>
        </w:r>
        <w:r w:rsidR="00C6263F" w:rsidRPr="0074651B">
          <w:rPr>
            <w:rStyle w:val="charCitHyperlinkAbbrev"/>
          </w:rPr>
          <w:noBreakHyphen/>
          <w:t>45</w:t>
        </w:r>
      </w:hyperlink>
      <w:r w:rsidR="00C6263F">
        <w:t xml:space="preserve"> s 88</w:t>
      </w:r>
    </w:p>
    <w:p w14:paraId="233ED9C6" w14:textId="04F40028" w:rsidR="00D722B9" w:rsidRDefault="00D722B9" w:rsidP="00D722B9">
      <w:pPr>
        <w:pStyle w:val="AmdtsEntries"/>
      </w:pPr>
      <w:r>
        <w:tab/>
        <w:t xml:space="preserve">def </w:t>
      </w:r>
      <w:r>
        <w:rPr>
          <w:rStyle w:val="charBoldItals"/>
        </w:rPr>
        <w:t>contribution information</w:t>
      </w:r>
      <w:r>
        <w:t xml:space="preserve"> ins </w:t>
      </w:r>
      <w:hyperlink r:id="rId1297" w:tooltip="Gaming Legislation Amendment Act 2018" w:history="1">
        <w:r w:rsidRPr="0074651B">
          <w:rPr>
            <w:rStyle w:val="charCitHyperlinkAbbrev"/>
          </w:rPr>
          <w:t>A2018</w:t>
        </w:r>
        <w:r w:rsidRPr="0074651B">
          <w:rPr>
            <w:rStyle w:val="charCitHyperlinkAbbrev"/>
          </w:rPr>
          <w:noBreakHyphen/>
          <w:t>45</w:t>
        </w:r>
      </w:hyperlink>
      <w:r>
        <w:t xml:space="preserve"> s 89</w:t>
      </w:r>
    </w:p>
    <w:p w14:paraId="3D354F4E" w14:textId="3CBE4095" w:rsidR="00A91FA8" w:rsidRPr="00FE4C1B" w:rsidRDefault="00A91FA8" w:rsidP="00A91FA8">
      <w:pPr>
        <w:pStyle w:val="AmdtsEntries"/>
      </w:pPr>
      <w:r w:rsidRPr="00FE4C1B">
        <w:tab/>
        <w:t xml:space="preserve">def </w:t>
      </w:r>
      <w:r w:rsidRPr="00FE4C1B">
        <w:rPr>
          <w:rStyle w:val="charBoldItals"/>
        </w:rPr>
        <w:t>Control Act</w:t>
      </w:r>
      <w:r w:rsidRPr="00FE4C1B">
        <w:t xml:space="preserve"> sub </w:t>
      </w:r>
      <w:hyperlink r:id="rId12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303D06" w14:textId="16B7AFBA" w:rsidR="00A91FA8" w:rsidRPr="00FE4C1B" w:rsidRDefault="00A91FA8" w:rsidP="00A91FA8">
      <w:pPr>
        <w:pStyle w:val="AmdtsEntries"/>
      </w:pPr>
      <w:r w:rsidRPr="00FE4C1B">
        <w:tab/>
        <w:t xml:space="preserve">def </w:t>
      </w:r>
      <w:r w:rsidRPr="00FE4C1B">
        <w:rPr>
          <w:rStyle w:val="charBoldItals"/>
        </w:rPr>
        <w:t>control procedures</w:t>
      </w:r>
      <w:r w:rsidRPr="00FE4C1B">
        <w:t xml:space="preserve"> sub </w:t>
      </w:r>
      <w:hyperlink r:id="rId129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A1F946" w14:textId="00E1595B" w:rsidR="00A91FA8" w:rsidRPr="00FE4C1B" w:rsidRDefault="00A91FA8" w:rsidP="00A91FA8">
      <w:pPr>
        <w:pStyle w:val="AmdtsEntries"/>
      </w:pPr>
      <w:r w:rsidRPr="00FE4C1B">
        <w:tab/>
        <w:t xml:space="preserve">def </w:t>
      </w:r>
      <w:r w:rsidRPr="00FE4C1B">
        <w:rPr>
          <w:rStyle w:val="charBoldItals"/>
        </w:rPr>
        <w:t>corporation</w:t>
      </w:r>
      <w:r w:rsidRPr="00FE4C1B">
        <w:t xml:space="preserve"> sub </w:t>
      </w:r>
      <w:hyperlink r:id="rId13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E4FA6D" w14:textId="536814F3" w:rsidR="00B14FDE" w:rsidRDefault="00B14FDE" w:rsidP="00A91FA8">
      <w:pPr>
        <w:pStyle w:val="AmdtsEntries"/>
      </w:pPr>
      <w:r>
        <w:tab/>
        <w:t xml:space="preserve">def </w:t>
      </w:r>
      <w:r w:rsidRPr="00B14FDE">
        <w:rPr>
          <w:rStyle w:val="charBoldItals"/>
        </w:rPr>
        <w:t>COVID-19 emergency</w:t>
      </w:r>
      <w:r>
        <w:t xml:space="preserve"> ins </w:t>
      </w:r>
      <w:hyperlink r:id="rId1301"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1.80</w:t>
      </w:r>
    </w:p>
    <w:p w14:paraId="4D67F526" w14:textId="77777777" w:rsidR="00B14FDE" w:rsidRDefault="00B14FDE" w:rsidP="00B14FDE">
      <w:pPr>
        <w:pStyle w:val="AmdtsEntriesDefL2"/>
      </w:pPr>
      <w:r w:rsidRPr="00B14FDE">
        <w:tab/>
      </w:r>
      <w:r w:rsidRPr="00380893">
        <w:rPr>
          <w:rStyle w:val="charUnderline"/>
        </w:rPr>
        <w:t>exp at the end of a 2-year period during which no COVID</w:t>
      </w:r>
      <w:r>
        <w:rPr>
          <w:rStyle w:val="charUnderline"/>
        </w:rPr>
        <w:noBreakHyphen/>
      </w:r>
      <w:r w:rsidRPr="00380893">
        <w:rPr>
          <w:rStyle w:val="charUnderline"/>
        </w:rPr>
        <w:t>19 emergency has been in force (s 172C)</w:t>
      </w:r>
    </w:p>
    <w:p w14:paraId="28348C92" w14:textId="0DC3DEF8" w:rsidR="00A91FA8" w:rsidRPr="00FE4C1B" w:rsidRDefault="00A91FA8" w:rsidP="00A91FA8">
      <w:pPr>
        <w:pStyle w:val="AmdtsEntries"/>
      </w:pPr>
      <w:r w:rsidRPr="00FE4C1B">
        <w:tab/>
        <w:t xml:space="preserve">def </w:t>
      </w:r>
      <w:r w:rsidRPr="00FE4C1B">
        <w:rPr>
          <w:rStyle w:val="charBoldItals"/>
        </w:rPr>
        <w:t>current licensee</w:t>
      </w:r>
      <w:r w:rsidRPr="00FE4C1B">
        <w:t xml:space="preserve"> </w:t>
      </w:r>
      <w:r w:rsidR="002B2C82" w:rsidRPr="00FE4C1B">
        <w:t>om</w:t>
      </w:r>
      <w:r w:rsidRPr="00FE4C1B">
        <w:t xml:space="preserve"> </w:t>
      </w:r>
      <w:hyperlink r:id="rId13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0187BF" w14:textId="6D1F5C55" w:rsidR="0007707D" w:rsidRPr="00FE4C1B" w:rsidRDefault="0007707D" w:rsidP="009E5FFF">
      <w:pPr>
        <w:pStyle w:val="AmdtsEntries"/>
      </w:pPr>
      <w:r w:rsidRPr="00FE4C1B">
        <w:tab/>
        <w:t xml:space="preserve">def </w:t>
      </w:r>
      <w:r w:rsidRPr="00FE4C1B">
        <w:rPr>
          <w:rStyle w:val="charBoldItals"/>
        </w:rPr>
        <w:t xml:space="preserve">decrease machines amendment </w:t>
      </w:r>
      <w:r w:rsidRPr="00FE4C1B">
        <w:t xml:space="preserve">ins </w:t>
      </w:r>
      <w:hyperlink r:id="rId1303"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33</w:t>
      </w:r>
    </w:p>
    <w:p w14:paraId="6CC16188" w14:textId="3AE3C054" w:rsidR="002B2C82" w:rsidRPr="00FE4C1B" w:rsidRDefault="002B2C82" w:rsidP="002B2C82">
      <w:pPr>
        <w:pStyle w:val="AmdtsEntriesDefL2"/>
      </w:pPr>
      <w:r w:rsidRPr="00FE4C1B">
        <w:tab/>
        <w:t xml:space="preserve">om </w:t>
      </w:r>
      <w:hyperlink r:id="rId13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1C7929F" w14:textId="764DFEA8" w:rsidR="00DC17E5" w:rsidRPr="00FE4C1B" w:rsidRDefault="00DC17E5" w:rsidP="009E5FFF">
      <w:pPr>
        <w:pStyle w:val="AmdtsEntries"/>
      </w:pPr>
      <w:r w:rsidRPr="00FE4C1B">
        <w:tab/>
        <w:t xml:space="preserve">def </w:t>
      </w:r>
      <w:r w:rsidR="001230C5" w:rsidRPr="00FE4C1B">
        <w:rPr>
          <w:rStyle w:val="charBoldItals"/>
        </w:rPr>
        <w:t xml:space="preserve">disciplinary action </w:t>
      </w:r>
      <w:r w:rsidR="001230C5" w:rsidRPr="00FE4C1B">
        <w:t xml:space="preserve">sub </w:t>
      </w:r>
      <w:hyperlink r:id="rId1305" w:tooltip="Statute Law Amendment Act 2013" w:history="1">
        <w:r w:rsidR="001230C5" w:rsidRPr="00FE4C1B">
          <w:rPr>
            <w:rStyle w:val="charCitHyperlinkAbbrev"/>
          </w:rPr>
          <w:t>A2013</w:t>
        </w:r>
        <w:r w:rsidR="001230C5" w:rsidRPr="00FE4C1B">
          <w:rPr>
            <w:rStyle w:val="charCitHyperlinkAbbrev"/>
          </w:rPr>
          <w:noBreakHyphen/>
          <w:t>19</w:t>
        </w:r>
      </w:hyperlink>
      <w:r w:rsidR="001230C5" w:rsidRPr="00FE4C1B">
        <w:t xml:space="preserve"> amdt 3.182</w:t>
      </w:r>
      <w:r w:rsidR="00454068" w:rsidRPr="00FE4C1B">
        <w:t xml:space="preserve">; </w:t>
      </w:r>
      <w:hyperlink r:id="rId1306"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r w:rsidR="00D638D6">
        <w:t xml:space="preserve">; </w:t>
      </w:r>
      <w:hyperlink r:id="rId1307"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7050C409" w14:textId="093E474A" w:rsidR="001230C5" w:rsidRPr="00FE4C1B" w:rsidRDefault="001230C5" w:rsidP="009E5FFF">
      <w:pPr>
        <w:pStyle w:val="AmdtsEntries"/>
      </w:pPr>
      <w:r w:rsidRPr="00FE4C1B">
        <w:tab/>
        <w:t xml:space="preserve">def </w:t>
      </w:r>
      <w:r w:rsidRPr="00FE4C1B">
        <w:rPr>
          <w:rStyle w:val="charBoldItals"/>
        </w:rPr>
        <w:t xml:space="preserve">disciplinary notice </w:t>
      </w:r>
      <w:r w:rsidRPr="00FE4C1B">
        <w:t xml:space="preserve">sub </w:t>
      </w:r>
      <w:hyperlink r:id="rId1308" w:tooltip="Statute Law Amendment Act 2013" w:history="1">
        <w:r w:rsidRPr="00FE4C1B">
          <w:rPr>
            <w:rStyle w:val="charCitHyperlinkAbbrev"/>
          </w:rPr>
          <w:t>A2013</w:t>
        </w:r>
        <w:r w:rsidRPr="00FE4C1B">
          <w:rPr>
            <w:rStyle w:val="charCitHyperlinkAbbrev"/>
          </w:rPr>
          <w:noBreakHyphen/>
          <w:t>19</w:t>
        </w:r>
      </w:hyperlink>
      <w:r w:rsidRPr="00FE4C1B">
        <w:t xml:space="preserve"> amdt 3.182</w:t>
      </w:r>
      <w:r w:rsidR="00454068" w:rsidRPr="00FE4C1B">
        <w:t xml:space="preserve">; </w:t>
      </w:r>
      <w:hyperlink r:id="rId1309" w:tooltip="Gaming Machine (Reform) Amendment Act 2015" w:history="1">
        <w:r w:rsidR="00454068" w:rsidRPr="00FE4C1B">
          <w:rPr>
            <w:rStyle w:val="charCitHyperlinkAbbrev"/>
          </w:rPr>
          <w:t>A2015</w:t>
        </w:r>
        <w:r w:rsidR="00454068" w:rsidRPr="00FE4C1B">
          <w:rPr>
            <w:rStyle w:val="charCitHyperlinkAbbrev"/>
          </w:rPr>
          <w:noBreakHyphen/>
          <w:t>21</w:t>
        </w:r>
      </w:hyperlink>
      <w:r w:rsidR="00454068" w:rsidRPr="00FE4C1B">
        <w:t xml:space="preserve"> s 91</w:t>
      </w:r>
    </w:p>
    <w:p w14:paraId="657D8B26" w14:textId="6CF64CDD" w:rsidR="00454068" w:rsidRDefault="00454068" w:rsidP="009E5FFF">
      <w:pPr>
        <w:pStyle w:val="AmdtsEntries"/>
      </w:pPr>
      <w:r w:rsidRPr="00FE4C1B">
        <w:tab/>
        <w:t xml:space="preserve">def </w:t>
      </w:r>
      <w:r w:rsidRPr="00FE4C1B">
        <w:rPr>
          <w:rStyle w:val="charBoldItals"/>
        </w:rPr>
        <w:t>dispose of</w:t>
      </w:r>
      <w:r w:rsidRPr="00FE4C1B">
        <w:t xml:space="preserve"> sub </w:t>
      </w:r>
      <w:hyperlink r:id="rId131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D638D6">
        <w:t xml:space="preserve">; </w:t>
      </w:r>
      <w:hyperlink r:id="rId1311"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90</w:t>
      </w:r>
    </w:p>
    <w:p w14:paraId="1C5010A4" w14:textId="6A848292" w:rsidR="00AC033C" w:rsidRPr="00AC033C" w:rsidRDefault="00AC033C" w:rsidP="00820A62">
      <w:pPr>
        <w:pStyle w:val="AmdtsEntries"/>
      </w:pPr>
      <w:r>
        <w:tab/>
        <w:t xml:space="preserve">def </w:t>
      </w:r>
      <w:r w:rsidRPr="00D05CEB">
        <w:rPr>
          <w:rStyle w:val="charBoldItals"/>
        </w:rPr>
        <w:t>diversification and sustainability support fund</w:t>
      </w:r>
      <w:r>
        <w:t xml:space="preserve"> ins </w:t>
      </w:r>
      <w:hyperlink r:id="rId1312" w:tooltip="Gaming Legislation Amendment Act 2019" w:history="1">
        <w:r>
          <w:rPr>
            <w:rStyle w:val="charCitHyperlinkAbbrev"/>
          </w:rPr>
          <w:t>A2019</w:t>
        </w:r>
        <w:r>
          <w:rPr>
            <w:rStyle w:val="charCitHyperlinkAbbrev"/>
          </w:rPr>
          <w:noBreakHyphen/>
          <w:t>14</w:t>
        </w:r>
      </w:hyperlink>
      <w:r>
        <w:t xml:space="preserve"> s 34</w:t>
      </w:r>
    </w:p>
    <w:p w14:paraId="469B2344" w14:textId="17881292" w:rsidR="00454068" w:rsidRPr="00FE4C1B" w:rsidRDefault="00454068" w:rsidP="009E5FFF">
      <w:pPr>
        <w:pStyle w:val="AmdtsEntries"/>
      </w:pPr>
      <w:r w:rsidRPr="00FE4C1B">
        <w:tab/>
        <w:t xml:space="preserve">def </w:t>
      </w:r>
      <w:r w:rsidRPr="00FE4C1B">
        <w:rPr>
          <w:rStyle w:val="charBoldItals"/>
        </w:rPr>
        <w:t>eligible club</w:t>
      </w:r>
      <w:r w:rsidRPr="00FE4C1B">
        <w:t xml:space="preserve"> sub </w:t>
      </w:r>
      <w:hyperlink r:id="rId131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8A4D0AD" w14:textId="766F381F" w:rsidR="00454068" w:rsidRPr="00FE4C1B" w:rsidRDefault="00454068" w:rsidP="009E5FFF">
      <w:pPr>
        <w:pStyle w:val="AmdtsEntries"/>
      </w:pPr>
      <w:r w:rsidRPr="00FE4C1B">
        <w:tab/>
        <w:t xml:space="preserve">def </w:t>
      </w:r>
      <w:r w:rsidRPr="00FE4C1B">
        <w:rPr>
          <w:rStyle w:val="charBoldItals"/>
        </w:rPr>
        <w:t>eligible object</w:t>
      </w:r>
      <w:r w:rsidRPr="00FE4C1B">
        <w:t xml:space="preserve"> sub </w:t>
      </w:r>
      <w:hyperlink r:id="rId13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E6690B" w14:textId="6F4C2003" w:rsidR="00454068" w:rsidRPr="00FE4C1B" w:rsidRDefault="00454068" w:rsidP="009E5FFF">
      <w:pPr>
        <w:pStyle w:val="AmdtsEntries"/>
      </w:pPr>
      <w:r w:rsidRPr="00FE4C1B">
        <w:tab/>
        <w:t xml:space="preserve">def </w:t>
      </w:r>
      <w:r w:rsidRPr="00FE4C1B">
        <w:rPr>
          <w:rStyle w:val="charBoldItals"/>
        </w:rPr>
        <w:t>eligible person</w:t>
      </w:r>
      <w:r w:rsidRPr="00FE4C1B">
        <w:t xml:space="preserve"> sub </w:t>
      </w:r>
      <w:hyperlink r:id="rId131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58AFED" w14:textId="6183B7D2" w:rsidR="005C053A" w:rsidRDefault="005C053A" w:rsidP="009E5FFF">
      <w:pPr>
        <w:pStyle w:val="AmdtsEntries"/>
      </w:pPr>
      <w:r>
        <w:tab/>
        <w:t xml:space="preserve">def </w:t>
      </w:r>
      <w:r w:rsidRPr="005C053A">
        <w:rPr>
          <w:rStyle w:val="charBoldItals"/>
        </w:rPr>
        <w:t>emergency declaration</w:t>
      </w:r>
      <w:r>
        <w:t xml:space="preserve"> ins </w:t>
      </w:r>
      <w:hyperlink r:id="rId1316" w:anchor="history" w:tooltip="COVID-19 Emergency Response Act 2020" w:history="1">
        <w:r w:rsidR="00E835F3">
          <w:rPr>
            <w:rStyle w:val="charCitHyperlinkAbbrev"/>
          </w:rPr>
          <w:t>A2020</w:t>
        </w:r>
        <w:r w:rsidR="00E835F3">
          <w:rPr>
            <w:rStyle w:val="charCitHyperlinkAbbrev"/>
          </w:rPr>
          <w:noBreakHyphen/>
          <w:t>11</w:t>
        </w:r>
      </w:hyperlink>
      <w:r>
        <w:t xml:space="preserve"> amdt 1.43</w:t>
      </w:r>
    </w:p>
    <w:p w14:paraId="1C61E45A" w14:textId="681942EC" w:rsidR="00315FB8" w:rsidRDefault="00315FB8" w:rsidP="00315FB8">
      <w:pPr>
        <w:pStyle w:val="AmdtsEntriesDefL2"/>
      </w:pPr>
      <w:r>
        <w:tab/>
        <w:t xml:space="preserve">om </w:t>
      </w:r>
      <w:hyperlink r:id="rId1317" w:tooltip="COVID-19 Emergency Response Legislation Amendment Act 2020" w:history="1">
        <w:r w:rsidRPr="00B14FDE">
          <w:rPr>
            <w:rStyle w:val="charCitHyperlinkAbbrev"/>
          </w:rPr>
          <w:t>A2020</w:t>
        </w:r>
        <w:r w:rsidRPr="00B14FDE">
          <w:rPr>
            <w:rStyle w:val="charCitHyperlinkAbbrev"/>
          </w:rPr>
          <w:noBreakHyphen/>
          <w:t>14</w:t>
        </w:r>
      </w:hyperlink>
      <w:r>
        <w:t xml:space="preserve"> amdt 1.81</w:t>
      </w:r>
    </w:p>
    <w:p w14:paraId="72820E95" w14:textId="46E35D98" w:rsidR="00454068" w:rsidRPr="00FE4C1B" w:rsidRDefault="00454068" w:rsidP="009E5FFF">
      <w:pPr>
        <w:pStyle w:val="AmdtsEntries"/>
      </w:pPr>
      <w:r w:rsidRPr="00FE4C1B">
        <w:tab/>
        <w:t xml:space="preserve">def </w:t>
      </w:r>
      <w:r w:rsidRPr="00FE4C1B">
        <w:rPr>
          <w:rStyle w:val="charBoldItals"/>
        </w:rPr>
        <w:t>employ</w:t>
      </w:r>
      <w:r w:rsidRPr="00FE4C1B">
        <w:t xml:space="preserve"> sub </w:t>
      </w:r>
      <w:hyperlink r:id="rId13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2766BAF" w14:textId="2A2D1AF0" w:rsidR="00454068" w:rsidRPr="00FE4C1B" w:rsidRDefault="00454068" w:rsidP="009E5FFF">
      <w:pPr>
        <w:pStyle w:val="AmdtsEntries"/>
      </w:pPr>
      <w:r w:rsidRPr="00FE4C1B">
        <w:tab/>
        <w:t xml:space="preserve">def </w:t>
      </w:r>
      <w:r w:rsidRPr="00FE4C1B">
        <w:rPr>
          <w:rStyle w:val="charBoldItals"/>
        </w:rPr>
        <w:t>executive officer</w:t>
      </w:r>
      <w:r w:rsidRPr="00FE4C1B">
        <w:t xml:space="preserve"> sub </w:t>
      </w:r>
      <w:hyperlink r:id="rId131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40DCE4D" w14:textId="09D89BD0" w:rsidR="00C6412C" w:rsidRPr="00FE4C1B" w:rsidRDefault="00C6412C" w:rsidP="009E5FFF">
      <w:pPr>
        <w:pStyle w:val="AmdtsEntries"/>
      </w:pPr>
      <w:r w:rsidRPr="00FE4C1B">
        <w:tab/>
        <w:t xml:space="preserve">def </w:t>
      </w:r>
      <w:r w:rsidR="00453804" w:rsidRPr="00FE4C1B">
        <w:rPr>
          <w:rStyle w:val="charBoldItals"/>
        </w:rPr>
        <w:t>external administrator</w:t>
      </w:r>
      <w:r w:rsidRPr="00FE4C1B">
        <w:t xml:space="preserve"> ins </w:t>
      </w:r>
      <w:hyperlink r:id="rId132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0B01C84" w14:textId="4A480865" w:rsidR="00C6412C" w:rsidRPr="00FE4C1B" w:rsidRDefault="00C6412C" w:rsidP="009E5FFF">
      <w:pPr>
        <w:pStyle w:val="AmdtsEntries"/>
      </w:pPr>
      <w:r w:rsidRPr="00FE4C1B">
        <w:tab/>
        <w:t xml:space="preserve">def </w:t>
      </w:r>
      <w:r w:rsidR="00453804" w:rsidRPr="00FE4C1B">
        <w:rPr>
          <w:rStyle w:val="charBoldItals"/>
        </w:rPr>
        <w:t>final</w:t>
      </w:r>
      <w:r w:rsidRPr="00FE4C1B">
        <w:t xml:space="preserve"> ins </w:t>
      </w:r>
      <w:hyperlink r:id="rId13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F42DBCE" w14:textId="15F8D242" w:rsidR="00745955" w:rsidRPr="00FE4C1B" w:rsidRDefault="001230C5" w:rsidP="00F740A9">
      <w:pPr>
        <w:pStyle w:val="AmdtsEntries"/>
        <w:keepNext/>
      </w:pPr>
      <w:r w:rsidRPr="00FE4C1B">
        <w:tab/>
        <w:t xml:space="preserve">def </w:t>
      </w:r>
      <w:r w:rsidRPr="00FE4C1B">
        <w:rPr>
          <w:rStyle w:val="charBoldItals"/>
        </w:rPr>
        <w:t xml:space="preserve">financial arrangement </w:t>
      </w:r>
      <w:r w:rsidRPr="00FE4C1B">
        <w:t xml:space="preserve">am </w:t>
      </w:r>
      <w:hyperlink r:id="rId1322" w:tooltip="Statute Law Amendment Act 2013" w:history="1">
        <w:r w:rsidRPr="00FE4C1B">
          <w:rPr>
            <w:rStyle w:val="charCitHyperlinkAbbrev"/>
          </w:rPr>
          <w:t>A2013</w:t>
        </w:r>
        <w:r w:rsidRPr="00FE4C1B">
          <w:rPr>
            <w:rStyle w:val="charCitHyperlinkAbbrev"/>
          </w:rPr>
          <w:noBreakHyphen/>
          <w:t>19</w:t>
        </w:r>
      </w:hyperlink>
      <w:r w:rsidRPr="00FE4C1B">
        <w:t xml:space="preserve"> amdt 3.183</w:t>
      </w:r>
    </w:p>
    <w:p w14:paraId="32F73E63" w14:textId="722062E6" w:rsidR="00945545" w:rsidRPr="00FE4C1B" w:rsidRDefault="00945545" w:rsidP="00945545">
      <w:pPr>
        <w:pStyle w:val="AmdtsEntriesDefL2"/>
      </w:pPr>
      <w:r w:rsidRPr="00FE4C1B">
        <w:tab/>
        <w:t xml:space="preserve">om </w:t>
      </w:r>
      <w:hyperlink r:id="rId1323" w:tooltip="Gaming Machine (Red Tape Reduction) Amendment Act 2014" w:history="1">
        <w:r w:rsidRPr="00FE4C1B">
          <w:rPr>
            <w:rStyle w:val="charCitHyperlinkAbbrev"/>
          </w:rPr>
          <w:t>A2014</w:t>
        </w:r>
        <w:r w:rsidRPr="00FE4C1B">
          <w:rPr>
            <w:rStyle w:val="charCitHyperlinkAbbrev"/>
          </w:rPr>
          <w:noBreakHyphen/>
          <w:t>5</w:t>
        </w:r>
      </w:hyperlink>
      <w:r w:rsidRPr="00FE4C1B">
        <w:t xml:space="preserve"> s 10</w:t>
      </w:r>
    </w:p>
    <w:p w14:paraId="5221198E" w14:textId="28017ADA" w:rsidR="00D638D6" w:rsidRDefault="00D638D6" w:rsidP="009E5FFF">
      <w:pPr>
        <w:pStyle w:val="AmdtsEntries"/>
      </w:pPr>
      <w:r>
        <w:tab/>
        <w:t xml:space="preserve">def </w:t>
      </w:r>
      <w:r w:rsidRPr="00D638D6">
        <w:rPr>
          <w:rStyle w:val="charBoldItals"/>
        </w:rPr>
        <w:t>first compulsory surrender day</w:t>
      </w:r>
      <w:r>
        <w:t xml:space="preserve"> ins </w:t>
      </w:r>
      <w:hyperlink r:id="rId1324" w:tooltip="Gaming Legislation Amendment Act 2018" w:history="1">
        <w:r w:rsidRPr="0074651B">
          <w:rPr>
            <w:rStyle w:val="charCitHyperlinkAbbrev"/>
          </w:rPr>
          <w:t>A2018</w:t>
        </w:r>
        <w:r w:rsidRPr="0074651B">
          <w:rPr>
            <w:rStyle w:val="charCitHyperlinkAbbrev"/>
          </w:rPr>
          <w:noBreakHyphen/>
          <w:t>45</w:t>
        </w:r>
      </w:hyperlink>
      <w:r>
        <w:t xml:space="preserve"> s 91</w:t>
      </w:r>
    </w:p>
    <w:p w14:paraId="5ADE4243" w14:textId="3D12A52F" w:rsidR="00CD321A" w:rsidRPr="00CD321A" w:rsidRDefault="00CD321A" w:rsidP="009E5FFF">
      <w:pPr>
        <w:pStyle w:val="AmdtsEntries"/>
      </w:pPr>
      <w:r>
        <w:rPr>
          <w:rStyle w:val="charBoldItals"/>
        </w:rPr>
        <w:tab/>
      </w:r>
      <w:r>
        <w:t xml:space="preserve">def </w:t>
      </w:r>
      <w:r w:rsidRPr="009545D2">
        <w:rPr>
          <w:rStyle w:val="charBoldItals"/>
        </w:rPr>
        <w:t>gambling harm prevention and mitigation fund</w:t>
      </w:r>
      <w:r>
        <w:t xml:space="preserve"> </w:t>
      </w:r>
      <w:r w:rsidR="00D722B9">
        <w:t xml:space="preserve">ins </w:t>
      </w:r>
      <w:hyperlink r:id="rId1325" w:tooltip="Gaming Legislation Amendment Act 2018" w:history="1">
        <w:r w:rsidRPr="0074651B">
          <w:rPr>
            <w:rStyle w:val="charCitHyperlinkAbbrev"/>
          </w:rPr>
          <w:t>A2018</w:t>
        </w:r>
        <w:r w:rsidRPr="0074651B">
          <w:rPr>
            <w:rStyle w:val="charCitHyperlinkAbbrev"/>
          </w:rPr>
          <w:noBreakHyphen/>
          <w:t>45</w:t>
        </w:r>
      </w:hyperlink>
      <w:r>
        <w:t xml:space="preserve"> s 92</w:t>
      </w:r>
    </w:p>
    <w:p w14:paraId="1BA0F0D7" w14:textId="34F043A0" w:rsidR="00CA22D3" w:rsidRPr="00FE4C1B" w:rsidRDefault="00CA22D3" w:rsidP="009E5FFF">
      <w:pPr>
        <w:pStyle w:val="AmdtsEntries"/>
      </w:pPr>
      <w:r w:rsidRPr="00FE4C1B">
        <w:tab/>
        <w:t xml:space="preserve">def </w:t>
      </w:r>
      <w:r w:rsidRPr="00FE4C1B">
        <w:rPr>
          <w:rStyle w:val="charBoldItals"/>
        </w:rPr>
        <w:t>game</w:t>
      </w:r>
      <w:r w:rsidRPr="00FE4C1B">
        <w:t xml:space="preserve"> sub </w:t>
      </w:r>
      <w:hyperlink r:id="rId132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441C2F" w14:textId="07265723" w:rsidR="0007707D" w:rsidRPr="00FE4C1B" w:rsidRDefault="0007707D" w:rsidP="009E5FFF">
      <w:pPr>
        <w:pStyle w:val="AmdtsEntries"/>
      </w:pPr>
      <w:r w:rsidRPr="00FE4C1B">
        <w:tab/>
        <w:t xml:space="preserve">def </w:t>
      </w:r>
      <w:r w:rsidRPr="00FE4C1B">
        <w:rPr>
          <w:rStyle w:val="charBoldItals"/>
        </w:rPr>
        <w:t xml:space="preserve">gaming area </w:t>
      </w:r>
      <w:r w:rsidRPr="00FE4C1B">
        <w:t xml:space="preserve">sub </w:t>
      </w:r>
      <w:hyperlink r:id="rId132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34</w:t>
      </w:r>
      <w:r w:rsidR="00CA22D3" w:rsidRPr="00FE4C1B">
        <w:t xml:space="preserve">; </w:t>
      </w:r>
      <w:hyperlink r:id="rId1328"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37F9F3C4" w14:textId="6ED78299" w:rsidR="00C6412C" w:rsidRPr="00FE4C1B" w:rsidRDefault="00C6412C" w:rsidP="009E5FFF">
      <w:pPr>
        <w:pStyle w:val="AmdtsEntries"/>
      </w:pPr>
      <w:r w:rsidRPr="00FE4C1B">
        <w:tab/>
        <w:t xml:space="preserve">def </w:t>
      </w:r>
      <w:r w:rsidR="00453804" w:rsidRPr="00FE4C1B">
        <w:rPr>
          <w:rStyle w:val="charBoldItals"/>
        </w:rPr>
        <w:t>gaming area amendment</w:t>
      </w:r>
      <w:r w:rsidRPr="00FE4C1B">
        <w:t xml:space="preserve"> ins </w:t>
      </w:r>
      <w:hyperlink r:id="rId13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0984FE" w14:textId="6D21F55A" w:rsidR="00987D7F" w:rsidRPr="00FE4C1B" w:rsidRDefault="00987D7F" w:rsidP="009E5FFF">
      <w:pPr>
        <w:pStyle w:val="AmdtsEntries"/>
      </w:pPr>
      <w:r w:rsidRPr="00FE4C1B">
        <w:lastRenderedPageBreak/>
        <w:tab/>
        <w:t xml:space="preserve">def </w:t>
      </w:r>
      <w:r w:rsidRPr="00FE4C1B">
        <w:rPr>
          <w:rStyle w:val="charBoldItals"/>
        </w:rPr>
        <w:t>gaming law</w:t>
      </w:r>
      <w:r w:rsidRPr="00FE4C1B">
        <w:rPr>
          <w:b/>
          <w:i/>
        </w:rPr>
        <w:t xml:space="preserve"> </w:t>
      </w:r>
      <w:r w:rsidRPr="00FE4C1B">
        <w:t xml:space="preserve">ins </w:t>
      </w:r>
      <w:hyperlink r:id="rId1330" w:tooltip="Gaming Machine (Club Governance) Amendment Act 2011" w:history="1">
        <w:r w:rsidR="00E46081" w:rsidRPr="00FE4C1B">
          <w:rPr>
            <w:rStyle w:val="charCitHyperlinkAbbrev"/>
          </w:rPr>
          <w:t>A2011</w:t>
        </w:r>
        <w:r w:rsidR="00E46081" w:rsidRPr="00FE4C1B">
          <w:rPr>
            <w:rStyle w:val="charCitHyperlinkAbbrev"/>
          </w:rPr>
          <w:noBreakHyphen/>
          <w:t>24</w:t>
        </w:r>
      </w:hyperlink>
      <w:r w:rsidRPr="00FE4C1B">
        <w:t xml:space="preserve"> s 27</w:t>
      </w:r>
    </w:p>
    <w:p w14:paraId="073FAF23" w14:textId="6D2B649C" w:rsidR="00CA22D3" w:rsidRPr="00FE4C1B" w:rsidRDefault="00CA22D3" w:rsidP="00CA22D3">
      <w:pPr>
        <w:pStyle w:val="AmdtsEntriesDefL2"/>
      </w:pPr>
      <w:r w:rsidRPr="00FE4C1B">
        <w:tab/>
        <w:t xml:space="preserve">sub </w:t>
      </w:r>
      <w:hyperlink r:id="rId133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12E814C" w14:textId="77777777" w:rsidR="007F3FB1" w:rsidRPr="00FE4C1B" w:rsidRDefault="007F3FB1" w:rsidP="009E5FFF">
      <w:pPr>
        <w:pStyle w:val="AmdtsEntries"/>
      </w:pPr>
      <w:r w:rsidRPr="00FE4C1B">
        <w:tab/>
        <w:t xml:space="preserve">def </w:t>
      </w:r>
      <w:r w:rsidRPr="00FE4C1B">
        <w:rPr>
          <w:rStyle w:val="charBoldItals"/>
        </w:rPr>
        <w:t>gaming machine</w:t>
      </w:r>
      <w:r w:rsidR="000D198A" w:rsidRPr="00FE4C1B">
        <w:t xml:space="preserve"> pars</w:t>
      </w:r>
      <w:r w:rsidRPr="00FE4C1B">
        <w:t xml:space="preserve"> renum R13 LA</w:t>
      </w:r>
    </w:p>
    <w:p w14:paraId="60230132" w14:textId="36A8086F" w:rsidR="00CA22D3" w:rsidRPr="00FE4C1B" w:rsidRDefault="00CA22D3" w:rsidP="00CA22D3">
      <w:pPr>
        <w:pStyle w:val="AmdtsEntriesDefL2"/>
      </w:pPr>
      <w:r w:rsidRPr="00FE4C1B">
        <w:tab/>
        <w:t xml:space="preserve">sub </w:t>
      </w:r>
      <w:hyperlink r:id="rId133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9F1CB08" w14:textId="44CB13A5" w:rsidR="00CA22D3" w:rsidRPr="00FE4C1B" w:rsidRDefault="00CA22D3" w:rsidP="009E5FFF">
      <w:pPr>
        <w:pStyle w:val="AmdtsEntries"/>
      </w:pPr>
      <w:r w:rsidRPr="00FE4C1B">
        <w:tab/>
        <w:t xml:space="preserve">def </w:t>
      </w:r>
      <w:r w:rsidRPr="00FE4C1B">
        <w:rPr>
          <w:rStyle w:val="charBoldItals"/>
        </w:rPr>
        <w:t>gaming machine tax</w:t>
      </w:r>
      <w:r w:rsidRPr="00FE4C1B">
        <w:t xml:space="preserve"> sub </w:t>
      </w:r>
      <w:hyperlink r:id="rId13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06D304" w14:textId="2A836C2A" w:rsidR="00C6412C" w:rsidRPr="00FE4C1B" w:rsidRDefault="00C6412C" w:rsidP="009E5FFF">
      <w:pPr>
        <w:pStyle w:val="AmdtsEntries"/>
      </w:pPr>
      <w:r w:rsidRPr="00FE4C1B">
        <w:tab/>
        <w:t xml:space="preserve">def </w:t>
      </w:r>
      <w:r w:rsidR="00453804" w:rsidRPr="00FE4C1B">
        <w:rPr>
          <w:rStyle w:val="charBoldItals"/>
        </w:rPr>
        <w:t>gaming rules</w:t>
      </w:r>
      <w:r w:rsidRPr="00FE4C1B">
        <w:t xml:space="preserve"> ins </w:t>
      </w:r>
      <w:hyperlink r:id="rId133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CDA0383" w14:textId="41D02B77" w:rsidR="00866DF1" w:rsidRPr="00FE4C1B" w:rsidRDefault="00866DF1" w:rsidP="009E5FFF">
      <w:pPr>
        <w:pStyle w:val="AmdtsEntries"/>
      </w:pPr>
      <w:r w:rsidRPr="00FE4C1B">
        <w:tab/>
        <w:t xml:space="preserve">def </w:t>
      </w:r>
      <w:r w:rsidRPr="00FE4C1B">
        <w:rPr>
          <w:rStyle w:val="charBoldItals"/>
        </w:rPr>
        <w:t xml:space="preserve">general licence </w:t>
      </w:r>
      <w:r w:rsidRPr="00FE4C1B">
        <w:t xml:space="preserve">sub </w:t>
      </w:r>
      <w:hyperlink r:id="rId1335"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1.17</w:t>
      </w:r>
      <w:r w:rsidR="00CA22D3" w:rsidRPr="00FE4C1B">
        <w:t xml:space="preserve">; </w:t>
      </w:r>
      <w:hyperlink r:id="rId1336"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p>
    <w:p w14:paraId="52C5A83B" w14:textId="76094711" w:rsidR="00C6412C" w:rsidRPr="00FE4C1B" w:rsidRDefault="00C6412C" w:rsidP="009E5FFF">
      <w:pPr>
        <w:pStyle w:val="AmdtsEntries"/>
      </w:pPr>
      <w:r w:rsidRPr="00FE4C1B">
        <w:tab/>
        <w:t xml:space="preserve">def </w:t>
      </w:r>
      <w:r w:rsidR="00453804" w:rsidRPr="00FE4C1B">
        <w:rPr>
          <w:rStyle w:val="charBoldItals"/>
        </w:rPr>
        <w:t>general purpose</w:t>
      </w:r>
      <w:r w:rsidRPr="00FE4C1B">
        <w:t xml:space="preserve"> ins </w:t>
      </w:r>
      <w:hyperlink r:id="rId133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D3D227" w14:textId="3EC13009" w:rsidR="00AA66B6" w:rsidRDefault="00AA66B6" w:rsidP="00AA66B6">
      <w:pPr>
        <w:pStyle w:val="AmdtsEntries"/>
      </w:pPr>
      <w:r>
        <w:tab/>
        <w:t xml:space="preserve">def </w:t>
      </w:r>
      <w:r>
        <w:rPr>
          <w:rStyle w:val="charBoldItals"/>
        </w:rPr>
        <w:t>GMT rebate</w:t>
      </w:r>
      <w:r>
        <w:t xml:space="preserve"> ins </w:t>
      </w:r>
      <w:hyperlink r:id="rId1338" w:tooltip="Gaming Machine Amendment Act 2017" w:history="1">
        <w:r>
          <w:rPr>
            <w:rStyle w:val="charCitHyperlinkAbbrev"/>
          </w:rPr>
          <w:t>A2017</w:t>
        </w:r>
        <w:r>
          <w:rPr>
            <w:rStyle w:val="charCitHyperlinkAbbrev"/>
          </w:rPr>
          <w:noBreakHyphen/>
          <w:t>24</w:t>
        </w:r>
      </w:hyperlink>
      <w:r>
        <w:t xml:space="preserve"> s 23</w:t>
      </w:r>
    </w:p>
    <w:p w14:paraId="7031D92A" w14:textId="423A8BB6" w:rsidR="00D638D6" w:rsidRDefault="00D638D6" w:rsidP="009E5FFF">
      <w:pPr>
        <w:pStyle w:val="AmdtsEntries"/>
      </w:pPr>
      <w:r>
        <w:tab/>
        <w:t xml:space="preserve">def </w:t>
      </w:r>
      <w:r w:rsidRPr="00D638D6">
        <w:rPr>
          <w:rStyle w:val="charBoldItals"/>
        </w:rPr>
        <w:t>GM undertaking</w:t>
      </w:r>
      <w:r>
        <w:t xml:space="preserve"> ins </w:t>
      </w:r>
      <w:hyperlink r:id="rId1339" w:tooltip="Gaming Legislation Amendment Act 2018" w:history="1">
        <w:r w:rsidRPr="0074651B">
          <w:rPr>
            <w:rStyle w:val="charCitHyperlinkAbbrev"/>
          </w:rPr>
          <w:t>A2018</w:t>
        </w:r>
        <w:r w:rsidRPr="0074651B">
          <w:rPr>
            <w:rStyle w:val="charCitHyperlinkAbbrev"/>
          </w:rPr>
          <w:noBreakHyphen/>
          <w:t>45</w:t>
        </w:r>
      </w:hyperlink>
      <w:r>
        <w:t xml:space="preserve"> s 93</w:t>
      </w:r>
    </w:p>
    <w:p w14:paraId="43650689" w14:textId="5D5EF2DF" w:rsidR="00CA22D3" w:rsidRPr="00FE4C1B" w:rsidRDefault="00CA22D3" w:rsidP="009E5FFF">
      <w:pPr>
        <w:pStyle w:val="AmdtsEntries"/>
      </w:pPr>
      <w:r w:rsidRPr="00FE4C1B">
        <w:tab/>
        <w:t xml:space="preserve">def </w:t>
      </w:r>
      <w:r w:rsidRPr="00FE4C1B">
        <w:rPr>
          <w:rStyle w:val="charBoldItals"/>
        </w:rPr>
        <w:t>gross revenue</w:t>
      </w:r>
      <w:r w:rsidRPr="00FE4C1B">
        <w:t xml:space="preserve"> sub </w:t>
      </w:r>
      <w:hyperlink r:id="rId13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5B88D5D" w14:textId="16DB0CF9" w:rsidR="001230C5" w:rsidRPr="00FE4C1B" w:rsidRDefault="001230C5" w:rsidP="009E5FFF">
      <w:pPr>
        <w:pStyle w:val="AmdtsEntries"/>
      </w:pPr>
      <w:r w:rsidRPr="00FE4C1B">
        <w:tab/>
        <w:t xml:space="preserve">def </w:t>
      </w:r>
      <w:r w:rsidRPr="00FE4C1B">
        <w:rPr>
          <w:rStyle w:val="charBoldItals"/>
        </w:rPr>
        <w:t xml:space="preserve">ground for disciplinary action </w:t>
      </w:r>
      <w:r w:rsidRPr="00FE4C1B">
        <w:t xml:space="preserve">sub </w:t>
      </w:r>
      <w:hyperlink r:id="rId1341" w:tooltip="Statute Law Amendment Act 2013" w:history="1">
        <w:r w:rsidRPr="00FE4C1B">
          <w:rPr>
            <w:rStyle w:val="charCitHyperlinkAbbrev"/>
          </w:rPr>
          <w:t>A2013</w:t>
        </w:r>
        <w:r w:rsidRPr="00FE4C1B">
          <w:rPr>
            <w:rStyle w:val="charCitHyperlinkAbbrev"/>
          </w:rPr>
          <w:noBreakHyphen/>
          <w:t>19</w:t>
        </w:r>
      </w:hyperlink>
      <w:r w:rsidR="00CA22D3" w:rsidRPr="00FE4C1B">
        <w:t xml:space="preserve"> amdt </w:t>
      </w:r>
      <w:r w:rsidR="00197A49" w:rsidRPr="00FE4C1B">
        <w:t>3.184</w:t>
      </w:r>
      <w:r w:rsidR="00CA22D3" w:rsidRPr="00FE4C1B">
        <w:t xml:space="preserve">; </w:t>
      </w:r>
      <w:hyperlink r:id="rId1342" w:tooltip="Gaming Machine (Reform) Amendment Act 2015" w:history="1">
        <w:r w:rsidR="00CA22D3" w:rsidRPr="00FE4C1B">
          <w:rPr>
            <w:rStyle w:val="charCitHyperlinkAbbrev"/>
          </w:rPr>
          <w:t>A2015</w:t>
        </w:r>
        <w:r w:rsidR="00CA22D3" w:rsidRPr="00FE4C1B">
          <w:rPr>
            <w:rStyle w:val="charCitHyperlinkAbbrev"/>
          </w:rPr>
          <w:noBreakHyphen/>
          <w:t>21</w:t>
        </w:r>
      </w:hyperlink>
      <w:r w:rsidR="00CA22D3" w:rsidRPr="00FE4C1B">
        <w:t xml:space="preserve"> s 91</w:t>
      </w:r>
      <w:r w:rsidR="00D638D6">
        <w:t xml:space="preserve">; </w:t>
      </w:r>
      <w:hyperlink r:id="rId1343" w:tooltip="Gaming Legislation Amendment Act 2018" w:history="1">
        <w:r w:rsidR="00D638D6" w:rsidRPr="0074651B">
          <w:rPr>
            <w:rStyle w:val="charCitHyperlinkAbbrev"/>
          </w:rPr>
          <w:t>A2018</w:t>
        </w:r>
        <w:r w:rsidR="00D638D6" w:rsidRPr="0074651B">
          <w:rPr>
            <w:rStyle w:val="charCitHyperlinkAbbrev"/>
          </w:rPr>
          <w:noBreakHyphen/>
          <w:t>45</w:t>
        </w:r>
      </w:hyperlink>
      <w:r w:rsidR="00D638D6">
        <w:t xml:space="preserve"> s 94</w:t>
      </w:r>
    </w:p>
    <w:p w14:paraId="6413E939" w14:textId="09832486" w:rsidR="00C6412C" w:rsidRPr="00FE4C1B" w:rsidRDefault="00C6412C" w:rsidP="009E5FFF">
      <w:pPr>
        <w:pStyle w:val="AmdtsEntries"/>
      </w:pPr>
      <w:r w:rsidRPr="00FE4C1B">
        <w:tab/>
        <w:t xml:space="preserve">def </w:t>
      </w:r>
      <w:r w:rsidR="00453804" w:rsidRPr="00FE4C1B">
        <w:rPr>
          <w:rStyle w:val="charBoldItals"/>
        </w:rPr>
        <w:t>incoming licensee</w:t>
      </w:r>
      <w:r w:rsidRPr="00FE4C1B">
        <w:t xml:space="preserve"> ins </w:t>
      </w:r>
      <w:hyperlink r:id="rId13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AE711A3" w14:textId="76E696D7" w:rsidR="00CA22D3" w:rsidRPr="00FE4C1B" w:rsidRDefault="00CA22D3" w:rsidP="009E5FFF">
      <w:pPr>
        <w:pStyle w:val="AmdtsEntries"/>
      </w:pPr>
      <w:r w:rsidRPr="00FE4C1B">
        <w:tab/>
        <w:t xml:space="preserve">def </w:t>
      </w:r>
      <w:r w:rsidRPr="00FE4C1B">
        <w:rPr>
          <w:rStyle w:val="charBoldItals"/>
        </w:rPr>
        <w:t>incorporated association</w:t>
      </w:r>
      <w:r w:rsidRPr="00FE4C1B">
        <w:t xml:space="preserve"> sub </w:t>
      </w:r>
      <w:hyperlink r:id="rId13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D9C8391" w14:textId="334C3EB0" w:rsidR="00C6412C" w:rsidRPr="00FE4C1B" w:rsidRDefault="00C6412C" w:rsidP="009E5FFF">
      <w:pPr>
        <w:pStyle w:val="AmdtsEntries"/>
      </w:pPr>
      <w:r w:rsidRPr="00FE4C1B">
        <w:tab/>
        <w:t xml:space="preserve">def </w:t>
      </w:r>
      <w:r w:rsidR="00453804" w:rsidRPr="00FE4C1B">
        <w:rPr>
          <w:rStyle w:val="charBoldItals"/>
        </w:rPr>
        <w:t>increase maximum amendment</w:t>
      </w:r>
      <w:r w:rsidRPr="00FE4C1B">
        <w:t xml:space="preserve"> ins </w:t>
      </w:r>
      <w:hyperlink r:id="rId13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8701423" w14:textId="1BEDB934" w:rsidR="00CA22D3" w:rsidRPr="00FE4C1B" w:rsidRDefault="00CA22D3" w:rsidP="009E5FFF">
      <w:pPr>
        <w:pStyle w:val="AmdtsEntries"/>
      </w:pPr>
      <w:r w:rsidRPr="00FE4C1B">
        <w:tab/>
        <w:t xml:space="preserve">def </w:t>
      </w:r>
      <w:r w:rsidRPr="00FE4C1B">
        <w:rPr>
          <w:rStyle w:val="charBoldItals"/>
        </w:rPr>
        <w:t>influential person</w:t>
      </w:r>
      <w:r w:rsidRPr="00FE4C1B">
        <w:t xml:space="preserve"> sub </w:t>
      </w:r>
      <w:hyperlink r:id="rId13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EC160FA" w14:textId="734245E5" w:rsidR="00197A49" w:rsidRPr="00FE4C1B" w:rsidRDefault="00197A49" w:rsidP="009E5FFF">
      <w:pPr>
        <w:pStyle w:val="AmdtsEntries"/>
      </w:pPr>
      <w:r w:rsidRPr="00FE4C1B">
        <w:tab/>
        <w:t xml:space="preserve">def </w:t>
      </w:r>
      <w:r w:rsidRPr="00FE4C1B">
        <w:rPr>
          <w:rStyle w:val="charBoldItals"/>
        </w:rPr>
        <w:t xml:space="preserve">initial licence application </w:t>
      </w:r>
      <w:r w:rsidRPr="00FE4C1B">
        <w:t xml:space="preserve">sub </w:t>
      </w:r>
      <w:hyperlink r:id="rId1348" w:tooltip="Statute Law Amendment Act 2013" w:history="1">
        <w:r w:rsidRPr="00FE4C1B">
          <w:rPr>
            <w:rStyle w:val="charCitHyperlinkAbbrev"/>
          </w:rPr>
          <w:t>A2013</w:t>
        </w:r>
        <w:r w:rsidRPr="00FE4C1B">
          <w:rPr>
            <w:rStyle w:val="charCitHyperlinkAbbrev"/>
          </w:rPr>
          <w:noBreakHyphen/>
          <w:t>19</w:t>
        </w:r>
      </w:hyperlink>
      <w:r w:rsidRPr="00FE4C1B">
        <w:t xml:space="preserve"> amdt 3.185</w:t>
      </w:r>
    </w:p>
    <w:p w14:paraId="1BB21DA1" w14:textId="65DBCA93" w:rsidR="009F4553" w:rsidRPr="00FE4C1B" w:rsidRDefault="009F4553" w:rsidP="009F4553">
      <w:pPr>
        <w:pStyle w:val="AmdtsEntriesDefL2"/>
      </w:pPr>
      <w:r w:rsidRPr="00FE4C1B">
        <w:tab/>
        <w:t xml:space="preserve">om </w:t>
      </w:r>
      <w:hyperlink r:id="rId134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2775EB" w14:textId="1BA9E75B" w:rsidR="00F2444B" w:rsidRDefault="00F2444B" w:rsidP="009E5FFF">
      <w:pPr>
        <w:pStyle w:val="AmdtsEntries"/>
      </w:pPr>
      <w:r>
        <w:tab/>
        <w:t xml:space="preserve">def </w:t>
      </w:r>
      <w:r w:rsidRPr="00F2444B">
        <w:rPr>
          <w:rStyle w:val="charBoldItals"/>
        </w:rPr>
        <w:t>inoperable</w:t>
      </w:r>
      <w:r>
        <w:t xml:space="preserve"> ins </w:t>
      </w:r>
      <w:hyperlink r:id="rId1350"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53E37656" w14:textId="60B2308C" w:rsidR="0007707D" w:rsidRPr="00FE4C1B" w:rsidRDefault="0007707D" w:rsidP="00F1237F">
      <w:pPr>
        <w:pStyle w:val="AmdtsEntries"/>
      </w:pPr>
      <w:r w:rsidRPr="00FE4C1B">
        <w:tab/>
        <w:t xml:space="preserve">def </w:t>
      </w:r>
      <w:r w:rsidRPr="00FE4C1B">
        <w:rPr>
          <w:rStyle w:val="charBoldItals"/>
        </w:rPr>
        <w:t>in</w:t>
      </w:r>
      <w:r w:rsidRPr="00FE4C1B">
        <w:rPr>
          <w:rStyle w:val="charBoldItals"/>
        </w:rPr>
        <w:noBreakHyphen/>
        <w:t xml:space="preserve">principle approval </w:t>
      </w:r>
      <w:r w:rsidRPr="00FE4C1B">
        <w:t xml:space="preserve">ins </w:t>
      </w:r>
      <w:hyperlink r:id="rId1351"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583FA366" w14:textId="483556B0" w:rsidR="009F4553" w:rsidRPr="00FE4C1B" w:rsidRDefault="009F4553" w:rsidP="009F4553">
      <w:pPr>
        <w:pStyle w:val="AmdtsEntriesDefL2"/>
      </w:pPr>
      <w:r w:rsidRPr="00FE4C1B">
        <w:tab/>
        <w:t xml:space="preserve">om </w:t>
      </w:r>
      <w:hyperlink r:id="rId135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6C57F3" w14:textId="05BAD06D" w:rsidR="00C6412C" w:rsidRDefault="00C6412C" w:rsidP="009E5FFF">
      <w:pPr>
        <w:pStyle w:val="AmdtsEntries"/>
      </w:pPr>
      <w:r w:rsidRPr="00FE4C1B">
        <w:tab/>
        <w:t xml:space="preserve">def </w:t>
      </w:r>
      <w:r w:rsidR="00453804" w:rsidRPr="00FE4C1B">
        <w:rPr>
          <w:rStyle w:val="charBoldItals"/>
        </w:rPr>
        <w:t>in</w:t>
      </w:r>
      <w:r w:rsidR="00453804" w:rsidRPr="00FE4C1B">
        <w:rPr>
          <w:rStyle w:val="charBoldItals"/>
        </w:rPr>
        <w:noBreakHyphen/>
        <w:t>principle authorisation certificate</w:t>
      </w:r>
      <w:r w:rsidRPr="00FE4C1B">
        <w:t xml:space="preserve"> ins </w:t>
      </w:r>
      <w:hyperlink r:id="rId13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39AC15" w14:textId="6200BF1D" w:rsidR="009C5847" w:rsidRPr="00FE4C1B" w:rsidRDefault="009C5847" w:rsidP="009C5847">
      <w:pPr>
        <w:pStyle w:val="AmdtsEntriesDefL2"/>
      </w:pPr>
      <w:r>
        <w:tab/>
      </w:r>
      <w:r w:rsidR="00F1237F">
        <w:t xml:space="preserve">om </w:t>
      </w:r>
      <w:hyperlink r:id="rId1354" w:tooltip="Gaming Machine Amendment Act 2024" w:history="1">
        <w:r w:rsidRPr="00AA16EE">
          <w:rPr>
            <w:rStyle w:val="charCitHyperlinkAbbrev"/>
          </w:rPr>
          <w:t>A2024</w:t>
        </w:r>
        <w:r w:rsidRPr="00AA16EE">
          <w:rPr>
            <w:rStyle w:val="charCitHyperlinkAbbrev"/>
          </w:rPr>
          <w:noBreakHyphen/>
          <w:t>1</w:t>
        </w:r>
      </w:hyperlink>
      <w:r w:rsidRPr="00AA16EE">
        <w:t xml:space="preserve"> s 2</w:t>
      </w:r>
      <w:r>
        <w:t>1</w:t>
      </w:r>
    </w:p>
    <w:p w14:paraId="0376BB3B" w14:textId="7E8793BC" w:rsidR="00197A49" w:rsidRPr="00FE4C1B" w:rsidRDefault="00197A49" w:rsidP="009E5FFF">
      <w:pPr>
        <w:pStyle w:val="AmdtsEntries"/>
      </w:pPr>
      <w:r w:rsidRPr="00FE4C1B">
        <w:tab/>
        <w:t xml:space="preserve">def </w:t>
      </w:r>
      <w:r w:rsidRPr="00FE4C1B">
        <w:rPr>
          <w:rStyle w:val="charBoldItals"/>
        </w:rPr>
        <w:t xml:space="preserve">inquiry </w:t>
      </w:r>
      <w:r w:rsidRPr="00FE4C1B">
        <w:t xml:space="preserve">om </w:t>
      </w:r>
      <w:hyperlink r:id="rId1355" w:tooltip="Statute Law Amendment Act 2013" w:history="1">
        <w:r w:rsidRPr="00FE4C1B">
          <w:rPr>
            <w:rStyle w:val="charCitHyperlinkAbbrev"/>
          </w:rPr>
          <w:t>A2013</w:t>
        </w:r>
        <w:r w:rsidRPr="00FE4C1B">
          <w:rPr>
            <w:rStyle w:val="charCitHyperlinkAbbrev"/>
          </w:rPr>
          <w:noBreakHyphen/>
          <w:t>19</w:t>
        </w:r>
      </w:hyperlink>
      <w:r w:rsidRPr="00FE4C1B">
        <w:t xml:space="preserve"> amdt 3.186</w:t>
      </w:r>
    </w:p>
    <w:p w14:paraId="7CF97184" w14:textId="2F9F8964" w:rsidR="00C6412C" w:rsidRPr="00FE4C1B" w:rsidRDefault="00C6412C" w:rsidP="009E5FFF">
      <w:pPr>
        <w:pStyle w:val="AmdtsEntries"/>
      </w:pPr>
      <w:r w:rsidRPr="00FE4C1B">
        <w:tab/>
        <w:t xml:space="preserve">def </w:t>
      </w:r>
      <w:r w:rsidR="00453804" w:rsidRPr="00FE4C1B">
        <w:rPr>
          <w:rStyle w:val="charBoldItals"/>
        </w:rPr>
        <w:t>inspection notice</w:t>
      </w:r>
      <w:r w:rsidRPr="00FE4C1B">
        <w:t xml:space="preserve"> ins </w:t>
      </w:r>
      <w:hyperlink r:id="rId135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84BFCE" w14:textId="76A6D175" w:rsidR="00C6412C" w:rsidRPr="00FE4C1B" w:rsidRDefault="00C6412C" w:rsidP="009E5FFF">
      <w:pPr>
        <w:pStyle w:val="AmdtsEntries"/>
      </w:pPr>
      <w:r w:rsidRPr="00FE4C1B">
        <w:tab/>
        <w:t xml:space="preserve">def </w:t>
      </w:r>
      <w:r w:rsidR="00453804" w:rsidRPr="00FE4C1B">
        <w:rPr>
          <w:rStyle w:val="charBoldItals"/>
        </w:rPr>
        <w:t>interim purpose</w:t>
      </w:r>
      <w:r w:rsidRPr="00FE4C1B">
        <w:t xml:space="preserve"> ins </w:t>
      </w:r>
      <w:hyperlink r:id="rId135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7BEF635" w14:textId="3D015A93" w:rsidR="009F4553" w:rsidRPr="00FE4C1B" w:rsidRDefault="009F4553" w:rsidP="009E5FFF">
      <w:pPr>
        <w:pStyle w:val="AmdtsEntries"/>
      </w:pPr>
      <w:r w:rsidRPr="00FE4C1B">
        <w:tab/>
        <w:t xml:space="preserve">def </w:t>
      </w:r>
      <w:r w:rsidRPr="00FE4C1B">
        <w:rPr>
          <w:rStyle w:val="charBoldItals"/>
        </w:rPr>
        <w:t>jackpot</w:t>
      </w:r>
      <w:r w:rsidRPr="00FE4C1B">
        <w:t xml:space="preserve"> sub </w:t>
      </w:r>
      <w:hyperlink r:id="rId135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3F84E2F" w14:textId="2E45133C" w:rsidR="0007707D" w:rsidRPr="00FE4C1B" w:rsidRDefault="0007707D" w:rsidP="009E5FFF">
      <w:pPr>
        <w:pStyle w:val="AmdtsEntries"/>
      </w:pPr>
      <w:r w:rsidRPr="00FE4C1B">
        <w:tab/>
        <w:t xml:space="preserve">def </w:t>
      </w:r>
      <w:r w:rsidRPr="00FE4C1B">
        <w:rPr>
          <w:rStyle w:val="charBoldItals"/>
        </w:rPr>
        <w:t>large</w:t>
      </w:r>
      <w:r w:rsidRPr="00FE4C1B">
        <w:rPr>
          <w:rStyle w:val="charBoldItals"/>
        </w:rPr>
        <w:noBreakHyphen/>
        <w:t xml:space="preserve">scale machine relocation amendment </w:t>
      </w:r>
      <w:r w:rsidRPr="00FE4C1B">
        <w:t xml:space="preserve">ins </w:t>
      </w:r>
      <w:hyperlink r:id="rId135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07DC2F61" w14:textId="2C4D7269" w:rsidR="009F4553" w:rsidRPr="00FE4C1B" w:rsidRDefault="009F4553" w:rsidP="009F4553">
      <w:pPr>
        <w:pStyle w:val="AmdtsEntriesDefL2"/>
      </w:pPr>
      <w:r w:rsidRPr="00FE4C1B">
        <w:tab/>
        <w:t xml:space="preserve">om </w:t>
      </w:r>
      <w:hyperlink r:id="rId136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5124899" w14:textId="35860569" w:rsidR="00197A49" w:rsidRPr="00FE4C1B" w:rsidRDefault="00197A49">
      <w:pPr>
        <w:pStyle w:val="AmdtsEntries"/>
      </w:pPr>
      <w:r w:rsidRPr="00FE4C1B">
        <w:tab/>
        <w:t xml:space="preserve">def </w:t>
      </w:r>
      <w:r w:rsidRPr="00FE4C1B">
        <w:rPr>
          <w:rStyle w:val="charBoldItals"/>
        </w:rPr>
        <w:t xml:space="preserve">licence </w:t>
      </w:r>
      <w:r w:rsidRPr="00FE4C1B">
        <w:t xml:space="preserve">am </w:t>
      </w:r>
      <w:hyperlink r:id="rId1361" w:tooltip="Statute Law Amendment Act 2013" w:history="1">
        <w:r w:rsidRPr="00FE4C1B">
          <w:rPr>
            <w:rStyle w:val="charCitHyperlinkAbbrev"/>
          </w:rPr>
          <w:t>A2013</w:t>
        </w:r>
        <w:r w:rsidRPr="00FE4C1B">
          <w:rPr>
            <w:rStyle w:val="charCitHyperlinkAbbrev"/>
          </w:rPr>
          <w:noBreakHyphen/>
          <w:t>19</w:t>
        </w:r>
      </w:hyperlink>
      <w:r w:rsidRPr="00FE4C1B">
        <w:t xml:space="preserve"> amdt 3.187</w:t>
      </w:r>
      <w:r w:rsidR="006B4038" w:rsidRPr="00FE4C1B">
        <w:t>; pars renum R22 LA</w:t>
      </w:r>
    </w:p>
    <w:p w14:paraId="4977DD70" w14:textId="654D26D7" w:rsidR="009F4553" w:rsidRDefault="009F4553" w:rsidP="009F4553">
      <w:pPr>
        <w:pStyle w:val="AmdtsEntriesDefL2"/>
      </w:pPr>
      <w:r w:rsidRPr="00FE4C1B">
        <w:tab/>
        <w:t xml:space="preserve">sub </w:t>
      </w:r>
      <w:hyperlink r:id="rId136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2B0DA65" w14:textId="4D99E7AE" w:rsidR="00F4513D" w:rsidRPr="00FE4C1B" w:rsidRDefault="00F4513D" w:rsidP="009F4553">
      <w:pPr>
        <w:pStyle w:val="AmdtsEntriesDefL2"/>
      </w:pPr>
      <w:r>
        <w:tab/>
      </w:r>
      <w:r w:rsidRPr="000D5693">
        <w:rPr>
          <w:u w:val="single"/>
        </w:rPr>
        <w:t xml:space="preserve">par (b) </w:t>
      </w:r>
      <w:r w:rsidR="00EC71B7" w:rsidRPr="000D5693">
        <w:rPr>
          <w:u w:val="single"/>
        </w:rPr>
        <w:t xml:space="preserve">exp </w:t>
      </w:r>
      <w:r w:rsidRPr="000D5693">
        <w:rPr>
          <w:u w:val="single"/>
        </w:rPr>
        <w:t>20 February 2028 (s 56 (2))</w:t>
      </w:r>
    </w:p>
    <w:p w14:paraId="1676F2F3" w14:textId="03B71897" w:rsidR="00197A49" w:rsidRPr="00FE4C1B" w:rsidRDefault="00197A49">
      <w:pPr>
        <w:pStyle w:val="AmdtsEntries"/>
      </w:pPr>
      <w:r w:rsidRPr="00FE4C1B">
        <w:tab/>
        <w:t xml:space="preserve">def </w:t>
      </w:r>
      <w:r w:rsidRPr="00FE4C1B">
        <w:rPr>
          <w:rStyle w:val="charBoldItals"/>
        </w:rPr>
        <w:t xml:space="preserve">licence amendment application </w:t>
      </w:r>
      <w:r w:rsidRPr="00FE4C1B">
        <w:t xml:space="preserve">sub </w:t>
      </w:r>
      <w:hyperlink r:id="rId1363" w:tooltip="Statute Law Amendment Act 2013" w:history="1">
        <w:r w:rsidRPr="00FE4C1B">
          <w:rPr>
            <w:rStyle w:val="charCitHyperlinkAbbrev"/>
          </w:rPr>
          <w:t>A2013</w:t>
        </w:r>
        <w:r w:rsidRPr="00FE4C1B">
          <w:rPr>
            <w:rStyle w:val="charCitHyperlinkAbbrev"/>
          </w:rPr>
          <w:noBreakHyphen/>
          <w:t>19</w:t>
        </w:r>
      </w:hyperlink>
      <w:r w:rsidRPr="00FE4C1B">
        <w:t xml:space="preserve"> amdt 3.188</w:t>
      </w:r>
    </w:p>
    <w:p w14:paraId="6C52FEE9" w14:textId="34CFAB54" w:rsidR="009F4553" w:rsidRPr="00FE4C1B" w:rsidRDefault="009F4553" w:rsidP="009F4553">
      <w:pPr>
        <w:pStyle w:val="AmdtsEntriesDefL2"/>
      </w:pPr>
      <w:r w:rsidRPr="00FE4C1B">
        <w:tab/>
        <w:t xml:space="preserve">om </w:t>
      </w:r>
      <w:hyperlink r:id="rId136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70A180C" w14:textId="1528000C" w:rsidR="009F4553" w:rsidRPr="00FE4C1B" w:rsidRDefault="009F4553" w:rsidP="006A73B2">
      <w:pPr>
        <w:pStyle w:val="AmdtsEntries"/>
      </w:pPr>
      <w:r w:rsidRPr="00FE4C1B">
        <w:tab/>
        <w:t xml:space="preserve">def </w:t>
      </w:r>
      <w:r w:rsidR="008A3F6A" w:rsidRPr="00FE4C1B">
        <w:rPr>
          <w:rStyle w:val="charBoldItals"/>
        </w:rPr>
        <w:t>licence amendment application</w:t>
      </w:r>
      <w:r w:rsidRPr="00FE4C1B">
        <w:t xml:space="preserve"> om </w:t>
      </w:r>
      <w:hyperlink r:id="rId136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49514F" w14:textId="3BC13A42" w:rsidR="00C6412C" w:rsidRPr="00FE4C1B" w:rsidRDefault="00C6412C" w:rsidP="006A73B2">
      <w:pPr>
        <w:pStyle w:val="AmdtsEntries"/>
      </w:pPr>
      <w:r w:rsidRPr="00FE4C1B">
        <w:tab/>
        <w:t xml:space="preserve">def </w:t>
      </w:r>
      <w:r w:rsidR="00453804" w:rsidRPr="00FE4C1B">
        <w:rPr>
          <w:rStyle w:val="charBoldItals"/>
        </w:rPr>
        <w:t>licence number</w:t>
      </w:r>
      <w:r w:rsidRPr="00FE4C1B">
        <w:t xml:space="preserve"> ins </w:t>
      </w:r>
      <w:hyperlink r:id="rId136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C13272" w14:textId="2A645DD7" w:rsidR="009F4553" w:rsidRPr="00FE4C1B" w:rsidRDefault="009F4553" w:rsidP="006A73B2">
      <w:pPr>
        <w:pStyle w:val="AmdtsEntries"/>
      </w:pPr>
      <w:r w:rsidRPr="00FE4C1B">
        <w:tab/>
        <w:t xml:space="preserve">def </w:t>
      </w:r>
      <w:r w:rsidR="008A3F6A" w:rsidRPr="00FE4C1B">
        <w:rPr>
          <w:rStyle w:val="charBoldItals"/>
        </w:rPr>
        <w:t>licensed premises</w:t>
      </w:r>
      <w:r w:rsidRPr="00FE4C1B">
        <w:t xml:space="preserve"> om </w:t>
      </w:r>
      <w:hyperlink r:id="rId136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AB904B9" w14:textId="6F97C711" w:rsidR="009F4553" w:rsidRDefault="009F4553" w:rsidP="00C34E2E">
      <w:pPr>
        <w:pStyle w:val="AmdtsEntries"/>
        <w:keepNext/>
      </w:pPr>
      <w:r w:rsidRPr="00FE4C1B">
        <w:tab/>
        <w:t xml:space="preserve">def </w:t>
      </w:r>
      <w:r w:rsidR="008A3F6A" w:rsidRPr="00FE4C1B">
        <w:rPr>
          <w:rStyle w:val="charBoldItals"/>
        </w:rPr>
        <w:t>licensee</w:t>
      </w:r>
      <w:r w:rsidRPr="00FE4C1B">
        <w:t xml:space="preserve"> om </w:t>
      </w:r>
      <w:hyperlink r:id="rId136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6F707B9" w14:textId="6115D336" w:rsidR="00F2444B" w:rsidRDefault="00F2444B" w:rsidP="00F2444B">
      <w:pPr>
        <w:pStyle w:val="AmdtsEntriesDefL2"/>
      </w:pPr>
      <w:r>
        <w:tab/>
        <w:t xml:space="preserve">ins </w:t>
      </w:r>
      <w:hyperlink r:id="rId1369" w:tooltip="Gaming Legislation Amendment Act 2018" w:history="1">
        <w:r w:rsidRPr="0074651B">
          <w:rPr>
            <w:rStyle w:val="charCitHyperlinkAbbrev"/>
          </w:rPr>
          <w:t>A2018</w:t>
        </w:r>
        <w:r w:rsidRPr="0074651B">
          <w:rPr>
            <w:rStyle w:val="charCitHyperlinkAbbrev"/>
          </w:rPr>
          <w:noBreakHyphen/>
          <w:t>45</w:t>
        </w:r>
      </w:hyperlink>
      <w:r>
        <w:t xml:space="preserve"> s 95</w:t>
      </w:r>
    </w:p>
    <w:p w14:paraId="668ECF67" w14:textId="58F86216" w:rsidR="00153ED6" w:rsidRPr="00FE4C1B" w:rsidRDefault="00153ED6" w:rsidP="00F2444B">
      <w:pPr>
        <w:pStyle w:val="AmdtsEntriesDefL2"/>
      </w:pPr>
      <w:r>
        <w:tab/>
      </w:r>
      <w:r w:rsidR="005C7DEE">
        <w:t>om R49 LA</w:t>
      </w:r>
    </w:p>
    <w:p w14:paraId="4DF007DE" w14:textId="53FBD48F" w:rsidR="00C6412C" w:rsidRPr="00FE4C1B" w:rsidRDefault="00C6412C" w:rsidP="006A73B2">
      <w:pPr>
        <w:pStyle w:val="AmdtsEntries"/>
      </w:pPr>
      <w:r w:rsidRPr="00FE4C1B">
        <w:tab/>
        <w:t xml:space="preserve">def </w:t>
      </w:r>
      <w:r w:rsidR="00453804" w:rsidRPr="00FE4C1B">
        <w:rPr>
          <w:rStyle w:val="charBoldItals"/>
        </w:rPr>
        <w:t>licensee’s name</w:t>
      </w:r>
      <w:r w:rsidRPr="00FE4C1B">
        <w:t xml:space="preserve"> ins </w:t>
      </w:r>
      <w:hyperlink r:id="rId137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C6AAA51" w14:textId="17A25C52" w:rsidR="008A3F6A" w:rsidRPr="00FE4C1B" w:rsidRDefault="008A3F6A" w:rsidP="006A73B2">
      <w:pPr>
        <w:pStyle w:val="AmdtsEntries"/>
      </w:pPr>
      <w:r w:rsidRPr="00FE4C1B">
        <w:tab/>
        <w:t xml:space="preserve">def </w:t>
      </w:r>
      <w:r w:rsidRPr="00FE4C1B">
        <w:rPr>
          <w:rStyle w:val="charBoldItals"/>
        </w:rPr>
        <w:t>life member</w:t>
      </w:r>
      <w:r w:rsidRPr="00FE4C1B">
        <w:t xml:space="preserve"> sub </w:t>
      </w:r>
      <w:hyperlink r:id="rId137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31490A8" w14:textId="3CA5BEC4" w:rsidR="008A3F6A" w:rsidRPr="00FE4C1B" w:rsidRDefault="008A3F6A" w:rsidP="006A73B2">
      <w:pPr>
        <w:pStyle w:val="AmdtsEntries"/>
      </w:pPr>
      <w:r w:rsidRPr="00FE4C1B">
        <w:tab/>
        <w:t xml:space="preserve">def </w:t>
      </w:r>
      <w:r w:rsidRPr="00FE4C1B">
        <w:rPr>
          <w:rStyle w:val="charBoldItals"/>
        </w:rPr>
        <w:t>linked jackpot</w:t>
      </w:r>
      <w:r w:rsidRPr="00FE4C1B">
        <w:t xml:space="preserve"> sub </w:t>
      </w:r>
      <w:hyperlink r:id="rId137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6FE75D0" w14:textId="7CBEC998" w:rsidR="008A3F6A" w:rsidRPr="00FE4C1B" w:rsidRDefault="008A3F6A" w:rsidP="006A73B2">
      <w:pPr>
        <w:pStyle w:val="AmdtsEntries"/>
      </w:pPr>
      <w:r w:rsidRPr="00FE4C1B">
        <w:tab/>
        <w:t xml:space="preserve">def </w:t>
      </w:r>
      <w:r w:rsidRPr="00FE4C1B">
        <w:rPr>
          <w:rStyle w:val="charBoldItals"/>
        </w:rPr>
        <w:t>linked-jackpot arrangement</w:t>
      </w:r>
      <w:r w:rsidRPr="00FE4C1B">
        <w:t xml:space="preserve"> sub </w:t>
      </w:r>
      <w:hyperlink r:id="rId137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AFAA546" w14:textId="08BD69A9" w:rsidR="008A3F6A" w:rsidRPr="00FE4C1B" w:rsidRDefault="008A3F6A" w:rsidP="006A73B2">
      <w:pPr>
        <w:pStyle w:val="AmdtsEntries"/>
      </w:pPr>
      <w:r w:rsidRPr="00FE4C1B">
        <w:lastRenderedPageBreak/>
        <w:tab/>
        <w:t xml:space="preserve">def </w:t>
      </w:r>
      <w:r w:rsidRPr="00FE4C1B">
        <w:rPr>
          <w:rStyle w:val="charBoldItals"/>
        </w:rPr>
        <w:t>local jurisdiction</w:t>
      </w:r>
      <w:r w:rsidRPr="00FE4C1B">
        <w:t xml:space="preserve"> sub </w:t>
      </w:r>
      <w:hyperlink r:id="rId137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A339E3" w14:textId="25614FBB" w:rsidR="006A73B2" w:rsidRPr="00FE4C1B" w:rsidRDefault="006A73B2" w:rsidP="006A73B2">
      <w:pPr>
        <w:pStyle w:val="AmdtsEntries"/>
      </w:pPr>
      <w:r w:rsidRPr="00FE4C1B">
        <w:tab/>
        <w:t xml:space="preserve">def </w:t>
      </w:r>
      <w:r w:rsidRPr="00FE4C1B">
        <w:rPr>
          <w:rStyle w:val="charBoldItals"/>
        </w:rPr>
        <w:t>machine access register</w:t>
      </w:r>
      <w:r w:rsidRPr="00FE4C1B">
        <w:t xml:space="preserve"> om </w:t>
      </w:r>
      <w:hyperlink r:id="rId1375"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25</w:t>
      </w:r>
    </w:p>
    <w:p w14:paraId="3CF06992" w14:textId="29C3BF87" w:rsidR="00FD67BE" w:rsidRPr="00FE4C1B" w:rsidRDefault="00FD67BE" w:rsidP="006A73B2">
      <w:pPr>
        <w:pStyle w:val="AmdtsEntries"/>
      </w:pPr>
      <w:r w:rsidRPr="00FE4C1B">
        <w:tab/>
        <w:t xml:space="preserve">def </w:t>
      </w:r>
      <w:r w:rsidR="00116C52" w:rsidRPr="00FE4C1B">
        <w:rPr>
          <w:rStyle w:val="charBoldItals"/>
        </w:rPr>
        <w:t>maintain</w:t>
      </w:r>
      <w:r w:rsidRPr="00FE4C1B">
        <w:t xml:space="preserve"> sub </w:t>
      </w:r>
      <w:hyperlink r:id="rId137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0ED10A" w14:textId="2E12D3F5" w:rsidR="00C6412C" w:rsidRPr="00FE4C1B" w:rsidRDefault="00C6412C" w:rsidP="006A73B2">
      <w:pPr>
        <w:pStyle w:val="AmdtsEntries"/>
      </w:pPr>
      <w:r w:rsidRPr="00FE4C1B">
        <w:tab/>
        <w:t xml:space="preserve">def </w:t>
      </w:r>
      <w:r w:rsidR="00453804" w:rsidRPr="00FE4C1B">
        <w:rPr>
          <w:rStyle w:val="charBoldItals"/>
        </w:rPr>
        <w:t>maximum number</w:t>
      </w:r>
      <w:r w:rsidRPr="00FE4C1B">
        <w:t xml:space="preserve"> ins </w:t>
      </w:r>
      <w:hyperlink r:id="rId137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9766604" w14:textId="1FDF5AE0" w:rsidR="00116C52" w:rsidRDefault="00116C52" w:rsidP="006A73B2">
      <w:pPr>
        <w:pStyle w:val="AmdtsEntries"/>
      </w:pPr>
      <w:r w:rsidRPr="00FE4C1B">
        <w:tab/>
        <w:t xml:space="preserve">def </w:t>
      </w:r>
      <w:r w:rsidRPr="00FE4C1B">
        <w:rPr>
          <w:rStyle w:val="charBoldItals"/>
        </w:rPr>
        <w:t>member</w:t>
      </w:r>
      <w:r w:rsidRPr="00FE4C1B">
        <w:t xml:space="preserve"> sub </w:t>
      </w:r>
      <w:hyperlink r:id="rId137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r w:rsidR="002C102F">
        <w:t xml:space="preserve">; </w:t>
      </w:r>
      <w:hyperlink r:id="rId1379" w:tooltip="Gaming and Racing (Red Tape Reduction) Legislation Amendment Act 2016" w:history="1">
        <w:r w:rsidR="002C102F">
          <w:rPr>
            <w:rStyle w:val="charCitHyperlinkAbbrev"/>
          </w:rPr>
          <w:t>A2016</w:t>
        </w:r>
        <w:r w:rsidR="002C102F">
          <w:rPr>
            <w:rStyle w:val="charCitHyperlinkAbbrev"/>
          </w:rPr>
          <w:noBreakHyphen/>
          <w:t>45</w:t>
        </w:r>
      </w:hyperlink>
      <w:r w:rsidR="002C102F">
        <w:t xml:space="preserve"> s 28</w:t>
      </w:r>
    </w:p>
    <w:p w14:paraId="5E348B2E" w14:textId="6F02CB67" w:rsidR="00CD321A" w:rsidRPr="00CD321A" w:rsidRDefault="00CD321A" w:rsidP="006A73B2">
      <w:pPr>
        <w:pStyle w:val="AmdtsEntries"/>
      </w:pPr>
      <w:r>
        <w:tab/>
        <w:t xml:space="preserve">def </w:t>
      </w:r>
      <w:r w:rsidRPr="009545D2">
        <w:rPr>
          <w:rStyle w:val="charBoldItals"/>
        </w:rPr>
        <w:t>minimum community contribution</w:t>
      </w:r>
      <w:r>
        <w:t xml:space="preserve"> ins </w:t>
      </w:r>
      <w:hyperlink r:id="rId1380" w:tooltip="Gaming Legislation Amendment Act 2018" w:history="1">
        <w:r w:rsidRPr="0074651B">
          <w:rPr>
            <w:rStyle w:val="charCitHyperlinkAbbrev"/>
          </w:rPr>
          <w:t>A2018</w:t>
        </w:r>
        <w:r w:rsidRPr="0074651B">
          <w:rPr>
            <w:rStyle w:val="charCitHyperlinkAbbrev"/>
          </w:rPr>
          <w:noBreakHyphen/>
          <w:t>45</w:t>
        </w:r>
      </w:hyperlink>
      <w:r>
        <w:t xml:space="preserve"> s </w:t>
      </w:r>
      <w:r w:rsidR="00D722B9">
        <w:t>96</w:t>
      </w:r>
    </w:p>
    <w:p w14:paraId="20CC5AD9" w14:textId="58825846" w:rsidR="00C6412C" w:rsidRPr="00FE4C1B" w:rsidRDefault="00C6412C" w:rsidP="006A73B2">
      <w:pPr>
        <w:pStyle w:val="AmdtsEntries"/>
      </w:pPr>
      <w:r w:rsidRPr="00FE4C1B">
        <w:tab/>
        <w:t xml:space="preserve">def </w:t>
      </w:r>
      <w:r w:rsidR="00453804" w:rsidRPr="00FE4C1B">
        <w:rPr>
          <w:rStyle w:val="charBoldItals"/>
        </w:rPr>
        <w:t>minor licence amendment application</w:t>
      </w:r>
      <w:r w:rsidRPr="00FE4C1B">
        <w:t xml:space="preserve"> ins </w:t>
      </w:r>
      <w:hyperlink r:id="rId1381" w:tooltip="Gaming Machine (Reform) Amendment Act 2015" w:history="1">
        <w:r w:rsidRPr="00FE4C1B">
          <w:rPr>
            <w:rStyle w:val="charCitHyperlinkAbbrev"/>
          </w:rPr>
          <w:t>A2015</w:t>
        </w:r>
        <w:r w:rsidRPr="00FE4C1B">
          <w:rPr>
            <w:rStyle w:val="charCitHyperlinkAbbrev"/>
          </w:rPr>
          <w:noBreakHyphen/>
          <w:t>21</w:t>
        </w:r>
      </w:hyperlink>
      <w:r w:rsidR="005B499F">
        <w:t xml:space="preserve"> s </w:t>
      </w:r>
      <w:r w:rsidRPr="00FE4C1B">
        <w:t>91</w:t>
      </w:r>
    </w:p>
    <w:p w14:paraId="6AFE4408" w14:textId="4A777F7D" w:rsidR="007D4030" w:rsidRPr="007D4030" w:rsidRDefault="00116C52" w:rsidP="006A73B2">
      <w:pPr>
        <w:pStyle w:val="AmdtsEntries"/>
        <w:rPr>
          <w:bCs/>
          <w:iCs/>
        </w:rPr>
      </w:pPr>
      <w:r w:rsidRPr="00FE4C1B">
        <w:tab/>
      </w:r>
      <w:r w:rsidR="007D4030" w:rsidRPr="005D3841">
        <w:t xml:space="preserve">def </w:t>
      </w:r>
      <w:r w:rsidR="007D4030" w:rsidRPr="005D3841">
        <w:rPr>
          <w:rStyle w:val="charBoldItals"/>
        </w:rPr>
        <w:t>Molonglo Valley</w:t>
      </w:r>
      <w:r w:rsidR="007D4030" w:rsidRPr="005D3841">
        <w:rPr>
          <w:rStyle w:val="charBoldItals"/>
          <w:b w:val="0"/>
          <w:bCs/>
          <w:i w:val="0"/>
          <w:iCs/>
        </w:rPr>
        <w:t xml:space="preserve"> </w:t>
      </w:r>
      <w:r w:rsidR="00BE1BC9" w:rsidRPr="005D3841">
        <w:rPr>
          <w:rStyle w:val="charBoldItals"/>
          <w:b w:val="0"/>
          <w:bCs/>
          <w:i w:val="0"/>
          <w:iCs/>
        </w:rPr>
        <w:t>ins</w:t>
      </w:r>
      <w:r w:rsidR="00BE1BC9" w:rsidRPr="005D3841">
        <w:t xml:space="preserve"> </w:t>
      </w:r>
      <w:hyperlink r:id="rId1382" w:tooltip="Gaming Machine Amendment Act 2024" w:history="1">
        <w:r w:rsidR="00BE1BC9" w:rsidRPr="005D3841">
          <w:rPr>
            <w:rStyle w:val="charCitHyperlinkAbbrev"/>
          </w:rPr>
          <w:t>A2024</w:t>
        </w:r>
        <w:r w:rsidR="00BE1BC9" w:rsidRPr="005D3841">
          <w:rPr>
            <w:rStyle w:val="charCitHyperlinkAbbrev"/>
          </w:rPr>
          <w:noBreakHyphen/>
          <w:t>1</w:t>
        </w:r>
      </w:hyperlink>
      <w:r w:rsidR="00BE1BC9" w:rsidRPr="005D3841">
        <w:t xml:space="preserve"> s </w:t>
      </w:r>
      <w:r w:rsidR="00A2586D" w:rsidRPr="005D3841">
        <w:t>22</w:t>
      </w:r>
    </w:p>
    <w:p w14:paraId="5AC60954" w14:textId="17DB9A12" w:rsidR="00116C52" w:rsidRPr="00FE4C1B" w:rsidRDefault="007D4030" w:rsidP="006A73B2">
      <w:pPr>
        <w:pStyle w:val="AmdtsEntries"/>
      </w:pPr>
      <w:r>
        <w:tab/>
      </w:r>
      <w:r w:rsidR="00116C52" w:rsidRPr="00FE4C1B">
        <w:t xml:space="preserve">def </w:t>
      </w:r>
      <w:r w:rsidR="00116C52" w:rsidRPr="00FE4C1B">
        <w:rPr>
          <w:rStyle w:val="charBoldItals"/>
        </w:rPr>
        <w:t>multi-user permit</w:t>
      </w:r>
      <w:r w:rsidR="00116C52" w:rsidRPr="00FE4C1B">
        <w:t xml:space="preserve"> sub </w:t>
      </w:r>
      <w:hyperlink r:id="rId1383" w:tooltip="Gaming Machine (Reform) Amendment Act 2015" w:history="1">
        <w:r w:rsidR="00116C52" w:rsidRPr="00FE4C1B">
          <w:rPr>
            <w:rStyle w:val="charCitHyperlinkAbbrev"/>
          </w:rPr>
          <w:t>A2015</w:t>
        </w:r>
        <w:r w:rsidR="00116C52" w:rsidRPr="00FE4C1B">
          <w:rPr>
            <w:rStyle w:val="charCitHyperlinkAbbrev"/>
          </w:rPr>
          <w:noBreakHyphen/>
          <w:t>21</w:t>
        </w:r>
      </w:hyperlink>
      <w:r w:rsidR="00116C52" w:rsidRPr="00FE4C1B">
        <w:t xml:space="preserve"> s 91</w:t>
      </w:r>
    </w:p>
    <w:p w14:paraId="7A60B4D4" w14:textId="7C996F98" w:rsidR="008D22CF" w:rsidRPr="00FE4C1B" w:rsidRDefault="008D22CF">
      <w:pPr>
        <w:pStyle w:val="AmdtsEntries"/>
      </w:pPr>
      <w:r w:rsidRPr="00FE4C1B">
        <w:tab/>
        <w:t xml:space="preserve">def </w:t>
      </w:r>
      <w:r w:rsidRPr="00FE4C1B">
        <w:rPr>
          <w:rStyle w:val="charBoldItals"/>
        </w:rPr>
        <w:t xml:space="preserve">net revenue </w:t>
      </w:r>
      <w:r w:rsidRPr="00FE4C1B">
        <w:t xml:space="preserve">am </w:t>
      </w:r>
      <w:hyperlink r:id="rId1384" w:tooltip="Gaming Machine Amendment Act 2005 (No 2)" w:history="1">
        <w:r w:rsidR="00E46081" w:rsidRPr="00FE4C1B">
          <w:rPr>
            <w:rStyle w:val="charCitHyperlinkAbbrev"/>
          </w:rPr>
          <w:t>A2005</w:t>
        </w:r>
        <w:r w:rsidR="00E46081" w:rsidRPr="00FE4C1B">
          <w:rPr>
            <w:rStyle w:val="charCitHyperlinkAbbrev"/>
          </w:rPr>
          <w:noBreakHyphen/>
          <w:t>26</w:t>
        </w:r>
      </w:hyperlink>
      <w:r w:rsidRPr="00FE4C1B">
        <w:t xml:space="preserve"> s 11</w:t>
      </w:r>
    </w:p>
    <w:p w14:paraId="6B0616A2" w14:textId="31BB624C" w:rsidR="00B14FDA" w:rsidRPr="00FE4C1B" w:rsidRDefault="00B14FDA" w:rsidP="00B14FDA">
      <w:pPr>
        <w:pStyle w:val="AmdtsEntriesDefL2"/>
      </w:pPr>
      <w:r w:rsidRPr="00FE4C1B">
        <w:tab/>
        <w:t xml:space="preserve">sub </w:t>
      </w:r>
      <w:hyperlink r:id="rId138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9F3B29" w14:textId="0C23D795" w:rsidR="00D35B4D" w:rsidRPr="00FE4C1B" w:rsidRDefault="00D35B4D" w:rsidP="005B499F">
      <w:pPr>
        <w:pStyle w:val="AmdtsEntries"/>
        <w:keepNext/>
      </w:pPr>
      <w:r w:rsidRPr="00FE4C1B">
        <w:tab/>
        <w:t xml:space="preserve">def </w:t>
      </w:r>
      <w:r w:rsidRPr="00FE4C1B">
        <w:rPr>
          <w:rStyle w:val="charBoldItals"/>
        </w:rPr>
        <w:t xml:space="preserve">new venue amendment </w:t>
      </w:r>
      <w:r w:rsidRPr="00FE4C1B">
        <w:t xml:space="preserve">ins </w:t>
      </w:r>
      <w:hyperlink r:id="rId1386"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6EAD8CE7" w14:textId="13FC80FF" w:rsidR="00116C52" w:rsidRPr="00FE4C1B" w:rsidRDefault="00116C52" w:rsidP="00B14FDA">
      <w:pPr>
        <w:pStyle w:val="AmdtsEntriesDefL2"/>
      </w:pPr>
      <w:r w:rsidRPr="00FE4C1B">
        <w:tab/>
        <w:t xml:space="preserve">om </w:t>
      </w:r>
      <w:hyperlink r:id="rId138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303612C" w14:textId="28939A9F" w:rsidR="00C6412C" w:rsidRPr="00FE4C1B" w:rsidRDefault="00C6412C" w:rsidP="009E5FFF">
      <w:pPr>
        <w:pStyle w:val="AmdtsEntries"/>
      </w:pPr>
      <w:r w:rsidRPr="00FE4C1B">
        <w:tab/>
        <w:t xml:space="preserve">def </w:t>
      </w:r>
      <w:r w:rsidR="00453804" w:rsidRPr="00FE4C1B">
        <w:rPr>
          <w:rStyle w:val="charBoldItals"/>
        </w:rPr>
        <w:t>notifiable action</w:t>
      </w:r>
      <w:r w:rsidRPr="00FE4C1B">
        <w:t xml:space="preserve"> ins </w:t>
      </w:r>
      <w:hyperlink r:id="rId138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3B39427" w14:textId="202891BF" w:rsidR="00116C52" w:rsidRPr="00FE4C1B" w:rsidRDefault="00116C52" w:rsidP="009E5FFF">
      <w:pPr>
        <w:pStyle w:val="AmdtsEntries"/>
      </w:pPr>
      <w:r w:rsidRPr="00FE4C1B">
        <w:tab/>
        <w:t xml:space="preserve">def </w:t>
      </w:r>
      <w:r w:rsidR="00B14FDA" w:rsidRPr="00FE4C1B">
        <w:rPr>
          <w:rStyle w:val="charBoldItals"/>
        </w:rPr>
        <w:t>officer</w:t>
      </w:r>
      <w:r w:rsidRPr="00FE4C1B">
        <w:t xml:space="preserve"> sub </w:t>
      </w:r>
      <w:hyperlink r:id="rId138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B47545E" w14:textId="7CFCB266" w:rsidR="00866DF1" w:rsidRPr="00FE4C1B" w:rsidRDefault="00866DF1" w:rsidP="009E5FFF">
      <w:pPr>
        <w:pStyle w:val="AmdtsEntries"/>
      </w:pPr>
      <w:r w:rsidRPr="00FE4C1B">
        <w:tab/>
        <w:t xml:space="preserve">def </w:t>
      </w:r>
      <w:r w:rsidRPr="00FE4C1B">
        <w:rPr>
          <w:rStyle w:val="charBoldItals"/>
        </w:rPr>
        <w:t xml:space="preserve">on licence </w:t>
      </w:r>
      <w:r w:rsidRPr="00FE4C1B">
        <w:t xml:space="preserve">sub </w:t>
      </w:r>
      <w:hyperlink r:id="rId1390" w:tooltip="Liquor (Consequential Amendments) Act 2010" w:history="1">
        <w:r w:rsidR="00E46081" w:rsidRPr="00FE4C1B">
          <w:rPr>
            <w:rStyle w:val="charCitHyperlinkAbbrev"/>
          </w:rPr>
          <w:t>A2010</w:t>
        </w:r>
        <w:r w:rsidR="00E46081" w:rsidRPr="00FE4C1B">
          <w:rPr>
            <w:rStyle w:val="charCitHyperlinkAbbrev"/>
          </w:rPr>
          <w:noBreakHyphen/>
          <w:t>43</w:t>
        </w:r>
      </w:hyperlink>
      <w:r w:rsidRPr="00FE4C1B">
        <w:t xml:space="preserve"> amdt 1.18</w:t>
      </w:r>
      <w:r w:rsidR="00B14FDA" w:rsidRPr="00FE4C1B">
        <w:t xml:space="preserve">; </w:t>
      </w:r>
      <w:hyperlink r:id="rId1391" w:tooltip="Gaming Machine (Reform) Amendment Act 2015" w:history="1">
        <w:r w:rsidR="00B14FDA" w:rsidRPr="00FE4C1B">
          <w:rPr>
            <w:rStyle w:val="charCitHyperlinkAbbrev"/>
          </w:rPr>
          <w:t>A2015</w:t>
        </w:r>
        <w:r w:rsidR="00B14FDA" w:rsidRPr="00FE4C1B">
          <w:rPr>
            <w:rStyle w:val="charCitHyperlinkAbbrev"/>
          </w:rPr>
          <w:noBreakHyphen/>
          <w:t>21</w:t>
        </w:r>
      </w:hyperlink>
      <w:r w:rsidR="00B14FDA" w:rsidRPr="00FE4C1B">
        <w:t xml:space="preserve"> s 91</w:t>
      </w:r>
    </w:p>
    <w:p w14:paraId="1A7C5678" w14:textId="26166762" w:rsidR="00806C8F" w:rsidRPr="00FE4C1B" w:rsidRDefault="00806C8F" w:rsidP="009E5FFF">
      <w:pPr>
        <w:pStyle w:val="AmdtsEntries"/>
      </w:pPr>
      <w:r w:rsidRPr="00FE4C1B">
        <w:tab/>
        <w:t xml:space="preserve">def </w:t>
      </w:r>
      <w:r w:rsidRPr="00FE4C1B">
        <w:rPr>
          <w:rStyle w:val="charBoldItals"/>
        </w:rPr>
        <w:t xml:space="preserve">operator </w:t>
      </w:r>
      <w:r w:rsidRPr="00FE4C1B">
        <w:t xml:space="preserve">om </w:t>
      </w:r>
      <w:hyperlink r:id="rId1392" w:tooltip="Statute Law Amendment Act 2013" w:history="1">
        <w:r w:rsidRPr="00FE4C1B">
          <w:rPr>
            <w:rStyle w:val="charCitHyperlinkAbbrev"/>
          </w:rPr>
          <w:t>A2013</w:t>
        </w:r>
        <w:r w:rsidRPr="00FE4C1B">
          <w:rPr>
            <w:rStyle w:val="charCitHyperlinkAbbrev"/>
          </w:rPr>
          <w:noBreakHyphen/>
          <w:t>19</w:t>
        </w:r>
      </w:hyperlink>
      <w:r w:rsidRPr="00FE4C1B">
        <w:t xml:space="preserve"> amdt 3.189</w:t>
      </w:r>
    </w:p>
    <w:p w14:paraId="2F0DF58A" w14:textId="54898B0F" w:rsidR="00C6412C" w:rsidRPr="00FE4C1B" w:rsidRDefault="00C6412C" w:rsidP="009E5FFF">
      <w:pPr>
        <w:pStyle w:val="AmdtsEntries"/>
      </w:pPr>
      <w:r w:rsidRPr="00FE4C1B">
        <w:tab/>
        <w:t xml:space="preserve">def </w:t>
      </w:r>
      <w:r w:rsidR="00453804" w:rsidRPr="00FE4C1B">
        <w:rPr>
          <w:rStyle w:val="charBoldItals"/>
        </w:rPr>
        <w:t>outgoing licensee</w:t>
      </w:r>
      <w:r w:rsidRPr="00FE4C1B">
        <w:t xml:space="preserve"> ins </w:t>
      </w:r>
      <w:hyperlink r:id="rId139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5916E99" w14:textId="4F59EFDF" w:rsidR="00116C52" w:rsidRPr="00FE4C1B" w:rsidRDefault="00116C52" w:rsidP="009E5FFF">
      <w:pPr>
        <w:pStyle w:val="AmdtsEntries"/>
      </w:pPr>
      <w:r w:rsidRPr="00FE4C1B">
        <w:tab/>
        <w:t xml:space="preserve">def </w:t>
      </w:r>
      <w:r w:rsidR="00B14FDA" w:rsidRPr="00FE4C1B">
        <w:rPr>
          <w:rStyle w:val="charBoldItals"/>
        </w:rPr>
        <w:t>percentage payout</w:t>
      </w:r>
      <w:r w:rsidRPr="00FE4C1B">
        <w:t xml:space="preserve"> sub </w:t>
      </w:r>
      <w:hyperlink r:id="rId139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74CB7A6" w14:textId="5DE46F33" w:rsidR="00116C52" w:rsidRPr="00FE4C1B" w:rsidRDefault="00116C52" w:rsidP="009E5FFF">
      <w:pPr>
        <w:pStyle w:val="AmdtsEntries"/>
      </w:pPr>
      <w:r w:rsidRPr="00FE4C1B">
        <w:tab/>
        <w:t xml:space="preserve">def </w:t>
      </w:r>
      <w:r w:rsidR="00B14FDA" w:rsidRPr="00FE4C1B">
        <w:rPr>
          <w:rStyle w:val="charBoldItals"/>
        </w:rPr>
        <w:t>peripheral equipment</w:t>
      </w:r>
      <w:r w:rsidRPr="00FE4C1B">
        <w:t xml:space="preserve"> sub </w:t>
      </w:r>
      <w:hyperlink r:id="rId139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52E53DD" w14:textId="301B0072" w:rsidR="00C6412C" w:rsidRDefault="00C6412C" w:rsidP="009E5FFF">
      <w:pPr>
        <w:pStyle w:val="AmdtsEntries"/>
      </w:pPr>
      <w:r w:rsidRPr="00FE4C1B">
        <w:tab/>
        <w:t xml:space="preserve">def </w:t>
      </w:r>
      <w:r w:rsidR="00453804" w:rsidRPr="00FE4C1B">
        <w:rPr>
          <w:rStyle w:val="charBoldItals"/>
        </w:rPr>
        <w:t>permit</w:t>
      </w:r>
      <w:r w:rsidRPr="00FE4C1B">
        <w:t xml:space="preserve"> ins </w:t>
      </w:r>
      <w:hyperlink r:id="rId139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54292A" w14:textId="17A9A48F" w:rsidR="00F2444B" w:rsidRPr="00FE4C1B" w:rsidRDefault="00F2444B" w:rsidP="00F2444B">
      <w:pPr>
        <w:pStyle w:val="AmdtsEntriesDefL2"/>
      </w:pPr>
      <w:r>
        <w:tab/>
        <w:t xml:space="preserve">om </w:t>
      </w:r>
      <w:hyperlink r:id="rId1397" w:tooltip="Gaming Legislation Amendment Act 2018" w:history="1">
        <w:r w:rsidRPr="0074651B">
          <w:rPr>
            <w:rStyle w:val="charCitHyperlinkAbbrev"/>
          </w:rPr>
          <w:t>A2018</w:t>
        </w:r>
        <w:r w:rsidRPr="0074651B">
          <w:rPr>
            <w:rStyle w:val="charCitHyperlinkAbbrev"/>
          </w:rPr>
          <w:noBreakHyphen/>
          <w:t>45</w:t>
        </w:r>
      </w:hyperlink>
      <w:r>
        <w:t xml:space="preserve"> s 97</w:t>
      </w:r>
    </w:p>
    <w:p w14:paraId="50BC0EF7" w14:textId="384CAA23" w:rsidR="00116C52" w:rsidRPr="00FE4C1B" w:rsidRDefault="00116C52" w:rsidP="009E5FFF">
      <w:pPr>
        <w:pStyle w:val="AmdtsEntries"/>
      </w:pPr>
      <w:r w:rsidRPr="00FE4C1B">
        <w:tab/>
        <w:t xml:space="preserve">def </w:t>
      </w:r>
      <w:r w:rsidR="00B14FDA" w:rsidRPr="00FE4C1B">
        <w:rPr>
          <w:rStyle w:val="charBoldItals"/>
        </w:rPr>
        <w:t>permit-holder</w:t>
      </w:r>
      <w:r w:rsidRPr="00FE4C1B">
        <w:t xml:space="preserve"> sub </w:t>
      </w:r>
      <w:hyperlink r:id="rId139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59970A59" w14:textId="43BBEDF9" w:rsidR="00DA2985" w:rsidRPr="00FE4C1B" w:rsidRDefault="00DA2985" w:rsidP="009E5FFF">
      <w:pPr>
        <w:pStyle w:val="AmdtsEntries"/>
      </w:pPr>
      <w:r w:rsidRPr="00FE4C1B">
        <w:tab/>
        <w:t xml:space="preserve">def </w:t>
      </w:r>
      <w:r w:rsidRPr="00FE4C1B">
        <w:rPr>
          <w:rStyle w:val="charBoldItals"/>
        </w:rPr>
        <w:t>pool of available gaming machines</w:t>
      </w:r>
      <w:r w:rsidRPr="00FE4C1B">
        <w:t xml:space="preserve"> (or </w:t>
      </w:r>
      <w:r w:rsidRPr="00FE4C1B">
        <w:rPr>
          <w:rStyle w:val="charBoldItals"/>
        </w:rPr>
        <w:t>pool</w:t>
      </w:r>
      <w:r w:rsidRPr="00FE4C1B">
        <w:t xml:space="preserve">) ins </w:t>
      </w:r>
      <w:hyperlink r:id="rId1399" w:tooltip="Gaming Machine Amendment Act 2012" w:history="1">
        <w:r w:rsidRPr="00FE4C1B">
          <w:rPr>
            <w:rStyle w:val="charCitHyperlinkAbbrev"/>
          </w:rPr>
          <w:t>A2012</w:t>
        </w:r>
        <w:r w:rsidRPr="00FE4C1B">
          <w:rPr>
            <w:rStyle w:val="charCitHyperlinkAbbrev"/>
          </w:rPr>
          <w:noBreakHyphen/>
          <w:t>42</w:t>
        </w:r>
      </w:hyperlink>
      <w:r w:rsidRPr="00FE4C1B">
        <w:t xml:space="preserve"> s 35</w:t>
      </w:r>
    </w:p>
    <w:p w14:paraId="1274D266" w14:textId="2F7DBBFD" w:rsidR="00116C52" w:rsidRPr="00FE4C1B" w:rsidRDefault="00116C52" w:rsidP="00B14FDA">
      <w:pPr>
        <w:pStyle w:val="AmdtsEntriesDefL2"/>
      </w:pPr>
      <w:r w:rsidRPr="00FE4C1B">
        <w:tab/>
        <w:t xml:space="preserve">om </w:t>
      </w:r>
      <w:hyperlink r:id="rId140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6B85345" w14:textId="242E65A3" w:rsidR="00C6412C" w:rsidRPr="00FE4C1B" w:rsidRDefault="00C6412C">
      <w:pPr>
        <w:pStyle w:val="AmdtsEntries"/>
      </w:pPr>
      <w:r w:rsidRPr="00FE4C1B">
        <w:tab/>
        <w:t xml:space="preserve">def </w:t>
      </w:r>
      <w:r w:rsidR="00453804" w:rsidRPr="00FE4C1B">
        <w:rPr>
          <w:rStyle w:val="charBoldItals"/>
        </w:rPr>
        <w:t>premises relocation amendment</w:t>
      </w:r>
      <w:r w:rsidRPr="00FE4C1B">
        <w:t xml:space="preserve"> ins </w:t>
      </w:r>
      <w:hyperlink r:id="rId140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85F4B19" w14:textId="7EC40092" w:rsidR="00C6412C" w:rsidRPr="00FE4C1B" w:rsidRDefault="00C6412C">
      <w:pPr>
        <w:pStyle w:val="AmdtsEntries"/>
      </w:pPr>
      <w:r w:rsidRPr="00FE4C1B">
        <w:tab/>
        <w:t xml:space="preserve">def </w:t>
      </w:r>
      <w:r w:rsidR="00453804" w:rsidRPr="00FE4C1B">
        <w:rPr>
          <w:rStyle w:val="charBoldItals"/>
        </w:rPr>
        <w:t>prescribed number of days</w:t>
      </w:r>
      <w:r w:rsidRPr="00FE4C1B">
        <w:t xml:space="preserve"> ins </w:t>
      </w:r>
      <w:hyperlink r:id="rId140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AD0A711" w14:textId="61FA4306" w:rsidR="008943B2" w:rsidRPr="00FE4C1B" w:rsidRDefault="008943B2">
      <w:pPr>
        <w:pStyle w:val="AmdtsEntries"/>
      </w:pPr>
      <w:r w:rsidRPr="00FE4C1B">
        <w:tab/>
        <w:t xml:space="preserve">def </w:t>
      </w:r>
      <w:r w:rsidRPr="00FE4C1B">
        <w:rPr>
          <w:rStyle w:val="charBoldItals"/>
        </w:rPr>
        <w:t xml:space="preserve">problem gambling assistance fund </w:t>
      </w:r>
      <w:r w:rsidRPr="00FE4C1B">
        <w:t xml:space="preserve">ins </w:t>
      </w:r>
      <w:hyperlink r:id="rId1403" w:tooltip="Gaming Machine (Problem Gambling Assistance) Amendment Act 2010" w:history="1">
        <w:r w:rsidR="00E46081" w:rsidRPr="00FE4C1B">
          <w:rPr>
            <w:rStyle w:val="charCitHyperlinkAbbrev"/>
          </w:rPr>
          <w:t>A2010</w:t>
        </w:r>
        <w:r w:rsidR="00E46081" w:rsidRPr="00FE4C1B">
          <w:rPr>
            <w:rStyle w:val="charCitHyperlinkAbbrev"/>
          </w:rPr>
          <w:noBreakHyphen/>
          <w:t>52</w:t>
        </w:r>
      </w:hyperlink>
      <w:r w:rsidRPr="00FE4C1B">
        <w:t xml:space="preserve"> s 5</w:t>
      </w:r>
    </w:p>
    <w:p w14:paraId="41A61EBA" w14:textId="2B7E5E94" w:rsidR="00B14FDA" w:rsidRDefault="00B14FDA" w:rsidP="00B14FDA">
      <w:pPr>
        <w:pStyle w:val="AmdtsEntriesDefL2"/>
      </w:pPr>
      <w:r w:rsidRPr="00FE4C1B">
        <w:tab/>
        <w:t xml:space="preserve">sub </w:t>
      </w:r>
      <w:hyperlink r:id="rId140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CF5A076" w14:textId="3CADCEAE" w:rsidR="00D722B9" w:rsidRPr="00FE4C1B" w:rsidRDefault="00D722B9" w:rsidP="00B14FDA">
      <w:pPr>
        <w:pStyle w:val="AmdtsEntriesDefL2"/>
      </w:pPr>
      <w:r>
        <w:tab/>
        <w:t xml:space="preserve">om </w:t>
      </w:r>
      <w:hyperlink r:id="rId1405" w:tooltip="Gaming Legislation Amendment Act 2018" w:history="1">
        <w:r w:rsidRPr="0074651B">
          <w:rPr>
            <w:rStyle w:val="charCitHyperlinkAbbrev"/>
          </w:rPr>
          <w:t>A2018</w:t>
        </w:r>
        <w:r w:rsidRPr="0074651B">
          <w:rPr>
            <w:rStyle w:val="charCitHyperlinkAbbrev"/>
          </w:rPr>
          <w:noBreakHyphen/>
          <w:t>45</w:t>
        </w:r>
      </w:hyperlink>
      <w:r>
        <w:t xml:space="preserve"> s 98</w:t>
      </w:r>
    </w:p>
    <w:p w14:paraId="16198F02" w14:textId="672FB86B" w:rsidR="00C6412C" w:rsidRPr="00FE4C1B" w:rsidRDefault="00250976">
      <w:pPr>
        <w:pStyle w:val="AmdtsEntries"/>
      </w:pPr>
      <w:r w:rsidRPr="00FE4C1B">
        <w:tab/>
        <w:t xml:space="preserve">def </w:t>
      </w:r>
      <w:r w:rsidR="00453804" w:rsidRPr="00FE4C1B">
        <w:rPr>
          <w:rStyle w:val="charBoldItals"/>
        </w:rPr>
        <w:t>properly completed</w:t>
      </w:r>
      <w:r w:rsidRPr="00FE4C1B">
        <w:t xml:space="preserve"> ins </w:t>
      </w:r>
      <w:hyperlink r:id="rId140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D9005C8" w14:textId="487E4763" w:rsidR="00514208" w:rsidRPr="00FE4C1B" w:rsidRDefault="00514208">
      <w:pPr>
        <w:pStyle w:val="AmdtsEntries"/>
      </w:pPr>
      <w:r w:rsidRPr="00FE4C1B">
        <w:tab/>
        <w:t xml:space="preserve">def </w:t>
      </w:r>
      <w:r w:rsidRPr="00FE4C1B">
        <w:rPr>
          <w:rStyle w:val="charBoldItals"/>
        </w:rPr>
        <w:t xml:space="preserve">proposed gaming area </w:t>
      </w:r>
      <w:r w:rsidRPr="00FE4C1B">
        <w:t xml:space="preserve">am </w:t>
      </w:r>
      <w:hyperlink r:id="rId1407"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36</w:t>
      </w:r>
    </w:p>
    <w:p w14:paraId="493AC37D" w14:textId="31266718" w:rsidR="00B14FDA" w:rsidRPr="00FE4C1B" w:rsidRDefault="00B14FDA" w:rsidP="00B14FDA">
      <w:pPr>
        <w:pStyle w:val="AmdtsEntriesDefL2"/>
      </w:pPr>
      <w:r w:rsidRPr="00FE4C1B">
        <w:tab/>
        <w:t xml:space="preserve">sub </w:t>
      </w:r>
      <w:hyperlink r:id="rId140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E6A79BC" w14:textId="26B5FC9D" w:rsidR="00116C52" w:rsidRPr="00FE4C1B" w:rsidRDefault="00116C52">
      <w:pPr>
        <w:pStyle w:val="AmdtsEntries"/>
      </w:pPr>
      <w:r w:rsidRPr="00FE4C1B">
        <w:tab/>
        <w:t xml:space="preserve">def </w:t>
      </w:r>
      <w:r w:rsidR="006F2321" w:rsidRPr="00FE4C1B">
        <w:rPr>
          <w:rStyle w:val="charBoldItals"/>
        </w:rPr>
        <w:t>prospective licensee</w:t>
      </w:r>
      <w:r w:rsidRPr="00FE4C1B">
        <w:t xml:space="preserve"> om </w:t>
      </w:r>
      <w:hyperlink r:id="rId140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5CD0DA6" w14:textId="1CD155E2" w:rsidR="00B50D15" w:rsidRPr="00FE4C1B" w:rsidRDefault="00B50D15">
      <w:pPr>
        <w:pStyle w:val="AmdtsEntries"/>
      </w:pPr>
      <w:r w:rsidRPr="00FE4C1B">
        <w:tab/>
        <w:t xml:space="preserve">def </w:t>
      </w:r>
      <w:r w:rsidRPr="00FE4C1B">
        <w:rPr>
          <w:rStyle w:val="charBoldItals"/>
        </w:rPr>
        <w:t xml:space="preserve">qualified accountant </w:t>
      </w:r>
      <w:r w:rsidRPr="00FE4C1B">
        <w:t xml:space="preserve">am </w:t>
      </w:r>
      <w:hyperlink r:id="rId1410" w:tooltip="Justice and Community Safety Legislation Amendment Act 2011 (No 2)" w:history="1">
        <w:r w:rsidR="00E46081" w:rsidRPr="00FE4C1B">
          <w:rPr>
            <w:rStyle w:val="charCitHyperlinkAbbrev"/>
          </w:rPr>
          <w:t>A2011</w:t>
        </w:r>
        <w:r w:rsidR="00E46081" w:rsidRPr="00FE4C1B">
          <w:rPr>
            <w:rStyle w:val="charCitHyperlinkAbbrev"/>
          </w:rPr>
          <w:noBreakHyphen/>
          <w:t>27</w:t>
        </w:r>
      </w:hyperlink>
      <w:r w:rsidRPr="00FE4C1B">
        <w:t xml:space="preserve"> amdt 1.10</w:t>
      </w:r>
    </w:p>
    <w:p w14:paraId="26913F98" w14:textId="7EC40600" w:rsidR="00806C8F" w:rsidRPr="00FE4C1B" w:rsidRDefault="00806C8F" w:rsidP="00806C8F">
      <w:pPr>
        <w:pStyle w:val="AmdtsEntriesDefL2"/>
      </w:pPr>
      <w:r w:rsidRPr="00FE4C1B">
        <w:tab/>
        <w:t xml:space="preserve">om </w:t>
      </w:r>
      <w:hyperlink r:id="rId1411" w:tooltip="Statute Law Amendment Act 2013" w:history="1">
        <w:r w:rsidRPr="00FE4C1B">
          <w:rPr>
            <w:rStyle w:val="charCitHyperlinkAbbrev"/>
          </w:rPr>
          <w:t>A2013</w:t>
        </w:r>
        <w:r w:rsidRPr="00FE4C1B">
          <w:rPr>
            <w:rStyle w:val="charCitHyperlinkAbbrev"/>
          </w:rPr>
          <w:noBreakHyphen/>
          <w:t>19</w:t>
        </w:r>
      </w:hyperlink>
      <w:r w:rsidRPr="00FE4C1B">
        <w:t xml:space="preserve"> amdt 3.190</w:t>
      </w:r>
    </w:p>
    <w:p w14:paraId="2D417D17" w14:textId="1494F020" w:rsidR="00250976" w:rsidRPr="00FE4C1B" w:rsidRDefault="00250976">
      <w:pPr>
        <w:pStyle w:val="AmdtsEntries"/>
      </w:pPr>
      <w:r w:rsidRPr="00FE4C1B">
        <w:tab/>
        <w:t xml:space="preserve">def </w:t>
      </w:r>
      <w:r w:rsidR="00453804" w:rsidRPr="00FE4C1B">
        <w:rPr>
          <w:rStyle w:val="charBoldItals"/>
        </w:rPr>
        <w:t>quarantined authorisation</w:t>
      </w:r>
      <w:r w:rsidRPr="00FE4C1B">
        <w:t xml:space="preserve"> ins </w:t>
      </w:r>
      <w:hyperlink r:id="rId1412"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468B126" w14:textId="3B34BE47" w:rsidR="004F20CC" w:rsidRPr="00FE4C1B" w:rsidRDefault="004F20CC" w:rsidP="004F20CC">
      <w:pPr>
        <w:pStyle w:val="AmdtsEntriesDefL2"/>
      </w:pPr>
      <w:r w:rsidRPr="00FE4C1B">
        <w:tab/>
        <w:t xml:space="preserve">om </w:t>
      </w:r>
      <w:hyperlink r:id="rId1413"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F60D7D1" w14:textId="1B752BD9" w:rsidR="00250976" w:rsidRPr="00FE4C1B" w:rsidRDefault="00250976" w:rsidP="00C34E2E">
      <w:pPr>
        <w:pStyle w:val="AmdtsEntries"/>
        <w:keepNext/>
      </w:pPr>
      <w:r w:rsidRPr="00FE4C1B">
        <w:tab/>
        <w:t xml:space="preserve">def </w:t>
      </w:r>
      <w:r w:rsidR="00453804" w:rsidRPr="00FE4C1B">
        <w:rPr>
          <w:rStyle w:val="charBoldItals"/>
        </w:rPr>
        <w:t>quarantined gaming machine</w:t>
      </w:r>
      <w:r w:rsidRPr="00FE4C1B">
        <w:t xml:space="preserve"> ins </w:t>
      </w:r>
      <w:hyperlink r:id="rId141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41446509" w14:textId="588AA13A" w:rsidR="004F20CC" w:rsidRPr="00FE4C1B" w:rsidRDefault="004F20CC" w:rsidP="004F20CC">
      <w:pPr>
        <w:pStyle w:val="AmdtsEntriesDefL2"/>
      </w:pPr>
      <w:r w:rsidRPr="00FE4C1B">
        <w:tab/>
        <w:t xml:space="preserve">om </w:t>
      </w:r>
      <w:hyperlink r:id="rId1415"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77E4EAB3" w14:textId="24D79D6B" w:rsidR="00250976" w:rsidRPr="00FE4C1B" w:rsidRDefault="00250976">
      <w:pPr>
        <w:pStyle w:val="AmdtsEntries"/>
      </w:pPr>
      <w:r w:rsidRPr="00FE4C1B">
        <w:tab/>
        <w:t xml:space="preserve">def </w:t>
      </w:r>
      <w:r w:rsidR="00453804" w:rsidRPr="00FE4C1B">
        <w:rPr>
          <w:rStyle w:val="charBoldItals"/>
        </w:rPr>
        <w:t>quarantine period</w:t>
      </w:r>
      <w:r w:rsidRPr="00FE4C1B">
        <w:t xml:space="preserve"> ins </w:t>
      </w:r>
      <w:hyperlink r:id="rId141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40CCC77" w14:textId="78B3ECD8" w:rsidR="00F2444B" w:rsidRPr="00FE4C1B" w:rsidRDefault="00F2444B" w:rsidP="00F2444B">
      <w:pPr>
        <w:pStyle w:val="AmdtsEntriesDefL2"/>
      </w:pPr>
      <w:r w:rsidRPr="00FE4C1B">
        <w:tab/>
        <w:t xml:space="preserve">om </w:t>
      </w:r>
      <w:hyperlink r:id="rId1417"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1A0CB964" w14:textId="64751179" w:rsidR="00250976" w:rsidRPr="00FE4C1B" w:rsidRDefault="00250976">
      <w:pPr>
        <w:pStyle w:val="AmdtsEntries"/>
      </w:pPr>
      <w:r w:rsidRPr="00FE4C1B">
        <w:tab/>
        <w:t xml:space="preserve">def </w:t>
      </w:r>
      <w:r w:rsidR="00453804" w:rsidRPr="00FE4C1B">
        <w:rPr>
          <w:rStyle w:val="charBoldItals"/>
        </w:rPr>
        <w:t>quarantine permit</w:t>
      </w:r>
      <w:r w:rsidRPr="00FE4C1B">
        <w:t xml:space="preserve"> ins </w:t>
      </w:r>
      <w:hyperlink r:id="rId141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530E1BB" w14:textId="0C36FF80" w:rsidR="00F2444B" w:rsidRDefault="00F2444B" w:rsidP="00F2444B">
      <w:pPr>
        <w:pStyle w:val="AmdtsEntriesDefL2"/>
      </w:pPr>
      <w:r w:rsidRPr="00FE4C1B">
        <w:tab/>
        <w:t xml:space="preserve">om </w:t>
      </w:r>
      <w:hyperlink r:id="rId1419" w:tooltip="Gaming Machine (Reform) Amendment Act 2015" w:history="1">
        <w:r w:rsidRPr="00FE4C1B">
          <w:rPr>
            <w:rStyle w:val="charCitHyperlinkAbbrev"/>
          </w:rPr>
          <w:t>A2015</w:t>
        </w:r>
        <w:r w:rsidRPr="00FE4C1B">
          <w:rPr>
            <w:rStyle w:val="charCitHyperlinkAbbrev"/>
          </w:rPr>
          <w:noBreakHyphen/>
          <w:t>21</w:t>
        </w:r>
      </w:hyperlink>
      <w:r>
        <w:t xml:space="preserve"> s 99</w:t>
      </w:r>
    </w:p>
    <w:p w14:paraId="6F50A9CF" w14:textId="22620AB8" w:rsidR="00CD321A" w:rsidRPr="00FE4C1B" w:rsidRDefault="00CD321A" w:rsidP="00CD321A">
      <w:pPr>
        <w:pStyle w:val="AmdtsEntries"/>
      </w:pPr>
      <w:r>
        <w:tab/>
        <w:t xml:space="preserve">def </w:t>
      </w:r>
      <w:r w:rsidRPr="00CD321A">
        <w:rPr>
          <w:b/>
          <w:i/>
        </w:rPr>
        <w:t>recipient</w:t>
      </w:r>
      <w:r>
        <w:t xml:space="preserve"> ins </w:t>
      </w:r>
      <w:hyperlink r:id="rId1420"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048F532D" w14:textId="4E1AAE2E" w:rsidR="00116C52" w:rsidRPr="00FE4C1B" w:rsidRDefault="00116C52">
      <w:pPr>
        <w:pStyle w:val="AmdtsEntries"/>
      </w:pPr>
      <w:r w:rsidRPr="00FE4C1B">
        <w:lastRenderedPageBreak/>
        <w:tab/>
        <w:t xml:space="preserve">def </w:t>
      </w:r>
      <w:r w:rsidR="006F2321" w:rsidRPr="00FE4C1B">
        <w:rPr>
          <w:rStyle w:val="charBoldItals"/>
        </w:rPr>
        <w:t>registered party</w:t>
      </w:r>
      <w:r w:rsidRPr="00FE4C1B">
        <w:t xml:space="preserve"> sub </w:t>
      </w:r>
      <w:hyperlink r:id="rId1421"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976AB42" w14:textId="355DE8BE" w:rsidR="00806C8F" w:rsidRDefault="00806C8F">
      <w:pPr>
        <w:pStyle w:val="AmdtsEntries"/>
      </w:pPr>
      <w:r w:rsidRPr="00FE4C1B">
        <w:tab/>
        <w:t xml:space="preserve">def </w:t>
      </w:r>
      <w:r w:rsidRPr="00FE4C1B">
        <w:rPr>
          <w:rStyle w:val="charBoldItals"/>
        </w:rPr>
        <w:t xml:space="preserve">relevant premises </w:t>
      </w:r>
      <w:r w:rsidRPr="00FE4C1B">
        <w:t xml:space="preserve">om </w:t>
      </w:r>
      <w:hyperlink r:id="rId1422" w:tooltip="Statute Law Amendment Act 2013" w:history="1">
        <w:r w:rsidRPr="00FE4C1B">
          <w:rPr>
            <w:rStyle w:val="charCitHyperlinkAbbrev"/>
          </w:rPr>
          <w:t>A2013</w:t>
        </w:r>
        <w:r w:rsidRPr="00FE4C1B">
          <w:rPr>
            <w:rStyle w:val="charCitHyperlinkAbbrev"/>
          </w:rPr>
          <w:noBreakHyphen/>
          <w:t>19</w:t>
        </w:r>
      </w:hyperlink>
      <w:r w:rsidRPr="00FE4C1B">
        <w:t xml:space="preserve"> amdt 3.191</w:t>
      </w:r>
    </w:p>
    <w:p w14:paraId="2894C883" w14:textId="6D4BEE5F" w:rsidR="00CD321A" w:rsidRPr="00FE4C1B" w:rsidRDefault="00CD321A" w:rsidP="00CD321A">
      <w:pPr>
        <w:pStyle w:val="AmdtsEntries"/>
      </w:pPr>
      <w:r>
        <w:tab/>
        <w:t xml:space="preserve">def </w:t>
      </w:r>
      <w:r w:rsidR="00045D78" w:rsidRPr="009545D2">
        <w:rPr>
          <w:rStyle w:val="charBoldItals"/>
        </w:rPr>
        <w:t>reportin</w:t>
      </w:r>
      <w:r w:rsidR="00045D78" w:rsidRPr="00826603">
        <w:rPr>
          <w:rStyle w:val="charBoldItals"/>
        </w:rPr>
        <w:t>g</w:t>
      </w:r>
      <w:r w:rsidR="00045D78" w:rsidRPr="00826603">
        <w:rPr>
          <w:rStyle w:val="charBoldItals"/>
          <w:b w:val="0"/>
          <w:i w:val="0"/>
        </w:rPr>
        <w:t xml:space="preserve"> </w:t>
      </w:r>
      <w:r w:rsidR="00045D78" w:rsidRPr="00826603">
        <w:rPr>
          <w:b/>
          <w:i/>
        </w:rPr>
        <w:t>year</w:t>
      </w:r>
      <w:r w:rsidR="00045D78">
        <w:t xml:space="preserve"> </w:t>
      </w:r>
      <w:r w:rsidRPr="00045D78">
        <w:t>ins</w:t>
      </w:r>
      <w:r>
        <w:t xml:space="preserve"> </w:t>
      </w:r>
      <w:hyperlink r:id="rId1423" w:tooltip="Gaming Legislation Amendment Act 2018" w:history="1">
        <w:r w:rsidRPr="00CD321A">
          <w:rPr>
            <w:rStyle w:val="charCitHyperlinkAbbrev"/>
          </w:rPr>
          <w:t>A2018</w:t>
        </w:r>
        <w:r w:rsidRPr="00CD321A">
          <w:rPr>
            <w:rStyle w:val="charCitHyperlinkAbbrev"/>
          </w:rPr>
          <w:noBreakHyphen/>
          <w:t>45</w:t>
        </w:r>
      </w:hyperlink>
      <w:r>
        <w:t xml:space="preserve"> s 100</w:t>
      </w:r>
    </w:p>
    <w:p w14:paraId="6EDD12A4" w14:textId="6C499644" w:rsidR="00116C52" w:rsidRPr="00FE4C1B" w:rsidRDefault="00116C52">
      <w:pPr>
        <w:pStyle w:val="AmdtsEntries"/>
      </w:pPr>
      <w:r w:rsidRPr="00FE4C1B">
        <w:tab/>
        <w:t xml:space="preserve">def </w:t>
      </w:r>
      <w:r w:rsidR="006F2321" w:rsidRPr="00FE4C1B">
        <w:rPr>
          <w:rStyle w:val="charBoldItals"/>
        </w:rPr>
        <w:t>repossession</w:t>
      </w:r>
      <w:r w:rsidRPr="00FE4C1B">
        <w:t xml:space="preserve"> sub </w:t>
      </w:r>
      <w:hyperlink r:id="rId142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221219A" w14:textId="23DF9308" w:rsidR="00116C52" w:rsidRDefault="00116C52">
      <w:pPr>
        <w:pStyle w:val="AmdtsEntries"/>
      </w:pPr>
      <w:r w:rsidRPr="00FE4C1B">
        <w:tab/>
        <w:t xml:space="preserve">def </w:t>
      </w:r>
      <w:r w:rsidR="006F2321" w:rsidRPr="00FE4C1B">
        <w:rPr>
          <w:rStyle w:val="charBoldItals"/>
        </w:rPr>
        <w:t>required community contribution</w:t>
      </w:r>
      <w:r w:rsidRPr="00FE4C1B">
        <w:t xml:space="preserve"> sub </w:t>
      </w:r>
      <w:hyperlink r:id="rId142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C12ECE2" w14:textId="6A4E6CE1" w:rsidR="00826603" w:rsidRPr="00FE4C1B" w:rsidRDefault="00826603" w:rsidP="00265B5C">
      <w:pPr>
        <w:pStyle w:val="AmdtsEntriesDefL2"/>
      </w:pPr>
      <w:r>
        <w:tab/>
        <w:t xml:space="preserve">om </w:t>
      </w:r>
      <w:hyperlink r:id="rId1426" w:tooltip="Gaming Legislation Amendment Act 2018" w:history="1">
        <w:r w:rsidRPr="00CD321A">
          <w:rPr>
            <w:rStyle w:val="charCitHyperlinkAbbrev"/>
          </w:rPr>
          <w:t>A2018</w:t>
        </w:r>
        <w:r w:rsidRPr="00CD321A">
          <w:rPr>
            <w:rStyle w:val="charCitHyperlinkAbbrev"/>
          </w:rPr>
          <w:noBreakHyphen/>
          <w:t>45</w:t>
        </w:r>
      </w:hyperlink>
      <w:r>
        <w:t xml:space="preserve"> s 101</w:t>
      </w:r>
    </w:p>
    <w:p w14:paraId="3D166F12" w14:textId="578345AF" w:rsidR="00250976" w:rsidRPr="00FE4C1B" w:rsidRDefault="00250976">
      <w:pPr>
        <w:pStyle w:val="AmdtsEntries"/>
      </w:pPr>
      <w:r w:rsidRPr="00FE4C1B">
        <w:tab/>
        <w:t xml:space="preserve">def </w:t>
      </w:r>
      <w:r w:rsidR="00453804" w:rsidRPr="00FE4C1B">
        <w:rPr>
          <w:rStyle w:val="charBoldItals"/>
        </w:rPr>
        <w:t>required documents</w:t>
      </w:r>
      <w:r w:rsidRPr="00FE4C1B">
        <w:t xml:space="preserve"> ins </w:t>
      </w:r>
      <w:hyperlink r:id="rId142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0AFDEA2" w14:textId="62814CE4" w:rsidR="0085147E" w:rsidRPr="00FE4C1B" w:rsidRDefault="0085147E">
      <w:pPr>
        <w:pStyle w:val="AmdtsEntries"/>
      </w:pPr>
      <w:r w:rsidRPr="00FE4C1B">
        <w:tab/>
        <w:t xml:space="preserve">def </w:t>
      </w:r>
      <w:r w:rsidRPr="00FE4C1B">
        <w:rPr>
          <w:rStyle w:val="charBoldItals"/>
        </w:rPr>
        <w:t>reviewable decision</w:t>
      </w:r>
      <w:r w:rsidRPr="00FE4C1B">
        <w:t xml:space="preserve"> ins </w:t>
      </w:r>
      <w:hyperlink r:id="rId1428" w:tooltip="ACT Civil and Administrative Tribunal Legislation Amendment Act 2008 (No 2)" w:history="1">
        <w:r w:rsidR="00E46081" w:rsidRPr="00FE4C1B">
          <w:rPr>
            <w:rStyle w:val="charCitHyperlinkAbbrev"/>
          </w:rPr>
          <w:t>A2008</w:t>
        </w:r>
        <w:r w:rsidR="00E46081" w:rsidRPr="00FE4C1B">
          <w:rPr>
            <w:rStyle w:val="charCitHyperlinkAbbrev"/>
          </w:rPr>
          <w:noBreakHyphen/>
          <w:t>37</w:t>
        </w:r>
      </w:hyperlink>
      <w:r w:rsidRPr="00FE4C1B">
        <w:t xml:space="preserve"> amdt 1.216</w:t>
      </w:r>
    </w:p>
    <w:p w14:paraId="5F2A3088" w14:textId="784DDC73" w:rsidR="00692D21" w:rsidRPr="00FE4C1B" w:rsidRDefault="006F2321" w:rsidP="00692D21">
      <w:pPr>
        <w:pStyle w:val="AmdtsEntriesDefL2"/>
      </w:pPr>
      <w:r w:rsidRPr="00FE4C1B">
        <w:tab/>
        <w:t xml:space="preserve">sub </w:t>
      </w:r>
      <w:hyperlink r:id="rId1429"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7746A21" w14:textId="0801A88D" w:rsidR="00116C52" w:rsidRDefault="00116C52">
      <w:pPr>
        <w:pStyle w:val="AmdtsEntries"/>
      </w:pPr>
      <w:r w:rsidRPr="00FE4C1B">
        <w:tab/>
        <w:t xml:space="preserve">def </w:t>
      </w:r>
      <w:r w:rsidR="006F2321" w:rsidRPr="00FE4C1B">
        <w:rPr>
          <w:rStyle w:val="charBoldItals"/>
        </w:rPr>
        <w:t>rules</w:t>
      </w:r>
      <w:r w:rsidRPr="00FE4C1B">
        <w:t xml:space="preserve"> </w:t>
      </w:r>
      <w:r w:rsidR="006F2321" w:rsidRPr="00FE4C1B">
        <w:t>om</w:t>
      </w:r>
      <w:r w:rsidRPr="00FE4C1B">
        <w:t xml:space="preserve"> </w:t>
      </w:r>
      <w:hyperlink r:id="rId143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C13DDF4" w14:textId="55613AA8" w:rsidR="00692D21" w:rsidRPr="00692D21" w:rsidRDefault="00692D21">
      <w:pPr>
        <w:pStyle w:val="AmdtsEntries"/>
        <w:rPr>
          <w:bCs/>
          <w:iCs/>
        </w:rPr>
      </w:pPr>
      <w:r>
        <w:tab/>
      </w:r>
      <w:r w:rsidRPr="00436CB3">
        <w:t xml:space="preserve">def </w:t>
      </w:r>
      <w:r w:rsidRPr="00436CB3">
        <w:rPr>
          <w:rStyle w:val="charBoldItals"/>
        </w:rPr>
        <w:t>rural lease</w:t>
      </w:r>
      <w:r w:rsidRPr="00436CB3">
        <w:rPr>
          <w:rStyle w:val="charBoldItals"/>
          <w:b w:val="0"/>
          <w:bCs/>
          <w:i w:val="0"/>
          <w:iCs/>
        </w:rPr>
        <w:t xml:space="preserve"> ins</w:t>
      </w:r>
      <w:r w:rsidRPr="00436CB3">
        <w:t xml:space="preserve"> </w:t>
      </w:r>
      <w:hyperlink r:id="rId1431" w:tooltip="Gaming Machine Amendment Act 2024" w:history="1">
        <w:r w:rsidRPr="00436CB3">
          <w:rPr>
            <w:rStyle w:val="charCitHyperlinkAbbrev"/>
          </w:rPr>
          <w:t>A2024</w:t>
        </w:r>
        <w:r w:rsidRPr="00436CB3">
          <w:rPr>
            <w:rStyle w:val="charCitHyperlinkAbbrev"/>
          </w:rPr>
          <w:noBreakHyphen/>
          <w:t>1</w:t>
        </w:r>
      </w:hyperlink>
      <w:r w:rsidRPr="00436CB3">
        <w:t xml:space="preserve"> s 22</w:t>
      </w:r>
    </w:p>
    <w:p w14:paraId="68183E77" w14:textId="3589437C" w:rsidR="004F20CC" w:rsidRDefault="004F20CC">
      <w:pPr>
        <w:pStyle w:val="AmdtsEntries"/>
      </w:pPr>
      <w:r>
        <w:tab/>
        <w:t xml:space="preserve">def </w:t>
      </w:r>
      <w:r w:rsidRPr="004F20CC">
        <w:rPr>
          <w:rStyle w:val="charBoldItals"/>
        </w:rPr>
        <w:t>second compulsory surrender day</w:t>
      </w:r>
      <w:r>
        <w:t xml:space="preserve"> ins </w:t>
      </w:r>
      <w:hyperlink r:id="rId143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05214A34" w14:textId="7A729AEC" w:rsidR="00116C52" w:rsidRPr="00FE4C1B" w:rsidRDefault="00116C52">
      <w:pPr>
        <w:pStyle w:val="AmdtsEntries"/>
      </w:pPr>
      <w:r w:rsidRPr="00FE4C1B">
        <w:tab/>
        <w:t xml:space="preserve">def </w:t>
      </w:r>
      <w:r w:rsidR="006F2321" w:rsidRPr="00FE4C1B">
        <w:rPr>
          <w:rStyle w:val="charBoldItals"/>
        </w:rPr>
        <w:t>secretary</w:t>
      </w:r>
      <w:r w:rsidRPr="00FE4C1B">
        <w:t xml:space="preserve"> </w:t>
      </w:r>
      <w:r w:rsidR="006F2321" w:rsidRPr="00FE4C1B">
        <w:t>sub</w:t>
      </w:r>
      <w:r w:rsidRPr="00FE4C1B">
        <w:t xml:space="preserve"> </w:t>
      </w:r>
      <w:hyperlink r:id="rId143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92860BD" w14:textId="4C7A9991" w:rsidR="006A73B2" w:rsidRPr="00FE4C1B" w:rsidRDefault="006A73B2" w:rsidP="006A73B2">
      <w:pPr>
        <w:pStyle w:val="AmdtsEntries"/>
      </w:pPr>
      <w:r w:rsidRPr="00FE4C1B">
        <w:tab/>
        <w:t xml:space="preserve">def </w:t>
      </w:r>
      <w:r w:rsidRPr="00FE4C1B">
        <w:rPr>
          <w:rStyle w:val="charBoldItals"/>
        </w:rPr>
        <w:t>short-term approval</w:t>
      </w:r>
      <w:r w:rsidRPr="00FE4C1B">
        <w:t xml:space="preserve"> sub </w:t>
      </w:r>
      <w:hyperlink r:id="rId1434" w:tooltip="Gaming Machine (Red Tape Reduction) Amendment Act 2014 (No 2)" w:history="1">
        <w:r w:rsidRPr="00FE4C1B">
          <w:rPr>
            <w:rStyle w:val="charCitHyperlinkAbbrev"/>
          </w:rPr>
          <w:t>A2014</w:t>
        </w:r>
        <w:r w:rsidRPr="00FE4C1B">
          <w:rPr>
            <w:rStyle w:val="charCitHyperlinkAbbrev"/>
          </w:rPr>
          <w:noBreakHyphen/>
          <w:t>56</w:t>
        </w:r>
      </w:hyperlink>
      <w:r w:rsidRPr="00FE4C1B">
        <w:t xml:space="preserve"> s 26</w:t>
      </w:r>
      <w:r w:rsidR="006F2321" w:rsidRPr="00FE4C1B">
        <w:t xml:space="preserve">; </w:t>
      </w:r>
      <w:hyperlink r:id="rId1435" w:tooltip="Gaming Machine (Reform) Amendment Act 2015" w:history="1">
        <w:r w:rsidR="006F2321" w:rsidRPr="00FE4C1B">
          <w:rPr>
            <w:rStyle w:val="charCitHyperlinkAbbrev"/>
          </w:rPr>
          <w:t>A2015</w:t>
        </w:r>
        <w:r w:rsidR="006F2321" w:rsidRPr="00FE4C1B">
          <w:rPr>
            <w:rStyle w:val="charCitHyperlinkAbbrev"/>
          </w:rPr>
          <w:noBreakHyphen/>
          <w:t>21</w:t>
        </w:r>
      </w:hyperlink>
      <w:r w:rsidR="006F2321" w:rsidRPr="00FE4C1B">
        <w:t xml:space="preserve"> s 91</w:t>
      </w:r>
    </w:p>
    <w:p w14:paraId="4D14272C" w14:textId="4CC03711" w:rsidR="002C102F" w:rsidRDefault="002C102F" w:rsidP="009E5FFF">
      <w:pPr>
        <w:pStyle w:val="AmdtsEntries"/>
      </w:pPr>
      <w:r>
        <w:tab/>
        <w:t xml:space="preserve">def </w:t>
      </w:r>
      <w:r w:rsidRPr="001847A1">
        <w:rPr>
          <w:rStyle w:val="charBoldItals"/>
        </w:rPr>
        <w:t>signed-in guest</w:t>
      </w:r>
      <w:r>
        <w:t xml:space="preserve"> ins </w:t>
      </w:r>
      <w:hyperlink r:id="rId1436"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192FAE22" w14:textId="6EFBF4DA" w:rsidR="00AA66B6" w:rsidRDefault="00AA66B6" w:rsidP="00AA66B6">
      <w:pPr>
        <w:pStyle w:val="AmdtsEntries"/>
      </w:pPr>
      <w:r>
        <w:tab/>
        <w:t xml:space="preserve">def </w:t>
      </w:r>
      <w:r>
        <w:rPr>
          <w:rStyle w:val="charBoldItals"/>
        </w:rPr>
        <w:t>small or medium club</w:t>
      </w:r>
      <w:r>
        <w:t xml:space="preserve"> ins </w:t>
      </w:r>
      <w:hyperlink r:id="rId1437" w:tooltip="Gaming Machine Amendment Act 2017" w:history="1">
        <w:r>
          <w:rPr>
            <w:rStyle w:val="charCitHyperlinkAbbrev"/>
          </w:rPr>
          <w:t>A2017</w:t>
        </w:r>
        <w:r>
          <w:rPr>
            <w:rStyle w:val="charCitHyperlinkAbbrev"/>
          </w:rPr>
          <w:noBreakHyphen/>
          <w:t>24</w:t>
        </w:r>
      </w:hyperlink>
      <w:r>
        <w:t xml:space="preserve"> s 23</w:t>
      </w:r>
    </w:p>
    <w:p w14:paraId="55381E73" w14:textId="74F1EF0A" w:rsidR="00AA66B6" w:rsidRDefault="00AA66B6" w:rsidP="00AA66B6">
      <w:pPr>
        <w:pStyle w:val="AmdtsEntries"/>
      </w:pPr>
      <w:r>
        <w:tab/>
        <w:t xml:space="preserve">def </w:t>
      </w:r>
      <w:r>
        <w:rPr>
          <w:rStyle w:val="charBoldItals"/>
        </w:rPr>
        <w:t>small or medium club group</w:t>
      </w:r>
      <w:r>
        <w:t xml:space="preserve"> ins </w:t>
      </w:r>
      <w:hyperlink r:id="rId1438" w:tooltip="Gaming Machine Amendment Act 2017" w:history="1">
        <w:r>
          <w:rPr>
            <w:rStyle w:val="charCitHyperlinkAbbrev"/>
          </w:rPr>
          <w:t>A2017</w:t>
        </w:r>
        <w:r>
          <w:rPr>
            <w:rStyle w:val="charCitHyperlinkAbbrev"/>
          </w:rPr>
          <w:noBreakHyphen/>
          <w:t>24</w:t>
        </w:r>
      </w:hyperlink>
      <w:r>
        <w:t xml:space="preserve"> s 23</w:t>
      </w:r>
    </w:p>
    <w:p w14:paraId="64F50248" w14:textId="52C77AB3" w:rsidR="00D35B4D" w:rsidRPr="00FE4C1B" w:rsidRDefault="00D35B4D" w:rsidP="00C2268F">
      <w:pPr>
        <w:pStyle w:val="AmdtsEntries"/>
        <w:keepNext/>
      </w:pPr>
      <w:r w:rsidRPr="00FE4C1B">
        <w:tab/>
        <w:t xml:space="preserve">def </w:t>
      </w:r>
      <w:r w:rsidRPr="00FE4C1B">
        <w:rPr>
          <w:rStyle w:val="charBoldItals"/>
        </w:rPr>
        <w:t>small</w:t>
      </w:r>
      <w:r w:rsidRPr="00FE4C1B">
        <w:rPr>
          <w:rStyle w:val="charBoldItals"/>
        </w:rPr>
        <w:noBreakHyphen/>
        <w:t xml:space="preserve">scale machine relocation amendment </w:t>
      </w:r>
      <w:r w:rsidRPr="00FE4C1B">
        <w:t xml:space="preserve">ins </w:t>
      </w:r>
      <w:hyperlink r:id="rId143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6658290" w14:textId="24E79243" w:rsidR="00B14FDA" w:rsidRPr="00FE4C1B" w:rsidRDefault="00B14FDA" w:rsidP="00B14FDA">
      <w:pPr>
        <w:pStyle w:val="AmdtsEntriesDefL2"/>
      </w:pPr>
      <w:r w:rsidRPr="00FE4C1B">
        <w:tab/>
        <w:t xml:space="preserve">om </w:t>
      </w:r>
      <w:hyperlink r:id="rId144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F0AE945" w14:textId="194E7C91" w:rsidR="00623D92" w:rsidRPr="00FE4C1B" w:rsidRDefault="006F2321" w:rsidP="00623D92">
      <w:pPr>
        <w:pStyle w:val="AmdtsEntries"/>
      </w:pPr>
      <w:r w:rsidRPr="00FE4C1B">
        <w:tab/>
      </w:r>
      <w:r w:rsidRPr="000260EA">
        <w:t xml:space="preserve">def </w:t>
      </w:r>
      <w:r w:rsidRPr="000260EA">
        <w:rPr>
          <w:rStyle w:val="charBoldItals"/>
        </w:rPr>
        <w:t>social impact assessment</w:t>
      </w:r>
      <w:r w:rsidRPr="000260EA">
        <w:t xml:space="preserve"> sub </w:t>
      </w:r>
      <w:hyperlink r:id="rId1441" w:tooltip="Gaming Machine (Reform) Amendment Act 2015" w:history="1">
        <w:r w:rsidRPr="000260EA">
          <w:rPr>
            <w:rStyle w:val="charCitHyperlinkAbbrev"/>
          </w:rPr>
          <w:t>A2015</w:t>
        </w:r>
        <w:r w:rsidRPr="000260EA">
          <w:rPr>
            <w:rStyle w:val="charCitHyperlinkAbbrev"/>
          </w:rPr>
          <w:noBreakHyphen/>
          <w:t>21</w:t>
        </w:r>
      </w:hyperlink>
      <w:r w:rsidRPr="000260EA">
        <w:t xml:space="preserve"> s 91</w:t>
      </w:r>
      <w:r w:rsidR="00623D92" w:rsidRPr="000260EA">
        <w:t xml:space="preserve">; </w:t>
      </w:r>
      <w:hyperlink r:id="rId1442" w:tooltip="Gaming Machine Amendment Act 2024" w:history="1">
        <w:r w:rsidR="00623D92" w:rsidRPr="000260EA">
          <w:rPr>
            <w:rStyle w:val="charCitHyperlinkAbbrev"/>
          </w:rPr>
          <w:t>A2024</w:t>
        </w:r>
        <w:r w:rsidR="00623D92" w:rsidRPr="000260EA">
          <w:rPr>
            <w:rStyle w:val="charCitHyperlinkAbbrev"/>
          </w:rPr>
          <w:noBreakHyphen/>
          <w:t>1</w:t>
        </w:r>
      </w:hyperlink>
      <w:r w:rsidR="00623D92" w:rsidRPr="000260EA">
        <w:t> s</w:t>
      </w:r>
      <w:r w:rsidR="00F1237F">
        <w:t> </w:t>
      </w:r>
      <w:r w:rsidR="00623D92" w:rsidRPr="000260EA">
        <w:t>23</w:t>
      </w:r>
    </w:p>
    <w:p w14:paraId="244B77BC" w14:textId="675EB87A" w:rsidR="006F2321" w:rsidRPr="00FE4C1B" w:rsidRDefault="006F2321" w:rsidP="009E5FFF">
      <w:pPr>
        <w:pStyle w:val="AmdtsEntries"/>
      </w:pPr>
      <w:r w:rsidRPr="00FE4C1B">
        <w:tab/>
        <w:t xml:space="preserve">def </w:t>
      </w:r>
      <w:r w:rsidRPr="00FE4C1B">
        <w:rPr>
          <w:rStyle w:val="charBoldItals"/>
        </w:rPr>
        <w:t>statement of objects</w:t>
      </w:r>
      <w:r w:rsidRPr="00FE4C1B">
        <w:t xml:space="preserve"> sub </w:t>
      </w:r>
      <w:hyperlink r:id="rId144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E3D2C87" w14:textId="74C43BA2" w:rsidR="00250976" w:rsidRPr="00FE4C1B" w:rsidRDefault="00250976" w:rsidP="009E5FFF">
      <w:pPr>
        <w:pStyle w:val="AmdtsEntries"/>
      </w:pPr>
      <w:r w:rsidRPr="00FE4C1B">
        <w:tab/>
        <w:t xml:space="preserve">def </w:t>
      </w:r>
      <w:r w:rsidR="00453804" w:rsidRPr="00FE4C1B">
        <w:rPr>
          <w:rStyle w:val="charBoldItals"/>
        </w:rPr>
        <w:t>storage period</w:t>
      </w:r>
      <w:r w:rsidRPr="00FE4C1B">
        <w:t xml:space="preserve"> ins </w:t>
      </w:r>
      <w:hyperlink r:id="rId1444"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0BE230F4" w14:textId="0E6F7AC1" w:rsidR="00250976" w:rsidRPr="00FE4C1B" w:rsidRDefault="00250976" w:rsidP="009E5FFF">
      <w:pPr>
        <w:pStyle w:val="AmdtsEntries"/>
      </w:pPr>
      <w:r w:rsidRPr="00FE4C1B">
        <w:tab/>
        <w:t xml:space="preserve">def </w:t>
      </w:r>
      <w:r w:rsidR="00453804" w:rsidRPr="00FE4C1B">
        <w:rPr>
          <w:rStyle w:val="charBoldItals"/>
        </w:rPr>
        <w:t>storage permit</w:t>
      </w:r>
      <w:r w:rsidRPr="00FE4C1B">
        <w:t xml:space="preserve"> ins </w:t>
      </w:r>
      <w:hyperlink r:id="rId1445"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F7CC87E" w14:textId="531B357F" w:rsidR="00250976" w:rsidRPr="00FE4C1B" w:rsidRDefault="00250976" w:rsidP="009E5FFF">
      <w:pPr>
        <w:pStyle w:val="AmdtsEntries"/>
      </w:pPr>
      <w:r w:rsidRPr="00FE4C1B">
        <w:tab/>
        <w:t xml:space="preserve">def </w:t>
      </w:r>
      <w:r w:rsidR="00453804" w:rsidRPr="00FE4C1B">
        <w:rPr>
          <w:rStyle w:val="charBoldItals"/>
        </w:rPr>
        <w:t>storage rules</w:t>
      </w:r>
      <w:r w:rsidRPr="00FE4C1B">
        <w:t xml:space="preserve"> ins </w:t>
      </w:r>
      <w:hyperlink r:id="rId1446"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71249164" w14:textId="131ABD74" w:rsidR="00250976" w:rsidRPr="00FE4C1B" w:rsidRDefault="00250976" w:rsidP="009E5FFF">
      <w:pPr>
        <w:pStyle w:val="AmdtsEntries"/>
      </w:pPr>
      <w:r w:rsidRPr="00FE4C1B">
        <w:tab/>
        <w:t xml:space="preserve">def </w:t>
      </w:r>
      <w:r w:rsidR="00453804" w:rsidRPr="00FE4C1B">
        <w:rPr>
          <w:rStyle w:val="charBoldItals"/>
        </w:rPr>
        <w:t>stored authorisation</w:t>
      </w:r>
      <w:r w:rsidRPr="00FE4C1B">
        <w:t xml:space="preserve"> ins </w:t>
      </w:r>
      <w:hyperlink r:id="rId1447"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22EAA0D7" w14:textId="2B8F7264" w:rsidR="00250976" w:rsidRPr="00FE4C1B" w:rsidRDefault="00250976" w:rsidP="009E5FFF">
      <w:pPr>
        <w:pStyle w:val="AmdtsEntries"/>
      </w:pPr>
      <w:r w:rsidRPr="00FE4C1B">
        <w:tab/>
        <w:t xml:space="preserve">def </w:t>
      </w:r>
      <w:r w:rsidR="00453804" w:rsidRPr="00FE4C1B">
        <w:rPr>
          <w:rStyle w:val="charBoldItals"/>
        </w:rPr>
        <w:t>stored gaming machine</w:t>
      </w:r>
      <w:r w:rsidRPr="00FE4C1B">
        <w:t xml:space="preserve"> ins </w:t>
      </w:r>
      <w:hyperlink r:id="rId1448"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1E292728" w14:textId="3F0C1FCD" w:rsidR="00D35B4D" w:rsidRPr="00FE4C1B" w:rsidRDefault="00D35B4D" w:rsidP="004C6A52">
      <w:pPr>
        <w:pStyle w:val="AmdtsEntries"/>
        <w:keepNext/>
      </w:pPr>
      <w:r w:rsidRPr="00FE4C1B">
        <w:tab/>
        <w:t xml:space="preserve">def </w:t>
      </w:r>
      <w:r w:rsidRPr="00FE4C1B">
        <w:rPr>
          <w:rStyle w:val="charBoldItals"/>
        </w:rPr>
        <w:t xml:space="preserve">structural change amendment </w:t>
      </w:r>
      <w:r w:rsidRPr="00FE4C1B">
        <w:t xml:space="preserve">ins </w:t>
      </w:r>
      <w:hyperlink r:id="rId1449" w:tooltip="Gaming Machine Amendment Act 2012" w:history="1">
        <w:r w:rsidR="00E46081" w:rsidRPr="00FE4C1B">
          <w:rPr>
            <w:rStyle w:val="charCitHyperlinkAbbrev"/>
          </w:rPr>
          <w:t>A2012</w:t>
        </w:r>
        <w:r w:rsidR="00E46081" w:rsidRPr="00FE4C1B">
          <w:rPr>
            <w:rStyle w:val="charCitHyperlinkAbbrev"/>
          </w:rPr>
          <w:noBreakHyphen/>
          <w:t>42</w:t>
        </w:r>
      </w:hyperlink>
      <w:r w:rsidRPr="00FE4C1B">
        <w:t xml:space="preserve"> s 35</w:t>
      </w:r>
    </w:p>
    <w:p w14:paraId="2BCFF536" w14:textId="068189EB" w:rsidR="00B14FDA" w:rsidRPr="00FE4C1B" w:rsidRDefault="00B14FDA" w:rsidP="00B14FDA">
      <w:pPr>
        <w:pStyle w:val="AmdtsEntriesDefL2"/>
      </w:pPr>
      <w:r w:rsidRPr="00FE4C1B">
        <w:tab/>
        <w:t xml:space="preserve">om </w:t>
      </w:r>
      <w:hyperlink r:id="rId1450"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63FEDDA0" w14:textId="0E0DFF4A" w:rsidR="004F20CC" w:rsidRDefault="004F20CC" w:rsidP="004F20CC">
      <w:pPr>
        <w:pStyle w:val="AmdtsEntries"/>
      </w:pPr>
      <w:r>
        <w:tab/>
        <w:t xml:space="preserve">def </w:t>
      </w:r>
      <w:r>
        <w:rPr>
          <w:rStyle w:val="charBoldItals"/>
        </w:rPr>
        <w:t>surrendered authorisation</w:t>
      </w:r>
      <w:r>
        <w:t xml:space="preserve"> ins </w:t>
      </w:r>
      <w:hyperlink r:id="rId1451"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43892821" w14:textId="1CDDF2DC" w:rsidR="004F20CC" w:rsidRDefault="004F20CC" w:rsidP="004F20CC">
      <w:pPr>
        <w:pStyle w:val="AmdtsEntries"/>
      </w:pPr>
      <w:r>
        <w:tab/>
        <w:t xml:space="preserve">def </w:t>
      </w:r>
      <w:r>
        <w:rPr>
          <w:rStyle w:val="charBoldItals"/>
        </w:rPr>
        <w:t>surrender obligation</w:t>
      </w:r>
      <w:r>
        <w:t xml:space="preserve"> ins </w:t>
      </w:r>
      <w:hyperlink r:id="rId1452" w:tooltip="Gaming Legislation Amendment Act 2018" w:history="1">
        <w:r w:rsidRPr="0074651B">
          <w:rPr>
            <w:rStyle w:val="charCitHyperlinkAbbrev"/>
          </w:rPr>
          <w:t>A2018</w:t>
        </w:r>
        <w:r w:rsidRPr="0074651B">
          <w:rPr>
            <w:rStyle w:val="charCitHyperlinkAbbrev"/>
          </w:rPr>
          <w:noBreakHyphen/>
          <w:t>45</w:t>
        </w:r>
      </w:hyperlink>
      <w:r>
        <w:t xml:space="preserve"> s 102</w:t>
      </w:r>
    </w:p>
    <w:p w14:paraId="3BBF3C59" w14:textId="3AFE90CB" w:rsidR="005C7DEE" w:rsidRDefault="005C7DEE" w:rsidP="005C7DEE">
      <w:pPr>
        <w:pStyle w:val="AmdtsEntriesDefL2"/>
      </w:pPr>
      <w:r>
        <w:tab/>
        <w:t>om R49 LA</w:t>
      </w:r>
    </w:p>
    <w:p w14:paraId="7FD54E21" w14:textId="5832C282" w:rsidR="00250976" w:rsidRDefault="00250976" w:rsidP="009E5FFF">
      <w:pPr>
        <w:pStyle w:val="AmdtsEntries"/>
      </w:pPr>
      <w:r w:rsidRPr="00FE4C1B">
        <w:tab/>
        <w:t xml:space="preserve">def </w:t>
      </w:r>
      <w:r w:rsidR="009F38D5" w:rsidRPr="00FE4C1B">
        <w:rPr>
          <w:rStyle w:val="charBoldItals"/>
        </w:rPr>
        <w:t>tax law</w:t>
      </w:r>
      <w:r w:rsidRPr="00FE4C1B">
        <w:t xml:space="preserve"> ins </w:t>
      </w:r>
      <w:hyperlink r:id="rId1453" w:tooltip="Gaming Machine (Reform) Amendment Act 2015" w:history="1">
        <w:r w:rsidRPr="00FE4C1B">
          <w:rPr>
            <w:rStyle w:val="charCitHyperlinkAbbrev"/>
          </w:rPr>
          <w:t>A2015</w:t>
        </w:r>
        <w:r w:rsidRPr="00FE4C1B">
          <w:rPr>
            <w:rStyle w:val="charCitHyperlinkAbbrev"/>
          </w:rPr>
          <w:noBreakHyphen/>
          <w:t>21</w:t>
        </w:r>
      </w:hyperlink>
      <w:r w:rsidRPr="00FE4C1B">
        <w:t xml:space="preserve"> s 91</w:t>
      </w:r>
    </w:p>
    <w:p w14:paraId="35234784" w14:textId="39BCEE22" w:rsidR="00AA66B6" w:rsidRDefault="00AA66B6" w:rsidP="00AA66B6">
      <w:pPr>
        <w:pStyle w:val="AmdtsEntriesDefL2"/>
      </w:pPr>
      <w:r>
        <w:tab/>
        <w:t xml:space="preserve">om </w:t>
      </w:r>
      <w:hyperlink r:id="rId1454" w:tooltip="Gaming Machine Amendment Act 2017" w:history="1">
        <w:r>
          <w:rPr>
            <w:rStyle w:val="charCitHyperlinkAbbrev"/>
          </w:rPr>
          <w:t>A2017</w:t>
        </w:r>
        <w:r>
          <w:rPr>
            <w:rStyle w:val="charCitHyperlinkAbbrev"/>
          </w:rPr>
          <w:noBreakHyphen/>
          <w:t>24</w:t>
        </w:r>
      </w:hyperlink>
      <w:r>
        <w:t xml:space="preserve"> s 24</w:t>
      </w:r>
    </w:p>
    <w:p w14:paraId="257B72CA" w14:textId="7C082330" w:rsidR="00AA66B6" w:rsidRDefault="00AA66B6" w:rsidP="009E5FFF">
      <w:pPr>
        <w:pStyle w:val="AmdtsEntries"/>
      </w:pPr>
      <w:r>
        <w:tab/>
        <w:t xml:space="preserve">def </w:t>
      </w:r>
      <w:r w:rsidRPr="00AA66B6">
        <w:rPr>
          <w:rStyle w:val="charBoldItals"/>
        </w:rPr>
        <w:t>tax period</w:t>
      </w:r>
      <w:r>
        <w:t xml:space="preserve"> ins </w:t>
      </w:r>
      <w:hyperlink r:id="rId1455" w:tooltip="Gaming Machine Amendment Act 2017" w:history="1">
        <w:r>
          <w:rPr>
            <w:rStyle w:val="charCitHyperlinkAbbrev"/>
          </w:rPr>
          <w:t>A2017</w:t>
        </w:r>
        <w:r>
          <w:rPr>
            <w:rStyle w:val="charCitHyperlinkAbbrev"/>
          </w:rPr>
          <w:noBreakHyphen/>
          <w:t>24</w:t>
        </w:r>
      </w:hyperlink>
      <w:r>
        <w:t xml:space="preserve"> s 25</w:t>
      </w:r>
    </w:p>
    <w:p w14:paraId="0BEF6F13" w14:textId="7049A0C7" w:rsidR="00826603" w:rsidRDefault="00826603" w:rsidP="00265B5C">
      <w:pPr>
        <w:pStyle w:val="AmdtsEntriesDefL2"/>
      </w:pPr>
      <w:r>
        <w:tab/>
        <w:t xml:space="preserve">sub </w:t>
      </w:r>
      <w:hyperlink r:id="rId1456" w:tooltip="Gaming Legislation Amendment Act 2018" w:history="1">
        <w:r w:rsidRPr="00CD321A">
          <w:rPr>
            <w:rStyle w:val="charCitHyperlinkAbbrev"/>
          </w:rPr>
          <w:t>A2018</w:t>
        </w:r>
        <w:r w:rsidRPr="00CD321A">
          <w:rPr>
            <w:rStyle w:val="charCitHyperlinkAbbrev"/>
          </w:rPr>
          <w:noBreakHyphen/>
          <w:t>45</w:t>
        </w:r>
      </w:hyperlink>
      <w:r>
        <w:t xml:space="preserve"> s 10</w:t>
      </w:r>
      <w:r w:rsidR="00265B5C">
        <w:t>3</w:t>
      </w:r>
    </w:p>
    <w:p w14:paraId="7B84EE83" w14:textId="353C9856" w:rsidR="00D35B4D" w:rsidRDefault="00D35B4D" w:rsidP="009E5FFF">
      <w:pPr>
        <w:pStyle w:val="AmdtsEntries"/>
      </w:pPr>
      <w:r>
        <w:tab/>
        <w:t xml:space="preserve">def </w:t>
      </w:r>
      <w:r w:rsidRPr="00E46081">
        <w:rPr>
          <w:rStyle w:val="charBoldItals"/>
        </w:rPr>
        <w:t xml:space="preserve">technical amendment </w:t>
      </w:r>
      <w:r>
        <w:t xml:space="preserve">ins </w:t>
      </w:r>
      <w:hyperlink r:id="rId1457"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35BF03CA" w14:textId="357121BE" w:rsidR="006F2321" w:rsidRDefault="006F2321" w:rsidP="006F2321">
      <w:pPr>
        <w:pStyle w:val="AmdtsEntriesDefL2"/>
      </w:pPr>
      <w:r>
        <w:tab/>
        <w:t xml:space="preserve">sub </w:t>
      </w:r>
      <w:hyperlink r:id="rId1458"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C011AF2" w14:textId="34956E14" w:rsidR="00116C52" w:rsidRPr="0007707D" w:rsidRDefault="00116C52" w:rsidP="009E5FFF">
      <w:pPr>
        <w:pStyle w:val="AmdtsEntries"/>
      </w:pPr>
      <w:r>
        <w:tab/>
        <w:t xml:space="preserve">def </w:t>
      </w:r>
      <w:r w:rsidR="006F2321">
        <w:rPr>
          <w:rStyle w:val="charBoldItals"/>
        </w:rPr>
        <w:t>technical evaluation</w:t>
      </w:r>
      <w:r>
        <w:t xml:space="preserve"> sub </w:t>
      </w:r>
      <w:hyperlink r:id="rId1459"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5173A974" w14:textId="78DF817A" w:rsidR="002C102F" w:rsidRDefault="002C102F" w:rsidP="009E5FFF">
      <w:pPr>
        <w:pStyle w:val="AmdtsEntries"/>
      </w:pPr>
      <w:r>
        <w:tab/>
        <w:t xml:space="preserve">def </w:t>
      </w:r>
      <w:r w:rsidRPr="001847A1">
        <w:rPr>
          <w:rStyle w:val="charBoldItals"/>
        </w:rPr>
        <w:t>temporary member</w:t>
      </w:r>
      <w:r>
        <w:t xml:space="preserve"> ins </w:t>
      </w:r>
      <w:hyperlink r:id="rId1460" w:tooltip="Gaming and Racing (Red Tape Reduction) Legislation Amendment Act 2016" w:history="1">
        <w:r>
          <w:rPr>
            <w:rStyle w:val="charCitHyperlinkAbbrev"/>
          </w:rPr>
          <w:t>A2016</w:t>
        </w:r>
        <w:r>
          <w:rPr>
            <w:rStyle w:val="charCitHyperlinkAbbrev"/>
          </w:rPr>
          <w:noBreakHyphen/>
          <w:t>45</w:t>
        </w:r>
      </w:hyperlink>
      <w:r>
        <w:t xml:space="preserve"> s 29</w:t>
      </w:r>
    </w:p>
    <w:p w14:paraId="5D38A493" w14:textId="402FB6B9" w:rsidR="00514208" w:rsidRDefault="00514208" w:rsidP="00C34E2E">
      <w:pPr>
        <w:pStyle w:val="AmdtsEntries"/>
        <w:keepNext/>
      </w:pPr>
      <w:r>
        <w:tab/>
        <w:t xml:space="preserve">def </w:t>
      </w:r>
      <w:r w:rsidRPr="00E46081">
        <w:rPr>
          <w:rStyle w:val="charBoldItals"/>
        </w:rPr>
        <w:t xml:space="preserve">temporary storage amendment </w:t>
      </w:r>
      <w:r>
        <w:t xml:space="preserve">ins </w:t>
      </w:r>
      <w:hyperlink r:id="rId1461"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10E88A5" w14:textId="68664009" w:rsidR="00B14FDA" w:rsidRPr="0007707D" w:rsidRDefault="00B14FDA" w:rsidP="00B14FDA">
      <w:pPr>
        <w:pStyle w:val="AmdtsEntriesDefL2"/>
      </w:pPr>
      <w:r>
        <w:tab/>
        <w:t xml:space="preserve">om </w:t>
      </w:r>
      <w:hyperlink r:id="rId1462"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059D1BB4" w14:textId="4541BD89" w:rsidR="004F20CC" w:rsidRDefault="004F20CC" w:rsidP="004F20CC">
      <w:pPr>
        <w:pStyle w:val="AmdtsEntries"/>
      </w:pPr>
      <w:r>
        <w:tab/>
        <w:t xml:space="preserve">def </w:t>
      </w:r>
      <w:r>
        <w:rPr>
          <w:rStyle w:val="charBoldItals"/>
        </w:rPr>
        <w:t>undertaking</w:t>
      </w:r>
      <w:r>
        <w:t xml:space="preserve"> ins </w:t>
      </w:r>
      <w:hyperlink r:id="rId1463"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763C5B5" w14:textId="54A32D6F" w:rsidR="00410DAB" w:rsidRPr="00410DAB" w:rsidRDefault="00410DAB" w:rsidP="004F20CC">
      <w:pPr>
        <w:pStyle w:val="AmdtsEntries"/>
        <w:rPr>
          <w:bCs/>
          <w:iCs/>
        </w:rPr>
      </w:pPr>
      <w:r>
        <w:tab/>
      </w:r>
      <w:r w:rsidRPr="00CA066A">
        <w:t xml:space="preserve">def </w:t>
      </w:r>
      <w:r w:rsidRPr="00CA066A">
        <w:rPr>
          <w:rStyle w:val="charBoldItals"/>
        </w:rPr>
        <w:t>undeveloped area</w:t>
      </w:r>
      <w:r w:rsidRPr="00CA066A">
        <w:rPr>
          <w:rStyle w:val="charBoldItals"/>
          <w:b w:val="0"/>
          <w:bCs/>
          <w:i w:val="0"/>
          <w:iCs/>
        </w:rPr>
        <w:t xml:space="preserve"> ins </w:t>
      </w:r>
      <w:hyperlink r:id="rId1464" w:tooltip="Gaming Machine Amendment Act 2024" w:history="1">
        <w:r w:rsidRPr="00CA066A">
          <w:rPr>
            <w:rStyle w:val="charCitHyperlinkAbbrev"/>
          </w:rPr>
          <w:t>A2024</w:t>
        </w:r>
        <w:r w:rsidRPr="00CA066A">
          <w:rPr>
            <w:rStyle w:val="charCitHyperlinkAbbrev"/>
          </w:rPr>
          <w:noBreakHyphen/>
          <w:t>1</w:t>
        </w:r>
      </w:hyperlink>
      <w:r w:rsidR="009920B0" w:rsidRPr="00CA066A">
        <w:t xml:space="preserve"> </w:t>
      </w:r>
      <w:r w:rsidRPr="00CA066A">
        <w:t>s 24</w:t>
      </w:r>
    </w:p>
    <w:p w14:paraId="773C823B" w14:textId="538B894F" w:rsidR="00514208" w:rsidRDefault="00514208" w:rsidP="00D57442">
      <w:pPr>
        <w:pStyle w:val="AmdtsEntries"/>
        <w:keepNext/>
      </w:pPr>
      <w:r>
        <w:tab/>
        <w:t xml:space="preserve">def </w:t>
      </w:r>
      <w:r w:rsidRPr="00E46081">
        <w:rPr>
          <w:rStyle w:val="charBoldItals"/>
        </w:rPr>
        <w:t xml:space="preserve">venue relocation amendment </w:t>
      </w:r>
      <w:r>
        <w:t xml:space="preserve">ins </w:t>
      </w:r>
      <w:hyperlink r:id="rId1465" w:tooltip="Gaming Machine Amendment Act 2012" w:history="1">
        <w:r w:rsidR="00E46081" w:rsidRPr="00E46081">
          <w:rPr>
            <w:rStyle w:val="charCitHyperlinkAbbrev"/>
          </w:rPr>
          <w:t>A2012</w:t>
        </w:r>
        <w:r w:rsidR="00E46081" w:rsidRPr="00E46081">
          <w:rPr>
            <w:rStyle w:val="charCitHyperlinkAbbrev"/>
          </w:rPr>
          <w:noBreakHyphen/>
          <w:t>42</w:t>
        </w:r>
      </w:hyperlink>
      <w:r>
        <w:t xml:space="preserve"> s 35</w:t>
      </w:r>
    </w:p>
    <w:p w14:paraId="675D1A53" w14:textId="7376A393" w:rsidR="00B14FDA" w:rsidRPr="0007707D" w:rsidRDefault="00B14FDA" w:rsidP="00B14FDA">
      <w:pPr>
        <w:pStyle w:val="AmdtsEntriesDefL2"/>
      </w:pPr>
      <w:r>
        <w:tab/>
        <w:t xml:space="preserve">om </w:t>
      </w:r>
      <w:hyperlink r:id="rId1466" w:tooltip="Gaming Machine (Reform) Amendment Act 2015" w:history="1">
        <w:r w:rsidRPr="008A3F6A">
          <w:rPr>
            <w:rStyle w:val="charCitHyperlinkAbbrev"/>
          </w:rPr>
          <w:t>A2015</w:t>
        </w:r>
        <w:r w:rsidRPr="008A3F6A">
          <w:rPr>
            <w:rStyle w:val="charCitHyperlinkAbbrev"/>
          </w:rPr>
          <w:noBreakHyphen/>
          <w:t>21</w:t>
        </w:r>
      </w:hyperlink>
      <w:r w:rsidRPr="008A3F6A">
        <w:t xml:space="preserve"> s 91</w:t>
      </w:r>
    </w:p>
    <w:p w14:paraId="79C7DCF5" w14:textId="03BB2533" w:rsidR="004F20CC" w:rsidRDefault="004F20CC" w:rsidP="004F20CC">
      <w:pPr>
        <w:pStyle w:val="AmdtsEntries"/>
      </w:pPr>
      <w:r>
        <w:lastRenderedPageBreak/>
        <w:tab/>
        <w:t xml:space="preserve">def </w:t>
      </w:r>
      <w:r w:rsidR="00545A81">
        <w:rPr>
          <w:rStyle w:val="charBoldItals"/>
        </w:rPr>
        <w:t>voluntary surrender agreement</w:t>
      </w:r>
      <w:r>
        <w:t xml:space="preserve"> ins </w:t>
      </w:r>
      <w:hyperlink r:id="rId1467"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0374980C" w14:textId="2A269883" w:rsidR="00545A81" w:rsidRDefault="00545A81" w:rsidP="00545A81">
      <w:pPr>
        <w:pStyle w:val="AmdtsEntries"/>
      </w:pPr>
      <w:r>
        <w:tab/>
        <w:t xml:space="preserve">def </w:t>
      </w:r>
      <w:r>
        <w:rPr>
          <w:rStyle w:val="charBoldItals"/>
        </w:rPr>
        <w:t>voluntary surrender day</w:t>
      </w:r>
      <w:r>
        <w:t xml:space="preserve"> ins </w:t>
      </w:r>
      <w:hyperlink r:id="rId1468"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2AF9AD59" w14:textId="4241E7B7" w:rsidR="00545A81" w:rsidRDefault="00545A81" w:rsidP="00545A81">
      <w:pPr>
        <w:pStyle w:val="AmdtsEntries"/>
      </w:pPr>
      <w:r>
        <w:tab/>
        <w:t xml:space="preserve">def </w:t>
      </w:r>
      <w:r>
        <w:rPr>
          <w:rStyle w:val="charBoldItals"/>
        </w:rPr>
        <w:t>voluntary surrender notice</w:t>
      </w:r>
      <w:r>
        <w:t xml:space="preserve"> ins </w:t>
      </w:r>
      <w:hyperlink r:id="rId1469" w:tooltip="Gaming Legislation Amendment Act 2018" w:history="1">
        <w:r w:rsidRPr="0074651B">
          <w:rPr>
            <w:rStyle w:val="charCitHyperlinkAbbrev"/>
          </w:rPr>
          <w:t>A2018</w:t>
        </w:r>
        <w:r w:rsidRPr="0074651B">
          <w:rPr>
            <w:rStyle w:val="charCitHyperlinkAbbrev"/>
          </w:rPr>
          <w:noBreakHyphen/>
          <w:t>45</w:t>
        </w:r>
      </w:hyperlink>
      <w:r>
        <w:t xml:space="preserve"> s 104</w:t>
      </w:r>
    </w:p>
    <w:p w14:paraId="477BF085" w14:textId="7BD1ECA7" w:rsidR="00987D7F" w:rsidRDefault="00987D7F" w:rsidP="00987D7F">
      <w:pPr>
        <w:pStyle w:val="AmdtsEntries"/>
        <w:keepNext/>
      </w:pPr>
      <w:r>
        <w:tab/>
        <w:t xml:space="preserve">def </w:t>
      </w:r>
      <w:r w:rsidRPr="00E77AEB">
        <w:rPr>
          <w:rStyle w:val="charBoldItals"/>
        </w:rPr>
        <w:t>warning notice</w:t>
      </w:r>
      <w:r>
        <w:rPr>
          <w:b/>
          <w:i/>
        </w:rPr>
        <w:t xml:space="preserve"> </w:t>
      </w:r>
      <w:r>
        <w:t xml:space="preserve">ins </w:t>
      </w:r>
      <w:hyperlink r:id="rId1470" w:tooltip="Gaming Machine (Club Governance) Amendment Act 2011" w:history="1">
        <w:r w:rsidR="00E46081" w:rsidRPr="00E46081">
          <w:rPr>
            <w:rStyle w:val="charCitHyperlinkAbbrev"/>
          </w:rPr>
          <w:t>A2011</w:t>
        </w:r>
        <w:r w:rsidR="00E46081" w:rsidRPr="00E46081">
          <w:rPr>
            <w:rStyle w:val="charCitHyperlinkAbbrev"/>
          </w:rPr>
          <w:noBreakHyphen/>
          <w:t>24</w:t>
        </w:r>
      </w:hyperlink>
      <w:r>
        <w:t xml:space="preserve"> s 27</w:t>
      </w:r>
    </w:p>
    <w:p w14:paraId="78C6F934" w14:textId="7999C0E5" w:rsidR="00806C8F" w:rsidRPr="00987D7F" w:rsidRDefault="00806C8F" w:rsidP="00806C8F">
      <w:pPr>
        <w:pStyle w:val="AmdtsEntriesDefL2"/>
      </w:pPr>
      <w:r>
        <w:tab/>
        <w:t xml:space="preserve">sub </w:t>
      </w:r>
      <w:hyperlink r:id="rId1471" w:tooltip="Statute Law Amendment Act 2013" w:history="1">
        <w:r>
          <w:rPr>
            <w:rStyle w:val="charCitHyperlinkAbbrev"/>
          </w:rPr>
          <w:t>A2013</w:t>
        </w:r>
        <w:r>
          <w:rPr>
            <w:rStyle w:val="charCitHyperlinkAbbrev"/>
          </w:rPr>
          <w:noBreakHyphen/>
          <w:t>19</w:t>
        </w:r>
      </w:hyperlink>
      <w:r>
        <w:t xml:space="preserve"> amdt 3.192</w:t>
      </w:r>
      <w:r w:rsidR="0073351E">
        <w:t xml:space="preserve">; </w:t>
      </w:r>
      <w:hyperlink r:id="rId1472" w:tooltip="Gaming Machine (Reform) Amendment Act 2015" w:history="1">
        <w:r w:rsidR="0073351E" w:rsidRPr="008A3F6A">
          <w:rPr>
            <w:rStyle w:val="charCitHyperlinkAbbrev"/>
          </w:rPr>
          <w:t>A2015</w:t>
        </w:r>
        <w:r w:rsidR="0073351E" w:rsidRPr="008A3F6A">
          <w:rPr>
            <w:rStyle w:val="charCitHyperlinkAbbrev"/>
          </w:rPr>
          <w:noBreakHyphen/>
          <w:t>21</w:t>
        </w:r>
      </w:hyperlink>
      <w:r w:rsidR="0073351E" w:rsidRPr="008A3F6A">
        <w:t xml:space="preserve"> s 91</w:t>
      </w:r>
    </w:p>
    <w:p w14:paraId="04532666" w14:textId="77777777" w:rsidR="00B50D15" w:rsidRPr="00B50D15" w:rsidRDefault="00B50D15" w:rsidP="00B50D15">
      <w:pPr>
        <w:pStyle w:val="PageBreak"/>
      </w:pPr>
      <w:r w:rsidRPr="00B50D15">
        <w:br w:type="page"/>
      </w:r>
    </w:p>
    <w:p w14:paraId="04F4B6C1" w14:textId="77777777" w:rsidR="008D22CF" w:rsidRPr="00A1127E" w:rsidRDefault="008D22CF">
      <w:pPr>
        <w:pStyle w:val="Endnote20"/>
      </w:pPr>
      <w:bookmarkStart w:id="355" w:name="_Toc169778478"/>
      <w:r w:rsidRPr="00A1127E">
        <w:rPr>
          <w:rStyle w:val="charTableNo"/>
        </w:rPr>
        <w:lastRenderedPageBreak/>
        <w:t>5</w:t>
      </w:r>
      <w:r>
        <w:tab/>
      </w:r>
      <w:r w:rsidRPr="00A1127E">
        <w:rPr>
          <w:rStyle w:val="charTableText"/>
        </w:rPr>
        <w:t>Earlier republications</w:t>
      </w:r>
      <w:bookmarkEnd w:id="355"/>
    </w:p>
    <w:p w14:paraId="3B13B739" w14:textId="38C8686C" w:rsidR="008D22CF" w:rsidRDefault="008D22CF">
      <w:pPr>
        <w:pStyle w:val="EndNoteTextPub"/>
        <w:keepNext/>
      </w:pPr>
      <w:r>
        <w:t xml:space="preserve">Some earlier republications were not numbered. </w:t>
      </w:r>
      <w:r w:rsidR="00C22B59">
        <w:t xml:space="preserve"> </w:t>
      </w:r>
      <w:r>
        <w:t>The number in column 1 refers to the publication order.</w:t>
      </w:r>
    </w:p>
    <w:p w14:paraId="7E68C684" w14:textId="528FB993" w:rsidR="008D22CF" w:rsidRDefault="008D22CF">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w:t>
      </w:r>
      <w:r w:rsidR="009834E6">
        <w:t xml:space="preserve"> </w:t>
      </w:r>
      <w:r>
        <w:t xml:space="preserve">These republications are marked with an asterisk (*) in column 1.  Electronic and printed versions of an authorised republication are identical. </w:t>
      </w:r>
    </w:p>
    <w:p w14:paraId="1494BABB" w14:textId="77777777" w:rsidR="008D22CF" w:rsidRDefault="008D22CF">
      <w:pPr>
        <w:pStyle w:val="EndNoteTextEPS"/>
        <w:keepNext/>
      </w:pPr>
    </w:p>
    <w:tbl>
      <w:tblPr>
        <w:tblW w:w="6760" w:type="dxa"/>
        <w:tblInd w:w="1100" w:type="dxa"/>
        <w:tblLayout w:type="fixed"/>
        <w:tblLook w:val="0000" w:firstRow="0" w:lastRow="0" w:firstColumn="0" w:lastColumn="0" w:noHBand="0" w:noVBand="0"/>
      </w:tblPr>
      <w:tblGrid>
        <w:gridCol w:w="1576"/>
        <w:gridCol w:w="1681"/>
        <w:gridCol w:w="1783"/>
        <w:gridCol w:w="1720"/>
      </w:tblGrid>
      <w:tr w:rsidR="008D22CF" w14:paraId="585BE954" w14:textId="77777777" w:rsidTr="002C4BCE">
        <w:trPr>
          <w:tblHeader/>
        </w:trPr>
        <w:tc>
          <w:tcPr>
            <w:tcW w:w="1576" w:type="dxa"/>
            <w:tcBorders>
              <w:bottom w:val="single" w:sz="4" w:space="0" w:color="auto"/>
            </w:tcBorders>
          </w:tcPr>
          <w:p w14:paraId="28CC4651" w14:textId="77777777" w:rsidR="008D22CF" w:rsidRDefault="008D22CF">
            <w:pPr>
              <w:pStyle w:val="EarlierRepubHdg"/>
            </w:pPr>
            <w:r>
              <w:t>Republication No and date</w:t>
            </w:r>
          </w:p>
        </w:tc>
        <w:tc>
          <w:tcPr>
            <w:tcW w:w="1681" w:type="dxa"/>
            <w:tcBorders>
              <w:bottom w:val="single" w:sz="4" w:space="0" w:color="auto"/>
            </w:tcBorders>
          </w:tcPr>
          <w:p w14:paraId="3FB2559C" w14:textId="77777777" w:rsidR="008D22CF" w:rsidRDefault="008D22CF">
            <w:pPr>
              <w:pStyle w:val="EarlierRepubHdg"/>
            </w:pPr>
            <w:r>
              <w:t>Effective</w:t>
            </w:r>
          </w:p>
        </w:tc>
        <w:tc>
          <w:tcPr>
            <w:tcW w:w="1783" w:type="dxa"/>
            <w:tcBorders>
              <w:bottom w:val="single" w:sz="4" w:space="0" w:color="auto"/>
            </w:tcBorders>
          </w:tcPr>
          <w:p w14:paraId="378B26C0" w14:textId="77777777" w:rsidR="008D22CF" w:rsidRDefault="008D22CF">
            <w:pPr>
              <w:pStyle w:val="EarlierRepubHdg"/>
            </w:pPr>
            <w:r>
              <w:t>Last amendment made by</w:t>
            </w:r>
          </w:p>
        </w:tc>
        <w:tc>
          <w:tcPr>
            <w:tcW w:w="1720" w:type="dxa"/>
            <w:tcBorders>
              <w:bottom w:val="single" w:sz="4" w:space="0" w:color="auto"/>
            </w:tcBorders>
          </w:tcPr>
          <w:p w14:paraId="705A6EDC" w14:textId="77777777" w:rsidR="008D22CF" w:rsidRDefault="008D22CF">
            <w:pPr>
              <w:pStyle w:val="EarlierRepubHdg"/>
            </w:pPr>
            <w:r>
              <w:t>Republication for</w:t>
            </w:r>
          </w:p>
        </w:tc>
      </w:tr>
      <w:tr w:rsidR="008D22CF" w14:paraId="142705FD" w14:textId="77777777" w:rsidTr="002C4BCE">
        <w:tc>
          <w:tcPr>
            <w:tcW w:w="1576" w:type="dxa"/>
            <w:tcBorders>
              <w:top w:val="single" w:sz="4" w:space="0" w:color="auto"/>
              <w:bottom w:val="single" w:sz="4" w:space="0" w:color="auto"/>
            </w:tcBorders>
          </w:tcPr>
          <w:p w14:paraId="59131BA6" w14:textId="77777777" w:rsidR="008D22CF" w:rsidRDefault="008D22CF">
            <w:pPr>
              <w:pStyle w:val="EarlierRepubEntries"/>
              <w:keepNext/>
            </w:pPr>
            <w:r>
              <w:t>R1</w:t>
            </w:r>
            <w:r>
              <w:br/>
              <w:t>1 Nov 2004</w:t>
            </w:r>
          </w:p>
        </w:tc>
        <w:tc>
          <w:tcPr>
            <w:tcW w:w="1681" w:type="dxa"/>
            <w:tcBorders>
              <w:top w:val="single" w:sz="4" w:space="0" w:color="auto"/>
              <w:bottom w:val="single" w:sz="4" w:space="0" w:color="auto"/>
            </w:tcBorders>
          </w:tcPr>
          <w:p w14:paraId="4D188ADE" w14:textId="77777777" w:rsidR="008D22CF" w:rsidRDefault="008D22CF">
            <w:pPr>
              <w:pStyle w:val="EarlierRepubEntries"/>
              <w:keepNext/>
            </w:pPr>
            <w:r>
              <w:t>1 Nov 2004–</w:t>
            </w:r>
            <w:r>
              <w:br/>
              <w:t>13 Apr 2005</w:t>
            </w:r>
          </w:p>
        </w:tc>
        <w:tc>
          <w:tcPr>
            <w:tcW w:w="1783" w:type="dxa"/>
            <w:tcBorders>
              <w:top w:val="single" w:sz="4" w:space="0" w:color="auto"/>
              <w:bottom w:val="single" w:sz="4" w:space="0" w:color="auto"/>
            </w:tcBorders>
          </w:tcPr>
          <w:p w14:paraId="41943F24" w14:textId="77777777" w:rsidR="008D22CF" w:rsidRDefault="008D22CF">
            <w:pPr>
              <w:pStyle w:val="EarlierRepubEntries"/>
              <w:keepNext/>
            </w:pPr>
            <w:r>
              <w:t>not amended</w:t>
            </w:r>
          </w:p>
        </w:tc>
        <w:tc>
          <w:tcPr>
            <w:tcW w:w="1720" w:type="dxa"/>
            <w:tcBorders>
              <w:top w:val="single" w:sz="4" w:space="0" w:color="auto"/>
              <w:bottom w:val="single" w:sz="4" w:space="0" w:color="auto"/>
            </w:tcBorders>
          </w:tcPr>
          <w:p w14:paraId="6F470F68" w14:textId="77777777" w:rsidR="008D22CF" w:rsidRDefault="008D22CF">
            <w:pPr>
              <w:pStyle w:val="EarlierRepubEntries"/>
              <w:keepNext/>
            </w:pPr>
            <w:r>
              <w:t>new Act</w:t>
            </w:r>
          </w:p>
        </w:tc>
      </w:tr>
      <w:tr w:rsidR="008D22CF" w14:paraId="7E06B969" w14:textId="77777777" w:rsidTr="002C4BCE">
        <w:trPr>
          <w:cantSplit/>
        </w:trPr>
        <w:tc>
          <w:tcPr>
            <w:tcW w:w="1576" w:type="dxa"/>
            <w:tcBorders>
              <w:top w:val="single" w:sz="4" w:space="0" w:color="auto"/>
              <w:bottom w:val="single" w:sz="4" w:space="0" w:color="auto"/>
            </w:tcBorders>
          </w:tcPr>
          <w:p w14:paraId="381D8278" w14:textId="77777777" w:rsidR="008D22CF" w:rsidRDefault="008D22CF">
            <w:pPr>
              <w:pStyle w:val="EarlierRepubEntries"/>
            </w:pPr>
            <w:r>
              <w:t>R2</w:t>
            </w:r>
            <w:r>
              <w:br/>
              <w:t>14 Apr 2005</w:t>
            </w:r>
          </w:p>
        </w:tc>
        <w:tc>
          <w:tcPr>
            <w:tcW w:w="1681" w:type="dxa"/>
            <w:tcBorders>
              <w:top w:val="single" w:sz="4" w:space="0" w:color="auto"/>
              <w:bottom w:val="single" w:sz="4" w:space="0" w:color="auto"/>
            </w:tcBorders>
          </w:tcPr>
          <w:p w14:paraId="5F22FAFA" w14:textId="77777777" w:rsidR="008D22CF" w:rsidRDefault="008D22CF">
            <w:pPr>
              <w:pStyle w:val="EarlierRepubEntries"/>
            </w:pPr>
            <w:r>
              <w:t>14 Apr 2005–</w:t>
            </w:r>
            <w:r>
              <w:br/>
              <w:t>30 June 2005</w:t>
            </w:r>
          </w:p>
        </w:tc>
        <w:tc>
          <w:tcPr>
            <w:tcW w:w="1783" w:type="dxa"/>
            <w:tcBorders>
              <w:top w:val="single" w:sz="4" w:space="0" w:color="auto"/>
              <w:bottom w:val="single" w:sz="4" w:space="0" w:color="auto"/>
            </w:tcBorders>
          </w:tcPr>
          <w:p w14:paraId="5C032A4D" w14:textId="3B7CDC07" w:rsidR="008D22CF" w:rsidRDefault="00162403">
            <w:pPr>
              <w:pStyle w:val="EarlierRepubEntries"/>
            </w:pPr>
            <w:hyperlink r:id="rId1473" w:tooltip="Gaming Machine Amendment Act 2005" w:history="1">
              <w:r w:rsidR="00E46081" w:rsidRPr="00E46081">
                <w:rPr>
                  <w:rStyle w:val="charCitHyperlinkAbbrev"/>
                </w:rPr>
                <w:t>A2005</w:t>
              </w:r>
              <w:r w:rsidR="00E46081" w:rsidRPr="00E46081">
                <w:rPr>
                  <w:rStyle w:val="charCitHyperlinkAbbrev"/>
                </w:rPr>
                <w:noBreakHyphen/>
                <w:t>17</w:t>
              </w:r>
            </w:hyperlink>
          </w:p>
        </w:tc>
        <w:tc>
          <w:tcPr>
            <w:tcW w:w="1720" w:type="dxa"/>
            <w:tcBorders>
              <w:top w:val="single" w:sz="4" w:space="0" w:color="auto"/>
              <w:bottom w:val="single" w:sz="4" w:space="0" w:color="auto"/>
            </w:tcBorders>
          </w:tcPr>
          <w:p w14:paraId="007AB1E1" w14:textId="032614CB" w:rsidR="008D22CF" w:rsidRDefault="008D22CF">
            <w:pPr>
              <w:pStyle w:val="EarlierRepubEntries"/>
            </w:pPr>
            <w:r>
              <w:t xml:space="preserve">amendments by </w:t>
            </w:r>
            <w:hyperlink r:id="rId1474" w:tooltip="Gaming Machine Amendment Act 2005" w:history="1">
              <w:r w:rsidR="00E46081" w:rsidRPr="00E46081">
                <w:rPr>
                  <w:rStyle w:val="charCitHyperlinkAbbrev"/>
                </w:rPr>
                <w:t>A2005</w:t>
              </w:r>
              <w:r w:rsidR="00E46081" w:rsidRPr="00E46081">
                <w:rPr>
                  <w:rStyle w:val="charCitHyperlinkAbbrev"/>
                </w:rPr>
                <w:noBreakHyphen/>
                <w:t>17</w:t>
              </w:r>
            </w:hyperlink>
          </w:p>
        </w:tc>
      </w:tr>
      <w:tr w:rsidR="008D22CF" w14:paraId="278B51A7" w14:textId="77777777" w:rsidTr="002C4BCE">
        <w:tc>
          <w:tcPr>
            <w:tcW w:w="1576" w:type="dxa"/>
            <w:tcBorders>
              <w:top w:val="single" w:sz="4" w:space="0" w:color="auto"/>
              <w:bottom w:val="single" w:sz="4" w:space="0" w:color="auto"/>
            </w:tcBorders>
          </w:tcPr>
          <w:p w14:paraId="6303E595" w14:textId="77777777" w:rsidR="008D22CF" w:rsidRDefault="008D22CF">
            <w:pPr>
              <w:pStyle w:val="EarlierRepubEntries"/>
            </w:pPr>
            <w:r>
              <w:t>R3</w:t>
            </w:r>
            <w:r>
              <w:br/>
              <w:t>1 July 2005</w:t>
            </w:r>
          </w:p>
        </w:tc>
        <w:tc>
          <w:tcPr>
            <w:tcW w:w="1681" w:type="dxa"/>
            <w:tcBorders>
              <w:top w:val="single" w:sz="4" w:space="0" w:color="auto"/>
              <w:bottom w:val="single" w:sz="4" w:space="0" w:color="auto"/>
            </w:tcBorders>
          </w:tcPr>
          <w:p w14:paraId="278B74D9" w14:textId="77777777" w:rsidR="008D22CF" w:rsidRDefault="008D22CF">
            <w:pPr>
              <w:pStyle w:val="EarlierRepubEntries"/>
            </w:pPr>
            <w:r>
              <w:t>1 July 2005–</w:t>
            </w:r>
            <w:r>
              <w:br/>
              <w:t>1 Nov 2005</w:t>
            </w:r>
          </w:p>
        </w:tc>
        <w:tc>
          <w:tcPr>
            <w:tcW w:w="1783" w:type="dxa"/>
            <w:tcBorders>
              <w:top w:val="single" w:sz="4" w:space="0" w:color="auto"/>
              <w:bottom w:val="single" w:sz="4" w:space="0" w:color="auto"/>
            </w:tcBorders>
          </w:tcPr>
          <w:p w14:paraId="2C0E7C01" w14:textId="5EF8566D" w:rsidR="008D22CF" w:rsidRDefault="00162403">
            <w:pPr>
              <w:pStyle w:val="EarlierRepubEntries"/>
            </w:pPr>
            <w:hyperlink r:id="rId1475"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42B7FDAB" w14:textId="6030450F" w:rsidR="008D22CF" w:rsidRDefault="008D22CF">
            <w:pPr>
              <w:pStyle w:val="EarlierRepubEntries"/>
            </w:pPr>
            <w:r>
              <w:t xml:space="preserve">amendments by </w:t>
            </w:r>
            <w:hyperlink r:id="rId1476"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3B03BB3B" w14:textId="77777777" w:rsidTr="002C4BCE">
        <w:tc>
          <w:tcPr>
            <w:tcW w:w="1576" w:type="dxa"/>
            <w:tcBorders>
              <w:top w:val="single" w:sz="4" w:space="0" w:color="auto"/>
              <w:bottom w:val="single" w:sz="4" w:space="0" w:color="auto"/>
            </w:tcBorders>
          </w:tcPr>
          <w:p w14:paraId="26C846EA" w14:textId="77777777" w:rsidR="008D22CF" w:rsidRDefault="008D22CF">
            <w:pPr>
              <w:pStyle w:val="EarlierRepubEntries"/>
            </w:pPr>
            <w:r>
              <w:t>R4</w:t>
            </w:r>
            <w:r>
              <w:br/>
              <w:t>2 Nov 2005</w:t>
            </w:r>
          </w:p>
        </w:tc>
        <w:tc>
          <w:tcPr>
            <w:tcW w:w="1681" w:type="dxa"/>
            <w:tcBorders>
              <w:top w:val="single" w:sz="4" w:space="0" w:color="auto"/>
              <w:bottom w:val="single" w:sz="4" w:space="0" w:color="auto"/>
            </w:tcBorders>
          </w:tcPr>
          <w:p w14:paraId="6C555147" w14:textId="77777777" w:rsidR="008D22CF" w:rsidRDefault="008D22CF">
            <w:pPr>
              <w:pStyle w:val="EarlierRepubEntries"/>
            </w:pPr>
            <w:r>
              <w:t>2 Nov 2005–</w:t>
            </w:r>
            <w:r>
              <w:br/>
              <w:t>1 Feb 2006</w:t>
            </w:r>
          </w:p>
        </w:tc>
        <w:tc>
          <w:tcPr>
            <w:tcW w:w="1783" w:type="dxa"/>
            <w:tcBorders>
              <w:top w:val="single" w:sz="4" w:space="0" w:color="auto"/>
              <w:bottom w:val="single" w:sz="4" w:space="0" w:color="auto"/>
            </w:tcBorders>
          </w:tcPr>
          <w:p w14:paraId="201BFB91" w14:textId="542F0761" w:rsidR="008D22CF" w:rsidRDefault="00162403">
            <w:pPr>
              <w:pStyle w:val="EarlierRepubEntries"/>
            </w:pPr>
            <w:hyperlink r:id="rId1477"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8EBD5E" w14:textId="77777777" w:rsidR="008D22CF" w:rsidRDefault="008D22CF">
            <w:pPr>
              <w:pStyle w:val="EarlierRepubEntries"/>
            </w:pPr>
            <w:r>
              <w:t>commenced expiry</w:t>
            </w:r>
          </w:p>
        </w:tc>
      </w:tr>
      <w:tr w:rsidR="008D22CF" w14:paraId="1B8DD379" w14:textId="77777777" w:rsidTr="002C4BCE">
        <w:tc>
          <w:tcPr>
            <w:tcW w:w="1576" w:type="dxa"/>
            <w:tcBorders>
              <w:top w:val="single" w:sz="4" w:space="0" w:color="auto"/>
              <w:bottom w:val="single" w:sz="4" w:space="0" w:color="auto"/>
            </w:tcBorders>
          </w:tcPr>
          <w:p w14:paraId="1932987C" w14:textId="77777777" w:rsidR="008D22CF" w:rsidRDefault="008D22CF">
            <w:pPr>
              <w:pStyle w:val="EarlierRepubEntries"/>
            </w:pPr>
            <w:r>
              <w:t>R5</w:t>
            </w:r>
            <w:r>
              <w:br/>
              <w:t>2 Feb 2006</w:t>
            </w:r>
          </w:p>
        </w:tc>
        <w:tc>
          <w:tcPr>
            <w:tcW w:w="1681" w:type="dxa"/>
            <w:tcBorders>
              <w:top w:val="single" w:sz="4" w:space="0" w:color="auto"/>
              <w:bottom w:val="single" w:sz="4" w:space="0" w:color="auto"/>
            </w:tcBorders>
          </w:tcPr>
          <w:p w14:paraId="45107C8D" w14:textId="77777777" w:rsidR="008D22CF" w:rsidRDefault="008D22CF">
            <w:pPr>
              <w:pStyle w:val="EarlierRepubEntries"/>
            </w:pPr>
            <w:r>
              <w:t>2 Feb 2006–</w:t>
            </w:r>
            <w:r>
              <w:br/>
              <w:t>30 Apr 2006</w:t>
            </w:r>
          </w:p>
        </w:tc>
        <w:tc>
          <w:tcPr>
            <w:tcW w:w="1783" w:type="dxa"/>
            <w:tcBorders>
              <w:top w:val="single" w:sz="4" w:space="0" w:color="auto"/>
              <w:bottom w:val="single" w:sz="4" w:space="0" w:color="auto"/>
            </w:tcBorders>
          </w:tcPr>
          <w:p w14:paraId="24870D35" w14:textId="0D791634" w:rsidR="008D22CF" w:rsidRDefault="00162403">
            <w:pPr>
              <w:pStyle w:val="EarlierRepubEntries"/>
            </w:pPr>
            <w:hyperlink r:id="rId1478" w:tooltip="Gaming Machine Amendment Act 2005 (No 2)" w:history="1">
              <w:r w:rsidR="00E46081" w:rsidRPr="00E46081">
                <w:rPr>
                  <w:rStyle w:val="charCitHyperlinkAbbrev"/>
                </w:rPr>
                <w:t>A2005</w:t>
              </w:r>
              <w:r w:rsidR="00E46081" w:rsidRPr="00E46081">
                <w:rPr>
                  <w:rStyle w:val="charCitHyperlinkAbbrev"/>
                </w:rPr>
                <w:noBreakHyphen/>
                <w:t>26</w:t>
              </w:r>
            </w:hyperlink>
          </w:p>
        </w:tc>
        <w:tc>
          <w:tcPr>
            <w:tcW w:w="1720" w:type="dxa"/>
            <w:tcBorders>
              <w:top w:val="single" w:sz="4" w:space="0" w:color="auto"/>
              <w:bottom w:val="single" w:sz="4" w:space="0" w:color="auto"/>
            </w:tcBorders>
          </w:tcPr>
          <w:p w14:paraId="6C1277E1" w14:textId="77777777" w:rsidR="008D22CF" w:rsidRDefault="008D22CF">
            <w:pPr>
              <w:pStyle w:val="EarlierRepubEntries"/>
            </w:pPr>
            <w:r>
              <w:t>commenced expiry</w:t>
            </w:r>
          </w:p>
        </w:tc>
      </w:tr>
      <w:tr w:rsidR="008D22CF" w14:paraId="2DD7ECC9" w14:textId="77777777" w:rsidTr="002C4BCE">
        <w:tc>
          <w:tcPr>
            <w:tcW w:w="1576" w:type="dxa"/>
            <w:tcBorders>
              <w:top w:val="single" w:sz="4" w:space="0" w:color="auto"/>
              <w:bottom w:val="single" w:sz="4" w:space="0" w:color="auto"/>
            </w:tcBorders>
          </w:tcPr>
          <w:p w14:paraId="2AF68F9E" w14:textId="77777777" w:rsidR="008D22CF" w:rsidRDefault="008D22CF">
            <w:pPr>
              <w:pStyle w:val="EarlierRepubEntries"/>
            </w:pPr>
            <w:r>
              <w:t>R6</w:t>
            </w:r>
            <w:r>
              <w:br/>
              <w:t>1 May 2006</w:t>
            </w:r>
          </w:p>
        </w:tc>
        <w:tc>
          <w:tcPr>
            <w:tcW w:w="1681" w:type="dxa"/>
            <w:tcBorders>
              <w:top w:val="single" w:sz="4" w:space="0" w:color="auto"/>
              <w:bottom w:val="single" w:sz="4" w:space="0" w:color="auto"/>
            </w:tcBorders>
          </w:tcPr>
          <w:p w14:paraId="4FF05EE3" w14:textId="77777777" w:rsidR="008D22CF" w:rsidRDefault="008D22CF">
            <w:pPr>
              <w:pStyle w:val="EarlierRepubEntries"/>
            </w:pPr>
            <w:r>
              <w:t>1 May 2006–</w:t>
            </w:r>
            <w:r>
              <w:br/>
              <w:t>31 May 2007</w:t>
            </w:r>
          </w:p>
        </w:tc>
        <w:tc>
          <w:tcPr>
            <w:tcW w:w="1783" w:type="dxa"/>
            <w:tcBorders>
              <w:top w:val="single" w:sz="4" w:space="0" w:color="auto"/>
              <w:bottom w:val="single" w:sz="4" w:space="0" w:color="auto"/>
            </w:tcBorders>
          </w:tcPr>
          <w:p w14:paraId="53751709" w14:textId="5DA28A10" w:rsidR="008D22CF" w:rsidRDefault="00162403">
            <w:pPr>
              <w:pStyle w:val="EarlierRepubEntries"/>
            </w:pPr>
            <w:hyperlink r:id="rId1479" w:tooltip="Casino Control Act 2006" w:history="1">
              <w:r w:rsidR="00E46081" w:rsidRPr="00E46081">
                <w:rPr>
                  <w:rStyle w:val="charCitHyperlinkAbbrev"/>
                </w:rPr>
                <w:t>A2006</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4E0195AD" w14:textId="303BF64E" w:rsidR="008D22CF" w:rsidRDefault="008D22CF">
            <w:pPr>
              <w:pStyle w:val="EarlierRepubEntries"/>
            </w:pPr>
            <w:r>
              <w:t xml:space="preserve">amendments by </w:t>
            </w:r>
            <w:hyperlink r:id="rId1480" w:tooltip="Casino Control Act 2006" w:history="1">
              <w:r w:rsidR="00E46081" w:rsidRPr="00E46081">
                <w:rPr>
                  <w:rStyle w:val="charCitHyperlinkAbbrev"/>
                </w:rPr>
                <w:t>A2006</w:t>
              </w:r>
              <w:r w:rsidR="00E46081" w:rsidRPr="00E46081">
                <w:rPr>
                  <w:rStyle w:val="charCitHyperlinkAbbrev"/>
                </w:rPr>
                <w:noBreakHyphen/>
                <w:t>2</w:t>
              </w:r>
            </w:hyperlink>
          </w:p>
        </w:tc>
      </w:tr>
      <w:tr w:rsidR="008D22CF" w14:paraId="412C78A8" w14:textId="77777777" w:rsidTr="002C4BCE">
        <w:tc>
          <w:tcPr>
            <w:tcW w:w="1576" w:type="dxa"/>
            <w:tcBorders>
              <w:top w:val="single" w:sz="4" w:space="0" w:color="auto"/>
              <w:bottom w:val="single" w:sz="4" w:space="0" w:color="auto"/>
            </w:tcBorders>
          </w:tcPr>
          <w:p w14:paraId="4FA393D1" w14:textId="77777777" w:rsidR="008D22CF" w:rsidRDefault="008D22CF">
            <w:pPr>
              <w:pStyle w:val="EarlierRepubEntries"/>
            </w:pPr>
            <w:r>
              <w:t>R7</w:t>
            </w:r>
            <w:r>
              <w:br/>
              <w:t>1 June 2007</w:t>
            </w:r>
          </w:p>
        </w:tc>
        <w:tc>
          <w:tcPr>
            <w:tcW w:w="1681" w:type="dxa"/>
            <w:tcBorders>
              <w:top w:val="single" w:sz="4" w:space="0" w:color="auto"/>
              <w:bottom w:val="single" w:sz="4" w:space="0" w:color="auto"/>
            </w:tcBorders>
          </w:tcPr>
          <w:p w14:paraId="516A86A0" w14:textId="77777777" w:rsidR="008D22CF" w:rsidRDefault="008D22CF">
            <w:pPr>
              <w:pStyle w:val="EarlierRepubEntries"/>
            </w:pPr>
            <w:r>
              <w:t>1 June 2007–</w:t>
            </w:r>
            <w:r>
              <w:br/>
              <w:t>30 June 2007</w:t>
            </w:r>
          </w:p>
        </w:tc>
        <w:tc>
          <w:tcPr>
            <w:tcW w:w="1783" w:type="dxa"/>
            <w:tcBorders>
              <w:top w:val="single" w:sz="4" w:space="0" w:color="auto"/>
              <w:bottom w:val="single" w:sz="4" w:space="0" w:color="auto"/>
            </w:tcBorders>
          </w:tcPr>
          <w:p w14:paraId="7EBB8FD2" w14:textId="409CCC87" w:rsidR="008D22CF" w:rsidRDefault="00162403">
            <w:pPr>
              <w:pStyle w:val="EarlierRepubEntries"/>
            </w:pPr>
            <w:hyperlink r:id="rId1481"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7C897A79" w14:textId="0E98BA29" w:rsidR="008D22CF" w:rsidRDefault="008D22CF">
            <w:pPr>
              <w:pStyle w:val="EarlierRepubEntries"/>
            </w:pPr>
            <w:r>
              <w:t xml:space="preserve">amendments by </w:t>
            </w:r>
            <w:hyperlink r:id="rId1482" w:tooltip="Gaming Machine Amendment Act 2007" w:history="1">
              <w:r w:rsidR="00E46081" w:rsidRPr="00E46081">
                <w:rPr>
                  <w:rStyle w:val="charCitHyperlinkAbbrev"/>
                </w:rPr>
                <w:t>A2007</w:t>
              </w:r>
              <w:r w:rsidR="00E46081" w:rsidRPr="00E46081">
                <w:rPr>
                  <w:rStyle w:val="charCitHyperlinkAbbrev"/>
                </w:rPr>
                <w:noBreakHyphen/>
                <w:t>14</w:t>
              </w:r>
            </w:hyperlink>
          </w:p>
        </w:tc>
      </w:tr>
      <w:tr w:rsidR="008D22CF" w14:paraId="344820B8" w14:textId="77777777" w:rsidTr="002C4BCE">
        <w:tc>
          <w:tcPr>
            <w:tcW w:w="1576" w:type="dxa"/>
            <w:tcBorders>
              <w:top w:val="single" w:sz="4" w:space="0" w:color="auto"/>
              <w:bottom w:val="single" w:sz="4" w:space="0" w:color="auto"/>
            </w:tcBorders>
          </w:tcPr>
          <w:p w14:paraId="621D92E1" w14:textId="77777777" w:rsidR="008D22CF" w:rsidRDefault="008D22CF">
            <w:pPr>
              <w:pStyle w:val="EarlierRepubEntries"/>
            </w:pPr>
            <w:r>
              <w:t>R8</w:t>
            </w:r>
            <w:r>
              <w:br/>
              <w:t>1 July 2007</w:t>
            </w:r>
          </w:p>
        </w:tc>
        <w:tc>
          <w:tcPr>
            <w:tcW w:w="1681" w:type="dxa"/>
            <w:tcBorders>
              <w:top w:val="single" w:sz="4" w:space="0" w:color="auto"/>
              <w:bottom w:val="single" w:sz="4" w:space="0" w:color="auto"/>
            </w:tcBorders>
          </w:tcPr>
          <w:p w14:paraId="2398B761" w14:textId="77777777" w:rsidR="008D22CF" w:rsidRDefault="008D22CF">
            <w:pPr>
              <w:pStyle w:val="EarlierRepubEntries"/>
            </w:pPr>
            <w:r>
              <w:t>1 July 2007–</w:t>
            </w:r>
            <w:r>
              <w:br/>
              <w:t>4 Dec 2007</w:t>
            </w:r>
          </w:p>
        </w:tc>
        <w:tc>
          <w:tcPr>
            <w:tcW w:w="1783" w:type="dxa"/>
            <w:tcBorders>
              <w:top w:val="single" w:sz="4" w:space="0" w:color="auto"/>
              <w:bottom w:val="single" w:sz="4" w:space="0" w:color="auto"/>
            </w:tcBorders>
          </w:tcPr>
          <w:p w14:paraId="34BFBE75" w14:textId="39AFD6A7" w:rsidR="008D22CF" w:rsidRDefault="00162403">
            <w:pPr>
              <w:pStyle w:val="EarlierRepubEntries"/>
            </w:pPr>
            <w:hyperlink r:id="rId1483" w:tooltip="Gaming Machine Amendment Act 2007" w:history="1">
              <w:r w:rsidR="00E46081" w:rsidRPr="00E46081">
                <w:rPr>
                  <w:rStyle w:val="charCitHyperlinkAbbrev"/>
                </w:rPr>
                <w:t>A2007</w:t>
              </w:r>
              <w:r w:rsidR="00E46081" w:rsidRPr="00E46081">
                <w:rPr>
                  <w:rStyle w:val="charCitHyperlinkAbbrev"/>
                </w:rPr>
                <w:noBreakHyphen/>
                <w:t>14</w:t>
              </w:r>
            </w:hyperlink>
          </w:p>
        </w:tc>
        <w:tc>
          <w:tcPr>
            <w:tcW w:w="1720" w:type="dxa"/>
            <w:tcBorders>
              <w:top w:val="single" w:sz="4" w:space="0" w:color="auto"/>
              <w:bottom w:val="single" w:sz="4" w:space="0" w:color="auto"/>
            </w:tcBorders>
          </w:tcPr>
          <w:p w14:paraId="3AFA6D83" w14:textId="5980DD51" w:rsidR="008D22CF" w:rsidRDefault="008D22CF">
            <w:pPr>
              <w:pStyle w:val="EarlierRepubEntries"/>
            </w:pPr>
            <w:r>
              <w:t xml:space="preserve">amendments by </w:t>
            </w:r>
            <w:hyperlink r:id="rId1484" w:tooltip="Gaming Machine Amendment Act 2005 (No 2)" w:history="1">
              <w:r w:rsidR="00E46081" w:rsidRPr="00E46081">
                <w:rPr>
                  <w:rStyle w:val="charCitHyperlinkAbbrev"/>
                </w:rPr>
                <w:t>A2005</w:t>
              </w:r>
              <w:r w:rsidR="00E46081" w:rsidRPr="00E46081">
                <w:rPr>
                  <w:rStyle w:val="charCitHyperlinkAbbrev"/>
                </w:rPr>
                <w:noBreakHyphen/>
                <w:t>26</w:t>
              </w:r>
            </w:hyperlink>
          </w:p>
        </w:tc>
      </w:tr>
      <w:tr w:rsidR="008D22CF" w14:paraId="655E837F" w14:textId="77777777" w:rsidTr="002C4BCE">
        <w:trPr>
          <w:cantSplit/>
        </w:trPr>
        <w:tc>
          <w:tcPr>
            <w:tcW w:w="1576" w:type="dxa"/>
            <w:tcBorders>
              <w:top w:val="single" w:sz="4" w:space="0" w:color="auto"/>
              <w:bottom w:val="single" w:sz="4" w:space="0" w:color="auto"/>
            </w:tcBorders>
          </w:tcPr>
          <w:p w14:paraId="4E1BFC6C" w14:textId="77777777" w:rsidR="008D22CF" w:rsidRDefault="008D22CF">
            <w:pPr>
              <w:pStyle w:val="EarlierRepubEntries"/>
            </w:pPr>
            <w:r>
              <w:t>R9</w:t>
            </w:r>
            <w:r>
              <w:br/>
              <w:t>5 Dec 2007</w:t>
            </w:r>
          </w:p>
        </w:tc>
        <w:tc>
          <w:tcPr>
            <w:tcW w:w="1681" w:type="dxa"/>
            <w:tcBorders>
              <w:top w:val="single" w:sz="4" w:space="0" w:color="auto"/>
              <w:bottom w:val="single" w:sz="4" w:space="0" w:color="auto"/>
            </w:tcBorders>
          </w:tcPr>
          <w:p w14:paraId="22AFA350" w14:textId="77777777" w:rsidR="008D22CF" w:rsidRDefault="008D22CF">
            <w:pPr>
              <w:pStyle w:val="EarlierRepubEntries"/>
            </w:pPr>
            <w:r>
              <w:t>5 Dec 2007–</w:t>
            </w:r>
            <w:r>
              <w:br/>
              <w:t>3 June 2008</w:t>
            </w:r>
          </w:p>
        </w:tc>
        <w:tc>
          <w:tcPr>
            <w:tcW w:w="1783" w:type="dxa"/>
            <w:tcBorders>
              <w:top w:val="single" w:sz="4" w:space="0" w:color="auto"/>
              <w:bottom w:val="single" w:sz="4" w:space="0" w:color="auto"/>
            </w:tcBorders>
          </w:tcPr>
          <w:p w14:paraId="4718F301" w14:textId="765721A1" w:rsidR="008D22CF" w:rsidRDefault="00162403">
            <w:pPr>
              <w:pStyle w:val="EarlierRepubEntries"/>
            </w:pPr>
            <w:hyperlink r:id="rId1485" w:tooltip="Gaming Machine Amendment Act 2007 (No 2)" w:history="1">
              <w:r w:rsidR="00E46081" w:rsidRPr="00E46081">
                <w:rPr>
                  <w:rStyle w:val="Hyperlink"/>
                </w:rPr>
                <w:t>A2007</w:t>
              </w:r>
              <w:r w:rsidR="00E46081" w:rsidRPr="00E46081">
                <w:rPr>
                  <w:rStyle w:val="Hyperlink"/>
                </w:rPr>
                <w:noBreakHyphen/>
                <w:t>40</w:t>
              </w:r>
            </w:hyperlink>
          </w:p>
        </w:tc>
        <w:tc>
          <w:tcPr>
            <w:tcW w:w="1720" w:type="dxa"/>
            <w:tcBorders>
              <w:top w:val="single" w:sz="4" w:space="0" w:color="auto"/>
              <w:bottom w:val="single" w:sz="4" w:space="0" w:color="auto"/>
            </w:tcBorders>
          </w:tcPr>
          <w:p w14:paraId="232F3705" w14:textId="55AE721E" w:rsidR="008D22CF" w:rsidRDefault="008D22CF">
            <w:pPr>
              <w:pStyle w:val="EarlierRepubEntries"/>
            </w:pPr>
            <w:r>
              <w:t xml:space="preserve">amendments by </w:t>
            </w:r>
            <w:hyperlink r:id="rId1486"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D22CF" w14:paraId="19CD1AF7" w14:textId="77777777" w:rsidTr="002C4BCE">
        <w:tc>
          <w:tcPr>
            <w:tcW w:w="1576" w:type="dxa"/>
            <w:tcBorders>
              <w:top w:val="single" w:sz="4" w:space="0" w:color="auto"/>
              <w:bottom w:val="single" w:sz="4" w:space="0" w:color="auto"/>
            </w:tcBorders>
          </w:tcPr>
          <w:p w14:paraId="75E78051" w14:textId="77777777" w:rsidR="008D22CF" w:rsidRDefault="008D22CF">
            <w:pPr>
              <w:pStyle w:val="EarlierRepubEntries"/>
            </w:pPr>
            <w:r>
              <w:t>R10</w:t>
            </w:r>
            <w:r>
              <w:br/>
              <w:t>4 June 2008</w:t>
            </w:r>
          </w:p>
        </w:tc>
        <w:tc>
          <w:tcPr>
            <w:tcW w:w="1681" w:type="dxa"/>
            <w:tcBorders>
              <w:top w:val="single" w:sz="4" w:space="0" w:color="auto"/>
              <w:bottom w:val="single" w:sz="4" w:space="0" w:color="auto"/>
            </w:tcBorders>
          </w:tcPr>
          <w:p w14:paraId="4D3293D1" w14:textId="77777777" w:rsidR="008D22CF" w:rsidRDefault="008D22CF">
            <w:pPr>
              <w:pStyle w:val="EarlierRepubEntries"/>
            </w:pPr>
            <w:r>
              <w:t>4</w:t>
            </w:r>
            <w:r w:rsidRPr="00D65DD5">
              <w:t xml:space="preserve"> June 2008</w:t>
            </w:r>
            <w:r w:rsidR="00D65DD5">
              <w:t>–</w:t>
            </w:r>
            <w:r w:rsidRPr="00D65DD5">
              <w:br/>
              <w:t>25</w:t>
            </w:r>
            <w:r>
              <w:t xml:space="preserve"> Aug 2008</w:t>
            </w:r>
          </w:p>
        </w:tc>
        <w:tc>
          <w:tcPr>
            <w:tcW w:w="1783" w:type="dxa"/>
            <w:tcBorders>
              <w:top w:val="single" w:sz="4" w:space="0" w:color="auto"/>
              <w:bottom w:val="single" w:sz="4" w:space="0" w:color="auto"/>
            </w:tcBorders>
          </w:tcPr>
          <w:p w14:paraId="285DA473" w14:textId="23AA272F" w:rsidR="008D22CF" w:rsidRPr="00E46081" w:rsidRDefault="00162403">
            <w:pPr>
              <w:pStyle w:val="EarlierRepubEntries"/>
              <w:rPr>
                <w:rFonts w:cs="Arial"/>
              </w:rPr>
            </w:pPr>
            <w:hyperlink r:id="rId1487" w:tooltip="Gaming Machine Amendment Act 2007 (No 2)" w:history="1">
              <w:r w:rsidR="00E46081" w:rsidRPr="00E46081">
                <w:rPr>
                  <w:rStyle w:val="charCitHyperlinkAbbrev"/>
                </w:rPr>
                <w:t>A2007</w:t>
              </w:r>
              <w:r w:rsidR="00E46081" w:rsidRPr="00E46081">
                <w:rPr>
                  <w:rStyle w:val="charCitHyperlinkAbbrev"/>
                </w:rPr>
                <w:noBreakHyphen/>
                <w:t>40</w:t>
              </w:r>
            </w:hyperlink>
          </w:p>
        </w:tc>
        <w:tc>
          <w:tcPr>
            <w:tcW w:w="1720" w:type="dxa"/>
            <w:tcBorders>
              <w:top w:val="single" w:sz="4" w:space="0" w:color="auto"/>
              <w:bottom w:val="single" w:sz="4" w:space="0" w:color="auto"/>
            </w:tcBorders>
          </w:tcPr>
          <w:p w14:paraId="2B7A9C5B" w14:textId="1C43C597" w:rsidR="008D22CF" w:rsidRDefault="008D22CF">
            <w:pPr>
              <w:pStyle w:val="EarlierRepubEntries"/>
            </w:pPr>
            <w:r>
              <w:t xml:space="preserve">amendments by </w:t>
            </w:r>
            <w:hyperlink r:id="rId1488" w:tooltip="Gaming Machine Amendment Act 2007 (No 2)" w:history="1">
              <w:r w:rsidR="00E46081" w:rsidRPr="00E46081">
                <w:rPr>
                  <w:rStyle w:val="charCitHyperlinkAbbrev"/>
                </w:rPr>
                <w:t>A2007</w:t>
              </w:r>
              <w:r w:rsidR="00E46081" w:rsidRPr="00E46081">
                <w:rPr>
                  <w:rStyle w:val="charCitHyperlinkAbbrev"/>
                </w:rPr>
                <w:noBreakHyphen/>
                <w:t>40</w:t>
              </w:r>
            </w:hyperlink>
          </w:p>
        </w:tc>
      </w:tr>
      <w:tr w:rsidR="0085147E" w14:paraId="70A46718" w14:textId="77777777" w:rsidTr="002C4BCE">
        <w:tc>
          <w:tcPr>
            <w:tcW w:w="1576" w:type="dxa"/>
            <w:tcBorders>
              <w:top w:val="single" w:sz="4" w:space="0" w:color="auto"/>
              <w:bottom w:val="single" w:sz="4" w:space="0" w:color="auto"/>
            </w:tcBorders>
          </w:tcPr>
          <w:p w14:paraId="6C902947" w14:textId="77777777" w:rsidR="0085147E" w:rsidRDefault="0085147E">
            <w:pPr>
              <w:pStyle w:val="EarlierRepubEntries"/>
            </w:pPr>
            <w:r>
              <w:t>R11</w:t>
            </w:r>
            <w:r>
              <w:br/>
              <w:t>26 Aug 2008</w:t>
            </w:r>
          </w:p>
        </w:tc>
        <w:tc>
          <w:tcPr>
            <w:tcW w:w="1681" w:type="dxa"/>
            <w:tcBorders>
              <w:top w:val="single" w:sz="4" w:space="0" w:color="auto"/>
              <w:bottom w:val="single" w:sz="4" w:space="0" w:color="auto"/>
            </w:tcBorders>
          </w:tcPr>
          <w:p w14:paraId="718C87CB" w14:textId="77777777" w:rsidR="0085147E" w:rsidRDefault="0085147E">
            <w:pPr>
              <w:pStyle w:val="EarlierRepubEntries"/>
            </w:pPr>
            <w:r>
              <w:t>26 Aug 2008</w:t>
            </w:r>
            <w:r>
              <w:noBreakHyphen/>
            </w:r>
            <w:r>
              <w:br/>
              <w:t>1 Feb 2009</w:t>
            </w:r>
          </w:p>
        </w:tc>
        <w:tc>
          <w:tcPr>
            <w:tcW w:w="1783" w:type="dxa"/>
            <w:tcBorders>
              <w:top w:val="single" w:sz="4" w:space="0" w:color="auto"/>
              <w:bottom w:val="single" w:sz="4" w:space="0" w:color="auto"/>
            </w:tcBorders>
          </w:tcPr>
          <w:p w14:paraId="37427274" w14:textId="6B35D23A" w:rsidR="0085147E" w:rsidRPr="00E46081" w:rsidRDefault="00162403">
            <w:pPr>
              <w:pStyle w:val="EarlierRepubEntries"/>
              <w:rPr>
                <w:rFonts w:cs="Arial"/>
              </w:rPr>
            </w:pPr>
            <w:hyperlink r:id="rId1489" w:tooltip="Statute Law Amendment Act 2008" w:history="1">
              <w:r w:rsidR="00E46081" w:rsidRPr="00E46081">
                <w:rPr>
                  <w:rStyle w:val="charCitHyperlinkAbbrev"/>
                </w:rPr>
                <w:t>A2008</w:t>
              </w:r>
              <w:r w:rsidR="00E46081" w:rsidRPr="00E46081">
                <w:rPr>
                  <w:rStyle w:val="charCitHyperlinkAbbrev"/>
                </w:rPr>
                <w:noBreakHyphen/>
                <w:t>28</w:t>
              </w:r>
            </w:hyperlink>
          </w:p>
        </w:tc>
        <w:tc>
          <w:tcPr>
            <w:tcW w:w="1720" w:type="dxa"/>
            <w:tcBorders>
              <w:top w:val="single" w:sz="4" w:space="0" w:color="auto"/>
              <w:bottom w:val="single" w:sz="4" w:space="0" w:color="auto"/>
            </w:tcBorders>
          </w:tcPr>
          <w:p w14:paraId="0B2DA1CA" w14:textId="411D4317" w:rsidR="0085147E" w:rsidRDefault="0085147E">
            <w:pPr>
              <w:pStyle w:val="EarlierRepubEntries"/>
            </w:pPr>
            <w:r>
              <w:t xml:space="preserve">amendments by </w:t>
            </w:r>
            <w:hyperlink r:id="rId1490" w:tooltip="Statute Law Amendment Act 2008" w:history="1">
              <w:r w:rsidR="00E46081" w:rsidRPr="00E46081">
                <w:rPr>
                  <w:rStyle w:val="charCitHyperlinkAbbrev"/>
                </w:rPr>
                <w:t>A2008</w:t>
              </w:r>
              <w:r w:rsidR="00E46081" w:rsidRPr="00E46081">
                <w:rPr>
                  <w:rStyle w:val="charCitHyperlinkAbbrev"/>
                </w:rPr>
                <w:noBreakHyphen/>
                <w:t>28</w:t>
              </w:r>
            </w:hyperlink>
          </w:p>
        </w:tc>
      </w:tr>
      <w:tr w:rsidR="004C15EA" w14:paraId="1E93DF34" w14:textId="77777777" w:rsidTr="002C4BCE">
        <w:tc>
          <w:tcPr>
            <w:tcW w:w="1576" w:type="dxa"/>
            <w:tcBorders>
              <w:top w:val="single" w:sz="4" w:space="0" w:color="auto"/>
              <w:bottom w:val="single" w:sz="4" w:space="0" w:color="auto"/>
            </w:tcBorders>
          </w:tcPr>
          <w:p w14:paraId="6E140412" w14:textId="77777777" w:rsidR="004C15EA" w:rsidRDefault="004C15EA">
            <w:pPr>
              <w:pStyle w:val="EarlierRepubEntries"/>
            </w:pPr>
            <w:r>
              <w:t>R12</w:t>
            </w:r>
            <w:r>
              <w:br/>
              <w:t>2 Feb 2009</w:t>
            </w:r>
          </w:p>
        </w:tc>
        <w:tc>
          <w:tcPr>
            <w:tcW w:w="1681" w:type="dxa"/>
            <w:tcBorders>
              <w:top w:val="single" w:sz="4" w:space="0" w:color="auto"/>
              <w:bottom w:val="single" w:sz="4" w:space="0" w:color="auto"/>
            </w:tcBorders>
          </w:tcPr>
          <w:p w14:paraId="10ED063A" w14:textId="77777777" w:rsidR="004C15EA" w:rsidRDefault="004C15EA">
            <w:pPr>
              <w:pStyle w:val="EarlierRepubEntries"/>
            </w:pPr>
            <w:r>
              <w:t>2 Feb 2009–</w:t>
            </w:r>
            <w:r>
              <w:br/>
              <w:t>16 Dec 2009</w:t>
            </w:r>
          </w:p>
        </w:tc>
        <w:tc>
          <w:tcPr>
            <w:tcW w:w="1783" w:type="dxa"/>
            <w:tcBorders>
              <w:top w:val="single" w:sz="4" w:space="0" w:color="auto"/>
              <w:bottom w:val="single" w:sz="4" w:space="0" w:color="auto"/>
            </w:tcBorders>
          </w:tcPr>
          <w:p w14:paraId="701490E5" w14:textId="142B5628" w:rsidR="004C15EA" w:rsidRPr="00E46081" w:rsidRDefault="00162403">
            <w:pPr>
              <w:pStyle w:val="EarlierRepubEntries"/>
              <w:rPr>
                <w:rFonts w:cs="Arial"/>
              </w:rPr>
            </w:pPr>
            <w:hyperlink r:id="rId1491"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c>
          <w:tcPr>
            <w:tcW w:w="1720" w:type="dxa"/>
            <w:tcBorders>
              <w:top w:val="single" w:sz="4" w:space="0" w:color="auto"/>
              <w:bottom w:val="single" w:sz="4" w:space="0" w:color="auto"/>
            </w:tcBorders>
          </w:tcPr>
          <w:p w14:paraId="60079960" w14:textId="3688E5BC" w:rsidR="004C15EA" w:rsidRDefault="00AE05AF">
            <w:pPr>
              <w:pStyle w:val="EarlierRepubEntries"/>
            </w:pPr>
            <w:r>
              <w:t>amendments</w:t>
            </w:r>
            <w:r w:rsidR="004C15EA">
              <w:t xml:space="preserve"> by </w:t>
            </w:r>
            <w:hyperlink r:id="rId1492" w:tooltip="ACT Civil and Administrative Tribunal Legislation Amendment Act 2008 (No 2)" w:history="1">
              <w:r w:rsidR="00E46081" w:rsidRPr="00E46081">
                <w:rPr>
                  <w:rStyle w:val="charCitHyperlinkAbbrev"/>
                </w:rPr>
                <w:t>A2008</w:t>
              </w:r>
              <w:r w:rsidR="00E46081" w:rsidRPr="00E46081">
                <w:rPr>
                  <w:rStyle w:val="charCitHyperlinkAbbrev"/>
                </w:rPr>
                <w:noBreakHyphen/>
                <w:t>37</w:t>
              </w:r>
            </w:hyperlink>
          </w:p>
        </w:tc>
      </w:tr>
      <w:tr w:rsidR="00CD2B02" w14:paraId="23808A96" w14:textId="77777777" w:rsidTr="002C4BCE">
        <w:trPr>
          <w:cantSplit/>
        </w:trPr>
        <w:tc>
          <w:tcPr>
            <w:tcW w:w="1576" w:type="dxa"/>
            <w:tcBorders>
              <w:top w:val="single" w:sz="4" w:space="0" w:color="auto"/>
              <w:bottom w:val="single" w:sz="4" w:space="0" w:color="auto"/>
            </w:tcBorders>
          </w:tcPr>
          <w:p w14:paraId="29E693E0" w14:textId="77777777" w:rsidR="00CD2B02" w:rsidRDefault="00CD2B02">
            <w:pPr>
              <w:pStyle w:val="EarlierRepubEntries"/>
            </w:pPr>
            <w:r>
              <w:lastRenderedPageBreak/>
              <w:t>R13</w:t>
            </w:r>
            <w:r>
              <w:br/>
              <w:t>17 Dec 2009</w:t>
            </w:r>
          </w:p>
        </w:tc>
        <w:tc>
          <w:tcPr>
            <w:tcW w:w="1681" w:type="dxa"/>
            <w:tcBorders>
              <w:top w:val="single" w:sz="4" w:space="0" w:color="auto"/>
              <w:bottom w:val="single" w:sz="4" w:space="0" w:color="auto"/>
            </w:tcBorders>
          </w:tcPr>
          <w:p w14:paraId="0DC3C4E1" w14:textId="77777777" w:rsidR="00CD2B02" w:rsidRDefault="00CD2B02">
            <w:pPr>
              <w:pStyle w:val="EarlierRepubEntries"/>
            </w:pPr>
            <w:r>
              <w:t>17 Dec 2009–</w:t>
            </w:r>
            <w:r>
              <w:br/>
              <w:t>30 Nov 2010</w:t>
            </w:r>
          </w:p>
        </w:tc>
        <w:tc>
          <w:tcPr>
            <w:tcW w:w="1783" w:type="dxa"/>
            <w:tcBorders>
              <w:top w:val="single" w:sz="4" w:space="0" w:color="auto"/>
              <w:bottom w:val="single" w:sz="4" w:space="0" w:color="auto"/>
            </w:tcBorders>
          </w:tcPr>
          <w:p w14:paraId="2A64B0AD" w14:textId="4C367939" w:rsidR="00CD2B02" w:rsidRPr="00E46081" w:rsidRDefault="00162403">
            <w:pPr>
              <w:pStyle w:val="EarlierRepubEntries"/>
              <w:rPr>
                <w:rFonts w:cs="Arial"/>
              </w:rPr>
            </w:pPr>
            <w:hyperlink r:id="rId1493" w:tooltip="Statute Law Amendment Act 2009 (No 2)" w:history="1">
              <w:r w:rsidR="00E46081" w:rsidRPr="00E46081">
                <w:rPr>
                  <w:rStyle w:val="charCitHyperlinkAbbrev"/>
                </w:rPr>
                <w:t>A2009</w:t>
              </w:r>
              <w:r w:rsidR="00E46081" w:rsidRPr="00E46081">
                <w:rPr>
                  <w:rStyle w:val="charCitHyperlinkAbbrev"/>
                </w:rPr>
                <w:noBreakHyphen/>
                <w:t>49</w:t>
              </w:r>
            </w:hyperlink>
          </w:p>
        </w:tc>
        <w:tc>
          <w:tcPr>
            <w:tcW w:w="1720" w:type="dxa"/>
            <w:tcBorders>
              <w:top w:val="single" w:sz="4" w:space="0" w:color="auto"/>
              <w:bottom w:val="single" w:sz="4" w:space="0" w:color="auto"/>
            </w:tcBorders>
          </w:tcPr>
          <w:p w14:paraId="73DA9484" w14:textId="769F2196" w:rsidR="00CD2B02" w:rsidRDefault="00CD2B02">
            <w:pPr>
              <w:pStyle w:val="EarlierRepubEntries"/>
            </w:pPr>
            <w:r>
              <w:t xml:space="preserve">amendments by </w:t>
            </w:r>
            <w:hyperlink r:id="rId1494" w:tooltip="Statute Law Amendment Act 2009 (No 2)" w:history="1">
              <w:r w:rsidR="00E46081" w:rsidRPr="00E46081">
                <w:rPr>
                  <w:rStyle w:val="charCitHyperlinkAbbrev"/>
                </w:rPr>
                <w:t>A2009</w:t>
              </w:r>
              <w:r w:rsidR="00E46081" w:rsidRPr="00E46081">
                <w:rPr>
                  <w:rStyle w:val="charCitHyperlinkAbbrev"/>
                </w:rPr>
                <w:noBreakHyphen/>
                <w:t>49</w:t>
              </w:r>
            </w:hyperlink>
          </w:p>
        </w:tc>
      </w:tr>
      <w:tr w:rsidR="003C6C1E" w14:paraId="2A5C27B0" w14:textId="77777777" w:rsidTr="002C4BCE">
        <w:tc>
          <w:tcPr>
            <w:tcW w:w="1576" w:type="dxa"/>
            <w:tcBorders>
              <w:top w:val="single" w:sz="4" w:space="0" w:color="auto"/>
              <w:bottom w:val="single" w:sz="4" w:space="0" w:color="auto"/>
            </w:tcBorders>
          </w:tcPr>
          <w:p w14:paraId="15514F12" w14:textId="77777777" w:rsidR="003C6C1E" w:rsidRDefault="003C6C1E">
            <w:pPr>
              <w:pStyle w:val="EarlierRepubEntries"/>
            </w:pPr>
            <w:r>
              <w:t>R14</w:t>
            </w:r>
            <w:r>
              <w:br/>
              <w:t>1 Dec 2010</w:t>
            </w:r>
          </w:p>
        </w:tc>
        <w:tc>
          <w:tcPr>
            <w:tcW w:w="1681" w:type="dxa"/>
            <w:tcBorders>
              <w:top w:val="single" w:sz="4" w:space="0" w:color="auto"/>
              <w:bottom w:val="single" w:sz="4" w:space="0" w:color="auto"/>
            </w:tcBorders>
          </w:tcPr>
          <w:p w14:paraId="6B533051" w14:textId="77777777" w:rsidR="003C6C1E" w:rsidRDefault="003C6C1E">
            <w:pPr>
              <w:pStyle w:val="EarlierRepubEntries"/>
            </w:pPr>
            <w:r>
              <w:t>1 Dec 2010–</w:t>
            </w:r>
            <w:r>
              <w:br/>
              <w:t>28 Feb 2011</w:t>
            </w:r>
          </w:p>
        </w:tc>
        <w:tc>
          <w:tcPr>
            <w:tcW w:w="1783" w:type="dxa"/>
            <w:tcBorders>
              <w:top w:val="single" w:sz="4" w:space="0" w:color="auto"/>
              <w:bottom w:val="single" w:sz="4" w:space="0" w:color="auto"/>
            </w:tcBorders>
          </w:tcPr>
          <w:p w14:paraId="717177E7" w14:textId="7552BD6A" w:rsidR="003C6C1E" w:rsidRPr="00E46081" w:rsidRDefault="00162403">
            <w:pPr>
              <w:pStyle w:val="EarlierRepubEntries"/>
              <w:rPr>
                <w:rFonts w:cs="Arial"/>
              </w:rPr>
            </w:pPr>
            <w:hyperlink r:id="rId1495" w:tooltip="Liquor (Consequential Amendments) Act 2010" w:history="1">
              <w:r w:rsidR="00E46081" w:rsidRPr="00E46081">
                <w:rPr>
                  <w:rStyle w:val="charCitHyperlinkAbbrev"/>
                </w:rPr>
                <w:t>A2010</w:t>
              </w:r>
              <w:r w:rsidR="00E46081" w:rsidRPr="00E46081">
                <w:rPr>
                  <w:rStyle w:val="charCitHyperlinkAbbrev"/>
                </w:rPr>
                <w:noBreakHyphen/>
                <w:t>43</w:t>
              </w:r>
            </w:hyperlink>
          </w:p>
        </w:tc>
        <w:tc>
          <w:tcPr>
            <w:tcW w:w="1720" w:type="dxa"/>
            <w:tcBorders>
              <w:top w:val="single" w:sz="4" w:space="0" w:color="auto"/>
              <w:bottom w:val="single" w:sz="4" w:space="0" w:color="auto"/>
            </w:tcBorders>
          </w:tcPr>
          <w:p w14:paraId="2911C916" w14:textId="747539A7" w:rsidR="003C6C1E" w:rsidRDefault="003C6C1E">
            <w:pPr>
              <w:pStyle w:val="EarlierRepubEntries"/>
            </w:pPr>
            <w:r>
              <w:t xml:space="preserve">amendments by </w:t>
            </w:r>
            <w:hyperlink r:id="rId1496" w:tooltip="Liquor (Consequential Amendments) Act 2010" w:history="1">
              <w:r w:rsidR="00E46081" w:rsidRPr="00E46081">
                <w:rPr>
                  <w:rStyle w:val="charCitHyperlinkAbbrev"/>
                </w:rPr>
                <w:t>A2010</w:t>
              </w:r>
              <w:r w:rsidR="00E46081" w:rsidRPr="00E46081">
                <w:rPr>
                  <w:rStyle w:val="charCitHyperlinkAbbrev"/>
                </w:rPr>
                <w:noBreakHyphen/>
                <w:t>43</w:t>
              </w:r>
            </w:hyperlink>
          </w:p>
        </w:tc>
      </w:tr>
      <w:tr w:rsidR="00BA2038" w14:paraId="15230E21" w14:textId="77777777" w:rsidTr="002C4BCE">
        <w:tc>
          <w:tcPr>
            <w:tcW w:w="1576" w:type="dxa"/>
            <w:tcBorders>
              <w:top w:val="single" w:sz="4" w:space="0" w:color="auto"/>
              <w:bottom w:val="single" w:sz="4" w:space="0" w:color="auto"/>
            </w:tcBorders>
          </w:tcPr>
          <w:p w14:paraId="2C6B447C" w14:textId="77777777" w:rsidR="00BA2038" w:rsidRDefault="00BA2038">
            <w:pPr>
              <w:pStyle w:val="EarlierRepubEntries"/>
            </w:pPr>
            <w:r>
              <w:t>R15</w:t>
            </w:r>
            <w:r>
              <w:br/>
              <w:t>1 Mar 2011</w:t>
            </w:r>
          </w:p>
        </w:tc>
        <w:tc>
          <w:tcPr>
            <w:tcW w:w="1681" w:type="dxa"/>
            <w:tcBorders>
              <w:top w:val="single" w:sz="4" w:space="0" w:color="auto"/>
              <w:bottom w:val="single" w:sz="4" w:space="0" w:color="auto"/>
            </w:tcBorders>
          </w:tcPr>
          <w:p w14:paraId="2A2F0FB5" w14:textId="77777777" w:rsidR="00BA2038" w:rsidRDefault="00BA2038">
            <w:pPr>
              <w:pStyle w:val="EarlierRepubEntries"/>
            </w:pPr>
            <w:r>
              <w:t>1 Mar 2011–</w:t>
            </w:r>
            <w:r>
              <w:br/>
              <w:t>30 June 2011</w:t>
            </w:r>
          </w:p>
        </w:tc>
        <w:tc>
          <w:tcPr>
            <w:tcW w:w="1783" w:type="dxa"/>
            <w:tcBorders>
              <w:top w:val="single" w:sz="4" w:space="0" w:color="auto"/>
              <w:bottom w:val="single" w:sz="4" w:space="0" w:color="auto"/>
            </w:tcBorders>
          </w:tcPr>
          <w:p w14:paraId="6A7A513E" w14:textId="1CBF7CC2" w:rsidR="00BA2038" w:rsidRPr="00E46081" w:rsidRDefault="00162403">
            <w:pPr>
              <w:pStyle w:val="EarlierRepubEntries"/>
              <w:rPr>
                <w:rFonts w:cs="Arial"/>
              </w:rPr>
            </w:pPr>
            <w:hyperlink r:id="rId1497"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718BA418" w14:textId="24858C87" w:rsidR="00BA2038" w:rsidRDefault="000F03CA">
            <w:pPr>
              <w:pStyle w:val="EarlierRepubEntries"/>
            </w:pPr>
            <w:r>
              <w:t xml:space="preserve">amendments by </w:t>
            </w:r>
            <w:hyperlink r:id="rId1498" w:tooltip="Statute Law Amendment Act 2011" w:history="1">
              <w:r w:rsidR="00E46081" w:rsidRPr="00E46081">
                <w:rPr>
                  <w:rStyle w:val="charCitHyperlinkAbbrev"/>
                </w:rPr>
                <w:t>A2011</w:t>
              </w:r>
              <w:r w:rsidR="00E46081" w:rsidRPr="00E46081">
                <w:rPr>
                  <w:rStyle w:val="charCitHyperlinkAbbrev"/>
                </w:rPr>
                <w:noBreakHyphen/>
                <w:t>3</w:t>
              </w:r>
            </w:hyperlink>
          </w:p>
        </w:tc>
      </w:tr>
      <w:tr w:rsidR="00C163B3" w14:paraId="58B42498" w14:textId="77777777" w:rsidTr="002C4BCE">
        <w:tc>
          <w:tcPr>
            <w:tcW w:w="1576" w:type="dxa"/>
            <w:tcBorders>
              <w:top w:val="single" w:sz="4" w:space="0" w:color="auto"/>
              <w:bottom w:val="single" w:sz="4" w:space="0" w:color="auto"/>
            </w:tcBorders>
          </w:tcPr>
          <w:p w14:paraId="7CE1C08E" w14:textId="77777777" w:rsidR="00C163B3" w:rsidRDefault="00C163B3">
            <w:pPr>
              <w:pStyle w:val="EarlierRepubEntries"/>
            </w:pPr>
            <w:r>
              <w:t>R16</w:t>
            </w:r>
            <w:r>
              <w:br/>
            </w:r>
            <w:r w:rsidR="00BD2EE3">
              <w:t>1 July 2011</w:t>
            </w:r>
          </w:p>
        </w:tc>
        <w:tc>
          <w:tcPr>
            <w:tcW w:w="1681" w:type="dxa"/>
            <w:tcBorders>
              <w:top w:val="single" w:sz="4" w:space="0" w:color="auto"/>
              <w:bottom w:val="single" w:sz="4" w:space="0" w:color="auto"/>
            </w:tcBorders>
          </w:tcPr>
          <w:p w14:paraId="7BA50D1B" w14:textId="77777777" w:rsidR="00C163B3" w:rsidRDefault="00BD2EE3" w:rsidP="00BD2EE3">
            <w:pPr>
              <w:pStyle w:val="EarlierRepubEntries"/>
            </w:pPr>
            <w:r>
              <w:t>1 July 2011–</w:t>
            </w:r>
            <w:r>
              <w:br/>
              <w:t>12 Sept 2011</w:t>
            </w:r>
          </w:p>
        </w:tc>
        <w:tc>
          <w:tcPr>
            <w:tcW w:w="1783" w:type="dxa"/>
            <w:tcBorders>
              <w:top w:val="single" w:sz="4" w:space="0" w:color="auto"/>
              <w:bottom w:val="single" w:sz="4" w:space="0" w:color="auto"/>
            </w:tcBorders>
          </w:tcPr>
          <w:p w14:paraId="05F4B907" w14:textId="132C1BC9" w:rsidR="00C163B3" w:rsidRPr="00E46081" w:rsidRDefault="00162403">
            <w:pPr>
              <w:pStyle w:val="EarlierRepubEntries"/>
              <w:rPr>
                <w:rFonts w:cs="Arial"/>
              </w:rPr>
            </w:pPr>
            <w:hyperlink r:id="rId1499"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186AEA88" w14:textId="167321EF" w:rsidR="00C163B3" w:rsidRDefault="006E246A">
            <w:pPr>
              <w:pStyle w:val="EarlierRepubEntries"/>
            </w:pPr>
            <w:r>
              <w:t xml:space="preserve">amendments by </w:t>
            </w:r>
            <w:hyperlink r:id="rId1500" w:tooltip="Gaming Machine (Problem Gambling Assistance) Amendment Act 2010" w:history="1">
              <w:r w:rsidR="00E46081" w:rsidRPr="00E46081">
                <w:rPr>
                  <w:rStyle w:val="charCitHyperlinkAbbrev"/>
                </w:rPr>
                <w:t>A2010</w:t>
              </w:r>
              <w:r w:rsidR="00E46081" w:rsidRPr="00E46081">
                <w:rPr>
                  <w:rStyle w:val="charCitHyperlinkAbbrev"/>
                </w:rPr>
                <w:noBreakHyphen/>
                <w:t>52</w:t>
              </w:r>
            </w:hyperlink>
          </w:p>
        </w:tc>
      </w:tr>
      <w:tr w:rsidR="006E246A" w14:paraId="6D98F01B" w14:textId="77777777" w:rsidTr="002C4BCE">
        <w:tc>
          <w:tcPr>
            <w:tcW w:w="1576" w:type="dxa"/>
            <w:tcBorders>
              <w:top w:val="single" w:sz="4" w:space="0" w:color="auto"/>
              <w:bottom w:val="single" w:sz="4" w:space="0" w:color="auto"/>
            </w:tcBorders>
          </w:tcPr>
          <w:p w14:paraId="11ECB61C" w14:textId="77777777" w:rsidR="006E246A" w:rsidRDefault="006E246A" w:rsidP="00B50D15">
            <w:pPr>
              <w:pStyle w:val="EarlierRepubEntries"/>
            </w:pPr>
            <w:r>
              <w:t>R16 (RI)</w:t>
            </w:r>
            <w:r>
              <w:br/>
            </w:r>
            <w:r w:rsidR="00B50D15">
              <w:t>7</w:t>
            </w:r>
            <w:r>
              <w:t xml:space="preserve"> July 2011</w:t>
            </w:r>
          </w:p>
        </w:tc>
        <w:tc>
          <w:tcPr>
            <w:tcW w:w="1681" w:type="dxa"/>
            <w:tcBorders>
              <w:top w:val="single" w:sz="4" w:space="0" w:color="auto"/>
              <w:bottom w:val="single" w:sz="4" w:space="0" w:color="auto"/>
            </w:tcBorders>
          </w:tcPr>
          <w:p w14:paraId="41131050" w14:textId="77777777" w:rsidR="006E246A" w:rsidRDefault="00B50D15" w:rsidP="00BD2EE3">
            <w:pPr>
              <w:pStyle w:val="EarlierRepubEntries"/>
            </w:pPr>
            <w:r>
              <w:t>1 July 2011–</w:t>
            </w:r>
            <w:r>
              <w:br/>
              <w:t>12 Sept 2011</w:t>
            </w:r>
          </w:p>
        </w:tc>
        <w:tc>
          <w:tcPr>
            <w:tcW w:w="1783" w:type="dxa"/>
            <w:tcBorders>
              <w:top w:val="single" w:sz="4" w:space="0" w:color="auto"/>
              <w:bottom w:val="single" w:sz="4" w:space="0" w:color="auto"/>
            </w:tcBorders>
          </w:tcPr>
          <w:p w14:paraId="13659320" w14:textId="6F5FA9A4" w:rsidR="006E246A" w:rsidRPr="00E46081" w:rsidRDefault="00162403">
            <w:pPr>
              <w:pStyle w:val="EarlierRepubEntries"/>
              <w:rPr>
                <w:rFonts w:cs="Arial"/>
              </w:rPr>
            </w:pPr>
            <w:hyperlink r:id="rId1501" w:tooltip="Statute Law Amendment Act 2011" w:history="1">
              <w:r w:rsidR="00E46081" w:rsidRPr="00E46081">
                <w:rPr>
                  <w:rStyle w:val="charCitHyperlinkAbbrev"/>
                </w:rPr>
                <w:t>A2011</w:t>
              </w:r>
              <w:r w:rsidR="00E46081" w:rsidRPr="00E46081">
                <w:rPr>
                  <w:rStyle w:val="charCitHyperlinkAbbrev"/>
                </w:rPr>
                <w:noBreakHyphen/>
                <w:t>3</w:t>
              </w:r>
            </w:hyperlink>
          </w:p>
        </w:tc>
        <w:tc>
          <w:tcPr>
            <w:tcW w:w="1720" w:type="dxa"/>
            <w:tcBorders>
              <w:top w:val="single" w:sz="4" w:space="0" w:color="auto"/>
              <w:bottom w:val="single" w:sz="4" w:space="0" w:color="auto"/>
            </w:tcBorders>
          </w:tcPr>
          <w:p w14:paraId="3AC9DFBC" w14:textId="31CC41B3" w:rsidR="006E246A" w:rsidRDefault="00B50D15">
            <w:pPr>
              <w:pStyle w:val="EarlierRepubEntries"/>
            </w:pPr>
            <w:r>
              <w:t xml:space="preserve">reissued for retrospective amendments by </w:t>
            </w:r>
            <w:hyperlink r:id="rId1502"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DD585E" w14:paraId="5A239365" w14:textId="77777777" w:rsidTr="002C4BCE">
        <w:tc>
          <w:tcPr>
            <w:tcW w:w="1576" w:type="dxa"/>
            <w:tcBorders>
              <w:top w:val="single" w:sz="4" w:space="0" w:color="auto"/>
              <w:bottom w:val="single" w:sz="4" w:space="0" w:color="auto"/>
            </w:tcBorders>
          </w:tcPr>
          <w:p w14:paraId="1F404095" w14:textId="77777777" w:rsidR="00DD585E" w:rsidRDefault="00DD585E" w:rsidP="00B50D15">
            <w:pPr>
              <w:pStyle w:val="EarlierRepubEntries"/>
            </w:pPr>
            <w:r>
              <w:t>R17</w:t>
            </w:r>
            <w:r>
              <w:br/>
              <w:t>13 Sept 2011</w:t>
            </w:r>
          </w:p>
        </w:tc>
        <w:tc>
          <w:tcPr>
            <w:tcW w:w="1681" w:type="dxa"/>
            <w:tcBorders>
              <w:top w:val="single" w:sz="4" w:space="0" w:color="auto"/>
              <w:bottom w:val="single" w:sz="4" w:space="0" w:color="auto"/>
            </w:tcBorders>
          </w:tcPr>
          <w:p w14:paraId="7EFA68DF" w14:textId="77777777" w:rsidR="00DD585E" w:rsidRDefault="00DD585E" w:rsidP="00BD2EE3">
            <w:pPr>
              <w:pStyle w:val="EarlierRepubEntries"/>
            </w:pPr>
            <w:r>
              <w:t>13 Sept 2011–</w:t>
            </w:r>
            <w:r>
              <w:br/>
              <w:t>27 May 2012</w:t>
            </w:r>
          </w:p>
        </w:tc>
        <w:tc>
          <w:tcPr>
            <w:tcW w:w="1783" w:type="dxa"/>
            <w:tcBorders>
              <w:top w:val="single" w:sz="4" w:space="0" w:color="auto"/>
              <w:bottom w:val="single" w:sz="4" w:space="0" w:color="auto"/>
            </w:tcBorders>
          </w:tcPr>
          <w:p w14:paraId="67961D8F" w14:textId="416FF054" w:rsidR="00DD585E" w:rsidRPr="00E46081" w:rsidRDefault="00162403">
            <w:pPr>
              <w:pStyle w:val="EarlierRepubEntries"/>
              <w:rPr>
                <w:rFonts w:cs="Arial"/>
              </w:rPr>
            </w:pPr>
            <w:hyperlink r:id="rId1503"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c>
          <w:tcPr>
            <w:tcW w:w="1720" w:type="dxa"/>
            <w:tcBorders>
              <w:top w:val="single" w:sz="4" w:space="0" w:color="auto"/>
              <w:bottom w:val="single" w:sz="4" w:space="0" w:color="auto"/>
            </w:tcBorders>
          </w:tcPr>
          <w:p w14:paraId="04F8DC2E" w14:textId="4E39BE2C" w:rsidR="00DD585E" w:rsidRDefault="00DD585E">
            <w:pPr>
              <w:pStyle w:val="EarlierRepubEntries"/>
            </w:pPr>
            <w:r>
              <w:t xml:space="preserve">amendments by </w:t>
            </w:r>
            <w:hyperlink r:id="rId1504" w:tooltip="Justice and Community Safety Legislation Amendment Act 2011 (No 2)" w:history="1">
              <w:r w:rsidR="00E46081" w:rsidRPr="00E46081">
                <w:rPr>
                  <w:rStyle w:val="charCitHyperlinkAbbrev"/>
                </w:rPr>
                <w:t>A2011</w:t>
              </w:r>
              <w:r w:rsidR="00E46081" w:rsidRPr="00E46081">
                <w:rPr>
                  <w:rStyle w:val="charCitHyperlinkAbbrev"/>
                </w:rPr>
                <w:noBreakHyphen/>
                <w:t>27</w:t>
              </w:r>
            </w:hyperlink>
          </w:p>
        </w:tc>
      </w:tr>
      <w:tr w:rsidR="0097697F" w14:paraId="5707A373" w14:textId="77777777" w:rsidTr="002C4BCE">
        <w:tc>
          <w:tcPr>
            <w:tcW w:w="1576" w:type="dxa"/>
            <w:tcBorders>
              <w:top w:val="single" w:sz="4" w:space="0" w:color="auto"/>
              <w:bottom w:val="single" w:sz="4" w:space="0" w:color="auto"/>
            </w:tcBorders>
          </w:tcPr>
          <w:p w14:paraId="21DA7CDC" w14:textId="77777777" w:rsidR="0097697F" w:rsidRDefault="0097697F" w:rsidP="00B50D15">
            <w:pPr>
              <w:pStyle w:val="EarlierRepubEntries"/>
            </w:pPr>
            <w:r>
              <w:t>R18</w:t>
            </w:r>
            <w:r>
              <w:br/>
              <w:t>28 May 2012</w:t>
            </w:r>
          </w:p>
        </w:tc>
        <w:tc>
          <w:tcPr>
            <w:tcW w:w="1681" w:type="dxa"/>
            <w:tcBorders>
              <w:top w:val="single" w:sz="4" w:space="0" w:color="auto"/>
              <w:bottom w:val="single" w:sz="4" w:space="0" w:color="auto"/>
            </w:tcBorders>
          </w:tcPr>
          <w:p w14:paraId="55F4BE5D" w14:textId="77777777" w:rsidR="0097697F" w:rsidRDefault="0097697F" w:rsidP="00BD2EE3">
            <w:pPr>
              <w:pStyle w:val="EarlierRepubEntries"/>
            </w:pPr>
            <w:r>
              <w:t>28 May 2012–</w:t>
            </w:r>
            <w:r>
              <w:br/>
              <w:t>30 June 2012</w:t>
            </w:r>
          </w:p>
        </w:tc>
        <w:tc>
          <w:tcPr>
            <w:tcW w:w="1783" w:type="dxa"/>
            <w:tcBorders>
              <w:top w:val="single" w:sz="4" w:space="0" w:color="auto"/>
              <w:bottom w:val="single" w:sz="4" w:space="0" w:color="auto"/>
            </w:tcBorders>
          </w:tcPr>
          <w:p w14:paraId="2937E9B3" w14:textId="21A77673" w:rsidR="0097697F" w:rsidRPr="00E46081" w:rsidRDefault="00162403">
            <w:pPr>
              <w:pStyle w:val="EarlierRepubEntries"/>
              <w:rPr>
                <w:rFonts w:cs="Arial"/>
              </w:rPr>
            </w:pPr>
            <w:hyperlink r:id="rId1505"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610D51CA" w14:textId="0057794A" w:rsidR="0097697F" w:rsidRDefault="0097697F">
            <w:pPr>
              <w:pStyle w:val="EarlierRepubEntries"/>
            </w:pPr>
            <w:r>
              <w:t xml:space="preserve">amendments by </w:t>
            </w:r>
            <w:hyperlink r:id="rId1506"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r>
      <w:tr w:rsidR="00514208" w14:paraId="6DE5BDC5" w14:textId="77777777" w:rsidTr="002C4BCE">
        <w:tc>
          <w:tcPr>
            <w:tcW w:w="1576" w:type="dxa"/>
            <w:tcBorders>
              <w:top w:val="single" w:sz="4" w:space="0" w:color="auto"/>
              <w:bottom w:val="single" w:sz="4" w:space="0" w:color="auto"/>
            </w:tcBorders>
          </w:tcPr>
          <w:p w14:paraId="5B165049" w14:textId="77777777" w:rsidR="00514208" w:rsidRDefault="00514208" w:rsidP="00B50D15">
            <w:pPr>
              <w:pStyle w:val="EarlierRepubEntries"/>
            </w:pPr>
            <w:r>
              <w:t>R19</w:t>
            </w:r>
            <w:r>
              <w:br/>
            </w:r>
            <w:r w:rsidR="001A0381">
              <w:t>1 July 2012</w:t>
            </w:r>
          </w:p>
        </w:tc>
        <w:tc>
          <w:tcPr>
            <w:tcW w:w="1681" w:type="dxa"/>
            <w:tcBorders>
              <w:top w:val="single" w:sz="4" w:space="0" w:color="auto"/>
              <w:bottom w:val="single" w:sz="4" w:space="0" w:color="auto"/>
            </w:tcBorders>
          </w:tcPr>
          <w:p w14:paraId="0212F4BD" w14:textId="77777777" w:rsidR="00514208" w:rsidRDefault="001A0381" w:rsidP="00BD2EE3">
            <w:pPr>
              <w:pStyle w:val="EarlierRepubEntries"/>
            </w:pPr>
            <w:r>
              <w:t>1 July 2012–</w:t>
            </w:r>
            <w:r>
              <w:br/>
              <w:t>31 Dec 2012</w:t>
            </w:r>
          </w:p>
        </w:tc>
        <w:tc>
          <w:tcPr>
            <w:tcW w:w="1783" w:type="dxa"/>
            <w:tcBorders>
              <w:top w:val="single" w:sz="4" w:space="0" w:color="auto"/>
              <w:bottom w:val="single" w:sz="4" w:space="0" w:color="auto"/>
            </w:tcBorders>
          </w:tcPr>
          <w:p w14:paraId="2C439F93" w14:textId="18065D65" w:rsidR="00514208" w:rsidRPr="00E46081" w:rsidRDefault="00162403">
            <w:pPr>
              <w:pStyle w:val="EarlierRepubEntries"/>
              <w:rPr>
                <w:rFonts w:cs="Arial"/>
              </w:rPr>
            </w:pPr>
            <w:hyperlink r:id="rId1507" w:tooltip="Business Names Registration (Transition to Commonwealth) Act 2012" w:history="1">
              <w:r w:rsidR="00E46081" w:rsidRPr="00E46081">
                <w:rPr>
                  <w:rStyle w:val="charCitHyperlinkAbbrev"/>
                </w:rPr>
                <w:t>A2012</w:t>
              </w:r>
              <w:r w:rsidR="00E46081" w:rsidRPr="00E46081">
                <w:rPr>
                  <w:rStyle w:val="charCitHyperlinkAbbrev"/>
                </w:rPr>
                <w:noBreakHyphen/>
                <w:t>2</w:t>
              </w:r>
            </w:hyperlink>
          </w:p>
        </w:tc>
        <w:tc>
          <w:tcPr>
            <w:tcW w:w="1720" w:type="dxa"/>
            <w:tcBorders>
              <w:top w:val="single" w:sz="4" w:space="0" w:color="auto"/>
              <w:bottom w:val="single" w:sz="4" w:space="0" w:color="auto"/>
            </w:tcBorders>
          </w:tcPr>
          <w:p w14:paraId="394D84A0" w14:textId="0AACEE80" w:rsidR="00514208" w:rsidRDefault="001A0381">
            <w:pPr>
              <w:pStyle w:val="EarlierRepubEntries"/>
            </w:pPr>
            <w:r>
              <w:t xml:space="preserve">amendments by </w:t>
            </w:r>
            <w:hyperlink r:id="rId1508" w:tooltip="Gaming Machine (Club Governance) Amendment Act 2011" w:history="1">
              <w:r w:rsidR="00E46081" w:rsidRPr="00E46081">
                <w:rPr>
                  <w:rStyle w:val="charCitHyperlinkAbbrev"/>
                </w:rPr>
                <w:t>A2011</w:t>
              </w:r>
              <w:r w:rsidR="00E46081" w:rsidRPr="00E46081">
                <w:rPr>
                  <w:rStyle w:val="charCitHyperlinkAbbrev"/>
                </w:rPr>
                <w:noBreakHyphen/>
                <w:t>24</w:t>
              </w:r>
            </w:hyperlink>
          </w:p>
        </w:tc>
      </w:tr>
      <w:tr w:rsidR="0056298F" w14:paraId="0B168DCE" w14:textId="77777777" w:rsidTr="002C4BCE">
        <w:tc>
          <w:tcPr>
            <w:tcW w:w="1576" w:type="dxa"/>
            <w:tcBorders>
              <w:top w:val="single" w:sz="4" w:space="0" w:color="auto"/>
              <w:bottom w:val="single" w:sz="4" w:space="0" w:color="auto"/>
            </w:tcBorders>
          </w:tcPr>
          <w:p w14:paraId="21AE31FE" w14:textId="77777777" w:rsidR="0056298F" w:rsidRDefault="0056298F" w:rsidP="00B50D15">
            <w:pPr>
              <w:pStyle w:val="EarlierRepubEntries"/>
            </w:pPr>
            <w:r>
              <w:t>R20</w:t>
            </w:r>
            <w:r>
              <w:br/>
              <w:t>1 Jan 2013</w:t>
            </w:r>
          </w:p>
        </w:tc>
        <w:tc>
          <w:tcPr>
            <w:tcW w:w="1681" w:type="dxa"/>
            <w:tcBorders>
              <w:top w:val="single" w:sz="4" w:space="0" w:color="auto"/>
              <w:bottom w:val="single" w:sz="4" w:space="0" w:color="auto"/>
            </w:tcBorders>
          </w:tcPr>
          <w:p w14:paraId="32C0A7D4" w14:textId="77777777" w:rsidR="0056298F" w:rsidRDefault="0056298F" w:rsidP="00BD2EE3">
            <w:pPr>
              <w:pStyle w:val="EarlierRepubEntries"/>
            </w:pPr>
            <w:r>
              <w:t>1 Jan 2013–</w:t>
            </w:r>
            <w:r>
              <w:br/>
              <w:t>27 Mar 2013</w:t>
            </w:r>
          </w:p>
        </w:tc>
        <w:tc>
          <w:tcPr>
            <w:tcW w:w="1783" w:type="dxa"/>
            <w:tcBorders>
              <w:top w:val="single" w:sz="4" w:space="0" w:color="auto"/>
              <w:bottom w:val="single" w:sz="4" w:space="0" w:color="auto"/>
            </w:tcBorders>
          </w:tcPr>
          <w:p w14:paraId="23F33F97" w14:textId="51F194C0" w:rsidR="0056298F" w:rsidRDefault="00162403">
            <w:pPr>
              <w:pStyle w:val="EarlierRepubEntries"/>
            </w:pPr>
            <w:hyperlink r:id="rId1509" w:tooltip="Gaming Machine Amendment Act 2012 (No 2)" w:history="1">
              <w:r w:rsidR="001000A7">
                <w:rPr>
                  <w:rStyle w:val="charCitHyperlinkAbbrev"/>
                </w:rPr>
                <w:t>A2012</w:t>
              </w:r>
              <w:r w:rsidR="001000A7">
                <w:rPr>
                  <w:rStyle w:val="charCitHyperlinkAbbrev"/>
                </w:rPr>
                <w:noBreakHyphen/>
                <w:t>50</w:t>
              </w:r>
            </w:hyperlink>
          </w:p>
        </w:tc>
        <w:tc>
          <w:tcPr>
            <w:tcW w:w="1720" w:type="dxa"/>
            <w:tcBorders>
              <w:top w:val="single" w:sz="4" w:space="0" w:color="auto"/>
              <w:bottom w:val="single" w:sz="4" w:space="0" w:color="auto"/>
            </w:tcBorders>
          </w:tcPr>
          <w:p w14:paraId="45DB59F3" w14:textId="658CCAC8" w:rsidR="0056298F" w:rsidRDefault="0056298F">
            <w:pPr>
              <w:pStyle w:val="EarlierRepubEntries"/>
            </w:pPr>
            <w:r>
              <w:t xml:space="preserve">amendments by </w:t>
            </w:r>
            <w:hyperlink r:id="rId1510" w:tooltip="Gaming Machine Amendment Act 2012" w:history="1">
              <w:r w:rsidRPr="0056298F">
                <w:rPr>
                  <w:rStyle w:val="charCitHyperlinkAbbrev"/>
                </w:rPr>
                <w:t>A2012</w:t>
              </w:r>
              <w:r w:rsidRPr="0056298F">
                <w:rPr>
                  <w:rStyle w:val="charCitHyperlinkAbbrev"/>
                </w:rPr>
                <w:noBreakHyphen/>
                <w:t>42</w:t>
              </w:r>
            </w:hyperlink>
            <w:r>
              <w:t xml:space="preserve"> and </w:t>
            </w:r>
            <w:hyperlink r:id="rId1511" w:tooltip="Gaming Machine Amendment Act 2012 (No 2)" w:history="1">
              <w:r w:rsidR="001000A7">
                <w:rPr>
                  <w:rStyle w:val="charCitHyperlinkAbbrev"/>
                </w:rPr>
                <w:t>A2012</w:t>
              </w:r>
              <w:r w:rsidR="001000A7">
                <w:rPr>
                  <w:rStyle w:val="charCitHyperlinkAbbrev"/>
                </w:rPr>
                <w:noBreakHyphen/>
                <w:t>50</w:t>
              </w:r>
            </w:hyperlink>
          </w:p>
        </w:tc>
      </w:tr>
      <w:tr w:rsidR="00806C8F" w14:paraId="12592627" w14:textId="77777777" w:rsidTr="002C4BCE">
        <w:tc>
          <w:tcPr>
            <w:tcW w:w="1576" w:type="dxa"/>
            <w:tcBorders>
              <w:top w:val="single" w:sz="4" w:space="0" w:color="auto"/>
              <w:bottom w:val="single" w:sz="4" w:space="0" w:color="auto"/>
            </w:tcBorders>
          </w:tcPr>
          <w:p w14:paraId="7B4AD918" w14:textId="77777777" w:rsidR="00806C8F" w:rsidRDefault="00806C8F" w:rsidP="00B50D15">
            <w:pPr>
              <w:pStyle w:val="EarlierRepubEntries"/>
            </w:pPr>
            <w:r>
              <w:t>R21</w:t>
            </w:r>
            <w:r>
              <w:br/>
              <w:t>28 Mar 2013</w:t>
            </w:r>
          </w:p>
        </w:tc>
        <w:tc>
          <w:tcPr>
            <w:tcW w:w="1681" w:type="dxa"/>
            <w:tcBorders>
              <w:top w:val="single" w:sz="4" w:space="0" w:color="auto"/>
              <w:bottom w:val="single" w:sz="4" w:space="0" w:color="auto"/>
            </w:tcBorders>
          </w:tcPr>
          <w:p w14:paraId="017775F1" w14:textId="77777777" w:rsidR="00806C8F" w:rsidRDefault="00806C8F" w:rsidP="00BD2EE3">
            <w:pPr>
              <w:pStyle w:val="EarlierRepubEntries"/>
            </w:pPr>
            <w:r>
              <w:t>28 Mar 2013–</w:t>
            </w:r>
            <w:r>
              <w:br/>
              <w:t>13 June 2013</w:t>
            </w:r>
          </w:p>
        </w:tc>
        <w:tc>
          <w:tcPr>
            <w:tcW w:w="1783" w:type="dxa"/>
            <w:tcBorders>
              <w:top w:val="single" w:sz="4" w:space="0" w:color="auto"/>
              <w:bottom w:val="single" w:sz="4" w:space="0" w:color="auto"/>
            </w:tcBorders>
          </w:tcPr>
          <w:p w14:paraId="5EF45AB7" w14:textId="3BD68C26" w:rsidR="00806C8F" w:rsidRDefault="00162403">
            <w:pPr>
              <w:pStyle w:val="EarlierRepubEntries"/>
            </w:pPr>
            <w:hyperlink r:id="rId1512" w:tooltip="Gaming Machine Amendment Act 2013" w:history="1">
              <w:r w:rsidR="00DD085B">
                <w:rPr>
                  <w:rStyle w:val="charCitHyperlinkAbbrev"/>
                </w:rPr>
                <w:t>A2013</w:t>
              </w:r>
              <w:r w:rsidR="00DD085B">
                <w:rPr>
                  <w:rStyle w:val="charCitHyperlinkAbbrev"/>
                </w:rPr>
                <w:noBreakHyphen/>
                <w:t>9</w:t>
              </w:r>
            </w:hyperlink>
          </w:p>
        </w:tc>
        <w:tc>
          <w:tcPr>
            <w:tcW w:w="1720" w:type="dxa"/>
            <w:tcBorders>
              <w:top w:val="single" w:sz="4" w:space="0" w:color="auto"/>
              <w:bottom w:val="single" w:sz="4" w:space="0" w:color="auto"/>
            </w:tcBorders>
          </w:tcPr>
          <w:p w14:paraId="5F491936" w14:textId="04D2C7F2" w:rsidR="00806C8F" w:rsidRDefault="00806C8F">
            <w:pPr>
              <w:pStyle w:val="EarlierRepubEntries"/>
            </w:pPr>
            <w:r>
              <w:t xml:space="preserve">amendment by </w:t>
            </w:r>
            <w:hyperlink r:id="rId1513" w:tooltip="Gaming Machine Amendment Act 2013" w:history="1">
              <w:r w:rsidR="00DD085B">
                <w:rPr>
                  <w:rStyle w:val="charCitHyperlinkAbbrev"/>
                </w:rPr>
                <w:t>A2013</w:t>
              </w:r>
              <w:r w:rsidR="00DD085B">
                <w:rPr>
                  <w:rStyle w:val="charCitHyperlinkAbbrev"/>
                </w:rPr>
                <w:noBreakHyphen/>
                <w:t>9</w:t>
              </w:r>
            </w:hyperlink>
          </w:p>
        </w:tc>
      </w:tr>
      <w:tr w:rsidR="00DD085B" w14:paraId="75BB34F5" w14:textId="77777777" w:rsidTr="002C4BCE">
        <w:tc>
          <w:tcPr>
            <w:tcW w:w="1576" w:type="dxa"/>
            <w:tcBorders>
              <w:top w:val="single" w:sz="4" w:space="0" w:color="auto"/>
              <w:bottom w:val="single" w:sz="4" w:space="0" w:color="auto"/>
            </w:tcBorders>
          </w:tcPr>
          <w:p w14:paraId="0119717A" w14:textId="77777777" w:rsidR="00DD085B" w:rsidRDefault="00DD085B" w:rsidP="00B50D15">
            <w:pPr>
              <w:pStyle w:val="EarlierRepubEntries"/>
            </w:pPr>
            <w:r>
              <w:t>R22</w:t>
            </w:r>
            <w:r>
              <w:br/>
              <w:t>14 June 2013</w:t>
            </w:r>
          </w:p>
        </w:tc>
        <w:tc>
          <w:tcPr>
            <w:tcW w:w="1681" w:type="dxa"/>
            <w:tcBorders>
              <w:top w:val="single" w:sz="4" w:space="0" w:color="auto"/>
              <w:bottom w:val="single" w:sz="4" w:space="0" w:color="auto"/>
            </w:tcBorders>
          </w:tcPr>
          <w:p w14:paraId="4822F77D" w14:textId="77777777" w:rsidR="00DD085B" w:rsidRDefault="00DD085B" w:rsidP="00BD2EE3">
            <w:pPr>
              <w:pStyle w:val="EarlierRepubEntries"/>
            </w:pPr>
            <w:r>
              <w:t>14 June 2013–</w:t>
            </w:r>
            <w:r>
              <w:br/>
              <w:t>21 Aug 2013</w:t>
            </w:r>
          </w:p>
        </w:tc>
        <w:tc>
          <w:tcPr>
            <w:tcW w:w="1783" w:type="dxa"/>
            <w:tcBorders>
              <w:top w:val="single" w:sz="4" w:space="0" w:color="auto"/>
              <w:bottom w:val="single" w:sz="4" w:space="0" w:color="auto"/>
            </w:tcBorders>
          </w:tcPr>
          <w:p w14:paraId="007D49A9" w14:textId="222C2EA7" w:rsidR="00DD085B" w:rsidRDefault="00162403">
            <w:pPr>
              <w:pStyle w:val="EarlierRepubEntries"/>
            </w:pPr>
            <w:hyperlink r:id="rId1514" w:tooltip="Statute Law Amendment Act 2013" w:history="1">
              <w:r w:rsidR="00DD085B">
                <w:rPr>
                  <w:rStyle w:val="charCitHyperlinkAbbrev"/>
                </w:rPr>
                <w:t>A2013</w:t>
              </w:r>
              <w:r w:rsidR="00DD085B">
                <w:rPr>
                  <w:rStyle w:val="charCitHyperlinkAbbrev"/>
                </w:rPr>
                <w:noBreakHyphen/>
                <w:t>19</w:t>
              </w:r>
            </w:hyperlink>
          </w:p>
        </w:tc>
        <w:tc>
          <w:tcPr>
            <w:tcW w:w="1720" w:type="dxa"/>
            <w:tcBorders>
              <w:top w:val="single" w:sz="4" w:space="0" w:color="auto"/>
              <w:bottom w:val="single" w:sz="4" w:space="0" w:color="auto"/>
            </w:tcBorders>
          </w:tcPr>
          <w:p w14:paraId="617F8FC4" w14:textId="5B670F4B" w:rsidR="00DD085B" w:rsidRDefault="00DD085B">
            <w:pPr>
              <w:pStyle w:val="EarlierRepubEntries"/>
            </w:pPr>
            <w:r>
              <w:t xml:space="preserve">amendments by </w:t>
            </w:r>
            <w:hyperlink r:id="rId1515" w:tooltip="Statute Law Amendment Act 2013" w:history="1">
              <w:r>
                <w:rPr>
                  <w:rStyle w:val="charCitHyperlinkAbbrev"/>
                </w:rPr>
                <w:t>A2013</w:t>
              </w:r>
              <w:r>
                <w:rPr>
                  <w:rStyle w:val="charCitHyperlinkAbbrev"/>
                </w:rPr>
                <w:noBreakHyphen/>
                <w:t>19</w:t>
              </w:r>
            </w:hyperlink>
          </w:p>
        </w:tc>
      </w:tr>
      <w:tr w:rsidR="00C55ACC" w14:paraId="2EB840EB" w14:textId="77777777" w:rsidTr="002C4BCE">
        <w:tc>
          <w:tcPr>
            <w:tcW w:w="1576" w:type="dxa"/>
            <w:tcBorders>
              <w:top w:val="single" w:sz="4" w:space="0" w:color="auto"/>
              <w:bottom w:val="single" w:sz="4" w:space="0" w:color="auto"/>
            </w:tcBorders>
          </w:tcPr>
          <w:p w14:paraId="29EB8FBE" w14:textId="77777777" w:rsidR="00C55ACC" w:rsidRDefault="00C55ACC" w:rsidP="00B50D15">
            <w:pPr>
              <w:pStyle w:val="EarlierRepubEntries"/>
            </w:pPr>
            <w:r>
              <w:t>R23</w:t>
            </w:r>
            <w:r>
              <w:br/>
              <w:t>22 Aug 2013</w:t>
            </w:r>
          </w:p>
        </w:tc>
        <w:tc>
          <w:tcPr>
            <w:tcW w:w="1681" w:type="dxa"/>
            <w:tcBorders>
              <w:top w:val="single" w:sz="4" w:space="0" w:color="auto"/>
              <w:bottom w:val="single" w:sz="4" w:space="0" w:color="auto"/>
            </w:tcBorders>
          </w:tcPr>
          <w:p w14:paraId="4CF645DD" w14:textId="77777777" w:rsidR="00C55ACC" w:rsidRDefault="00C55ACC" w:rsidP="00BD2EE3">
            <w:pPr>
              <w:pStyle w:val="EarlierRepubEntries"/>
            </w:pPr>
            <w:r>
              <w:t>22 Aug 2013–</w:t>
            </w:r>
            <w:r>
              <w:br/>
              <w:t>31 Jan 2014</w:t>
            </w:r>
          </w:p>
        </w:tc>
        <w:tc>
          <w:tcPr>
            <w:tcW w:w="1783" w:type="dxa"/>
            <w:tcBorders>
              <w:top w:val="single" w:sz="4" w:space="0" w:color="auto"/>
              <w:bottom w:val="single" w:sz="4" w:space="0" w:color="auto"/>
            </w:tcBorders>
          </w:tcPr>
          <w:p w14:paraId="1EE300F6" w14:textId="14E71540" w:rsidR="00C55ACC" w:rsidRDefault="00162403">
            <w:pPr>
              <w:pStyle w:val="EarlierRepubEntries"/>
            </w:pPr>
            <w:hyperlink r:id="rId1516" w:tooltip="Gaming Machine Amendment Act 2013 (No 2)" w:history="1">
              <w:r w:rsidR="00C55ACC">
                <w:rPr>
                  <w:rStyle w:val="charCitHyperlinkAbbrev"/>
                </w:rPr>
                <w:t>A2013</w:t>
              </w:r>
              <w:r w:rsidR="00C55ACC">
                <w:rPr>
                  <w:rStyle w:val="charCitHyperlinkAbbrev"/>
                </w:rPr>
                <w:noBreakHyphen/>
                <w:t>29</w:t>
              </w:r>
            </w:hyperlink>
          </w:p>
        </w:tc>
        <w:tc>
          <w:tcPr>
            <w:tcW w:w="1720" w:type="dxa"/>
            <w:tcBorders>
              <w:top w:val="single" w:sz="4" w:space="0" w:color="auto"/>
              <w:bottom w:val="single" w:sz="4" w:space="0" w:color="auto"/>
            </w:tcBorders>
          </w:tcPr>
          <w:p w14:paraId="05A89066" w14:textId="6EC3E089" w:rsidR="00C55ACC" w:rsidRDefault="00C55ACC">
            <w:pPr>
              <w:pStyle w:val="EarlierRepubEntries"/>
            </w:pPr>
            <w:r>
              <w:t xml:space="preserve">republication for updated endnotes as amended by </w:t>
            </w:r>
            <w:hyperlink r:id="rId1517" w:tooltip="Gaming Machine Amendment Act 2013 (No 2)" w:history="1">
              <w:r>
                <w:rPr>
                  <w:rStyle w:val="charCitHyperlinkAbbrev"/>
                </w:rPr>
                <w:t>A2013</w:t>
              </w:r>
              <w:r>
                <w:rPr>
                  <w:rStyle w:val="charCitHyperlinkAbbrev"/>
                </w:rPr>
                <w:noBreakHyphen/>
                <w:t>29</w:t>
              </w:r>
            </w:hyperlink>
          </w:p>
        </w:tc>
      </w:tr>
      <w:tr w:rsidR="00D66123" w14:paraId="09410033" w14:textId="77777777" w:rsidTr="002C4BCE">
        <w:tc>
          <w:tcPr>
            <w:tcW w:w="1576" w:type="dxa"/>
            <w:tcBorders>
              <w:top w:val="single" w:sz="4" w:space="0" w:color="auto"/>
              <w:bottom w:val="single" w:sz="4" w:space="0" w:color="auto"/>
            </w:tcBorders>
          </w:tcPr>
          <w:p w14:paraId="6D9F431F" w14:textId="77777777" w:rsidR="00D66123" w:rsidRDefault="00D66123" w:rsidP="00B50D15">
            <w:pPr>
              <w:pStyle w:val="EarlierRepubEntries"/>
            </w:pPr>
            <w:r>
              <w:t>R24</w:t>
            </w:r>
            <w:r>
              <w:br/>
              <w:t>1 Feb 2014</w:t>
            </w:r>
          </w:p>
        </w:tc>
        <w:tc>
          <w:tcPr>
            <w:tcW w:w="1681" w:type="dxa"/>
            <w:tcBorders>
              <w:top w:val="single" w:sz="4" w:space="0" w:color="auto"/>
              <w:bottom w:val="single" w:sz="4" w:space="0" w:color="auto"/>
            </w:tcBorders>
          </w:tcPr>
          <w:p w14:paraId="11DEEE9B" w14:textId="77777777" w:rsidR="00D66123" w:rsidRDefault="00D66123" w:rsidP="00BD2EE3">
            <w:pPr>
              <w:pStyle w:val="EarlierRepubEntries"/>
            </w:pPr>
            <w:r>
              <w:t>1 Feb 2014–</w:t>
            </w:r>
            <w:r>
              <w:br/>
              <w:t>27 March 2014</w:t>
            </w:r>
          </w:p>
        </w:tc>
        <w:tc>
          <w:tcPr>
            <w:tcW w:w="1783" w:type="dxa"/>
            <w:tcBorders>
              <w:top w:val="single" w:sz="4" w:space="0" w:color="auto"/>
              <w:bottom w:val="single" w:sz="4" w:space="0" w:color="auto"/>
            </w:tcBorders>
          </w:tcPr>
          <w:p w14:paraId="30746AFB" w14:textId="21D7BB26" w:rsidR="00D66123" w:rsidRDefault="00162403">
            <w:pPr>
              <w:pStyle w:val="EarlierRepubEntries"/>
            </w:pPr>
            <w:hyperlink r:id="rId1518" w:tooltip="Gaming Machine Amendment Act 2013 (No 2)" w:history="1">
              <w:r w:rsidR="00D66123" w:rsidRPr="00E43872">
                <w:rPr>
                  <w:rStyle w:val="charCitHyperlinkAbbrev"/>
                </w:rPr>
                <w:t>A2013</w:t>
              </w:r>
              <w:r w:rsidR="00D66123" w:rsidRPr="00E43872">
                <w:rPr>
                  <w:rStyle w:val="charCitHyperlinkAbbrev"/>
                </w:rPr>
                <w:noBreakHyphen/>
                <w:t>29</w:t>
              </w:r>
            </w:hyperlink>
          </w:p>
        </w:tc>
        <w:tc>
          <w:tcPr>
            <w:tcW w:w="1720" w:type="dxa"/>
            <w:tcBorders>
              <w:top w:val="single" w:sz="4" w:space="0" w:color="auto"/>
              <w:bottom w:val="single" w:sz="4" w:space="0" w:color="auto"/>
            </w:tcBorders>
          </w:tcPr>
          <w:p w14:paraId="7D38DB46" w14:textId="2708FBB8" w:rsidR="00D66123" w:rsidRDefault="00D66123">
            <w:pPr>
              <w:pStyle w:val="EarlierRepubEntries"/>
            </w:pPr>
            <w:r>
              <w:t xml:space="preserve">amendments by </w:t>
            </w:r>
            <w:hyperlink r:id="rId1519" w:tooltip="Gaming Machine Amendment Act 2012" w:history="1">
              <w:r>
                <w:rPr>
                  <w:rStyle w:val="charCitHyperlinkAbbrev"/>
                </w:rPr>
                <w:t>A2012</w:t>
              </w:r>
              <w:r>
                <w:rPr>
                  <w:rStyle w:val="charCitHyperlinkAbbrev"/>
                </w:rPr>
                <w:noBreakHyphen/>
                <w:t>42</w:t>
              </w:r>
            </w:hyperlink>
            <w:r>
              <w:t xml:space="preserve"> </w:t>
            </w:r>
            <w:r>
              <w:br/>
              <w:t xml:space="preserve">(as amended by </w:t>
            </w:r>
            <w:hyperlink r:id="rId1520" w:tooltip="Gaming Machine Amendment Act 2013 (No 2)" w:history="1">
              <w:r>
                <w:rPr>
                  <w:rStyle w:val="charCitHyperlinkAbbrev"/>
                </w:rPr>
                <w:t>A2013</w:t>
              </w:r>
              <w:r>
                <w:rPr>
                  <w:rStyle w:val="charCitHyperlinkAbbrev"/>
                </w:rPr>
                <w:noBreakHyphen/>
                <w:t>29</w:t>
              </w:r>
            </w:hyperlink>
            <w:r>
              <w:t xml:space="preserve"> s 4) and </w:t>
            </w:r>
            <w:hyperlink r:id="rId1521" w:tooltip="Gaming Machine Amendment Act 2012 (No 2)" w:history="1">
              <w:r>
                <w:rPr>
                  <w:rStyle w:val="charCitHyperlinkAbbrev"/>
                </w:rPr>
                <w:t>A2012</w:t>
              </w:r>
              <w:r>
                <w:rPr>
                  <w:rStyle w:val="charCitHyperlinkAbbrev"/>
                </w:rPr>
                <w:noBreakHyphen/>
                <w:t>50</w:t>
              </w:r>
            </w:hyperlink>
          </w:p>
        </w:tc>
      </w:tr>
      <w:tr w:rsidR="001B3166" w14:paraId="004913E3" w14:textId="77777777" w:rsidTr="002C4BCE">
        <w:trPr>
          <w:cantSplit/>
        </w:trPr>
        <w:tc>
          <w:tcPr>
            <w:tcW w:w="1576" w:type="dxa"/>
            <w:tcBorders>
              <w:top w:val="single" w:sz="4" w:space="0" w:color="auto"/>
              <w:bottom w:val="single" w:sz="4" w:space="0" w:color="auto"/>
            </w:tcBorders>
          </w:tcPr>
          <w:p w14:paraId="1DB14A12" w14:textId="77777777" w:rsidR="001B3166" w:rsidRDefault="001B3166" w:rsidP="00B50D15">
            <w:pPr>
              <w:pStyle w:val="EarlierRepubEntries"/>
            </w:pPr>
            <w:r>
              <w:lastRenderedPageBreak/>
              <w:t>R25</w:t>
            </w:r>
            <w:r>
              <w:br/>
              <w:t>28 Mar 2014</w:t>
            </w:r>
          </w:p>
        </w:tc>
        <w:tc>
          <w:tcPr>
            <w:tcW w:w="1681" w:type="dxa"/>
            <w:tcBorders>
              <w:top w:val="single" w:sz="4" w:space="0" w:color="auto"/>
              <w:bottom w:val="single" w:sz="4" w:space="0" w:color="auto"/>
            </w:tcBorders>
          </w:tcPr>
          <w:p w14:paraId="35734817" w14:textId="77777777" w:rsidR="001B3166" w:rsidRDefault="001B3166" w:rsidP="00BD2EE3">
            <w:pPr>
              <w:pStyle w:val="EarlierRepubEntries"/>
            </w:pPr>
            <w:r>
              <w:t>28 Mar 2014–</w:t>
            </w:r>
            <w:r>
              <w:br/>
              <w:t>6 Nov 2014</w:t>
            </w:r>
          </w:p>
        </w:tc>
        <w:tc>
          <w:tcPr>
            <w:tcW w:w="1783" w:type="dxa"/>
            <w:tcBorders>
              <w:top w:val="single" w:sz="4" w:space="0" w:color="auto"/>
              <w:bottom w:val="single" w:sz="4" w:space="0" w:color="auto"/>
            </w:tcBorders>
          </w:tcPr>
          <w:p w14:paraId="22A172FF" w14:textId="0209FEFB" w:rsidR="001B3166" w:rsidRDefault="00162403">
            <w:pPr>
              <w:pStyle w:val="EarlierRepubEntries"/>
            </w:pPr>
            <w:hyperlink r:id="rId1522" w:tooltip="Gaming Machine (Red Tape Reduction) Amendment Act 2014" w:history="1">
              <w:r w:rsidR="001006A6" w:rsidRPr="001006A6">
                <w:rPr>
                  <w:rStyle w:val="charCitHyperlinkAbbrev"/>
                </w:rPr>
                <w:t>A2014-5</w:t>
              </w:r>
            </w:hyperlink>
          </w:p>
        </w:tc>
        <w:tc>
          <w:tcPr>
            <w:tcW w:w="1720" w:type="dxa"/>
            <w:tcBorders>
              <w:top w:val="single" w:sz="4" w:space="0" w:color="auto"/>
              <w:bottom w:val="single" w:sz="4" w:space="0" w:color="auto"/>
            </w:tcBorders>
          </w:tcPr>
          <w:p w14:paraId="26C575E8" w14:textId="6DC6046F" w:rsidR="001B3166" w:rsidRDefault="001B3166">
            <w:pPr>
              <w:pStyle w:val="EarlierRepubEntries"/>
            </w:pPr>
            <w:r>
              <w:t xml:space="preserve">amendments by </w:t>
            </w:r>
            <w:hyperlink r:id="rId1523" w:tooltip="Gaming Machine (Red Tape Reduction) Amendment Act 2014" w:history="1">
              <w:r w:rsidR="001006A6" w:rsidRPr="001006A6">
                <w:rPr>
                  <w:rStyle w:val="charCitHyperlinkAbbrev"/>
                </w:rPr>
                <w:t>A2014-5</w:t>
              </w:r>
            </w:hyperlink>
          </w:p>
        </w:tc>
      </w:tr>
      <w:tr w:rsidR="00375F58" w14:paraId="074DDD3E" w14:textId="77777777" w:rsidTr="002C4BCE">
        <w:trPr>
          <w:cantSplit/>
        </w:trPr>
        <w:tc>
          <w:tcPr>
            <w:tcW w:w="1576" w:type="dxa"/>
            <w:tcBorders>
              <w:top w:val="single" w:sz="4" w:space="0" w:color="auto"/>
              <w:bottom w:val="single" w:sz="4" w:space="0" w:color="auto"/>
            </w:tcBorders>
          </w:tcPr>
          <w:p w14:paraId="0E8C8D56" w14:textId="77777777" w:rsidR="00375F58" w:rsidRDefault="00375F58" w:rsidP="00B50D15">
            <w:pPr>
              <w:pStyle w:val="EarlierRepubEntries"/>
            </w:pPr>
            <w:r>
              <w:t>R26</w:t>
            </w:r>
            <w:r>
              <w:br/>
              <w:t>7 Nov 2014</w:t>
            </w:r>
          </w:p>
        </w:tc>
        <w:tc>
          <w:tcPr>
            <w:tcW w:w="1681" w:type="dxa"/>
            <w:tcBorders>
              <w:top w:val="single" w:sz="4" w:space="0" w:color="auto"/>
              <w:bottom w:val="single" w:sz="4" w:space="0" w:color="auto"/>
            </w:tcBorders>
          </w:tcPr>
          <w:p w14:paraId="4116D39E" w14:textId="77777777" w:rsidR="00375F58" w:rsidRDefault="00375F58" w:rsidP="00BD2EE3">
            <w:pPr>
              <w:pStyle w:val="EarlierRepubEntries"/>
            </w:pPr>
            <w:r>
              <w:t>7 Nov 2014–</w:t>
            </w:r>
            <w:r>
              <w:br/>
              <w:t>4 Dec 2014</w:t>
            </w:r>
          </w:p>
        </w:tc>
        <w:tc>
          <w:tcPr>
            <w:tcW w:w="1783" w:type="dxa"/>
            <w:tcBorders>
              <w:top w:val="single" w:sz="4" w:space="0" w:color="auto"/>
              <w:bottom w:val="single" w:sz="4" w:space="0" w:color="auto"/>
            </w:tcBorders>
          </w:tcPr>
          <w:p w14:paraId="23C11F29" w14:textId="345BD909" w:rsidR="00375F58" w:rsidRDefault="00162403">
            <w:pPr>
              <w:pStyle w:val="EarlierRepubEntries"/>
            </w:pPr>
            <w:hyperlink r:id="rId1524" w:tooltip="Red Tape Reduction Legislation Amendment Act 2014" w:history="1">
              <w:r w:rsidR="001C0A6D" w:rsidRPr="001C0A6D">
                <w:rPr>
                  <w:rStyle w:val="charCitHyperlinkAbbrev"/>
                </w:rPr>
                <w:t>A2014-47</w:t>
              </w:r>
            </w:hyperlink>
          </w:p>
        </w:tc>
        <w:tc>
          <w:tcPr>
            <w:tcW w:w="1720" w:type="dxa"/>
            <w:tcBorders>
              <w:top w:val="single" w:sz="4" w:space="0" w:color="auto"/>
              <w:bottom w:val="single" w:sz="4" w:space="0" w:color="auto"/>
            </w:tcBorders>
          </w:tcPr>
          <w:p w14:paraId="42D52DE1" w14:textId="5B661FA1" w:rsidR="00375F58" w:rsidRDefault="00375F58">
            <w:pPr>
              <w:pStyle w:val="EarlierRepubEntries"/>
            </w:pPr>
            <w:r>
              <w:t xml:space="preserve">amendments by </w:t>
            </w:r>
            <w:hyperlink r:id="rId1525" w:tooltip="Red Tape Reduction Legislation Amendment Act 2014" w:history="1">
              <w:r w:rsidR="001C0A6D" w:rsidRPr="001C0A6D">
                <w:rPr>
                  <w:rStyle w:val="charCitHyperlinkAbbrev"/>
                </w:rPr>
                <w:t>A2014-47</w:t>
              </w:r>
            </w:hyperlink>
          </w:p>
        </w:tc>
      </w:tr>
      <w:tr w:rsidR="009563B7" w14:paraId="06404AAD" w14:textId="77777777" w:rsidTr="002C4BCE">
        <w:trPr>
          <w:cantSplit/>
        </w:trPr>
        <w:tc>
          <w:tcPr>
            <w:tcW w:w="1576" w:type="dxa"/>
            <w:tcBorders>
              <w:top w:val="single" w:sz="4" w:space="0" w:color="auto"/>
              <w:bottom w:val="single" w:sz="4" w:space="0" w:color="auto"/>
            </w:tcBorders>
          </w:tcPr>
          <w:p w14:paraId="512D5875" w14:textId="77777777" w:rsidR="009563B7" w:rsidRDefault="008B39EF" w:rsidP="00B50D15">
            <w:pPr>
              <w:pStyle w:val="EarlierRepubEntries"/>
            </w:pPr>
            <w:r>
              <w:t>R27</w:t>
            </w:r>
            <w:r w:rsidR="009563B7">
              <w:br/>
              <w:t>5 Dec 2014</w:t>
            </w:r>
          </w:p>
        </w:tc>
        <w:tc>
          <w:tcPr>
            <w:tcW w:w="1681" w:type="dxa"/>
            <w:tcBorders>
              <w:top w:val="single" w:sz="4" w:space="0" w:color="auto"/>
              <w:bottom w:val="single" w:sz="4" w:space="0" w:color="auto"/>
            </w:tcBorders>
          </w:tcPr>
          <w:p w14:paraId="53A75E8A" w14:textId="77777777" w:rsidR="009563B7" w:rsidRDefault="009563B7" w:rsidP="00BD2EE3">
            <w:pPr>
              <w:pStyle w:val="EarlierRepubEntries"/>
            </w:pPr>
            <w:r>
              <w:t>5 Dec 2014–</w:t>
            </w:r>
            <w:r>
              <w:br/>
              <w:t>28 Feb 2015</w:t>
            </w:r>
          </w:p>
        </w:tc>
        <w:tc>
          <w:tcPr>
            <w:tcW w:w="1783" w:type="dxa"/>
            <w:tcBorders>
              <w:top w:val="single" w:sz="4" w:space="0" w:color="auto"/>
              <w:bottom w:val="single" w:sz="4" w:space="0" w:color="auto"/>
            </w:tcBorders>
          </w:tcPr>
          <w:p w14:paraId="56E2AC66" w14:textId="40255520" w:rsidR="009563B7" w:rsidRDefault="00162403">
            <w:pPr>
              <w:pStyle w:val="EarlierRepubEntries"/>
            </w:pPr>
            <w:hyperlink r:id="rId1526" w:tooltip="Gaming Machine (Red Tape Reduction) Amendment Act 2014 (No 2)" w:history="1">
              <w:r w:rsidR="004702BF" w:rsidRPr="009563B7">
                <w:rPr>
                  <w:rStyle w:val="charCitHyperlinkAbbrev"/>
                </w:rPr>
                <w:t>A2014-56</w:t>
              </w:r>
            </w:hyperlink>
          </w:p>
        </w:tc>
        <w:tc>
          <w:tcPr>
            <w:tcW w:w="1720" w:type="dxa"/>
            <w:tcBorders>
              <w:top w:val="single" w:sz="4" w:space="0" w:color="auto"/>
              <w:bottom w:val="single" w:sz="4" w:space="0" w:color="auto"/>
            </w:tcBorders>
          </w:tcPr>
          <w:p w14:paraId="50FC9DD8" w14:textId="653EEA1C" w:rsidR="009563B7" w:rsidRDefault="009563B7">
            <w:pPr>
              <w:pStyle w:val="EarlierRepubEntries"/>
            </w:pPr>
            <w:r>
              <w:t xml:space="preserve">amendments by </w:t>
            </w:r>
            <w:hyperlink r:id="rId1527" w:tooltip="Gaming Machine (Red Tape Reduction) Amendment Act 2014 (No 2)" w:history="1">
              <w:r w:rsidR="004702BF" w:rsidRPr="009563B7">
                <w:rPr>
                  <w:rStyle w:val="charCitHyperlinkAbbrev"/>
                </w:rPr>
                <w:t>A2014-56</w:t>
              </w:r>
            </w:hyperlink>
          </w:p>
        </w:tc>
      </w:tr>
      <w:tr w:rsidR="00BC3D38" w14:paraId="7FFBEE39" w14:textId="77777777" w:rsidTr="002C4BCE">
        <w:trPr>
          <w:cantSplit/>
        </w:trPr>
        <w:tc>
          <w:tcPr>
            <w:tcW w:w="1576" w:type="dxa"/>
            <w:tcBorders>
              <w:top w:val="single" w:sz="4" w:space="0" w:color="auto"/>
              <w:bottom w:val="single" w:sz="4" w:space="0" w:color="auto"/>
            </w:tcBorders>
          </w:tcPr>
          <w:p w14:paraId="6B7D9534" w14:textId="77777777" w:rsidR="00BC3D38" w:rsidRDefault="00BC3D38" w:rsidP="00B50D15">
            <w:pPr>
              <w:pStyle w:val="EarlierRepubEntries"/>
            </w:pPr>
            <w:r>
              <w:t>R</w:t>
            </w:r>
            <w:r w:rsidR="008B39EF">
              <w:t>28</w:t>
            </w:r>
            <w:r w:rsidR="008B39EF">
              <w:br/>
              <w:t>1 Mar 2015</w:t>
            </w:r>
          </w:p>
        </w:tc>
        <w:tc>
          <w:tcPr>
            <w:tcW w:w="1681" w:type="dxa"/>
            <w:tcBorders>
              <w:top w:val="single" w:sz="4" w:space="0" w:color="auto"/>
              <w:bottom w:val="single" w:sz="4" w:space="0" w:color="auto"/>
            </w:tcBorders>
          </w:tcPr>
          <w:p w14:paraId="4BD1DB3C" w14:textId="77777777" w:rsidR="00BC3D38" w:rsidRDefault="008B39EF" w:rsidP="00BD2EE3">
            <w:pPr>
              <w:pStyle w:val="EarlierRepubEntries"/>
            </w:pPr>
            <w:r>
              <w:t>1 Mar 2015–</w:t>
            </w:r>
            <w:r>
              <w:br/>
              <w:t>2 June 2015</w:t>
            </w:r>
          </w:p>
        </w:tc>
        <w:tc>
          <w:tcPr>
            <w:tcW w:w="1783" w:type="dxa"/>
            <w:tcBorders>
              <w:top w:val="single" w:sz="4" w:space="0" w:color="auto"/>
              <w:bottom w:val="single" w:sz="4" w:space="0" w:color="auto"/>
            </w:tcBorders>
          </w:tcPr>
          <w:p w14:paraId="4CD463A3" w14:textId="02AF326B" w:rsidR="00BC3D38" w:rsidRDefault="00162403">
            <w:pPr>
              <w:pStyle w:val="EarlierRepubEntries"/>
            </w:pPr>
            <w:hyperlink r:id="rId1528" w:tooltip="Gaming Machine (Red Tape Reduction) Amendment Act 2014 (No 2)" w:history="1">
              <w:r w:rsidR="008B39EF" w:rsidRPr="009563B7">
                <w:rPr>
                  <w:rStyle w:val="charCitHyperlinkAbbrev"/>
                </w:rPr>
                <w:t>A2014-56</w:t>
              </w:r>
            </w:hyperlink>
          </w:p>
        </w:tc>
        <w:tc>
          <w:tcPr>
            <w:tcW w:w="1720" w:type="dxa"/>
            <w:tcBorders>
              <w:top w:val="single" w:sz="4" w:space="0" w:color="auto"/>
              <w:bottom w:val="single" w:sz="4" w:space="0" w:color="auto"/>
            </w:tcBorders>
          </w:tcPr>
          <w:p w14:paraId="0AFF5210" w14:textId="76E298EC" w:rsidR="00BC3D38" w:rsidRDefault="008B39EF">
            <w:pPr>
              <w:pStyle w:val="EarlierRepubEntries"/>
            </w:pPr>
            <w:r>
              <w:t xml:space="preserve">amendments by </w:t>
            </w:r>
            <w:hyperlink r:id="rId1529" w:tooltip="Gaming Machine (Red Tape Reduction) Amendment Act 2014 (No 2)" w:history="1">
              <w:r w:rsidRPr="009563B7">
                <w:rPr>
                  <w:rStyle w:val="charCitHyperlinkAbbrev"/>
                </w:rPr>
                <w:t>A2014-56</w:t>
              </w:r>
            </w:hyperlink>
          </w:p>
        </w:tc>
      </w:tr>
      <w:tr w:rsidR="00315574" w14:paraId="535C4ABE" w14:textId="77777777" w:rsidTr="002C4BCE">
        <w:trPr>
          <w:cantSplit/>
        </w:trPr>
        <w:tc>
          <w:tcPr>
            <w:tcW w:w="1576" w:type="dxa"/>
            <w:tcBorders>
              <w:top w:val="single" w:sz="4" w:space="0" w:color="auto"/>
              <w:bottom w:val="single" w:sz="4" w:space="0" w:color="auto"/>
            </w:tcBorders>
          </w:tcPr>
          <w:p w14:paraId="7EEF0CAB" w14:textId="77777777" w:rsidR="00315574" w:rsidRDefault="00315574" w:rsidP="00B50D15">
            <w:pPr>
              <w:pStyle w:val="EarlierRepubEntries"/>
            </w:pPr>
            <w:r>
              <w:t>R29</w:t>
            </w:r>
            <w:r>
              <w:br/>
              <w:t>3 June 2015</w:t>
            </w:r>
          </w:p>
        </w:tc>
        <w:tc>
          <w:tcPr>
            <w:tcW w:w="1681" w:type="dxa"/>
            <w:tcBorders>
              <w:top w:val="single" w:sz="4" w:space="0" w:color="auto"/>
              <w:bottom w:val="single" w:sz="4" w:space="0" w:color="auto"/>
            </w:tcBorders>
          </w:tcPr>
          <w:p w14:paraId="33C60803" w14:textId="77777777" w:rsidR="00315574" w:rsidRDefault="00315574" w:rsidP="00BD2EE3">
            <w:pPr>
              <w:pStyle w:val="EarlierRepubEntries"/>
            </w:pPr>
            <w:r>
              <w:t>3 June 2015–</w:t>
            </w:r>
            <w:r>
              <w:br/>
              <w:t>30 June 2015</w:t>
            </w:r>
          </w:p>
        </w:tc>
        <w:tc>
          <w:tcPr>
            <w:tcW w:w="1783" w:type="dxa"/>
            <w:tcBorders>
              <w:top w:val="single" w:sz="4" w:space="0" w:color="auto"/>
              <w:bottom w:val="single" w:sz="4" w:space="0" w:color="auto"/>
            </w:tcBorders>
          </w:tcPr>
          <w:p w14:paraId="4F2E39B9" w14:textId="3159250A" w:rsidR="00315574" w:rsidRDefault="00162403">
            <w:pPr>
              <w:pStyle w:val="EarlierRepubEntries"/>
            </w:pPr>
            <w:hyperlink r:id="rId1530" w:tooltip="Annual Reports (Government Agencies) Amendment Act 2015 " w:history="1">
              <w:r w:rsidR="00315574" w:rsidRPr="00315574">
                <w:rPr>
                  <w:rStyle w:val="charCitHyperlinkAbbrev"/>
                </w:rPr>
                <w:t>A2015-16</w:t>
              </w:r>
            </w:hyperlink>
          </w:p>
        </w:tc>
        <w:tc>
          <w:tcPr>
            <w:tcW w:w="1720" w:type="dxa"/>
            <w:tcBorders>
              <w:top w:val="single" w:sz="4" w:space="0" w:color="auto"/>
              <w:bottom w:val="single" w:sz="4" w:space="0" w:color="auto"/>
            </w:tcBorders>
          </w:tcPr>
          <w:p w14:paraId="3B6957DB" w14:textId="39BAE290" w:rsidR="00315574" w:rsidRDefault="00315574">
            <w:pPr>
              <w:pStyle w:val="EarlierRepubEntries"/>
            </w:pPr>
            <w:r>
              <w:t xml:space="preserve">amendments by </w:t>
            </w:r>
            <w:hyperlink r:id="rId1531" w:tooltip="Annual Reports (Government Agencies) Amendment Act 2015 " w:history="1">
              <w:r w:rsidRPr="00315574">
                <w:rPr>
                  <w:rStyle w:val="charCitHyperlinkAbbrev"/>
                </w:rPr>
                <w:t>A2015-16</w:t>
              </w:r>
            </w:hyperlink>
          </w:p>
        </w:tc>
      </w:tr>
      <w:tr w:rsidR="00F1016C" w14:paraId="73FB3201" w14:textId="77777777" w:rsidTr="002C4BCE">
        <w:trPr>
          <w:cantSplit/>
        </w:trPr>
        <w:tc>
          <w:tcPr>
            <w:tcW w:w="1576" w:type="dxa"/>
            <w:tcBorders>
              <w:top w:val="single" w:sz="4" w:space="0" w:color="auto"/>
              <w:bottom w:val="single" w:sz="4" w:space="0" w:color="auto"/>
            </w:tcBorders>
          </w:tcPr>
          <w:p w14:paraId="16AC413A" w14:textId="77777777" w:rsidR="00F1016C" w:rsidRDefault="00F1016C" w:rsidP="00B50D15">
            <w:pPr>
              <w:pStyle w:val="EarlierRepubEntries"/>
            </w:pPr>
            <w:r>
              <w:t>R30</w:t>
            </w:r>
            <w:r>
              <w:br/>
              <w:t>1 July 2015</w:t>
            </w:r>
          </w:p>
        </w:tc>
        <w:tc>
          <w:tcPr>
            <w:tcW w:w="1681" w:type="dxa"/>
            <w:tcBorders>
              <w:top w:val="single" w:sz="4" w:space="0" w:color="auto"/>
              <w:bottom w:val="single" w:sz="4" w:space="0" w:color="auto"/>
            </w:tcBorders>
          </w:tcPr>
          <w:p w14:paraId="694F1E9E" w14:textId="77777777" w:rsidR="00F1016C" w:rsidRDefault="00F1016C" w:rsidP="00BD2EE3">
            <w:pPr>
              <w:pStyle w:val="EarlierRepubEntries"/>
            </w:pPr>
            <w:r>
              <w:t>1 July 2015–</w:t>
            </w:r>
            <w:r>
              <w:br/>
              <w:t>30 Aug 2015</w:t>
            </w:r>
          </w:p>
        </w:tc>
        <w:tc>
          <w:tcPr>
            <w:tcW w:w="1783" w:type="dxa"/>
            <w:tcBorders>
              <w:top w:val="single" w:sz="4" w:space="0" w:color="auto"/>
              <w:bottom w:val="single" w:sz="4" w:space="0" w:color="auto"/>
            </w:tcBorders>
          </w:tcPr>
          <w:p w14:paraId="1B56775B" w14:textId="7BF163AF" w:rsidR="00F1016C" w:rsidRDefault="00162403">
            <w:pPr>
              <w:pStyle w:val="EarlierRepubEntries"/>
            </w:pPr>
            <w:hyperlink r:id="rId1532" w:tooltip="Gaming Machine (Reform) Amendment Act 2015" w:history="1">
              <w:r w:rsidR="00F1016C">
                <w:rPr>
                  <w:rStyle w:val="charCitHyperlinkAbbrev"/>
                </w:rPr>
                <w:t>A2015</w:t>
              </w:r>
              <w:r w:rsidR="00F1016C">
                <w:rPr>
                  <w:rStyle w:val="charCitHyperlinkAbbrev"/>
                </w:rPr>
                <w:noBreakHyphen/>
                <w:t>21</w:t>
              </w:r>
            </w:hyperlink>
          </w:p>
        </w:tc>
        <w:tc>
          <w:tcPr>
            <w:tcW w:w="1720" w:type="dxa"/>
            <w:tcBorders>
              <w:top w:val="single" w:sz="4" w:space="0" w:color="auto"/>
              <w:bottom w:val="single" w:sz="4" w:space="0" w:color="auto"/>
            </w:tcBorders>
          </w:tcPr>
          <w:p w14:paraId="5F2D9D5F" w14:textId="2D6A2075" w:rsidR="00F1016C" w:rsidRDefault="00F1016C">
            <w:pPr>
              <w:pStyle w:val="EarlierRepubEntries"/>
            </w:pPr>
            <w:r>
              <w:t xml:space="preserve">amendments by </w:t>
            </w:r>
            <w:hyperlink r:id="rId1533" w:tooltip="Gaming Machine (Reform) Amendment Act 2015" w:history="1">
              <w:r>
                <w:rPr>
                  <w:rStyle w:val="charCitHyperlinkAbbrev"/>
                </w:rPr>
                <w:t>A2015</w:t>
              </w:r>
              <w:r>
                <w:rPr>
                  <w:rStyle w:val="charCitHyperlinkAbbrev"/>
                </w:rPr>
                <w:noBreakHyphen/>
                <w:t>21</w:t>
              </w:r>
            </w:hyperlink>
          </w:p>
        </w:tc>
      </w:tr>
      <w:tr w:rsidR="009729E1" w14:paraId="3FCD773B" w14:textId="77777777" w:rsidTr="002C4BCE">
        <w:trPr>
          <w:cantSplit/>
        </w:trPr>
        <w:tc>
          <w:tcPr>
            <w:tcW w:w="1576" w:type="dxa"/>
            <w:tcBorders>
              <w:top w:val="single" w:sz="4" w:space="0" w:color="auto"/>
              <w:bottom w:val="single" w:sz="4" w:space="0" w:color="auto"/>
            </w:tcBorders>
          </w:tcPr>
          <w:p w14:paraId="06BA512B" w14:textId="77777777" w:rsidR="009729E1" w:rsidRDefault="009729E1" w:rsidP="00B50D15">
            <w:pPr>
              <w:pStyle w:val="EarlierRepubEntries"/>
            </w:pPr>
            <w:r>
              <w:t>R31</w:t>
            </w:r>
            <w:r>
              <w:br/>
              <w:t>31 Aug 2015</w:t>
            </w:r>
          </w:p>
        </w:tc>
        <w:tc>
          <w:tcPr>
            <w:tcW w:w="1681" w:type="dxa"/>
            <w:tcBorders>
              <w:top w:val="single" w:sz="4" w:space="0" w:color="auto"/>
              <w:bottom w:val="single" w:sz="4" w:space="0" w:color="auto"/>
            </w:tcBorders>
          </w:tcPr>
          <w:p w14:paraId="34C89B64" w14:textId="77777777" w:rsidR="009729E1" w:rsidRDefault="009729E1" w:rsidP="00BD2EE3">
            <w:pPr>
              <w:pStyle w:val="EarlierRepubEntries"/>
            </w:pPr>
            <w:r>
              <w:t>31 Aug 2015–</w:t>
            </w:r>
            <w:r>
              <w:br/>
              <w:t>13 Oct 2015</w:t>
            </w:r>
          </w:p>
        </w:tc>
        <w:tc>
          <w:tcPr>
            <w:tcW w:w="1783" w:type="dxa"/>
            <w:tcBorders>
              <w:top w:val="single" w:sz="4" w:space="0" w:color="auto"/>
              <w:bottom w:val="single" w:sz="4" w:space="0" w:color="auto"/>
            </w:tcBorders>
          </w:tcPr>
          <w:p w14:paraId="0EFE0AB9" w14:textId="56ABDDC8" w:rsidR="009729E1" w:rsidRDefault="00162403">
            <w:pPr>
              <w:pStyle w:val="EarlierRepubEntries"/>
            </w:pPr>
            <w:hyperlink r:id="rId1534" w:tooltip="Gaming Machine (Reform) Amendment Act 2015" w:history="1">
              <w:r w:rsidR="009729E1">
                <w:rPr>
                  <w:rStyle w:val="charCitHyperlinkAbbrev"/>
                </w:rPr>
                <w:t>A2015</w:t>
              </w:r>
              <w:r w:rsidR="009729E1">
                <w:rPr>
                  <w:rStyle w:val="charCitHyperlinkAbbrev"/>
                </w:rPr>
                <w:noBreakHyphen/>
                <w:t>21</w:t>
              </w:r>
            </w:hyperlink>
          </w:p>
        </w:tc>
        <w:tc>
          <w:tcPr>
            <w:tcW w:w="1720" w:type="dxa"/>
            <w:tcBorders>
              <w:top w:val="single" w:sz="4" w:space="0" w:color="auto"/>
              <w:bottom w:val="single" w:sz="4" w:space="0" w:color="auto"/>
            </w:tcBorders>
          </w:tcPr>
          <w:p w14:paraId="42EE01F2" w14:textId="0A5B32EE" w:rsidR="009729E1" w:rsidRDefault="009729E1">
            <w:pPr>
              <w:pStyle w:val="EarlierRepubEntries"/>
            </w:pPr>
            <w:r>
              <w:t xml:space="preserve">amendments by </w:t>
            </w:r>
            <w:hyperlink r:id="rId1535" w:tooltip="Gaming Machine (Reform) Amendment Act 2015" w:history="1">
              <w:r>
                <w:rPr>
                  <w:rStyle w:val="charCitHyperlinkAbbrev"/>
                </w:rPr>
                <w:t>A2015</w:t>
              </w:r>
              <w:r>
                <w:rPr>
                  <w:rStyle w:val="charCitHyperlinkAbbrev"/>
                </w:rPr>
                <w:noBreakHyphen/>
                <w:t>21</w:t>
              </w:r>
            </w:hyperlink>
            <w:r>
              <w:t xml:space="preserve"> and</w:t>
            </w:r>
            <w:r>
              <w:br/>
              <w:t xml:space="preserve">modifications by </w:t>
            </w:r>
            <w:hyperlink r:id="rId1536" w:tooltip="Gaming Machine Regulation 2004" w:history="1">
              <w:r>
                <w:rPr>
                  <w:rStyle w:val="charCitHyperlinkAbbrev"/>
                </w:rPr>
                <w:t>SL2004</w:t>
              </w:r>
              <w:r>
                <w:rPr>
                  <w:rStyle w:val="charCitHyperlinkAbbrev"/>
                </w:rPr>
                <w:noBreakHyphen/>
                <w:t>30</w:t>
              </w:r>
            </w:hyperlink>
            <w:r>
              <w:t xml:space="preserve"> as amended by </w:t>
            </w:r>
            <w:hyperlink r:id="rId1537" w:tooltip="Gaming Legislation Amendment Regulation 2015 (No 1)" w:history="1">
              <w:r>
                <w:rPr>
                  <w:rStyle w:val="charCitHyperlinkAbbrev"/>
                </w:rPr>
                <w:t>SL2015</w:t>
              </w:r>
              <w:r>
                <w:rPr>
                  <w:rStyle w:val="charCitHyperlinkAbbrev"/>
                </w:rPr>
                <w:noBreakHyphen/>
                <w:t>27</w:t>
              </w:r>
            </w:hyperlink>
          </w:p>
        </w:tc>
      </w:tr>
      <w:tr w:rsidR="00540006" w14:paraId="7A240D13" w14:textId="77777777" w:rsidTr="002C4BCE">
        <w:trPr>
          <w:cantSplit/>
        </w:trPr>
        <w:tc>
          <w:tcPr>
            <w:tcW w:w="1576" w:type="dxa"/>
            <w:tcBorders>
              <w:top w:val="single" w:sz="4" w:space="0" w:color="auto"/>
              <w:bottom w:val="single" w:sz="4" w:space="0" w:color="auto"/>
            </w:tcBorders>
          </w:tcPr>
          <w:p w14:paraId="4863F5DD" w14:textId="77777777" w:rsidR="00540006" w:rsidRDefault="00540006" w:rsidP="00B50D15">
            <w:pPr>
              <w:pStyle w:val="EarlierRepubEntries"/>
            </w:pPr>
            <w:r>
              <w:t>R32</w:t>
            </w:r>
            <w:r>
              <w:br/>
              <w:t>14 Oct 2015</w:t>
            </w:r>
          </w:p>
        </w:tc>
        <w:tc>
          <w:tcPr>
            <w:tcW w:w="1681" w:type="dxa"/>
            <w:tcBorders>
              <w:top w:val="single" w:sz="4" w:space="0" w:color="auto"/>
              <w:bottom w:val="single" w:sz="4" w:space="0" w:color="auto"/>
            </w:tcBorders>
          </w:tcPr>
          <w:p w14:paraId="3DDBFA8C" w14:textId="77777777" w:rsidR="00540006" w:rsidRDefault="00540006" w:rsidP="00BD2EE3">
            <w:pPr>
              <w:pStyle w:val="EarlierRepubEntries"/>
            </w:pPr>
            <w:r>
              <w:t>14 Oct 2015–</w:t>
            </w:r>
            <w:r>
              <w:br/>
              <w:t>8 Dec 2015</w:t>
            </w:r>
          </w:p>
        </w:tc>
        <w:tc>
          <w:tcPr>
            <w:tcW w:w="1783" w:type="dxa"/>
            <w:tcBorders>
              <w:top w:val="single" w:sz="4" w:space="0" w:color="auto"/>
              <w:bottom w:val="single" w:sz="4" w:space="0" w:color="auto"/>
            </w:tcBorders>
          </w:tcPr>
          <w:p w14:paraId="3B27AFD7" w14:textId="6C5CDC22" w:rsidR="00540006" w:rsidRPr="00540006" w:rsidRDefault="00162403">
            <w:pPr>
              <w:pStyle w:val="EarlierRepubEntries"/>
              <w:rPr>
                <w:b/>
              </w:rPr>
            </w:pPr>
            <w:hyperlink r:id="rId1538" w:tooltip="Red Tape Reduction Legislation Amendment Act 2015" w:history="1">
              <w:r w:rsidR="00540006">
                <w:rPr>
                  <w:rStyle w:val="charCitHyperlinkAbbrev"/>
                </w:rPr>
                <w:t>A2015</w:t>
              </w:r>
              <w:r w:rsidR="00540006">
                <w:rPr>
                  <w:rStyle w:val="charCitHyperlinkAbbrev"/>
                </w:rPr>
                <w:noBreakHyphen/>
                <w:t>33</w:t>
              </w:r>
            </w:hyperlink>
          </w:p>
        </w:tc>
        <w:tc>
          <w:tcPr>
            <w:tcW w:w="1720" w:type="dxa"/>
            <w:tcBorders>
              <w:top w:val="single" w:sz="4" w:space="0" w:color="auto"/>
              <w:bottom w:val="single" w:sz="4" w:space="0" w:color="auto"/>
            </w:tcBorders>
          </w:tcPr>
          <w:p w14:paraId="7C91A2EB" w14:textId="66D05662" w:rsidR="00540006" w:rsidRDefault="00540006">
            <w:pPr>
              <w:pStyle w:val="EarlierRepubEntries"/>
            </w:pPr>
            <w:r>
              <w:t xml:space="preserve">amendments by </w:t>
            </w:r>
            <w:hyperlink r:id="rId1539" w:tooltip="Red Tape Reduction Legislation Amendment Act 2015" w:history="1">
              <w:r>
                <w:rPr>
                  <w:rStyle w:val="charCitHyperlinkAbbrev"/>
                </w:rPr>
                <w:t>A2015</w:t>
              </w:r>
              <w:r>
                <w:rPr>
                  <w:rStyle w:val="charCitHyperlinkAbbrev"/>
                </w:rPr>
                <w:noBreakHyphen/>
                <w:t>33</w:t>
              </w:r>
            </w:hyperlink>
          </w:p>
        </w:tc>
      </w:tr>
      <w:tr w:rsidR="00F420BE" w14:paraId="4487B5BE" w14:textId="77777777" w:rsidTr="002C4BCE">
        <w:trPr>
          <w:cantSplit/>
        </w:trPr>
        <w:tc>
          <w:tcPr>
            <w:tcW w:w="1576" w:type="dxa"/>
            <w:tcBorders>
              <w:top w:val="single" w:sz="4" w:space="0" w:color="auto"/>
              <w:bottom w:val="single" w:sz="4" w:space="0" w:color="auto"/>
            </w:tcBorders>
          </w:tcPr>
          <w:p w14:paraId="54168DE8" w14:textId="77777777" w:rsidR="00F420BE" w:rsidRDefault="00F420BE" w:rsidP="00B50D15">
            <w:pPr>
              <w:pStyle w:val="EarlierRepubEntries"/>
            </w:pPr>
            <w:r>
              <w:t>R33</w:t>
            </w:r>
            <w:r>
              <w:br/>
              <w:t>9 Dec 2015</w:t>
            </w:r>
          </w:p>
        </w:tc>
        <w:tc>
          <w:tcPr>
            <w:tcW w:w="1681" w:type="dxa"/>
            <w:tcBorders>
              <w:top w:val="single" w:sz="4" w:space="0" w:color="auto"/>
              <w:bottom w:val="single" w:sz="4" w:space="0" w:color="auto"/>
            </w:tcBorders>
          </w:tcPr>
          <w:p w14:paraId="004EEECD" w14:textId="77777777" w:rsidR="00F420BE" w:rsidRDefault="00F420BE" w:rsidP="00BD2EE3">
            <w:pPr>
              <w:pStyle w:val="EarlierRepubEntries"/>
            </w:pPr>
            <w:r>
              <w:t>9 Dec 2015–</w:t>
            </w:r>
            <w:r>
              <w:br/>
              <w:t>26 Apr 2016</w:t>
            </w:r>
          </w:p>
        </w:tc>
        <w:tc>
          <w:tcPr>
            <w:tcW w:w="1783" w:type="dxa"/>
            <w:tcBorders>
              <w:top w:val="single" w:sz="4" w:space="0" w:color="auto"/>
              <w:bottom w:val="single" w:sz="4" w:space="0" w:color="auto"/>
            </w:tcBorders>
          </w:tcPr>
          <w:p w14:paraId="6F2BE910" w14:textId="417CBE12" w:rsidR="00F420BE" w:rsidRDefault="00162403">
            <w:pPr>
              <w:pStyle w:val="EarlierRepubEntries"/>
            </w:pPr>
            <w:hyperlink r:id="rId1540" w:tooltip="Statute Law Amendment Act 2015 (No 2)" w:history="1">
              <w:r w:rsidR="00F420BE" w:rsidRPr="00F420BE">
                <w:rPr>
                  <w:rStyle w:val="charCitHyperlinkAbbrev"/>
                </w:rPr>
                <w:t>A2015-50</w:t>
              </w:r>
            </w:hyperlink>
          </w:p>
        </w:tc>
        <w:tc>
          <w:tcPr>
            <w:tcW w:w="1720" w:type="dxa"/>
            <w:tcBorders>
              <w:top w:val="single" w:sz="4" w:space="0" w:color="auto"/>
              <w:bottom w:val="single" w:sz="4" w:space="0" w:color="auto"/>
            </w:tcBorders>
          </w:tcPr>
          <w:p w14:paraId="02990CAB" w14:textId="04250063" w:rsidR="00F420BE" w:rsidRDefault="00F420BE">
            <w:pPr>
              <w:pStyle w:val="EarlierRepubEntries"/>
            </w:pPr>
            <w:r>
              <w:t xml:space="preserve">amendments by </w:t>
            </w:r>
            <w:hyperlink r:id="rId1541" w:tooltip="Statute Law Amendment Act 2015 (No 2)" w:history="1">
              <w:r w:rsidRPr="00F420BE">
                <w:rPr>
                  <w:rStyle w:val="charCitHyperlinkAbbrev"/>
                </w:rPr>
                <w:t>A2015-50</w:t>
              </w:r>
            </w:hyperlink>
          </w:p>
        </w:tc>
      </w:tr>
      <w:tr w:rsidR="008B23A8" w14:paraId="4C317E3A" w14:textId="77777777" w:rsidTr="002C4BCE">
        <w:trPr>
          <w:cantSplit/>
        </w:trPr>
        <w:tc>
          <w:tcPr>
            <w:tcW w:w="1576" w:type="dxa"/>
            <w:tcBorders>
              <w:top w:val="single" w:sz="4" w:space="0" w:color="auto"/>
              <w:bottom w:val="single" w:sz="4" w:space="0" w:color="auto"/>
            </w:tcBorders>
          </w:tcPr>
          <w:p w14:paraId="255407A7" w14:textId="77777777" w:rsidR="008B23A8" w:rsidRDefault="008B23A8" w:rsidP="00B50D15">
            <w:pPr>
              <w:pStyle w:val="EarlierRepubEntries"/>
            </w:pPr>
            <w:r>
              <w:t>R34</w:t>
            </w:r>
            <w:r>
              <w:br/>
              <w:t>27 April 2016</w:t>
            </w:r>
          </w:p>
        </w:tc>
        <w:tc>
          <w:tcPr>
            <w:tcW w:w="1681" w:type="dxa"/>
            <w:tcBorders>
              <w:top w:val="single" w:sz="4" w:space="0" w:color="auto"/>
              <w:bottom w:val="single" w:sz="4" w:space="0" w:color="auto"/>
            </w:tcBorders>
          </w:tcPr>
          <w:p w14:paraId="23B6630B" w14:textId="77777777" w:rsidR="008B23A8" w:rsidRDefault="008B23A8" w:rsidP="00BD2EE3">
            <w:pPr>
              <w:pStyle w:val="EarlierRepubEntries"/>
            </w:pPr>
            <w:r>
              <w:t>27 April 2016–</w:t>
            </w:r>
            <w:r>
              <w:br/>
              <w:t>31 Aug 2016</w:t>
            </w:r>
          </w:p>
        </w:tc>
        <w:tc>
          <w:tcPr>
            <w:tcW w:w="1783" w:type="dxa"/>
            <w:tcBorders>
              <w:top w:val="single" w:sz="4" w:space="0" w:color="auto"/>
              <w:bottom w:val="single" w:sz="4" w:space="0" w:color="auto"/>
            </w:tcBorders>
          </w:tcPr>
          <w:p w14:paraId="27025A84" w14:textId="1DD1D698" w:rsidR="008B23A8" w:rsidRDefault="00162403">
            <w:pPr>
              <w:pStyle w:val="EarlierRepubEntries"/>
            </w:pPr>
            <w:hyperlink r:id="rId1542" w:tooltip="Red Tape Reduction Legislation Amendment Act 2016" w:history="1">
              <w:r w:rsidR="008B23A8">
                <w:rPr>
                  <w:rStyle w:val="charCitHyperlinkAbbrev"/>
                </w:rPr>
                <w:t>A2016</w:t>
              </w:r>
              <w:r w:rsidR="008B23A8">
                <w:rPr>
                  <w:rStyle w:val="charCitHyperlinkAbbrev"/>
                </w:rPr>
                <w:noBreakHyphen/>
                <w:t>18</w:t>
              </w:r>
            </w:hyperlink>
          </w:p>
        </w:tc>
        <w:tc>
          <w:tcPr>
            <w:tcW w:w="1720" w:type="dxa"/>
            <w:tcBorders>
              <w:top w:val="single" w:sz="4" w:space="0" w:color="auto"/>
              <w:bottom w:val="single" w:sz="4" w:space="0" w:color="auto"/>
            </w:tcBorders>
          </w:tcPr>
          <w:p w14:paraId="2057324D" w14:textId="3C4FDA88" w:rsidR="008B23A8" w:rsidRDefault="008B23A8">
            <w:pPr>
              <w:pStyle w:val="EarlierRepubEntries"/>
            </w:pPr>
            <w:r>
              <w:t xml:space="preserve">amendments by </w:t>
            </w:r>
            <w:hyperlink r:id="rId1543" w:tooltip="Red Tape Reduction Legislation Amendment Act 2016" w:history="1">
              <w:r>
                <w:rPr>
                  <w:rStyle w:val="charCitHyperlinkAbbrev"/>
                </w:rPr>
                <w:t>A2016</w:t>
              </w:r>
              <w:r>
                <w:rPr>
                  <w:rStyle w:val="charCitHyperlinkAbbrev"/>
                </w:rPr>
                <w:noBreakHyphen/>
                <w:t>18</w:t>
              </w:r>
            </w:hyperlink>
          </w:p>
        </w:tc>
      </w:tr>
      <w:tr w:rsidR="0014411B" w14:paraId="2BAAA21B" w14:textId="77777777" w:rsidTr="002C4BCE">
        <w:trPr>
          <w:cantSplit/>
        </w:trPr>
        <w:tc>
          <w:tcPr>
            <w:tcW w:w="1576" w:type="dxa"/>
            <w:tcBorders>
              <w:top w:val="single" w:sz="4" w:space="0" w:color="auto"/>
              <w:bottom w:val="single" w:sz="4" w:space="0" w:color="auto"/>
            </w:tcBorders>
          </w:tcPr>
          <w:p w14:paraId="21C45123" w14:textId="77777777" w:rsidR="0014411B" w:rsidRDefault="00E376F0" w:rsidP="00B50D15">
            <w:pPr>
              <w:pStyle w:val="EarlierRepubEntries"/>
            </w:pPr>
            <w:r>
              <w:t>R35</w:t>
            </w:r>
            <w:r>
              <w:br/>
            </w:r>
            <w:r w:rsidR="00135FF3">
              <w:t>1 Sept 2016</w:t>
            </w:r>
          </w:p>
        </w:tc>
        <w:tc>
          <w:tcPr>
            <w:tcW w:w="1681" w:type="dxa"/>
            <w:tcBorders>
              <w:top w:val="single" w:sz="4" w:space="0" w:color="auto"/>
              <w:bottom w:val="single" w:sz="4" w:space="0" w:color="auto"/>
            </w:tcBorders>
          </w:tcPr>
          <w:p w14:paraId="03696BEF" w14:textId="77777777" w:rsidR="0014411B" w:rsidRDefault="00135FF3" w:rsidP="00BD2EE3">
            <w:pPr>
              <w:pStyle w:val="EarlierRepubEntries"/>
            </w:pPr>
            <w:r>
              <w:t>1 Sept 2016–</w:t>
            </w:r>
            <w:r>
              <w:br/>
              <w:t>30 June 2017</w:t>
            </w:r>
          </w:p>
        </w:tc>
        <w:tc>
          <w:tcPr>
            <w:tcW w:w="1783" w:type="dxa"/>
            <w:tcBorders>
              <w:top w:val="single" w:sz="4" w:space="0" w:color="auto"/>
              <w:bottom w:val="single" w:sz="4" w:space="0" w:color="auto"/>
            </w:tcBorders>
          </w:tcPr>
          <w:p w14:paraId="7E5E567C" w14:textId="58F0C2AC" w:rsidR="0014411B" w:rsidRDefault="00162403">
            <w:pPr>
              <w:pStyle w:val="EarlierRepubEntries"/>
            </w:pPr>
            <w:hyperlink r:id="rId1544" w:tooltip="Gaming and Racing (Red Tape Reduction) Legislation Amendment Act 2016" w:history="1">
              <w:r w:rsidR="00135FF3">
                <w:rPr>
                  <w:rStyle w:val="charCitHyperlinkAbbrev"/>
                </w:rPr>
                <w:t>A2016</w:t>
              </w:r>
              <w:r w:rsidR="00135FF3">
                <w:rPr>
                  <w:rStyle w:val="charCitHyperlinkAbbrev"/>
                </w:rPr>
                <w:noBreakHyphen/>
                <w:t>45</w:t>
              </w:r>
            </w:hyperlink>
          </w:p>
        </w:tc>
        <w:tc>
          <w:tcPr>
            <w:tcW w:w="1720" w:type="dxa"/>
            <w:tcBorders>
              <w:top w:val="single" w:sz="4" w:space="0" w:color="auto"/>
              <w:bottom w:val="single" w:sz="4" w:space="0" w:color="auto"/>
            </w:tcBorders>
          </w:tcPr>
          <w:p w14:paraId="0428C8C3" w14:textId="058B5AAF" w:rsidR="0014411B" w:rsidRDefault="00135FF3">
            <w:pPr>
              <w:pStyle w:val="EarlierRepubEntries"/>
            </w:pPr>
            <w:r>
              <w:t xml:space="preserve">amendments by </w:t>
            </w:r>
            <w:hyperlink r:id="rId1545" w:tooltip="Gaming and Racing (Red Tape Reduction) Legislation Amendment Act 2016" w:history="1">
              <w:r>
                <w:rPr>
                  <w:rStyle w:val="charCitHyperlinkAbbrev"/>
                </w:rPr>
                <w:t>A2016</w:t>
              </w:r>
              <w:r>
                <w:rPr>
                  <w:rStyle w:val="charCitHyperlinkAbbrev"/>
                </w:rPr>
                <w:noBreakHyphen/>
                <w:t>45</w:t>
              </w:r>
            </w:hyperlink>
          </w:p>
        </w:tc>
      </w:tr>
      <w:tr w:rsidR="00AA66B6" w14:paraId="78C0D6C6" w14:textId="77777777" w:rsidTr="002C4BCE">
        <w:trPr>
          <w:cantSplit/>
        </w:trPr>
        <w:tc>
          <w:tcPr>
            <w:tcW w:w="1576" w:type="dxa"/>
            <w:tcBorders>
              <w:top w:val="single" w:sz="4" w:space="0" w:color="auto"/>
              <w:bottom w:val="single" w:sz="4" w:space="0" w:color="auto"/>
            </w:tcBorders>
          </w:tcPr>
          <w:p w14:paraId="4C19A14D" w14:textId="77777777" w:rsidR="00AA66B6" w:rsidRDefault="00AA66B6" w:rsidP="00B50D15">
            <w:pPr>
              <w:pStyle w:val="EarlierRepubEntries"/>
            </w:pPr>
            <w:r>
              <w:t>R36</w:t>
            </w:r>
            <w:r>
              <w:br/>
              <w:t>1 July 2017</w:t>
            </w:r>
          </w:p>
        </w:tc>
        <w:tc>
          <w:tcPr>
            <w:tcW w:w="1681" w:type="dxa"/>
            <w:tcBorders>
              <w:top w:val="single" w:sz="4" w:space="0" w:color="auto"/>
              <w:bottom w:val="single" w:sz="4" w:space="0" w:color="auto"/>
            </w:tcBorders>
          </w:tcPr>
          <w:p w14:paraId="0E4DE95B" w14:textId="77777777" w:rsidR="00AA66B6" w:rsidRDefault="00AA66B6" w:rsidP="00BD2EE3">
            <w:pPr>
              <w:pStyle w:val="EarlierRepubEntries"/>
            </w:pPr>
            <w:r>
              <w:t>1 July 2017–</w:t>
            </w:r>
            <w:r>
              <w:br/>
              <w:t>31 Aug 2017</w:t>
            </w:r>
          </w:p>
        </w:tc>
        <w:tc>
          <w:tcPr>
            <w:tcW w:w="1783" w:type="dxa"/>
            <w:tcBorders>
              <w:top w:val="single" w:sz="4" w:space="0" w:color="auto"/>
              <w:bottom w:val="single" w:sz="4" w:space="0" w:color="auto"/>
            </w:tcBorders>
          </w:tcPr>
          <w:p w14:paraId="5DFE0E7D" w14:textId="1F67FC7A" w:rsidR="00AA66B6" w:rsidRDefault="00162403">
            <w:pPr>
              <w:pStyle w:val="EarlierRepubEntries"/>
            </w:pPr>
            <w:hyperlink r:id="rId1546" w:tooltip="Justice and Community Safety Legislation Amendment Act 2017 (No 2)" w:history="1">
              <w:r w:rsidR="00AA66B6" w:rsidRPr="00AA66B6">
                <w:rPr>
                  <w:rStyle w:val="charCitHyperlinkAbbrev"/>
                </w:rPr>
                <w:t>A2017-14</w:t>
              </w:r>
            </w:hyperlink>
          </w:p>
        </w:tc>
        <w:tc>
          <w:tcPr>
            <w:tcW w:w="1720" w:type="dxa"/>
            <w:tcBorders>
              <w:top w:val="single" w:sz="4" w:space="0" w:color="auto"/>
              <w:bottom w:val="single" w:sz="4" w:space="0" w:color="auto"/>
            </w:tcBorders>
          </w:tcPr>
          <w:p w14:paraId="767EC7B8" w14:textId="033C6DCF" w:rsidR="00AA66B6" w:rsidRDefault="00AA66B6">
            <w:pPr>
              <w:pStyle w:val="EarlierRepubEntries"/>
            </w:pPr>
            <w:r>
              <w:t xml:space="preserve">amendments by </w:t>
            </w:r>
            <w:hyperlink r:id="rId1547" w:tooltip="Justice and Community Safety Legislation Amendment Act 2017 (No 2)" w:history="1">
              <w:r w:rsidRPr="00AA66B6">
                <w:rPr>
                  <w:rStyle w:val="charCitHyperlinkAbbrev"/>
                </w:rPr>
                <w:t>A2017-14</w:t>
              </w:r>
            </w:hyperlink>
          </w:p>
        </w:tc>
      </w:tr>
      <w:tr w:rsidR="006779DF" w14:paraId="64F0FB21" w14:textId="77777777" w:rsidTr="002C4BCE">
        <w:trPr>
          <w:cantSplit/>
        </w:trPr>
        <w:tc>
          <w:tcPr>
            <w:tcW w:w="1576" w:type="dxa"/>
            <w:tcBorders>
              <w:top w:val="single" w:sz="4" w:space="0" w:color="auto"/>
              <w:bottom w:val="single" w:sz="4" w:space="0" w:color="auto"/>
            </w:tcBorders>
          </w:tcPr>
          <w:p w14:paraId="18FC70BA" w14:textId="77777777" w:rsidR="006779DF" w:rsidRDefault="006779DF" w:rsidP="00B50D15">
            <w:pPr>
              <w:pStyle w:val="EarlierRepubEntries"/>
            </w:pPr>
            <w:r>
              <w:t>R37</w:t>
            </w:r>
            <w:r>
              <w:br/>
              <w:t>1 Sept 2017</w:t>
            </w:r>
          </w:p>
        </w:tc>
        <w:tc>
          <w:tcPr>
            <w:tcW w:w="1681" w:type="dxa"/>
            <w:tcBorders>
              <w:top w:val="single" w:sz="4" w:space="0" w:color="auto"/>
              <w:bottom w:val="single" w:sz="4" w:space="0" w:color="auto"/>
            </w:tcBorders>
          </w:tcPr>
          <w:p w14:paraId="277D60B8" w14:textId="77777777" w:rsidR="006779DF" w:rsidRDefault="006779DF" w:rsidP="00BD2EE3">
            <w:pPr>
              <w:pStyle w:val="EarlierRepubEntries"/>
            </w:pPr>
            <w:r>
              <w:t>1 Sept 2017–</w:t>
            </w:r>
            <w:r>
              <w:br/>
              <w:t>12 May 2018</w:t>
            </w:r>
          </w:p>
        </w:tc>
        <w:tc>
          <w:tcPr>
            <w:tcW w:w="1783" w:type="dxa"/>
            <w:tcBorders>
              <w:top w:val="single" w:sz="4" w:space="0" w:color="auto"/>
              <w:bottom w:val="single" w:sz="4" w:space="0" w:color="auto"/>
            </w:tcBorders>
          </w:tcPr>
          <w:p w14:paraId="0FF441D2" w14:textId="6EF30629" w:rsidR="006779DF" w:rsidRPr="0012484D" w:rsidRDefault="00162403">
            <w:pPr>
              <w:pStyle w:val="EarlierRepubEntries"/>
              <w:rPr>
                <w:rStyle w:val="charCitHyperlinkAbbrev"/>
              </w:rPr>
            </w:pPr>
            <w:hyperlink r:id="rId1548" w:tooltip="Gaming Machine (Cash Facilities) Amendment Act 2017" w:history="1">
              <w:r w:rsidR="0012484D" w:rsidRPr="0012484D">
                <w:rPr>
                  <w:rStyle w:val="charCitHyperlinkAbbrev"/>
                </w:rPr>
                <w:t>A2017</w:t>
              </w:r>
              <w:r w:rsidR="0012484D" w:rsidRPr="0012484D">
                <w:rPr>
                  <w:rStyle w:val="charCitHyperlinkAbbrev"/>
                </w:rPr>
                <w:noBreakHyphen/>
                <w:t>25</w:t>
              </w:r>
            </w:hyperlink>
          </w:p>
        </w:tc>
        <w:tc>
          <w:tcPr>
            <w:tcW w:w="1720" w:type="dxa"/>
            <w:tcBorders>
              <w:top w:val="single" w:sz="4" w:space="0" w:color="auto"/>
              <w:bottom w:val="single" w:sz="4" w:space="0" w:color="auto"/>
            </w:tcBorders>
          </w:tcPr>
          <w:p w14:paraId="288DDA00" w14:textId="2C4BA957" w:rsidR="006779DF" w:rsidRDefault="0012484D">
            <w:pPr>
              <w:pStyle w:val="EarlierRepubEntries"/>
            </w:pPr>
            <w:r>
              <w:t xml:space="preserve">amendments by </w:t>
            </w:r>
            <w:hyperlink r:id="rId1549" w:tooltip="Gaming Machine Amendment Act 2017" w:history="1">
              <w:r w:rsidRPr="0012484D">
                <w:rPr>
                  <w:rStyle w:val="charCitHyperlinkAbbrev"/>
                </w:rPr>
                <w:t>A2017</w:t>
              </w:r>
              <w:r w:rsidRPr="0012484D">
                <w:rPr>
                  <w:rStyle w:val="charCitHyperlinkAbbrev"/>
                </w:rPr>
                <w:noBreakHyphen/>
                <w:t>24</w:t>
              </w:r>
            </w:hyperlink>
            <w:r>
              <w:t xml:space="preserve"> and </w:t>
            </w:r>
            <w:hyperlink r:id="rId1550" w:tooltip="Gaming Machine (Cash Facilities) Amendment Act 2017" w:history="1">
              <w:r w:rsidRPr="0012484D">
                <w:rPr>
                  <w:rStyle w:val="charCitHyperlinkAbbrev"/>
                </w:rPr>
                <w:t>A2017</w:t>
              </w:r>
              <w:r w:rsidRPr="0012484D">
                <w:rPr>
                  <w:rStyle w:val="charCitHyperlinkAbbrev"/>
                </w:rPr>
                <w:noBreakHyphen/>
                <w:t>25</w:t>
              </w:r>
            </w:hyperlink>
          </w:p>
        </w:tc>
      </w:tr>
      <w:tr w:rsidR="0061218B" w14:paraId="674386E9" w14:textId="77777777" w:rsidTr="002C4BCE">
        <w:trPr>
          <w:cantSplit/>
        </w:trPr>
        <w:tc>
          <w:tcPr>
            <w:tcW w:w="1576" w:type="dxa"/>
            <w:tcBorders>
              <w:top w:val="single" w:sz="4" w:space="0" w:color="auto"/>
              <w:bottom w:val="single" w:sz="4" w:space="0" w:color="auto"/>
            </w:tcBorders>
          </w:tcPr>
          <w:p w14:paraId="0BDF059F" w14:textId="77777777" w:rsidR="0061218B" w:rsidRDefault="0061218B" w:rsidP="00B50D15">
            <w:pPr>
              <w:pStyle w:val="EarlierRepubEntries"/>
            </w:pPr>
            <w:r>
              <w:t>R38</w:t>
            </w:r>
            <w:r>
              <w:br/>
            </w:r>
            <w:r w:rsidR="00B71FAE">
              <w:t>13 May 2018</w:t>
            </w:r>
          </w:p>
        </w:tc>
        <w:tc>
          <w:tcPr>
            <w:tcW w:w="1681" w:type="dxa"/>
            <w:tcBorders>
              <w:top w:val="single" w:sz="4" w:space="0" w:color="auto"/>
              <w:bottom w:val="single" w:sz="4" w:space="0" w:color="auto"/>
            </w:tcBorders>
          </w:tcPr>
          <w:p w14:paraId="05E75612" w14:textId="77777777" w:rsidR="0061218B" w:rsidRDefault="00B71FAE" w:rsidP="00BD2EE3">
            <w:pPr>
              <w:pStyle w:val="EarlierRepubEntries"/>
            </w:pPr>
            <w:r>
              <w:t>13 May 2018–</w:t>
            </w:r>
            <w:r>
              <w:br/>
              <w:t>14 June 2018</w:t>
            </w:r>
          </w:p>
        </w:tc>
        <w:tc>
          <w:tcPr>
            <w:tcW w:w="1783" w:type="dxa"/>
            <w:tcBorders>
              <w:top w:val="single" w:sz="4" w:space="0" w:color="auto"/>
              <w:bottom w:val="single" w:sz="4" w:space="0" w:color="auto"/>
            </w:tcBorders>
          </w:tcPr>
          <w:p w14:paraId="16DD9196" w14:textId="048F58A9" w:rsidR="0061218B" w:rsidRDefault="00162403">
            <w:pPr>
              <w:pStyle w:val="EarlierRepubEntries"/>
            </w:pPr>
            <w:hyperlink r:id="rId1551" w:tooltip="Casino (Electronic Gaming) Act 2017" w:history="1">
              <w:r w:rsidR="00B71FAE" w:rsidRPr="00B71FAE">
                <w:rPr>
                  <w:rStyle w:val="charCitHyperlinkAbbrev"/>
                </w:rPr>
                <w:t>A2017-42</w:t>
              </w:r>
            </w:hyperlink>
          </w:p>
        </w:tc>
        <w:tc>
          <w:tcPr>
            <w:tcW w:w="1720" w:type="dxa"/>
            <w:tcBorders>
              <w:top w:val="single" w:sz="4" w:space="0" w:color="auto"/>
              <w:bottom w:val="single" w:sz="4" w:space="0" w:color="auto"/>
            </w:tcBorders>
          </w:tcPr>
          <w:p w14:paraId="4D26DEF0" w14:textId="2D0A86D3" w:rsidR="0061218B" w:rsidRDefault="00B71FAE">
            <w:pPr>
              <w:pStyle w:val="EarlierRepubEntries"/>
            </w:pPr>
            <w:r>
              <w:t xml:space="preserve">amendments by </w:t>
            </w:r>
            <w:hyperlink r:id="rId1552" w:tooltip="Casino (Electronic Gaming) Act 2017" w:history="1">
              <w:r w:rsidRPr="00B71FAE">
                <w:rPr>
                  <w:rStyle w:val="charCitHyperlinkAbbrev"/>
                </w:rPr>
                <w:t>A2017-42</w:t>
              </w:r>
            </w:hyperlink>
          </w:p>
        </w:tc>
      </w:tr>
      <w:tr w:rsidR="00DA781C" w14:paraId="24ABB2A7" w14:textId="77777777" w:rsidTr="002C4BCE">
        <w:trPr>
          <w:cantSplit/>
        </w:trPr>
        <w:tc>
          <w:tcPr>
            <w:tcW w:w="1576" w:type="dxa"/>
            <w:tcBorders>
              <w:top w:val="single" w:sz="4" w:space="0" w:color="auto"/>
              <w:bottom w:val="single" w:sz="4" w:space="0" w:color="auto"/>
            </w:tcBorders>
          </w:tcPr>
          <w:p w14:paraId="249B7DCD" w14:textId="77777777" w:rsidR="00DA781C" w:rsidRDefault="00DA781C" w:rsidP="00B50D15">
            <w:pPr>
              <w:pStyle w:val="EarlierRepubEntries"/>
            </w:pPr>
            <w:r>
              <w:t>R39</w:t>
            </w:r>
            <w:r>
              <w:br/>
            </w:r>
            <w:r w:rsidR="00D60720">
              <w:t>15 June 2018</w:t>
            </w:r>
          </w:p>
        </w:tc>
        <w:tc>
          <w:tcPr>
            <w:tcW w:w="1681" w:type="dxa"/>
            <w:tcBorders>
              <w:top w:val="single" w:sz="4" w:space="0" w:color="auto"/>
              <w:bottom w:val="single" w:sz="4" w:space="0" w:color="auto"/>
            </w:tcBorders>
          </w:tcPr>
          <w:p w14:paraId="7C35DD30" w14:textId="77777777" w:rsidR="00DA781C" w:rsidRDefault="00D60720" w:rsidP="00BD2EE3">
            <w:pPr>
              <w:pStyle w:val="EarlierRepubEntries"/>
            </w:pPr>
            <w:r>
              <w:t>15 June 2018–</w:t>
            </w:r>
            <w:r>
              <w:br/>
              <w:t>1 July 2018</w:t>
            </w:r>
          </w:p>
        </w:tc>
        <w:tc>
          <w:tcPr>
            <w:tcW w:w="1783" w:type="dxa"/>
            <w:tcBorders>
              <w:top w:val="single" w:sz="4" w:space="0" w:color="auto"/>
              <w:bottom w:val="single" w:sz="4" w:space="0" w:color="auto"/>
            </w:tcBorders>
          </w:tcPr>
          <w:p w14:paraId="397371B9" w14:textId="2CFB6778" w:rsidR="00DA781C" w:rsidRDefault="00162403">
            <w:pPr>
              <w:pStyle w:val="EarlierRepubEntries"/>
            </w:pPr>
            <w:hyperlink r:id="rId1553" w:tooltip="Casino and Other Gaming Legislation Amendment Act 2018 " w:history="1">
              <w:r w:rsidR="00D60720" w:rsidRPr="00D60720">
                <w:rPr>
                  <w:rStyle w:val="charCitHyperlinkAbbrev"/>
                </w:rPr>
                <w:t>A2018-21</w:t>
              </w:r>
            </w:hyperlink>
          </w:p>
        </w:tc>
        <w:tc>
          <w:tcPr>
            <w:tcW w:w="1720" w:type="dxa"/>
            <w:tcBorders>
              <w:top w:val="single" w:sz="4" w:space="0" w:color="auto"/>
              <w:bottom w:val="single" w:sz="4" w:space="0" w:color="auto"/>
            </w:tcBorders>
          </w:tcPr>
          <w:p w14:paraId="1CDEA6A4" w14:textId="4BE55073" w:rsidR="00DA781C" w:rsidRDefault="00D60720">
            <w:pPr>
              <w:pStyle w:val="EarlierRepubEntries"/>
            </w:pPr>
            <w:r>
              <w:t xml:space="preserve">amendments by </w:t>
            </w:r>
            <w:hyperlink r:id="rId1554" w:tooltip="Casino and Other Gaming Legislation Amendment Act 2018 " w:history="1">
              <w:r w:rsidRPr="00D60720">
                <w:rPr>
                  <w:rStyle w:val="charCitHyperlinkAbbrev"/>
                </w:rPr>
                <w:t>A2018-21</w:t>
              </w:r>
            </w:hyperlink>
          </w:p>
        </w:tc>
      </w:tr>
      <w:tr w:rsidR="00C521E7" w14:paraId="64FB56E1" w14:textId="77777777" w:rsidTr="002C4BCE">
        <w:trPr>
          <w:cantSplit/>
        </w:trPr>
        <w:tc>
          <w:tcPr>
            <w:tcW w:w="1576" w:type="dxa"/>
            <w:tcBorders>
              <w:top w:val="single" w:sz="4" w:space="0" w:color="auto"/>
              <w:bottom w:val="single" w:sz="4" w:space="0" w:color="auto"/>
            </w:tcBorders>
          </w:tcPr>
          <w:p w14:paraId="69F178AC" w14:textId="77777777" w:rsidR="00C521E7" w:rsidRDefault="00C521E7" w:rsidP="00B50D15">
            <w:pPr>
              <w:pStyle w:val="EarlierRepubEntries"/>
            </w:pPr>
            <w:r>
              <w:lastRenderedPageBreak/>
              <w:t>R40</w:t>
            </w:r>
            <w:r>
              <w:br/>
              <w:t>2 July 2018</w:t>
            </w:r>
          </w:p>
        </w:tc>
        <w:tc>
          <w:tcPr>
            <w:tcW w:w="1681" w:type="dxa"/>
            <w:tcBorders>
              <w:top w:val="single" w:sz="4" w:space="0" w:color="auto"/>
              <w:bottom w:val="single" w:sz="4" w:space="0" w:color="auto"/>
            </w:tcBorders>
          </w:tcPr>
          <w:p w14:paraId="6FAF4DAD" w14:textId="77777777" w:rsidR="00C521E7" w:rsidRDefault="00C521E7" w:rsidP="00BD2EE3">
            <w:pPr>
              <w:pStyle w:val="EarlierRepubEntries"/>
            </w:pPr>
            <w:r>
              <w:t>2 July 2018–</w:t>
            </w:r>
            <w:r>
              <w:br/>
              <w:t>10 Dec 2018</w:t>
            </w:r>
          </w:p>
        </w:tc>
        <w:tc>
          <w:tcPr>
            <w:tcW w:w="1783" w:type="dxa"/>
            <w:tcBorders>
              <w:top w:val="single" w:sz="4" w:space="0" w:color="auto"/>
              <w:bottom w:val="single" w:sz="4" w:space="0" w:color="auto"/>
            </w:tcBorders>
          </w:tcPr>
          <w:p w14:paraId="3343D4F8" w14:textId="77777777" w:rsidR="00C521E7" w:rsidRPr="00F143CC" w:rsidRDefault="00C521E7">
            <w:pPr>
              <w:pStyle w:val="EarlierRepubEntries"/>
            </w:pPr>
            <w:r>
              <w:rPr>
                <w:rStyle w:val="charCitHyperlinkAbbrev"/>
              </w:rPr>
              <w:t>A2018-21</w:t>
            </w:r>
          </w:p>
        </w:tc>
        <w:tc>
          <w:tcPr>
            <w:tcW w:w="1720" w:type="dxa"/>
            <w:tcBorders>
              <w:top w:val="single" w:sz="4" w:space="0" w:color="auto"/>
              <w:bottom w:val="single" w:sz="4" w:space="0" w:color="auto"/>
            </w:tcBorders>
          </w:tcPr>
          <w:p w14:paraId="4C4DEFF5" w14:textId="77777777" w:rsidR="00C521E7" w:rsidRDefault="00C521E7">
            <w:pPr>
              <w:pStyle w:val="EarlierRepubEntries"/>
            </w:pPr>
            <w:r>
              <w:t>expiry of transitional provisions (pt 21)</w:t>
            </w:r>
          </w:p>
        </w:tc>
      </w:tr>
      <w:tr w:rsidR="007B5BB8" w14:paraId="3F1ECD29" w14:textId="77777777" w:rsidTr="002C4BCE">
        <w:trPr>
          <w:cantSplit/>
        </w:trPr>
        <w:tc>
          <w:tcPr>
            <w:tcW w:w="1576" w:type="dxa"/>
            <w:tcBorders>
              <w:top w:val="single" w:sz="4" w:space="0" w:color="auto"/>
              <w:bottom w:val="single" w:sz="4" w:space="0" w:color="auto"/>
            </w:tcBorders>
          </w:tcPr>
          <w:p w14:paraId="1940DD84" w14:textId="77777777" w:rsidR="007B5BB8" w:rsidRDefault="007B5BB8" w:rsidP="00B50D15">
            <w:pPr>
              <w:pStyle w:val="EarlierRepubEntries"/>
            </w:pPr>
            <w:r>
              <w:t>R41</w:t>
            </w:r>
            <w:r>
              <w:br/>
            </w:r>
            <w:r w:rsidR="00F143CC">
              <w:t>11 Dec 2018</w:t>
            </w:r>
          </w:p>
        </w:tc>
        <w:tc>
          <w:tcPr>
            <w:tcW w:w="1681" w:type="dxa"/>
            <w:tcBorders>
              <w:top w:val="single" w:sz="4" w:space="0" w:color="auto"/>
              <w:bottom w:val="single" w:sz="4" w:space="0" w:color="auto"/>
            </w:tcBorders>
          </w:tcPr>
          <w:p w14:paraId="687EDA61" w14:textId="77777777" w:rsidR="007B5BB8" w:rsidRDefault="00F143CC" w:rsidP="00BD2EE3">
            <w:pPr>
              <w:pStyle w:val="EarlierRepubEntries"/>
            </w:pPr>
            <w:r>
              <w:t>11 Dec 2018–</w:t>
            </w:r>
            <w:r>
              <w:br/>
              <w:t>30 June 2019</w:t>
            </w:r>
          </w:p>
        </w:tc>
        <w:tc>
          <w:tcPr>
            <w:tcW w:w="1783" w:type="dxa"/>
            <w:tcBorders>
              <w:top w:val="single" w:sz="4" w:space="0" w:color="auto"/>
              <w:bottom w:val="single" w:sz="4" w:space="0" w:color="auto"/>
            </w:tcBorders>
          </w:tcPr>
          <w:p w14:paraId="658CBBBD" w14:textId="7D1E4928" w:rsidR="007B5BB8" w:rsidRPr="00F143CC" w:rsidRDefault="00162403">
            <w:pPr>
              <w:pStyle w:val="EarlierRepubEntries"/>
            </w:pPr>
            <w:hyperlink r:id="rId1555" w:tooltip="Gaming Legislation Amendment Act 2018" w:history="1">
              <w:r w:rsidR="00F143CC">
                <w:rPr>
                  <w:rStyle w:val="charCitHyperlinkAbbrev"/>
                </w:rPr>
                <w:t>A2018</w:t>
              </w:r>
              <w:r w:rsidR="00F143CC">
                <w:rPr>
                  <w:rStyle w:val="charCitHyperlinkAbbrev"/>
                </w:rPr>
                <w:noBreakHyphen/>
                <w:t>45</w:t>
              </w:r>
            </w:hyperlink>
          </w:p>
        </w:tc>
        <w:tc>
          <w:tcPr>
            <w:tcW w:w="1720" w:type="dxa"/>
            <w:tcBorders>
              <w:top w:val="single" w:sz="4" w:space="0" w:color="auto"/>
              <w:bottom w:val="single" w:sz="4" w:space="0" w:color="auto"/>
            </w:tcBorders>
          </w:tcPr>
          <w:p w14:paraId="630B2F34" w14:textId="5172A06C" w:rsidR="007B5BB8" w:rsidRDefault="00F143CC">
            <w:pPr>
              <w:pStyle w:val="EarlierRepubEntries"/>
            </w:pPr>
            <w:r>
              <w:t xml:space="preserve">amendments by </w:t>
            </w:r>
            <w:hyperlink r:id="rId1556" w:tooltip="Gaming Legislation Amendment Act 2018" w:history="1">
              <w:r>
                <w:rPr>
                  <w:rStyle w:val="charCitHyperlinkAbbrev"/>
                </w:rPr>
                <w:t>A2018</w:t>
              </w:r>
              <w:r>
                <w:rPr>
                  <w:rStyle w:val="charCitHyperlinkAbbrev"/>
                </w:rPr>
                <w:noBreakHyphen/>
                <w:t>45</w:t>
              </w:r>
            </w:hyperlink>
          </w:p>
        </w:tc>
      </w:tr>
      <w:tr w:rsidR="005544AA" w14:paraId="1A122BFC" w14:textId="77777777" w:rsidTr="002C4BCE">
        <w:trPr>
          <w:cantSplit/>
        </w:trPr>
        <w:tc>
          <w:tcPr>
            <w:tcW w:w="1576" w:type="dxa"/>
            <w:tcBorders>
              <w:top w:val="single" w:sz="4" w:space="0" w:color="auto"/>
              <w:bottom w:val="single" w:sz="4" w:space="0" w:color="auto"/>
            </w:tcBorders>
          </w:tcPr>
          <w:p w14:paraId="1BB16D9F" w14:textId="77777777" w:rsidR="005544AA" w:rsidRDefault="005544AA" w:rsidP="00B50D15">
            <w:pPr>
              <w:pStyle w:val="EarlierRepubEntries"/>
            </w:pPr>
            <w:r>
              <w:t>R42</w:t>
            </w:r>
            <w:r>
              <w:br/>
            </w:r>
            <w:r w:rsidR="002B234E">
              <w:t>1 July 2019</w:t>
            </w:r>
          </w:p>
        </w:tc>
        <w:tc>
          <w:tcPr>
            <w:tcW w:w="1681" w:type="dxa"/>
            <w:tcBorders>
              <w:top w:val="single" w:sz="4" w:space="0" w:color="auto"/>
              <w:bottom w:val="single" w:sz="4" w:space="0" w:color="auto"/>
            </w:tcBorders>
          </w:tcPr>
          <w:p w14:paraId="00C72A6F" w14:textId="77777777" w:rsidR="005544AA" w:rsidRDefault="002B234E" w:rsidP="00BD2EE3">
            <w:pPr>
              <w:pStyle w:val="EarlierRepubEntries"/>
            </w:pPr>
            <w:r>
              <w:t>1 July 2019–</w:t>
            </w:r>
            <w:r>
              <w:br/>
              <w:t>13 Nov 2019</w:t>
            </w:r>
          </w:p>
        </w:tc>
        <w:tc>
          <w:tcPr>
            <w:tcW w:w="1783" w:type="dxa"/>
            <w:tcBorders>
              <w:top w:val="single" w:sz="4" w:space="0" w:color="auto"/>
              <w:bottom w:val="single" w:sz="4" w:space="0" w:color="auto"/>
            </w:tcBorders>
          </w:tcPr>
          <w:p w14:paraId="73B3843E" w14:textId="3AA68652" w:rsidR="005544AA" w:rsidRDefault="00162403">
            <w:pPr>
              <w:pStyle w:val="EarlierRepubEntries"/>
            </w:pPr>
            <w:hyperlink r:id="rId1557" w:tooltip="Gaming Legislation Amendment Act 2019" w:history="1">
              <w:r w:rsidR="002B234E">
                <w:rPr>
                  <w:rStyle w:val="charCitHyperlinkAbbrev"/>
                </w:rPr>
                <w:t>A2019</w:t>
              </w:r>
              <w:r w:rsidR="002B234E">
                <w:rPr>
                  <w:rStyle w:val="charCitHyperlinkAbbrev"/>
                </w:rPr>
                <w:noBreakHyphen/>
                <w:t>14</w:t>
              </w:r>
            </w:hyperlink>
          </w:p>
        </w:tc>
        <w:tc>
          <w:tcPr>
            <w:tcW w:w="1720" w:type="dxa"/>
            <w:tcBorders>
              <w:top w:val="single" w:sz="4" w:space="0" w:color="auto"/>
              <w:bottom w:val="single" w:sz="4" w:space="0" w:color="auto"/>
            </w:tcBorders>
          </w:tcPr>
          <w:p w14:paraId="48E526E6" w14:textId="35704EC0" w:rsidR="005544AA" w:rsidRDefault="002B234E">
            <w:pPr>
              <w:pStyle w:val="EarlierRepubEntries"/>
            </w:pPr>
            <w:r>
              <w:t xml:space="preserve">amendments by </w:t>
            </w:r>
            <w:hyperlink r:id="rId1558" w:tooltip="Gaming Legislation Amendment Act 2018" w:history="1">
              <w:r>
                <w:rPr>
                  <w:rStyle w:val="charCitHyperlinkAbbrev"/>
                </w:rPr>
                <w:t>A2018</w:t>
              </w:r>
              <w:r>
                <w:rPr>
                  <w:rStyle w:val="charCitHyperlinkAbbrev"/>
                </w:rPr>
                <w:noBreakHyphen/>
                <w:t>45</w:t>
              </w:r>
            </w:hyperlink>
            <w:r>
              <w:t xml:space="preserve"> and </w:t>
            </w:r>
            <w:hyperlink r:id="rId1559" w:tooltip="Gaming Legislation Amendment Act 2019" w:history="1">
              <w:r>
                <w:rPr>
                  <w:rStyle w:val="charCitHyperlinkAbbrev"/>
                </w:rPr>
                <w:t>A2019</w:t>
              </w:r>
              <w:r>
                <w:rPr>
                  <w:rStyle w:val="charCitHyperlinkAbbrev"/>
                </w:rPr>
                <w:noBreakHyphen/>
                <w:t>14</w:t>
              </w:r>
            </w:hyperlink>
          </w:p>
        </w:tc>
      </w:tr>
      <w:tr w:rsidR="006943C4" w14:paraId="4DF319CA" w14:textId="77777777" w:rsidTr="002C4BCE">
        <w:trPr>
          <w:cantSplit/>
        </w:trPr>
        <w:tc>
          <w:tcPr>
            <w:tcW w:w="1576" w:type="dxa"/>
            <w:tcBorders>
              <w:top w:val="single" w:sz="4" w:space="0" w:color="auto"/>
              <w:bottom w:val="single" w:sz="4" w:space="0" w:color="auto"/>
            </w:tcBorders>
          </w:tcPr>
          <w:p w14:paraId="462E21A3" w14:textId="77777777" w:rsidR="006943C4" w:rsidRDefault="006943C4" w:rsidP="00B50D15">
            <w:pPr>
              <w:pStyle w:val="EarlierRepubEntries"/>
            </w:pPr>
            <w:r>
              <w:t>R43</w:t>
            </w:r>
            <w:r>
              <w:br/>
              <w:t>14 Nov 2019</w:t>
            </w:r>
          </w:p>
        </w:tc>
        <w:tc>
          <w:tcPr>
            <w:tcW w:w="1681" w:type="dxa"/>
            <w:tcBorders>
              <w:top w:val="single" w:sz="4" w:space="0" w:color="auto"/>
              <w:bottom w:val="single" w:sz="4" w:space="0" w:color="auto"/>
            </w:tcBorders>
          </w:tcPr>
          <w:p w14:paraId="72CD41CE" w14:textId="77777777" w:rsidR="006943C4" w:rsidRDefault="006943C4" w:rsidP="00BD2EE3">
            <w:pPr>
              <w:pStyle w:val="EarlierRepubEntries"/>
            </w:pPr>
            <w:r>
              <w:t>14 Nov 2019–</w:t>
            </w:r>
            <w:r>
              <w:br/>
              <w:t>7 Apr 2020</w:t>
            </w:r>
          </w:p>
        </w:tc>
        <w:tc>
          <w:tcPr>
            <w:tcW w:w="1783" w:type="dxa"/>
            <w:tcBorders>
              <w:top w:val="single" w:sz="4" w:space="0" w:color="auto"/>
              <w:bottom w:val="single" w:sz="4" w:space="0" w:color="auto"/>
            </w:tcBorders>
          </w:tcPr>
          <w:p w14:paraId="476262A3" w14:textId="3640C34E" w:rsidR="006943C4" w:rsidRDefault="00162403">
            <w:pPr>
              <w:pStyle w:val="EarlierRepubEntries"/>
            </w:pPr>
            <w:hyperlink r:id="rId1560" w:tooltip="Statute Law Amendment Act 2019" w:history="1">
              <w:r w:rsidR="006943C4">
                <w:rPr>
                  <w:rStyle w:val="charCitHyperlinkAbbrev"/>
                </w:rPr>
                <w:t>A2019</w:t>
              </w:r>
              <w:r w:rsidR="006943C4">
                <w:rPr>
                  <w:rStyle w:val="charCitHyperlinkAbbrev"/>
                </w:rPr>
                <w:noBreakHyphen/>
                <w:t>42</w:t>
              </w:r>
            </w:hyperlink>
          </w:p>
        </w:tc>
        <w:tc>
          <w:tcPr>
            <w:tcW w:w="1720" w:type="dxa"/>
            <w:tcBorders>
              <w:top w:val="single" w:sz="4" w:space="0" w:color="auto"/>
              <w:bottom w:val="single" w:sz="4" w:space="0" w:color="auto"/>
            </w:tcBorders>
          </w:tcPr>
          <w:p w14:paraId="246EE926" w14:textId="7DD3C6CF" w:rsidR="006943C4" w:rsidRDefault="006943C4">
            <w:pPr>
              <w:pStyle w:val="EarlierRepubEntries"/>
            </w:pPr>
            <w:r>
              <w:t xml:space="preserve">amendments by </w:t>
            </w:r>
            <w:hyperlink r:id="rId1561" w:tooltip="Statute Law Amendment Act 2019" w:history="1">
              <w:r>
                <w:rPr>
                  <w:rStyle w:val="charCitHyperlinkAbbrev"/>
                </w:rPr>
                <w:t>A2019</w:t>
              </w:r>
              <w:r>
                <w:rPr>
                  <w:rStyle w:val="charCitHyperlinkAbbrev"/>
                </w:rPr>
                <w:noBreakHyphen/>
                <w:t>42</w:t>
              </w:r>
            </w:hyperlink>
          </w:p>
        </w:tc>
      </w:tr>
      <w:tr w:rsidR="00315FB8" w14:paraId="55FBEB97" w14:textId="77777777" w:rsidTr="002C4BCE">
        <w:trPr>
          <w:cantSplit/>
        </w:trPr>
        <w:tc>
          <w:tcPr>
            <w:tcW w:w="1576" w:type="dxa"/>
            <w:tcBorders>
              <w:top w:val="single" w:sz="4" w:space="0" w:color="auto"/>
              <w:bottom w:val="single" w:sz="4" w:space="0" w:color="auto"/>
            </w:tcBorders>
          </w:tcPr>
          <w:p w14:paraId="02314310" w14:textId="77777777" w:rsidR="00315FB8" w:rsidRDefault="00315FB8" w:rsidP="00B50D15">
            <w:pPr>
              <w:pStyle w:val="EarlierRepubEntries"/>
            </w:pPr>
            <w:r>
              <w:t>R44</w:t>
            </w:r>
            <w:r>
              <w:br/>
              <w:t>8 Apr 2020</w:t>
            </w:r>
          </w:p>
        </w:tc>
        <w:tc>
          <w:tcPr>
            <w:tcW w:w="1681" w:type="dxa"/>
            <w:tcBorders>
              <w:top w:val="single" w:sz="4" w:space="0" w:color="auto"/>
              <w:bottom w:val="single" w:sz="4" w:space="0" w:color="auto"/>
            </w:tcBorders>
          </w:tcPr>
          <w:p w14:paraId="36E666C6" w14:textId="77777777" w:rsidR="00315FB8" w:rsidRDefault="00315FB8" w:rsidP="00BD2EE3">
            <w:pPr>
              <w:pStyle w:val="EarlierRepubEntries"/>
            </w:pPr>
            <w:r>
              <w:t>8 Apr 2020–</w:t>
            </w:r>
            <w:r>
              <w:br/>
              <w:t>13 May 2020</w:t>
            </w:r>
          </w:p>
        </w:tc>
        <w:tc>
          <w:tcPr>
            <w:tcW w:w="1783" w:type="dxa"/>
            <w:tcBorders>
              <w:top w:val="single" w:sz="4" w:space="0" w:color="auto"/>
              <w:bottom w:val="single" w:sz="4" w:space="0" w:color="auto"/>
            </w:tcBorders>
          </w:tcPr>
          <w:p w14:paraId="400188FB" w14:textId="605B1307" w:rsidR="00315FB8" w:rsidRDefault="00162403">
            <w:pPr>
              <w:pStyle w:val="EarlierRepubEntries"/>
            </w:pPr>
            <w:hyperlink r:id="rId1562" w:anchor="history" w:tooltip="COVID-19 Emergency Response Act 2020" w:history="1">
              <w:r w:rsidR="00315FB8">
                <w:rPr>
                  <w:rStyle w:val="charCitHyperlinkAbbrev"/>
                </w:rPr>
                <w:t>A2020</w:t>
              </w:r>
              <w:r w:rsidR="00315FB8">
                <w:rPr>
                  <w:rStyle w:val="charCitHyperlinkAbbrev"/>
                </w:rPr>
                <w:noBreakHyphen/>
                <w:t>11</w:t>
              </w:r>
            </w:hyperlink>
          </w:p>
        </w:tc>
        <w:tc>
          <w:tcPr>
            <w:tcW w:w="1720" w:type="dxa"/>
            <w:tcBorders>
              <w:top w:val="single" w:sz="4" w:space="0" w:color="auto"/>
              <w:bottom w:val="single" w:sz="4" w:space="0" w:color="auto"/>
            </w:tcBorders>
          </w:tcPr>
          <w:p w14:paraId="15F0E7DE" w14:textId="29B7D297" w:rsidR="00315FB8" w:rsidRDefault="00315FB8">
            <w:pPr>
              <w:pStyle w:val="EarlierRepubEntries"/>
            </w:pPr>
            <w:r>
              <w:t xml:space="preserve">amendments by </w:t>
            </w:r>
            <w:hyperlink r:id="rId1563" w:tooltip="Gaming Machine Amendment Act 2020" w:history="1">
              <w:r>
                <w:rPr>
                  <w:rStyle w:val="charCitHyperlinkAbbrev"/>
                </w:rPr>
                <w:t>A2020</w:t>
              </w:r>
              <w:r>
                <w:rPr>
                  <w:rStyle w:val="charCitHyperlinkAbbrev"/>
                </w:rPr>
                <w:noBreakHyphen/>
                <w:t>9</w:t>
              </w:r>
            </w:hyperlink>
            <w:r>
              <w:t xml:space="preserve"> and </w:t>
            </w:r>
            <w:hyperlink r:id="rId1564" w:anchor="history" w:tooltip="COVID-19 Emergency Response Act 2020" w:history="1">
              <w:r>
                <w:rPr>
                  <w:rStyle w:val="charCitHyperlinkAbbrev"/>
                </w:rPr>
                <w:t>A2020</w:t>
              </w:r>
              <w:r>
                <w:rPr>
                  <w:rStyle w:val="charCitHyperlinkAbbrev"/>
                </w:rPr>
                <w:noBreakHyphen/>
                <w:t>11</w:t>
              </w:r>
            </w:hyperlink>
          </w:p>
        </w:tc>
      </w:tr>
      <w:tr w:rsidR="00E61E37" w14:paraId="673C420E" w14:textId="77777777" w:rsidTr="002C4BCE">
        <w:trPr>
          <w:cantSplit/>
        </w:trPr>
        <w:tc>
          <w:tcPr>
            <w:tcW w:w="1576" w:type="dxa"/>
            <w:tcBorders>
              <w:top w:val="single" w:sz="4" w:space="0" w:color="auto"/>
              <w:bottom w:val="single" w:sz="4" w:space="0" w:color="auto"/>
            </w:tcBorders>
          </w:tcPr>
          <w:p w14:paraId="3C89E5AF" w14:textId="77777777" w:rsidR="00E61E37" w:rsidRDefault="00E61E37" w:rsidP="00B50D15">
            <w:pPr>
              <w:pStyle w:val="EarlierRepubEntries"/>
            </w:pPr>
            <w:r>
              <w:t>R45</w:t>
            </w:r>
            <w:r>
              <w:br/>
            </w:r>
            <w:r w:rsidR="001A0BF4">
              <w:t>14 May 2020</w:t>
            </w:r>
          </w:p>
        </w:tc>
        <w:tc>
          <w:tcPr>
            <w:tcW w:w="1681" w:type="dxa"/>
            <w:tcBorders>
              <w:top w:val="single" w:sz="4" w:space="0" w:color="auto"/>
              <w:bottom w:val="single" w:sz="4" w:space="0" w:color="auto"/>
            </w:tcBorders>
          </w:tcPr>
          <w:p w14:paraId="113D3EA6" w14:textId="77777777" w:rsidR="00E61E37" w:rsidRDefault="001A0BF4" w:rsidP="00BD2EE3">
            <w:pPr>
              <w:pStyle w:val="EarlierRepubEntries"/>
            </w:pPr>
            <w:r>
              <w:t>14 May 2020–</w:t>
            </w:r>
            <w:r>
              <w:br/>
              <w:t>30 June 2020</w:t>
            </w:r>
          </w:p>
        </w:tc>
        <w:tc>
          <w:tcPr>
            <w:tcW w:w="1783" w:type="dxa"/>
            <w:tcBorders>
              <w:top w:val="single" w:sz="4" w:space="0" w:color="auto"/>
              <w:bottom w:val="single" w:sz="4" w:space="0" w:color="auto"/>
            </w:tcBorders>
          </w:tcPr>
          <w:p w14:paraId="75991223" w14:textId="5DE9D057" w:rsidR="00E61E37" w:rsidRDefault="00162403">
            <w:pPr>
              <w:pStyle w:val="EarlierRepubEntries"/>
            </w:pPr>
            <w:hyperlink r:id="rId1565" w:tooltip="COVID-19 Emergency Response Legislation Amendment Act 2020" w:history="1">
              <w:r w:rsidR="00E61E37">
                <w:rPr>
                  <w:rStyle w:val="charCitHyperlinkAbbrev"/>
                </w:rPr>
                <w:t>A2020</w:t>
              </w:r>
              <w:r w:rsidR="00E61E37">
                <w:rPr>
                  <w:rStyle w:val="charCitHyperlinkAbbrev"/>
                </w:rPr>
                <w:noBreakHyphen/>
                <w:t>14</w:t>
              </w:r>
            </w:hyperlink>
          </w:p>
        </w:tc>
        <w:tc>
          <w:tcPr>
            <w:tcW w:w="1720" w:type="dxa"/>
            <w:tcBorders>
              <w:top w:val="single" w:sz="4" w:space="0" w:color="auto"/>
              <w:bottom w:val="single" w:sz="4" w:space="0" w:color="auto"/>
            </w:tcBorders>
          </w:tcPr>
          <w:p w14:paraId="0C59AC86" w14:textId="55D77409" w:rsidR="00E61E37" w:rsidRDefault="00E61E37">
            <w:pPr>
              <w:pStyle w:val="EarlierRepubEntries"/>
            </w:pPr>
            <w:r>
              <w:t xml:space="preserve">amendments by </w:t>
            </w:r>
            <w:hyperlink r:id="rId1566" w:tooltip="COVID-19 Emergency Response Legislation Amendment Act 2020" w:history="1">
              <w:r>
                <w:rPr>
                  <w:rStyle w:val="charCitHyperlinkAbbrev"/>
                </w:rPr>
                <w:t>A2020</w:t>
              </w:r>
              <w:r>
                <w:rPr>
                  <w:rStyle w:val="charCitHyperlinkAbbrev"/>
                </w:rPr>
                <w:noBreakHyphen/>
                <w:t>14</w:t>
              </w:r>
            </w:hyperlink>
          </w:p>
        </w:tc>
      </w:tr>
      <w:tr w:rsidR="00B275A8" w14:paraId="42351CA8" w14:textId="77777777" w:rsidTr="002C4BCE">
        <w:trPr>
          <w:cantSplit/>
        </w:trPr>
        <w:tc>
          <w:tcPr>
            <w:tcW w:w="1576" w:type="dxa"/>
            <w:tcBorders>
              <w:top w:val="single" w:sz="4" w:space="0" w:color="auto"/>
              <w:bottom w:val="single" w:sz="4" w:space="0" w:color="auto"/>
            </w:tcBorders>
          </w:tcPr>
          <w:p w14:paraId="0DBF07D4" w14:textId="77777777" w:rsidR="00B275A8" w:rsidRDefault="00383A1C" w:rsidP="00B50D15">
            <w:pPr>
              <w:pStyle w:val="EarlierRepubEntries"/>
            </w:pPr>
            <w:r>
              <w:t>R46</w:t>
            </w:r>
            <w:r>
              <w:br/>
              <w:t>1 July 2020</w:t>
            </w:r>
          </w:p>
        </w:tc>
        <w:tc>
          <w:tcPr>
            <w:tcW w:w="1681" w:type="dxa"/>
            <w:tcBorders>
              <w:top w:val="single" w:sz="4" w:space="0" w:color="auto"/>
              <w:bottom w:val="single" w:sz="4" w:space="0" w:color="auto"/>
            </w:tcBorders>
          </w:tcPr>
          <w:p w14:paraId="749C0357" w14:textId="77777777" w:rsidR="00B275A8" w:rsidRDefault="00383A1C" w:rsidP="00BD2EE3">
            <w:pPr>
              <w:pStyle w:val="EarlierRepubEntries"/>
            </w:pPr>
            <w:r>
              <w:t>1 July 2020–</w:t>
            </w:r>
            <w:r>
              <w:br/>
              <w:t>1 July 2020</w:t>
            </w:r>
          </w:p>
        </w:tc>
        <w:tc>
          <w:tcPr>
            <w:tcW w:w="1783" w:type="dxa"/>
            <w:tcBorders>
              <w:top w:val="single" w:sz="4" w:space="0" w:color="auto"/>
              <w:bottom w:val="single" w:sz="4" w:space="0" w:color="auto"/>
            </w:tcBorders>
          </w:tcPr>
          <w:p w14:paraId="20390AB5" w14:textId="0D322381" w:rsidR="00B275A8" w:rsidRDefault="00162403">
            <w:pPr>
              <w:pStyle w:val="EarlierRepubEntries"/>
            </w:pPr>
            <w:hyperlink r:id="rId1567" w:tooltip="COVID-19 Emergency Response Legislation Amendment Act 2020" w:history="1">
              <w:r w:rsidR="00B275A8">
                <w:rPr>
                  <w:rStyle w:val="charCitHyperlinkAbbrev"/>
                </w:rPr>
                <w:t>A2020</w:t>
              </w:r>
              <w:r w:rsidR="00B275A8">
                <w:rPr>
                  <w:rStyle w:val="charCitHyperlinkAbbrev"/>
                </w:rPr>
                <w:noBreakHyphen/>
                <w:t>14</w:t>
              </w:r>
            </w:hyperlink>
          </w:p>
        </w:tc>
        <w:tc>
          <w:tcPr>
            <w:tcW w:w="1720" w:type="dxa"/>
            <w:tcBorders>
              <w:top w:val="single" w:sz="4" w:space="0" w:color="auto"/>
              <w:bottom w:val="single" w:sz="4" w:space="0" w:color="auto"/>
            </w:tcBorders>
          </w:tcPr>
          <w:p w14:paraId="475C7D06" w14:textId="334C87D9" w:rsidR="00B275A8" w:rsidRDefault="00B275A8">
            <w:pPr>
              <w:pStyle w:val="EarlierRepubEntries"/>
            </w:pPr>
            <w:r>
              <w:t>amendments by</w:t>
            </w:r>
            <w:r w:rsidR="00383A1C">
              <w:t xml:space="preserve"> </w:t>
            </w:r>
            <w:hyperlink r:id="rId1568" w:tooltip="Gaming Machine Amendment Act 2020" w:history="1">
              <w:r w:rsidR="00383A1C" w:rsidRPr="00CD648A">
                <w:rPr>
                  <w:rStyle w:val="charCitHyperlinkAbbrev"/>
                </w:rPr>
                <w:t>A2020-9</w:t>
              </w:r>
            </w:hyperlink>
          </w:p>
        </w:tc>
      </w:tr>
      <w:tr w:rsidR="00964DA1" w14:paraId="2F2F7B12" w14:textId="77777777" w:rsidTr="002C4BCE">
        <w:trPr>
          <w:cantSplit/>
        </w:trPr>
        <w:tc>
          <w:tcPr>
            <w:tcW w:w="1576" w:type="dxa"/>
            <w:tcBorders>
              <w:top w:val="single" w:sz="4" w:space="0" w:color="auto"/>
              <w:bottom w:val="single" w:sz="4" w:space="0" w:color="auto"/>
            </w:tcBorders>
          </w:tcPr>
          <w:p w14:paraId="0A992BD5" w14:textId="77777777" w:rsidR="00964DA1" w:rsidRDefault="00964DA1" w:rsidP="00B50D15">
            <w:pPr>
              <w:pStyle w:val="EarlierRepubEntries"/>
            </w:pPr>
            <w:r>
              <w:t>R47</w:t>
            </w:r>
            <w:r>
              <w:br/>
              <w:t>2 July 2020</w:t>
            </w:r>
          </w:p>
        </w:tc>
        <w:tc>
          <w:tcPr>
            <w:tcW w:w="1681" w:type="dxa"/>
            <w:tcBorders>
              <w:top w:val="single" w:sz="4" w:space="0" w:color="auto"/>
              <w:bottom w:val="single" w:sz="4" w:space="0" w:color="auto"/>
            </w:tcBorders>
          </w:tcPr>
          <w:p w14:paraId="313332D7" w14:textId="77777777" w:rsidR="00964DA1" w:rsidRDefault="00964DA1" w:rsidP="00BD2EE3">
            <w:pPr>
              <w:pStyle w:val="EarlierRepubEntries"/>
            </w:pPr>
            <w:r>
              <w:t>2 July 2020–</w:t>
            </w:r>
            <w:r>
              <w:br/>
              <w:t>2 Sept 2020</w:t>
            </w:r>
          </w:p>
        </w:tc>
        <w:tc>
          <w:tcPr>
            <w:tcW w:w="1783" w:type="dxa"/>
            <w:tcBorders>
              <w:top w:val="single" w:sz="4" w:space="0" w:color="auto"/>
              <w:bottom w:val="single" w:sz="4" w:space="0" w:color="auto"/>
            </w:tcBorders>
          </w:tcPr>
          <w:p w14:paraId="14323F3F" w14:textId="35FAC14C" w:rsidR="00964DA1" w:rsidRDefault="00162403">
            <w:pPr>
              <w:pStyle w:val="EarlierRepubEntries"/>
            </w:pPr>
            <w:hyperlink r:id="rId1569" w:tooltip="COVID-19 Emergency Response Legislation Amendment Act 2020" w:history="1">
              <w:r w:rsidR="00627A09">
                <w:rPr>
                  <w:rStyle w:val="charCitHyperlinkAbbrev"/>
                </w:rPr>
                <w:t>A2020</w:t>
              </w:r>
              <w:r w:rsidR="00627A09">
                <w:rPr>
                  <w:rStyle w:val="charCitHyperlinkAbbrev"/>
                </w:rPr>
                <w:noBreakHyphen/>
                <w:t>14</w:t>
              </w:r>
            </w:hyperlink>
          </w:p>
        </w:tc>
        <w:tc>
          <w:tcPr>
            <w:tcW w:w="1720" w:type="dxa"/>
            <w:tcBorders>
              <w:top w:val="single" w:sz="4" w:space="0" w:color="auto"/>
              <w:bottom w:val="single" w:sz="4" w:space="0" w:color="auto"/>
            </w:tcBorders>
          </w:tcPr>
          <w:p w14:paraId="66B0FEE5" w14:textId="77777777" w:rsidR="00964DA1" w:rsidRDefault="00627A09">
            <w:pPr>
              <w:pStyle w:val="EarlierRepubEntries"/>
            </w:pPr>
            <w:r w:rsidRPr="00C47876">
              <w:t xml:space="preserve">expiry of transitional provisions (pt </w:t>
            </w:r>
            <w:r>
              <w:t>22</w:t>
            </w:r>
            <w:r w:rsidRPr="00C47876">
              <w:t>)</w:t>
            </w:r>
          </w:p>
        </w:tc>
      </w:tr>
      <w:tr w:rsidR="00EB421B" w14:paraId="5CB0D4D4" w14:textId="77777777" w:rsidTr="002C4BCE">
        <w:trPr>
          <w:cantSplit/>
        </w:trPr>
        <w:tc>
          <w:tcPr>
            <w:tcW w:w="1576" w:type="dxa"/>
            <w:tcBorders>
              <w:top w:val="single" w:sz="4" w:space="0" w:color="auto"/>
              <w:bottom w:val="single" w:sz="4" w:space="0" w:color="auto"/>
            </w:tcBorders>
          </w:tcPr>
          <w:p w14:paraId="3628CCD5" w14:textId="0BFCD185" w:rsidR="00EB421B" w:rsidRDefault="00EB421B" w:rsidP="00B50D15">
            <w:pPr>
              <w:pStyle w:val="EarlierRepubEntries"/>
            </w:pPr>
            <w:r>
              <w:t>R48</w:t>
            </w:r>
            <w:r>
              <w:br/>
              <w:t>3 Sept 2020</w:t>
            </w:r>
          </w:p>
        </w:tc>
        <w:tc>
          <w:tcPr>
            <w:tcW w:w="1681" w:type="dxa"/>
            <w:tcBorders>
              <w:top w:val="single" w:sz="4" w:space="0" w:color="auto"/>
              <w:bottom w:val="single" w:sz="4" w:space="0" w:color="auto"/>
            </w:tcBorders>
          </w:tcPr>
          <w:p w14:paraId="5646E843" w14:textId="46D1E633" w:rsidR="00EB421B" w:rsidRDefault="00EB421B" w:rsidP="00BD2EE3">
            <w:pPr>
              <w:pStyle w:val="EarlierRepubEntries"/>
            </w:pPr>
            <w:r>
              <w:t>3 Sept 2020–</w:t>
            </w:r>
            <w:r>
              <w:br/>
              <w:t>31 Dec 2020</w:t>
            </w:r>
          </w:p>
        </w:tc>
        <w:tc>
          <w:tcPr>
            <w:tcW w:w="1783" w:type="dxa"/>
            <w:tcBorders>
              <w:top w:val="single" w:sz="4" w:space="0" w:color="auto"/>
              <w:bottom w:val="single" w:sz="4" w:space="0" w:color="auto"/>
            </w:tcBorders>
          </w:tcPr>
          <w:p w14:paraId="794926DB" w14:textId="0A0BA579" w:rsidR="00EB421B" w:rsidRDefault="00162403">
            <w:pPr>
              <w:pStyle w:val="EarlierRepubEntries"/>
            </w:pPr>
            <w:hyperlink r:id="rId1570" w:tooltip="Justice Legislation Amendment Act 2020" w:history="1">
              <w:r w:rsidR="00EB421B">
                <w:rPr>
                  <w:rStyle w:val="charCitHyperlinkAbbrev"/>
                </w:rPr>
                <w:t>A2020-42</w:t>
              </w:r>
            </w:hyperlink>
          </w:p>
        </w:tc>
        <w:tc>
          <w:tcPr>
            <w:tcW w:w="1720" w:type="dxa"/>
            <w:tcBorders>
              <w:top w:val="single" w:sz="4" w:space="0" w:color="auto"/>
              <w:bottom w:val="single" w:sz="4" w:space="0" w:color="auto"/>
            </w:tcBorders>
          </w:tcPr>
          <w:p w14:paraId="06649B92" w14:textId="232BBC3C" w:rsidR="00EB421B" w:rsidRPr="00C47876" w:rsidRDefault="00EB421B">
            <w:pPr>
              <w:pStyle w:val="EarlierRepubEntries"/>
            </w:pPr>
            <w:r>
              <w:t xml:space="preserve">amendments by </w:t>
            </w:r>
            <w:hyperlink r:id="rId1571" w:tooltip="Justice Legislation Amendment Act 2020" w:history="1">
              <w:r>
                <w:rPr>
                  <w:rStyle w:val="charCitHyperlinkAbbrev"/>
                </w:rPr>
                <w:t>A2020-42</w:t>
              </w:r>
            </w:hyperlink>
          </w:p>
        </w:tc>
      </w:tr>
      <w:tr w:rsidR="00B72A03" w14:paraId="38B3F454" w14:textId="77777777" w:rsidTr="002C4BCE">
        <w:trPr>
          <w:cantSplit/>
        </w:trPr>
        <w:tc>
          <w:tcPr>
            <w:tcW w:w="1576" w:type="dxa"/>
            <w:tcBorders>
              <w:top w:val="single" w:sz="4" w:space="0" w:color="auto"/>
              <w:bottom w:val="single" w:sz="4" w:space="0" w:color="auto"/>
            </w:tcBorders>
          </w:tcPr>
          <w:p w14:paraId="055737E1" w14:textId="72BF68FC" w:rsidR="00B72A03" w:rsidRDefault="00B72A03" w:rsidP="00B50D15">
            <w:pPr>
              <w:pStyle w:val="EarlierRepubEntries"/>
            </w:pPr>
            <w:r>
              <w:t>R49</w:t>
            </w:r>
            <w:r>
              <w:br/>
              <w:t>1 Jan 2021</w:t>
            </w:r>
          </w:p>
        </w:tc>
        <w:tc>
          <w:tcPr>
            <w:tcW w:w="1681" w:type="dxa"/>
            <w:tcBorders>
              <w:top w:val="single" w:sz="4" w:space="0" w:color="auto"/>
              <w:bottom w:val="single" w:sz="4" w:space="0" w:color="auto"/>
            </w:tcBorders>
          </w:tcPr>
          <w:p w14:paraId="7E075BDF" w14:textId="22B486E4" w:rsidR="00B72A03" w:rsidRDefault="00B72A03" w:rsidP="00BD2EE3">
            <w:pPr>
              <w:pStyle w:val="EarlierRepubEntries"/>
            </w:pPr>
            <w:r>
              <w:t>1 Jan 2021–</w:t>
            </w:r>
            <w:r>
              <w:br/>
              <w:t>8 Apr 202</w:t>
            </w:r>
            <w:r w:rsidR="001462B3">
              <w:t>2</w:t>
            </w:r>
          </w:p>
        </w:tc>
        <w:tc>
          <w:tcPr>
            <w:tcW w:w="1783" w:type="dxa"/>
            <w:tcBorders>
              <w:top w:val="single" w:sz="4" w:space="0" w:color="auto"/>
              <w:bottom w:val="single" w:sz="4" w:space="0" w:color="auto"/>
            </w:tcBorders>
          </w:tcPr>
          <w:p w14:paraId="7B5C7AFE" w14:textId="58F90EB7" w:rsidR="00B72A03" w:rsidRDefault="00162403">
            <w:pPr>
              <w:pStyle w:val="EarlierRepubEntries"/>
            </w:pPr>
            <w:hyperlink r:id="rId1572" w:tooltip="Justice Legislation Amendment Act 2020" w:history="1">
              <w:r w:rsidR="00B72A03">
                <w:rPr>
                  <w:rStyle w:val="charCitHyperlinkAbbrev"/>
                </w:rPr>
                <w:t>A2020-42</w:t>
              </w:r>
            </w:hyperlink>
          </w:p>
        </w:tc>
        <w:tc>
          <w:tcPr>
            <w:tcW w:w="1720" w:type="dxa"/>
            <w:tcBorders>
              <w:top w:val="single" w:sz="4" w:space="0" w:color="auto"/>
              <w:bottom w:val="single" w:sz="4" w:space="0" w:color="auto"/>
            </w:tcBorders>
          </w:tcPr>
          <w:p w14:paraId="25E76254" w14:textId="4F1346FF" w:rsidR="00B72A03" w:rsidRDefault="00B72A03">
            <w:pPr>
              <w:pStyle w:val="EarlierRepubEntries"/>
            </w:pPr>
            <w:r>
              <w:t>expiry of provisions (divs 2A.3 and 2A.4)</w:t>
            </w:r>
          </w:p>
        </w:tc>
      </w:tr>
      <w:tr w:rsidR="007073A3" w14:paraId="57253004" w14:textId="77777777" w:rsidTr="002C4BCE">
        <w:trPr>
          <w:cantSplit/>
        </w:trPr>
        <w:tc>
          <w:tcPr>
            <w:tcW w:w="1576" w:type="dxa"/>
            <w:tcBorders>
              <w:top w:val="single" w:sz="4" w:space="0" w:color="auto"/>
              <w:bottom w:val="single" w:sz="4" w:space="0" w:color="auto"/>
            </w:tcBorders>
          </w:tcPr>
          <w:p w14:paraId="09861BF4" w14:textId="71895286" w:rsidR="007073A3" w:rsidRDefault="007073A3" w:rsidP="00B50D15">
            <w:pPr>
              <w:pStyle w:val="EarlierRepubEntries"/>
            </w:pPr>
            <w:r>
              <w:t>R50</w:t>
            </w:r>
            <w:r>
              <w:br/>
              <w:t>9 Apr 2022</w:t>
            </w:r>
          </w:p>
        </w:tc>
        <w:tc>
          <w:tcPr>
            <w:tcW w:w="1681" w:type="dxa"/>
            <w:tcBorders>
              <w:top w:val="single" w:sz="4" w:space="0" w:color="auto"/>
              <w:bottom w:val="single" w:sz="4" w:space="0" w:color="auto"/>
            </w:tcBorders>
          </w:tcPr>
          <w:p w14:paraId="78EB1AD5" w14:textId="703A837C" w:rsidR="007073A3" w:rsidRDefault="007073A3" w:rsidP="00BD2EE3">
            <w:pPr>
              <w:pStyle w:val="EarlierRepubEntries"/>
            </w:pPr>
            <w:r>
              <w:t>9 Apr 2022–</w:t>
            </w:r>
            <w:r>
              <w:br/>
              <w:t>11 May 2022</w:t>
            </w:r>
          </w:p>
        </w:tc>
        <w:tc>
          <w:tcPr>
            <w:tcW w:w="1783" w:type="dxa"/>
            <w:tcBorders>
              <w:top w:val="single" w:sz="4" w:space="0" w:color="auto"/>
              <w:bottom w:val="single" w:sz="4" w:space="0" w:color="auto"/>
            </w:tcBorders>
          </w:tcPr>
          <w:p w14:paraId="6E714A3F" w14:textId="23871EDB" w:rsidR="007073A3" w:rsidRDefault="00162403">
            <w:pPr>
              <w:pStyle w:val="EarlierRepubEntries"/>
            </w:pPr>
            <w:hyperlink r:id="rId1573" w:tooltip="Justice Legislation Amendment Act 2020" w:history="1">
              <w:r w:rsidR="007073A3">
                <w:rPr>
                  <w:rStyle w:val="charCitHyperlinkAbbrev"/>
                </w:rPr>
                <w:t>A2020-42</w:t>
              </w:r>
            </w:hyperlink>
          </w:p>
        </w:tc>
        <w:tc>
          <w:tcPr>
            <w:tcW w:w="1720" w:type="dxa"/>
            <w:tcBorders>
              <w:top w:val="single" w:sz="4" w:space="0" w:color="auto"/>
              <w:bottom w:val="single" w:sz="4" w:space="0" w:color="auto"/>
            </w:tcBorders>
          </w:tcPr>
          <w:p w14:paraId="0B3A503F" w14:textId="4BEDA401" w:rsidR="007073A3" w:rsidRDefault="007073A3">
            <w:pPr>
              <w:pStyle w:val="EarlierRepubEntries"/>
            </w:pPr>
            <w:r w:rsidRPr="00952249">
              <w:rPr>
                <w:rStyle w:val="charCitHyperlinkAbbrev"/>
                <w:color w:val="auto"/>
              </w:rPr>
              <w:t xml:space="preserve">expiry of </w:t>
            </w:r>
            <w:r>
              <w:rPr>
                <w:rStyle w:val="charCitHyperlinkAbbrev"/>
                <w:color w:val="auto"/>
              </w:rPr>
              <w:t xml:space="preserve">transitional </w:t>
            </w:r>
            <w:r w:rsidRPr="00952249">
              <w:rPr>
                <w:rStyle w:val="charCitHyperlinkAbbrev"/>
                <w:color w:val="auto"/>
              </w:rPr>
              <w:t>provisions (</w:t>
            </w:r>
            <w:r>
              <w:rPr>
                <w:rStyle w:val="charCitHyperlinkAbbrev"/>
                <w:color w:val="auto"/>
              </w:rPr>
              <w:t>s 163H (5), (6), s 167 (8), (9), s 172B (5), (6)</w:t>
            </w:r>
            <w:r w:rsidRPr="00952249">
              <w:rPr>
                <w:rStyle w:val="charCitHyperlinkAbbrev"/>
                <w:color w:val="auto"/>
              </w:rPr>
              <w:t>)</w:t>
            </w:r>
          </w:p>
        </w:tc>
      </w:tr>
      <w:tr w:rsidR="00B4647E" w14:paraId="65E03191" w14:textId="77777777" w:rsidTr="002C4BCE">
        <w:trPr>
          <w:cantSplit/>
        </w:trPr>
        <w:tc>
          <w:tcPr>
            <w:tcW w:w="1576" w:type="dxa"/>
            <w:tcBorders>
              <w:top w:val="single" w:sz="4" w:space="0" w:color="auto"/>
              <w:bottom w:val="single" w:sz="4" w:space="0" w:color="auto"/>
            </w:tcBorders>
          </w:tcPr>
          <w:p w14:paraId="68DF2332" w14:textId="78C83417" w:rsidR="00B4647E" w:rsidRDefault="00B4647E" w:rsidP="00B50D15">
            <w:pPr>
              <w:pStyle w:val="EarlierRepubEntries"/>
            </w:pPr>
            <w:r>
              <w:t>R51</w:t>
            </w:r>
            <w:r>
              <w:br/>
              <w:t>12 May 2022</w:t>
            </w:r>
          </w:p>
        </w:tc>
        <w:tc>
          <w:tcPr>
            <w:tcW w:w="1681" w:type="dxa"/>
            <w:tcBorders>
              <w:top w:val="single" w:sz="4" w:space="0" w:color="auto"/>
              <w:bottom w:val="single" w:sz="4" w:space="0" w:color="auto"/>
            </w:tcBorders>
          </w:tcPr>
          <w:p w14:paraId="53563391" w14:textId="7801B9EC" w:rsidR="00B4647E" w:rsidRDefault="00B4647E" w:rsidP="00BD2EE3">
            <w:pPr>
              <w:pStyle w:val="EarlierRepubEntries"/>
            </w:pPr>
            <w:r>
              <w:t>12 May 2022–</w:t>
            </w:r>
            <w:r>
              <w:br/>
              <w:t>9 Dec 2022</w:t>
            </w:r>
          </w:p>
        </w:tc>
        <w:tc>
          <w:tcPr>
            <w:tcW w:w="1783" w:type="dxa"/>
            <w:tcBorders>
              <w:top w:val="single" w:sz="4" w:space="0" w:color="auto"/>
              <w:bottom w:val="single" w:sz="4" w:space="0" w:color="auto"/>
            </w:tcBorders>
          </w:tcPr>
          <w:p w14:paraId="2D052BED" w14:textId="460D78DF" w:rsidR="00B4647E" w:rsidRDefault="00162403">
            <w:pPr>
              <w:pStyle w:val="EarlierRepubEntries"/>
            </w:pPr>
            <w:hyperlink r:id="rId1574" w:tooltip="Fair Trading and Other Justice Legislation Amendment Act 2022" w:history="1">
              <w:r w:rsidR="00B4647E">
                <w:rPr>
                  <w:rStyle w:val="charCitHyperlinkAbbrev"/>
                </w:rPr>
                <w:t>A2022</w:t>
              </w:r>
              <w:r w:rsidR="00B4647E">
                <w:rPr>
                  <w:rStyle w:val="charCitHyperlinkAbbrev"/>
                </w:rPr>
                <w:noBreakHyphen/>
                <w:t>8</w:t>
              </w:r>
            </w:hyperlink>
          </w:p>
        </w:tc>
        <w:tc>
          <w:tcPr>
            <w:tcW w:w="1720" w:type="dxa"/>
            <w:tcBorders>
              <w:top w:val="single" w:sz="4" w:space="0" w:color="auto"/>
              <w:bottom w:val="single" w:sz="4" w:space="0" w:color="auto"/>
            </w:tcBorders>
          </w:tcPr>
          <w:p w14:paraId="3A72EC4E" w14:textId="5225B58A" w:rsidR="00B4647E" w:rsidRPr="00952249" w:rsidRDefault="00B4647E">
            <w:pPr>
              <w:pStyle w:val="EarlierRepubEntries"/>
              <w:rPr>
                <w:rStyle w:val="charCitHyperlinkAbbrev"/>
                <w:color w:val="auto"/>
              </w:rPr>
            </w:pPr>
            <w:r>
              <w:rPr>
                <w:rStyle w:val="charCitHyperlinkAbbrev"/>
                <w:color w:val="auto"/>
              </w:rPr>
              <w:t xml:space="preserve">amendments by </w:t>
            </w:r>
            <w:hyperlink r:id="rId1575" w:tooltip="Fair Trading and Other Justice Legislation Amendment Act 2022" w:history="1">
              <w:r>
                <w:rPr>
                  <w:rStyle w:val="charCitHyperlinkAbbrev"/>
                </w:rPr>
                <w:t>A2022</w:t>
              </w:r>
              <w:r>
                <w:rPr>
                  <w:rStyle w:val="charCitHyperlinkAbbrev"/>
                </w:rPr>
                <w:noBreakHyphen/>
                <w:t>8</w:t>
              </w:r>
            </w:hyperlink>
          </w:p>
        </w:tc>
      </w:tr>
      <w:tr w:rsidR="00196DB2" w14:paraId="660D39E1" w14:textId="77777777" w:rsidTr="002C4BCE">
        <w:trPr>
          <w:cantSplit/>
        </w:trPr>
        <w:tc>
          <w:tcPr>
            <w:tcW w:w="1576" w:type="dxa"/>
            <w:tcBorders>
              <w:top w:val="single" w:sz="4" w:space="0" w:color="auto"/>
              <w:bottom w:val="single" w:sz="4" w:space="0" w:color="auto"/>
            </w:tcBorders>
          </w:tcPr>
          <w:p w14:paraId="325A8316" w14:textId="3F911F48" w:rsidR="00196DB2" w:rsidRDefault="00196DB2" w:rsidP="00B50D15">
            <w:pPr>
              <w:pStyle w:val="EarlierRepubEntries"/>
            </w:pPr>
            <w:r>
              <w:t>R52</w:t>
            </w:r>
            <w:r>
              <w:br/>
              <w:t>10 Dec 2022</w:t>
            </w:r>
          </w:p>
        </w:tc>
        <w:tc>
          <w:tcPr>
            <w:tcW w:w="1681" w:type="dxa"/>
            <w:tcBorders>
              <w:top w:val="single" w:sz="4" w:space="0" w:color="auto"/>
              <w:bottom w:val="single" w:sz="4" w:space="0" w:color="auto"/>
            </w:tcBorders>
          </w:tcPr>
          <w:p w14:paraId="5563B33D" w14:textId="22E98A26" w:rsidR="00196DB2" w:rsidRDefault="00196DB2" w:rsidP="00BD2EE3">
            <w:pPr>
              <w:pStyle w:val="EarlierRepubEntries"/>
            </w:pPr>
            <w:r>
              <w:t>10 Dec 2022–</w:t>
            </w:r>
            <w:r>
              <w:br/>
              <w:t>8 Nov 2023</w:t>
            </w:r>
          </w:p>
        </w:tc>
        <w:tc>
          <w:tcPr>
            <w:tcW w:w="1783" w:type="dxa"/>
            <w:tcBorders>
              <w:top w:val="single" w:sz="4" w:space="0" w:color="auto"/>
              <w:bottom w:val="single" w:sz="4" w:space="0" w:color="auto"/>
            </w:tcBorders>
          </w:tcPr>
          <w:p w14:paraId="6CE0199A" w14:textId="549D27FC" w:rsidR="00196DB2" w:rsidRDefault="00162403">
            <w:pPr>
              <w:pStyle w:val="EarlierRepubEntries"/>
            </w:pPr>
            <w:hyperlink r:id="rId1576" w:tooltip="Justice and Community Safety Legislation Amendment Act 2022" w:history="1">
              <w:r w:rsidR="00196DB2">
                <w:rPr>
                  <w:rStyle w:val="charCitHyperlinkAbbrev"/>
                </w:rPr>
                <w:t>A2022</w:t>
              </w:r>
              <w:r w:rsidR="00196DB2">
                <w:rPr>
                  <w:rStyle w:val="charCitHyperlinkAbbrev"/>
                </w:rPr>
                <w:noBreakHyphen/>
                <w:t>21</w:t>
              </w:r>
            </w:hyperlink>
          </w:p>
        </w:tc>
        <w:tc>
          <w:tcPr>
            <w:tcW w:w="1720" w:type="dxa"/>
            <w:tcBorders>
              <w:top w:val="single" w:sz="4" w:space="0" w:color="auto"/>
              <w:bottom w:val="single" w:sz="4" w:space="0" w:color="auto"/>
            </w:tcBorders>
          </w:tcPr>
          <w:p w14:paraId="6C431F1B" w14:textId="1198E5FF" w:rsidR="00196DB2" w:rsidRDefault="00196DB2">
            <w:pPr>
              <w:pStyle w:val="EarlierRepubEntries"/>
              <w:rPr>
                <w:rStyle w:val="charCitHyperlinkAbbrev"/>
                <w:color w:val="auto"/>
              </w:rPr>
            </w:pPr>
            <w:r>
              <w:rPr>
                <w:rStyle w:val="charCitHyperlinkAbbrev"/>
                <w:color w:val="auto"/>
              </w:rPr>
              <w:t xml:space="preserve">amendments by </w:t>
            </w:r>
            <w:hyperlink r:id="rId1577" w:tooltip="Justice and Community Safety Legislation Amendment Act 2022" w:history="1">
              <w:r>
                <w:rPr>
                  <w:rStyle w:val="charCitHyperlinkAbbrev"/>
                </w:rPr>
                <w:t>A2022</w:t>
              </w:r>
              <w:r>
                <w:rPr>
                  <w:rStyle w:val="charCitHyperlinkAbbrev"/>
                </w:rPr>
                <w:noBreakHyphen/>
                <w:t>21</w:t>
              </w:r>
            </w:hyperlink>
          </w:p>
        </w:tc>
      </w:tr>
      <w:tr w:rsidR="00B2363A" w14:paraId="765EE043" w14:textId="77777777" w:rsidTr="002C4BCE">
        <w:trPr>
          <w:cantSplit/>
        </w:trPr>
        <w:tc>
          <w:tcPr>
            <w:tcW w:w="1576" w:type="dxa"/>
            <w:tcBorders>
              <w:top w:val="single" w:sz="4" w:space="0" w:color="auto"/>
              <w:bottom w:val="single" w:sz="4" w:space="0" w:color="auto"/>
            </w:tcBorders>
          </w:tcPr>
          <w:p w14:paraId="5724CB4F" w14:textId="0F0B8F02" w:rsidR="00B2363A" w:rsidRDefault="00B2363A" w:rsidP="00B50D15">
            <w:pPr>
              <w:pStyle w:val="EarlierRepubEntries"/>
            </w:pPr>
            <w:r>
              <w:lastRenderedPageBreak/>
              <w:t>R53</w:t>
            </w:r>
            <w:r>
              <w:br/>
              <w:t>9 Nov 2023</w:t>
            </w:r>
          </w:p>
        </w:tc>
        <w:tc>
          <w:tcPr>
            <w:tcW w:w="1681" w:type="dxa"/>
            <w:tcBorders>
              <w:top w:val="single" w:sz="4" w:space="0" w:color="auto"/>
              <w:bottom w:val="single" w:sz="4" w:space="0" w:color="auto"/>
            </w:tcBorders>
          </w:tcPr>
          <w:p w14:paraId="399889C4" w14:textId="2B181BB0" w:rsidR="00B2363A" w:rsidRDefault="00B2363A" w:rsidP="00BD2EE3">
            <w:pPr>
              <w:pStyle w:val="EarlierRepubEntries"/>
            </w:pPr>
            <w:r>
              <w:t>9 Nov 2023–</w:t>
            </w:r>
            <w:r>
              <w:br/>
              <w:t>26 Nov 2023</w:t>
            </w:r>
          </w:p>
        </w:tc>
        <w:tc>
          <w:tcPr>
            <w:tcW w:w="1783" w:type="dxa"/>
            <w:tcBorders>
              <w:top w:val="single" w:sz="4" w:space="0" w:color="auto"/>
              <w:bottom w:val="single" w:sz="4" w:space="0" w:color="auto"/>
            </w:tcBorders>
          </w:tcPr>
          <w:p w14:paraId="2BE9E58B" w14:textId="1AB35ED4" w:rsidR="00B2363A" w:rsidRDefault="00162403">
            <w:pPr>
              <w:pStyle w:val="EarlierRepubEntries"/>
            </w:pPr>
            <w:hyperlink r:id="rId1578" w:tooltip="Justice and Community Safety Legislation Amendment Act 2023 (No 2)" w:history="1">
              <w:r w:rsidR="00A4128F">
                <w:rPr>
                  <w:rStyle w:val="charCitHyperlinkAbbrev"/>
                </w:rPr>
                <w:t>A2023</w:t>
              </w:r>
              <w:r w:rsidR="00A4128F">
                <w:rPr>
                  <w:rStyle w:val="charCitHyperlinkAbbrev"/>
                </w:rPr>
                <w:noBreakHyphen/>
                <w:t>42</w:t>
              </w:r>
            </w:hyperlink>
          </w:p>
        </w:tc>
        <w:tc>
          <w:tcPr>
            <w:tcW w:w="1720" w:type="dxa"/>
            <w:tcBorders>
              <w:top w:val="single" w:sz="4" w:space="0" w:color="auto"/>
              <w:bottom w:val="single" w:sz="4" w:space="0" w:color="auto"/>
            </w:tcBorders>
          </w:tcPr>
          <w:p w14:paraId="4717C7F5" w14:textId="19BF5489" w:rsidR="00B2363A" w:rsidRDefault="00A4128F">
            <w:pPr>
              <w:pStyle w:val="EarlierRepubEntries"/>
              <w:rPr>
                <w:rStyle w:val="charCitHyperlinkAbbrev"/>
                <w:color w:val="auto"/>
              </w:rPr>
            </w:pPr>
            <w:r>
              <w:rPr>
                <w:rStyle w:val="charCitHyperlinkAbbrev"/>
                <w:color w:val="auto"/>
              </w:rPr>
              <w:t xml:space="preserve">amendments by </w:t>
            </w:r>
            <w:hyperlink r:id="rId1579" w:tooltip="Justice and Community Safety Legislation Amendment Act 2023 (No 2)" w:history="1">
              <w:r>
                <w:rPr>
                  <w:rStyle w:val="charCitHyperlinkAbbrev"/>
                </w:rPr>
                <w:t>A2023</w:t>
              </w:r>
              <w:r>
                <w:rPr>
                  <w:rStyle w:val="charCitHyperlinkAbbrev"/>
                </w:rPr>
                <w:noBreakHyphen/>
                <w:t>42</w:t>
              </w:r>
            </w:hyperlink>
          </w:p>
        </w:tc>
      </w:tr>
      <w:tr w:rsidR="00FD6E4A" w14:paraId="6C3BBFBD" w14:textId="77777777" w:rsidTr="002C4BCE">
        <w:trPr>
          <w:cantSplit/>
        </w:trPr>
        <w:tc>
          <w:tcPr>
            <w:tcW w:w="1576" w:type="dxa"/>
            <w:tcBorders>
              <w:top w:val="single" w:sz="4" w:space="0" w:color="auto"/>
              <w:bottom w:val="single" w:sz="4" w:space="0" w:color="auto"/>
            </w:tcBorders>
          </w:tcPr>
          <w:p w14:paraId="3F9D5A1A" w14:textId="5D3ECF36" w:rsidR="00FD6E4A" w:rsidRDefault="00FD6E4A" w:rsidP="00B50D15">
            <w:pPr>
              <w:pStyle w:val="EarlierRepubEntries"/>
            </w:pPr>
            <w:r>
              <w:t>R54</w:t>
            </w:r>
            <w:r>
              <w:br/>
              <w:t>27 Nov 2023</w:t>
            </w:r>
          </w:p>
        </w:tc>
        <w:tc>
          <w:tcPr>
            <w:tcW w:w="1681" w:type="dxa"/>
            <w:tcBorders>
              <w:top w:val="single" w:sz="4" w:space="0" w:color="auto"/>
              <w:bottom w:val="single" w:sz="4" w:space="0" w:color="auto"/>
            </w:tcBorders>
          </w:tcPr>
          <w:p w14:paraId="12967F39" w14:textId="62C9A51B" w:rsidR="00FD6E4A" w:rsidRDefault="00FD6E4A" w:rsidP="00BD2EE3">
            <w:pPr>
              <w:pStyle w:val="EarlierRepubEntries"/>
            </w:pPr>
            <w:r>
              <w:t>27 Nov 2023–</w:t>
            </w:r>
            <w:r>
              <w:br/>
              <w:t>6 Jan 2024</w:t>
            </w:r>
          </w:p>
        </w:tc>
        <w:tc>
          <w:tcPr>
            <w:tcW w:w="1783" w:type="dxa"/>
            <w:tcBorders>
              <w:top w:val="single" w:sz="4" w:space="0" w:color="auto"/>
              <w:bottom w:val="single" w:sz="4" w:space="0" w:color="auto"/>
            </w:tcBorders>
          </w:tcPr>
          <w:p w14:paraId="329B7723" w14:textId="089DABC5" w:rsidR="00FD6E4A" w:rsidRDefault="00162403">
            <w:pPr>
              <w:pStyle w:val="EarlierRepubEntries"/>
            </w:pPr>
            <w:hyperlink r:id="rId1580" w:tooltip="Justice and Community Safety Legislation Amendment Act 2023 (No 2)" w:history="1">
              <w:r w:rsidR="00FD6E4A">
                <w:rPr>
                  <w:rStyle w:val="charCitHyperlinkAbbrev"/>
                </w:rPr>
                <w:t>A2023</w:t>
              </w:r>
              <w:r w:rsidR="00FD6E4A">
                <w:rPr>
                  <w:rStyle w:val="charCitHyperlinkAbbrev"/>
                </w:rPr>
                <w:noBreakHyphen/>
                <w:t>42</w:t>
              </w:r>
            </w:hyperlink>
          </w:p>
        </w:tc>
        <w:tc>
          <w:tcPr>
            <w:tcW w:w="1720" w:type="dxa"/>
            <w:tcBorders>
              <w:top w:val="single" w:sz="4" w:space="0" w:color="auto"/>
              <w:bottom w:val="single" w:sz="4" w:space="0" w:color="auto"/>
            </w:tcBorders>
          </w:tcPr>
          <w:p w14:paraId="113653DB" w14:textId="7EBA2618" w:rsidR="00FD6E4A" w:rsidRDefault="00FD6E4A">
            <w:pPr>
              <w:pStyle w:val="EarlierRepubEntries"/>
              <w:rPr>
                <w:rStyle w:val="charCitHyperlinkAbbrev"/>
                <w:color w:val="auto"/>
              </w:rPr>
            </w:pPr>
            <w:r>
              <w:rPr>
                <w:rStyle w:val="charCitHyperlinkAbbrev"/>
                <w:color w:val="auto"/>
              </w:rPr>
              <w:t xml:space="preserve">amendments by </w:t>
            </w:r>
            <w:hyperlink r:id="rId1581" w:tooltip="Planning (Consequential Amendments) Act 2023" w:history="1">
              <w:r>
                <w:rPr>
                  <w:rStyle w:val="charCitHyperlinkAbbrev"/>
                </w:rPr>
                <w:t>A2023</w:t>
              </w:r>
              <w:r>
                <w:rPr>
                  <w:rStyle w:val="charCitHyperlinkAbbrev"/>
                </w:rPr>
                <w:noBreakHyphen/>
                <w:t>36</w:t>
              </w:r>
            </w:hyperlink>
          </w:p>
        </w:tc>
      </w:tr>
      <w:tr w:rsidR="004F3009" w14:paraId="34996CD4" w14:textId="77777777" w:rsidTr="002C4BCE">
        <w:trPr>
          <w:cantSplit/>
        </w:trPr>
        <w:tc>
          <w:tcPr>
            <w:tcW w:w="1576" w:type="dxa"/>
            <w:tcBorders>
              <w:top w:val="single" w:sz="4" w:space="0" w:color="auto"/>
              <w:bottom w:val="single" w:sz="4" w:space="0" w:color="auto"/>
            </w:tcBorders>
          </w:tcPr>
          <w:p w14:paraId="7521BF1D" w14:textId="5CDD964B" w:rsidR="004F3009" w:rsidRDefault="004F3009" w:rsidP="00B50D15">
            <w:pPr>
              <w:pStyle w:val="EarlierRepubEntries"/>
            </w:pPr>
            <w:r>
              <w:t>R55</w:t>
            </w:r>
            <w:r>
              <w:br/>
              <w:t>7 Jan 2024</w:t>
            </w:r>
          </w:p>
        </w:tc>
        <w:tc>
          <w:tcPr>
            <w:tcW w:w="1681" w:type="dxa"/>
            <w:tcBorders>
              <w:top w:val="single" w:sz="4" w:space="0" w:color="auto"/>
              <w:bottom w:val="single" w:sz="4" w:space="0" w:color="auto"/>
            </w:tcBorders>
          </w:tcPr>
          <w:p w14:paraId="2AADB78B" w14:textId="6B6392BC" w:rsidR="004F3009" w:rsidRDefault="00A55857" w:rsidP="00BD2EE3">
            <w:pPr>
              <w:pStyle w:val="EarlierRepubEntries"/>
            </w:pPr>
            <w:r>
              <w:t>7 Jan 2024–</w:t>
            </w:r>
            <w:r>
              <w:br/>
              <w:t>19 Feb 2024</w:t>
            </w:r>
          </w:p>
        </w:tc>
        <w:tc>
          <w:tcPr>
            <w:tcW w:w="1783" w:type="dxa"/>
            <w:tcBorders>
              <w:top w:val="single" w:sz="4" w:space="0" w:color="auto"/>
              <w:bottom w:val="single" w:sz="4" w:space="0" w:color="auto"/>
            </w:tcBorders>
          </w:tcPr>
          <w:p w14:paraId="65671AA6" w14:textId="2F36BAE5" w:rsidR="004F3009" w:rsidRDefault="00162403">
            <w:pPr>
              <w:pStyle w:val="EarlierRepubEntries"/>
            </w:pPr>
            <w:hyperlink r:id="rId1582" w:tooltip="Justice and Community Safety Legislation Amendment Act 2023 (No 2)" w:history="1">
              <w:r w:rsidR="00430E3A">
                <w:rPr>
                  <w:rStyle w:val="charCitHyperlinkAbbrev"/>
                </w:rPr>
                <w:t>A2023</w:t>
              </w:r>
              <w:r w:rsidR="00430E3A">
                <w:rPr>
                  <w:rStyle w:val="charCitHyperlinkAbbrev"/>
                </w:rPr>
                <w:noBreakHyphen/>
                <w:t>42</w:t>
              </w:r>
            </w:hyperlink>
          </w:p>
        </w:tc>
        <w:tc>
          <w:tcPr>
            <w:tcW w:w="1720" w:type="dxa"/>
            <w:tcBorders>
              <w:top w:val="single" w:sz="4" w:space="0" w:color="auto"/>
              <w:bottom w:val="single" w:sz="4" w:space="0" w:color="auto"/>
            </w:tcBorders>
          </w:tcPr>
          <w:p w14:paraId="3F763343" w14:textId="3AFC4C28" w:rsidR="004F3009" w:rsidRDefault="00430E3A">
            <w:pPr>
              <w:pStyle w:val="EarlierRepubEntries"/>
              <w:rPr>
                <w:rStyle w:val="charCitHyperlinkAbbrev"/>
                <w:color w:val="auto"/>
              </w:rPr>
            </w:pPr>
            <w:r>
              <w:rPr>
                <w:rStyle w:val="charCitHyperlinkAbbrev"/>
                <w:color w:val="auto"/>
              </w:rPr>
              <w:t xml:space="preserve">amendments by </w:t>
            </w:r>
            <w:hyperlink r:id="rId1583" w:tooltip="Gaming Machine (Club Refuge) Amendment Act 2023" w:history="1">
              <w:r w:rsidR="00761DAC">
                <w:rPr>
                  <w:rStyle w:val="charCitHyperlinkAbbrev"/>
                </w:rPr>
                <w:t>A2023</w:t>
              </w:r>
              <w:r w:rsidR="00761DAC">
                <w:rPr>
                  <w:rStyle w:val="charCitHyperlinkAbbrev"/>
                </w:rPr>
                <w:noBreakHyphen/>
                <w:t>28</w:t>
              </w:r>
            </w:hyperlink>
          </w:p>
        </w:tc>
      </w:tr>
      <w:tr w:rsidR="00B77EBD" w14:paraId="48931A9C" w14:textId="77777777" w:rsidTr="002C4BCE">
        <w:trPr>
          <w:cantSplit/>
        </w:trPr>
        <w:tc>
          <w:tcPr>
            <w:tcW w:w="1576" w:type="dxa"/>
            <w:tcBorders>
              <w:top w:val="single" w:sz="4" w:space="0" w:color="auto"/>
              <w:bottom w:val="single" w:sz="4" w:space="0" w:color="auto"/>
            </w:tcBorders>
          </w:tcPr>
          <w:p w14:paraId="6C0F7BCF" w14:textId="32197141" w:rsidR="00B77EBD" w:rsidRDefault="00B77EBD" w:rsidP="00B50D15">
            <w:pPr>
              <w:pStyle w:val="EarlierRepubEntries"/>
            </w:pPr>
            <w:r>
              <w:t>R5</w:t>
            </w:r>
            <w:r w:rsidR="00E06A79">
              <w:t>6</w:t>
            </w:r>
            <w:r>
              <w:br/>
            </w:r>
            <w:r w:rsidR="00E06A79">
              <w:t>20 Feb 2024</w:t>
            </w:r>
          </w:p>
        </w:tc>
        <w:tc>
          <w:tcPr>
            <w:tcW w:w="1681" w:type="dxa"/>
            <w:tcBorders>
              <w:top w:val="single" w:sz="4" w:space="0" w:color="auto"/>
              <w:bottom w:val="single" w:sz="4" w:space="0" w:color="auto"/>
            </w:tcBorders>
          </w:tcPr>
          <w:p w14:paraId="290D9263" w14:textId="317E841D" w:rsidR="00B77EBD" w:rsidRDefault="00E06A79" w:rsidP="00BD2EE3">
            <w:pPr>
              <w:pStyle w:val="EarlierRepubEntries"/>
            </w:pPr>
            <w:r>
              <w:t>20 Feb 2024</w:t>
            </w:r>
            <w:r w:rsidR="00B77EBD">
              <w:t>–</w:t>
            </w:r>
            <w:r w:rsidR="00B77EBD">
              <w:br/>
            </w:r>
            <w:r>
              <w:t>1</w:t>
            </w:r>
            <w:r w:rsidR="00B77EBD">
              <w:t xml:space="preserve"> </w:t>
            </w:r>
            <w:r>
              <w:t>Apr</w:t>
            </w:r>
            <w:r w:rsidR="00B77EBD">
              <w:t xml:space="preserve"> 2024</w:t>
            </w:r>
          </w:p>
        </w:tc>
        <w:tc>
          <w:tcPr>
            <w:tcW w:w="1783" w:type="dxa"/>
            <w:tcBorders>
              <w:top w:val="single" w:sz="4" w:space="0" w:color="auto"/>
              <w:bottom w:val="single" w:sz="4" w:space="0" w:color="auto"/>
            </w:tcBorders>
          </w:tcPr>
          <w:p w14:paraId="08B5AB6C" w14:textId="041A9EFE" w:rsidR="00B77EBD" w:rsidRDefault="00162403">
            <w:pPr>
              <w:pStyle w:val="EarlierRepubEntries"/>
            </w:pPr>
            <w:hyperlink r:id="rId1584" w:tooltip="Gaming Machine Amendment Act 2024" w:history="1">
              <w:r w:rsidR="00031297">
                <w:rPr>
                  <w:rStyle w:val="charCitHyperlinkAbbrev"/>
                </w:rPr>
                <w:t>A2024</w:t>
              </w:r>
              <w:r w:rsidR="00031297">
                <w:rPr>
                  <w:rStyle w:val="charCitHyperlinkAbbrev"/>
                </w:rPr>
                <w:noBreakHyphen/>
                <w:t>1</w:t>
              </w:r>
            </w:hyperlink>
          </w:p>
        </w:tc>
        <w:tc>
          <w:tcPr>
            <w:tcW w:w="1720" w:type="dxa"/>
            <w:tcBorders>
              <w:top w:val="single" w:sz="4" w:space="0" w:color="auto"/>
              <w:bottom w:val="single" w:sz="4" w:space="0" w:color="auto"/>
            </w:tcBorders>
          </w:tcPr>
          <w:p w14:paraId="3C7DFE57" w14:textId="44F09541" w:rsidR="00B77EBD" w:rsidRDefault="00B77EBD">
            <w:pPr>
              <w:pStyle w:val="EarlierRepubEntries"/>
              <w:rPr>
                <w:rStyle w:val="charCitHyperlinkAbbrev"/>
                <w:color w:val="auto"/>
              </w:rPr>
            </w:pPr>
            <w:r>
              <w:rPr>
                <w:rStyle w:val="charCitHyperlinkAbbrev"/>
                <w:color w:val="auto"/>
              </w:rPr>
              <w:t xml:space="preserve">amendments by </w:t>
            </w:r>
            <w:hyperlink r:id="rId1585" w:tooltip="Gaming Machine Amendment Act 2024" w:history="1">
              <w:r w:rsidR="00031297">
                <w:rPr>
                  <w:rStyle w:val="charCitHyperlinkAbbrev"/>
                </w:rPr>
                <w:t>A2024</w:t>
              </w:r>
              <w:r w:rsidR="00031297">
                <w:rPr>
                  <w:rStyle w:val="charCitHyperlinkAbbrev"/>
                </w:rPr>
                <w:noBreakHyphen/>
                <w:t>1</w:t>
              </w:r>
            </w:hyperlink>
          </w:p>
        </w:tc>
      </w:tr>
      <w:tr w:rsidR="002C4BCE" w14:paraId="25CB7543" w14:textId="77777777" w:rsidTr="002C4BCE">
        <w:trPr>
          <w:cantSplit/>
        </w:trPr>
        <w:tc>
          <w:tcPr>
            <w:tcW w:w="1576" w:type="dxa"/>
            <w:tcBorders>
              <w:top w:val="single" w:sz="4" w:space="0" w:color="auto"/>
              <w:bottom w:val="single" w:sz="4" w:space="0" w:color="auto"/>
            </w:tcBorders>
          </w:tcPr>
          <w:p w14:paraId="458ABF21" w14:textId="2807AFB7" w:rsidR="002C4BCE" w:rsidRDefault="002C4BCE" w:rsidP="002C4BCE">
            <w:pPr>
              <w:pStyle w:val="EarlierRepubEntries"/>
            </w:pPr>
            <w:r>
              <w:t>R57</w:t>
            </w:r>
            <w:r>
              <w:br/>
              <w:t>2 Apr 2024</w:t>
            </w:r>
          </w:p>
        </w:tc>
        <w:tc>
          <w:tcPr>
            <w:tcW w:w="1681" w:type="dxa"/>
            <w:tcBorders>
              <w:top w:val="single" w:sz="4" w:space="0" w:color="auto"/>
              <w:bottom w:val="single" w:sz="4" w:space="0" w:color="auto"/>
            </w:tcBorders>
          </w:tcPr>
          <w:p w14:paraId="76D328D4" w14:textId="255E5FB4" w:rsidR="002C4BCE" w:rsidRDefault="002C4BCE" w:rsidP="002C4BCE">
            <w:pPr>
              <w:pStyle w:val="EarlierRepubEntries"/>
            </w:pPr>
            <w:r>
              <w:t>2 Apr 2024–</w:t>
            </w:r>
            <w:r>
              <w:br/>
              <w:t>30 June 2024</w:t>
            </w:r>
          </w:p>
        </w:tc>
        <w:tc>
          <w:tcPr>
            <w:tcW w:w="1783" w:type="dxa"/>
            <w:tcBorders>
              <w:top w:val="single" w:sz="4" w:space="0" w:color="auto"/>
              <w:bottom w:val="single" w:sz="4" w:space="0" w:color="auto"/>
            </w:tcBorders>
          </w:tcPr>
          <w:p w14:paraId="1DD25709" w14:textId="3469E56C" w:rsidR="002C4BCE" w:rsidRDefault="00162403" w:rsidP="002C4BCE">
            <w:pPr>
              <w:pStyle w:val="EarlierRepubEntries"/>
            </w:pPr>
            <w:hyperlink r:id="rId1586" w:tooltip="Gaming Machine Amendment Act 2024" w:history="1">
              <w:r w:rsidR="005A3629">
                <w:rPr>
                  <w:rStyle w:val="charCitHyperlinkAbbrev"/>
                </w:rPr>
                <w:t>A2024</w:t>
              </w:r>
              <w:r w:rsidR="005A3629">
                <w:rPr>
                  <w:rStyle w:val="charCitHyperlinkAbbrev"/>
                </w:rPr>
                <w:noBreakHyphen/>
                <w:t>1</w:t>
              </w:r>
            </w:hyperlink>
          </w:p>
        </w:tc>
        <w:tc>
          <w:tcPr>
            <w:tcW w:w="1720" w:type="dxa"/>
            <w:tcBorders>
              <w:top w:val="single" w:sz="4" w:space="0" w:color="auto"/>
              <w:bottom w:val="single" w:sz="4" w:space="0" w:color="auto"/>
            </w:tcBorders>
          </w:tcPr>
          <w:p w14:paraId="2961BE3A" w14:textId="71C13631" w:rsidR="002C4BCE" w:rsidRDefault="00A6240B" w:rsidP="002C4BCE">
            <w:pPr>
              <w:pStyle w:val="EarlierRepubEntries"/>
              <w:rPr>
                <w:rStyle w:val="charCitHyperlinkAbbrev"/>
                <w:color w:val="auto"/>
              </w:rPr>
            </w:pPr>
            <w:r>
              <w:t>expiry of provisions</w:t>
            </w:r>
            <w:r>
              <w:br/>
            </w:r>
            <w:r w:rsidRPr="008200C8">
              <w:rPr>
                <w:rStyle w:val="charCitHyperlinkAbbrev"/>
                <w:color w:val="auto"/>
              </w:rPr>
              <w:t>(s 10G, s 10U (2))</w:t>
            </w:r>
          </w:p>
        </w:tc>
      </w:tr>
    </w:tbl>
    <w:p w14:paraId="4B91403F" w14:textId="77777777" w:rsidR="00F430AE" w:rsidRPr="00F430AE" w:rsidRDefault="00F430AE" w:rsidP="00F430AE">
      <w:pPr>
        <w:pStyle w:val="PageBreak"/>
      </w:pPr>
      <w:r w:rsidRPr="00F430AE">
        <w:br w:type="page"/>
      </w:r>
    </w:p>
    <w:p w14:paraId="1E5AA182" w14:textId="77777777" w:rsidR="00F430AE" w:rsidRPr="00A1127E" w:rsidRDefault="00F430AE" w:rsidP="00162111">
      <w:pPr>
        <w:pStyle w:val="Endnote20"/>
      </w:pPr>
      <w:bookmarkStart w:id="356" w:name="_Toc169778479"/>
      <w:r w:rsidRPr="00A1127E">
        <w:rPr>
          <w:rStyle w:val="charTableNo"/>
        </w:rPr>
        <w:lastRenderedPageBreak/>
        <w:t>6</w:t>
      </w:r>
      <w:r w:rsidRPr="00217CE1">
        <w:tab/>
      </w:r>
      <w:r w:rsidRPr="00A1127E">
        <w:rPr>
          <w:rStyle w:val="charTableText"/>
        </w:rPr>
        <w:t>Expired transitional or validating provisions</w:t>
      </w:r>
      <w:bookmarkEnd w:id="356"/>
    </w:p>
    <w:p w14:paraId="15F2ABEE" w14:textId="6FE36DB7" w:rsidR="00F430AE" w:rsidRDefault="00F430AE" w:rsidP="00162111">
      <w:pPr>
        <w:pStyle w:val="EndNoteTextPub"/>
      </w:pPr>
      <w:r w:rsidRPr="00600F19">
        <w:t>This Act may be affected by transitional or validating provisions that have expired.  The expiry does not affect any continuing operation of the provisions (s</w:t>
      </w:r>
      <w:r>
        <w:t xml:space="preserve">ee </w:t>
      </w:r>
      <w:hyperlink r:id="rId1587" w:tooltip="A2001-14" w:history="1">
        <w:r w:rsidR="00824993" w:rsidRPr="00824993">
          <w:rPr>
            <w:rStyle w:val="charCitHyperlinkItal"/>
          </w:rPr>
          <w:t>Legislation Act 2001</w:t>
        </w:r>
      </w:hyperlink>
      <w:r>
        <w:t>, s 88 (1)).</w:t>
      </w:r>
    </w:p>
    <w:p w14:paraId="19BA89AD" w14:textId="77777777" w:rsidR="00F430AE" w:rsidRDefault="00F430AE" w:rsidP="00162111">
      <w:pPr>
        <w:pStyle w:val="EndNoteTextPub"/>
        <w:spacing w:before="120"/>
      </w:pPr>
      <w:r>
        <w:t>Expired provisions are removed from the republished law when the expiry takes effect and are listed in the amendment history using the abbreviation ‘exp’ followed by the date of the expiry.</w:t>
      </w:r>
    </w:p>
    <w:p w14:paraId="24407EE0" w14:textId="77777777" w:rsidR="00F430AE" w:rsidRDefault="00F430AE" w:rsidP="0016211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2E5C233C" w14:textId="77777777" w:rsidR="007013F9" w:rsidRDefault="007013F9" w:rsidP="007B3882">
      <w:pPr>
        <w:pStyle w:val="05EndNote"/>
        <w:sectPr w:rsidR="007013F9" w:rsidSect="00A1127E">
          <w:headerReference w:type="even" r:id="rId1588"/>
          <w:headerReference w:type="default" r:id="rId1589"/>
          <w:footerReference w:type="even" r:id="rId1590"/>
          <w:footerReference w:type="default" r:id="rId1591"/>
          <w:pgSz w:w="11907" w:h="16839" w:code="9"/>
          <w:pgMar w:top="3000" w:right="1900" w:bottom="2500" w:left="2300" w:header="2480" w:footer="2100" w:gutter="0"/>
          <w:cols w:space="720"/>
          <w:docGrid w:linePitch="326"/>
        </w:sectPr>
      </w:pPr>
    </w:p>
    <w:p w14:paraId="3179BBEA" w14:textId="77777777" w:rsidR="00824993" w:rsidRDefault="00824993">
      <w:pPr>
        <w:rPr>
          <w:color w:val="000000"/>
          <w:sz w:val="22"/>
        </w:rPr>
      </w:pPr>
    </w:p>
    <w:p w14:paraId="262AC133" w14:textId="77777777" w:rsidR="00824993" w:rsidRDefault="00824993">
      <w:pPr>
        <w:rPr>
          <w:color w:val="000000"/>
          <w:sz w:val="22"/>
        </w:rPr>
      </w:pPr>
    </w:p>
    <w:p w14:paraId="5142760D" w14:textId="77777777" w:rsidR="00824993" w:rsidRDefault="00824993">
      <w:pPr>
        <w:rPr>
          <w:color w:val="000000"/>
          <w:sz w:val="22"/>
        </w:rPr>
      </w:pPr>
    </w:p>
    <w:p w14:paraId="7DB7B739" w14:textId="77777777" w:rsidR="005740C3" w:rsidRDefault="005740C3">
      <w:pPr>
        <w:rPr>
          <w:color w:val="000000"/>
          <w:sz w:val="22"/>
        </w:rPr>
      </w:pPr>
    </w:p>
    <w:p w14:paraId="115B1584" w14:textId="77777777" w:rsidR="005740C3" w:rsidRDefault="005740C3">
      <w:pPr>
        <w:rPr>
          <w:color w:val="000000"/>
          <w:sz w:val="22"/>
        </w:rPr>
      </w:pPr>
    </w:p>
    <w:p w14:paraId="6E552EB5" w14:textId="77777777" w:rsidR="005740C3" w:rsidRDefault="005740C3">
      <w:pPr>
        <w:rPr>
          <w:color w:val="000000"/>
          <w:sz w:val="22"/>
        </w:rPr>
      </w:pPr>
    </w:p>
    <w:p w14:paraId="75BF14FA" w14:textId="77777777" w:rsidR="00786B5C" w:rsidRDefault="00786B5C">
      <w:pPr>
        <w:rPr>
          <w:color w:val="000000"/>
          <w:sz w:val="22"/>
        </w:rPr>
      </w:pPr>
    </w:p>
    <w:p w14:paraId="32144AD0" w14:textId="77777777" w:rsidR="00786B5C" w:rsidRDefault="00786B5C">
      <w:pPr>
        <w:rPr>
          <w:color w:val="000000"/>
          <w:sz w:val="22"/>
        </w:rPr>
      </w:pPr>
    </w:p>
    <w:p w14:paraId="7D784B0E" w14:textId="77777777" w:rsidR="0011019E" w:rsidRDefault="0011019E">
      <w:pPr>
        <w:rPr>
          <w:color w:val="000000"/>
          <w:sz w:val="22"/>
        </w:rPr>
      </w:pPr>
    </w:p>
    <w:p w14:paraId="5847173E" w14:textId="77777777" w:rsidR="00D62821" w:rsidRDefault="00D62821">
      <w:pPr>
        <w:rPr>
          <w:color w:val="000000"/>
          <w:sz w:val="22"/>
        </w:rPr>
      </w:pPr>
    </w:p>
    <w:p w14:paraId="6F598D0E" w14:textId="77777777" w:rsidR="00D62821" w:rsidRDefault="00D62821">
      <w:pPr>
        <w:rPr>
          <w:color w:val="000000"/>
          <w:sz w:val="22"/>
        </w:rPr>
      </w:pPr>
    </w:p>
    <w:p w14:paraId="09C63F76" w14:textId="77777777" w:rsidR="00D62821" w:rsidRDefault="00D62821">
      <w:pPr>
        <w:rPr>
          <w:color w:val="000000"/>
          <w:sz w:val="22"/>
        </w:rPr>
      </w:pPr>
    </w:p>
    <w:p w14:paraId="55BC88DF" w14:textId="77777777" w:rsidR="00D62821" w:rsidRDefault="00D62821">
      <w:pPr>
        <w:rPr>
          <w:color w:val="000000"/>
          <w:sz w:val="22"/>
        </w:rPr>
      </w:pPr>
    </w:p>
    <w:p w14:paraId="5E70B8C5" w14:textId="77777777" w:rsidR="0011019E" w:rsidRDefault="0011019E">
      <w:pPr>
        <w:rPr>
          <w:color w:val="000000"/>
          <w:sz w:val="22"/>
        </w:rPr>
      </w:pPr>
    </w:p>
    <w:p w14:paraId="54EDDA14" w14:textId="77777777" w:rsidR="00824993" w:rsidRDefault="00824993">
      <w:pPr>
        <w:rPr>
          <w:color w:val="000000"/>
          <w:sz w:val="22"/>
        </w:rPr>
      </w:pPr>
    </w:p>
    <w:p w14:paraId="43D402B6" w14:textId="77777777" w:rsidR="00824993" w:rsidRDefault="00824993">
      <w:pPr>
        <w:rPr>
          <w:color w:val="000000"/>
          <w:sz w:val="22"/>
        </w:rPr>
      </w:pPr>
    </w:p>
    <w:p w14:paraId="3778EAF7" w14:textId="77777777" w:rsidR="00EB14C7" w:rsidRDefault="00EB14C7">
      <w:pPr>
        <w:rPr>
          <w:color w:val="000000"/>
          <w:sz w:val="22"/>
        </w:rPr>
      </w:pPr>
    </w:p>
    <w:p w14:paraId="34DAE052" w14:textId="77777777" w:rsidR="000B3879" w:rsidRDefault="000B3879">
      <w:pPr>
        <w:rPr>
          <w:color w:val="000000"/>
          <w:sz w:val="22"/>
        </w:rPr>
      </w:pPr>
    </w:p>
    <w:p w14:paraId="4BDC746B" w14:textId="37C81410" w:rsidR="008D22CF" w:rsidRDefault="008D22CF">
      <w:r>
        <w:rPr>
          <w:color w:val="000000"/>
          <w:sz w:val="22"/>
        </w:rPr>
        <w:t>©  A</w:t>
      </w:r>
      <w:r w:rsidR="0085147E">
        <w:rPr>
          <w:color w:val="000000"/>
          <w:sz w:val="22"/>
        </w:rPr>
        <w:t xml:space="preserve">ustralian Capital Territory </w:t>
      </w:r>
      <w:r w:rsidR="00A1127E">
        <w:rPr>
          <w:color w:val="000000"/>
          <w:sz w:val="22"/>
        </w:rPr>
        <w:t>2024</w:t>
      </w:r>
    </w:p>
    <w:p w14:paraId="636B0369" w14:textId="77777777" w:rsidR="008D22CF" w:rsidRDefault="008D22CF">
      <w:pPr>
        <w:pStyle w:val="06Copyright"/>
        <w:sectPr w:rsidR="008D22CF">
          <w:headerReference w:type="even" r:id="rId1592"/>
          <w:headerReference w:type="default" r:id="rId1593"/>
          <w:footerReference w:type="even" r:id="rId1594"/>
          <w:footerReference w:type="default" r:id="rId1595"/>
          <w:headerReference w:type="first" r:id="rId1596"/>
          <w:footerReference w:type="first" r:id="rId1597"/>
          <w:type w:val="continuous"/>
          <w:pgSz w:w="11907" w:h="16839" w:code="9"/>
          <w:pgMar w:top="3000" w:right="1900" w:bottom="2500" w:left="2300" w:header="2480" w:footer="2100" w:gutter="0"/>
          <w:pgNumType w:fmt="lowerRoman"/>
          <w:cols w:space="720"/>
          <w:titlePg/>
          <w:docGrid w:linePitch="254"/>
        </w:sectPr>
      </w:pPr>
    </w:p>
    <w:p w14:paraId="1B6ECB7B" w14:textId="77777777" w:rsidR="008D22CF" w:rsidRDefault="008D22CF"/>
    <w:sectPr w:rsidR="008D22CF" w:rsidSect="002520CC">
      <w:headerReference w:type="first" r:id="rId1598"/>
      <w:footerReference w:type="first" r:id="rId159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4BA5EF" w14:textId="77777777" w:rsidR="00AE224C" w:rsidRDefault="00AE224C" w:rsidP="008D22CF">
      <w:pPr>
        <w:pStyle w:val="aExamsubpar"/>
      </w:pPr>
      <w:r>
        <w:separator/>
      </w:r>
    </w:p>
  </w:endnote>
  <w:endnote w:type="continuationSeparator" w:id="0">
    <w:p w14:paraId="240E7A5C" w14:textId="77777777" w:rsidR="00AE224C" w:rsidRDefault="00AE224C" w:rsidP="008D22CF">
      <w:pPr>
        <w:pStyle w:val="aExamsub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010F" w14:textId="5819AD42" w:rsidR="00BF2A13" w:rsidRPr="00162403" w:rsidRDefault="00162403" w:rsidP="00162403">
    <w:pPr>
      <w:pStyle w:val="Footer"/>
      <w:jc w:val="center"/>
      <w:rPr>
        <w:rFonts w:cs="Arial"/>
        <w:sz w:val="14"/>
      </w:rPr>
    </w:pPr>
    <w:r w:rsidRPr="0016240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BD313A" w14:textId="0CF2C26E" w:rsidR="003F0F65" w:rsidRPr="00162403" w:rsidRDefault="003F0F65" w:rsidP="00162403">
    <w:pPr>
      <w:pStyle w:val="Footer"/>
      <w:jc w:val="center"/>
      <w:rPr>
        <w:rFonts w:cs="Arial"/>
        <w:sz w:val="14"/>
      </w:rPr>
    </w:pPr>
    <w:r w:rsidRPr="00162403">
      <w:rPr>
        <w:rFonts w:cs="Arial"/>
        <w:sz w:val="14"/>
      </w:rPr>
      <w:fldChar w:fldCharType="begin"/>
    </w:r>
    <w:r w:rsidRPr="00162403">
      <w:rPr>
        <w:rFonts w:cs="Arial"/>
        <w:sz w:val="14"/>
      </w:rPr>
      <w:instrText xml:space="preserve"> DOCPROPERTY "Status" </w:instrText>
    </w:r>
    <w:r w:rsidRPr="00162403">
      <w:rPr>
        <w:rFonts w:cs="Arial"/>
        <w:sz w:val="14"/>
      </w:rPr>
      <w:fldChar w:fldCharType="separate"/>
    </w:r>
    <w:r w:rsidR="00420FCE" w:rsidRPr="00162403">
      <w:rPr>
        <w:rFonts w:cs="Arial"/>
        <w:sz w:val="14"/>
      </w:rPr>
      <w:t xml:space="preserve"> </w:t>
    </w:r>
    <w:r w:rsidRPr="00162403">
      <w:rPr>
        <w:rFonts w:cs="Arial"/>
        <w:sz w:val="14"/>
      </w:rPr>
      <w:fldChar w:fldCharType="end"/>
    </w:r>
    <w:r w:rsidRPr="00162403">
      <w:rPr>
        <w:rFonts w:cs="Arial"/>
        <w:sz w:val="14"/>
      </w:rPr>
      <w:fldChar w:fldCharType="begin"/>
    </w:r>
    <w:r w:rsidRPr="00162403">
      <w:rPr>
        <w:rFonts w:cs="Arial"/>
        <w:sz w:val="14"/>
      </w:rPr>
      <w:instrText xml:space="preserve"> COMMENTS  \* MERGEFORMAT </w:instrText>
    </w:r>
    <w:r w:rsidRPr="00162403">
      <w:rPr>
        <w:rFonts w:cs="Arial"/>
        <w:sz w:val="14"/>
      </w:rPr>
      <w:fldChar w:fldCharType="end"/>
    </w:r>
    <w:r w:rsidR="00162403" w:rsidRPr="0016240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52DB3" w14:textId="02DDAAEC" w:rsidR="00BF2A13" w:rsidRPr="00162403" w:rsidRDefault="00162403" w:rsidP="00162403">
    <w:pPr>
      <w:pStyle w:val="Footer"/>
      <w:jc w:val="center"/>
      <w:rPr>
        <w:rFonts w:cs="Arial"/>
        <w:sz w:val="14"/>
      </w:rPr>
    </w:pPr>
    <w:r w:rsidRPr="0016240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C156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81D23" w14:paraId="342A1DC6" w14:textId="77777777">
      <w:tc>
        <w:tcPr>
          <w:tcW w:w="846" w:type="pct"/>
        </w:tcPr>
        <w:p w14:paraId="2DDE4ED0" w14:textId="77777777" w:rsidR="00A81D23" w:rsidRDefault="00A81D2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44824A18" w14:textId="12F5B523" w:rsidR="00A81D23"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55614DF7" w14:textId="210C51C9" w:rsidR="00A81D23" w:rsidRDefault="00162403">
          <w:pPr>
            <w:pStyle w:val="FooterInfoCentre"/>
          </w:pPr>
          <w:r>
            <w:fldChar w:fldCharType="begin"/>
          </w:r>
          <w:r>
            <w:instrText xml:space="preserve"> DOCPROPERTY "Eff"  </w:instrText>
          </w:r>
          <w:r>
            <w:fldChar w:fldCharType="separate"/>
          </w:r>
          <w:r w:rsidR="00420FCE">
            <w:t xml:space="preserve">Effective:  </w:t>
          </w:r>
          <w:r>
            <w:fldChar w:fldCharType="end"/>
          </w:r>
          <w:r>
            <w:fldChar w:fldCharType="begin"/>
          </w:r>
          <w:r>
            <w:instrText xml:space="preserve"> DOCPROPERTY "StartDt"   </w:instrText>
          </w:r>
          <w:r>
            <w:fldChar w:fldCharType="separate"/>
          </w:r>
          <w:r w:rsidR="00420FCE">
            <w:t>01/07/24</w:t>
          </w:r>
          <w:r>
            <w:fldChar w:fldCharType="end"/>
          </w:r>
          <w:r>
            <w:fldChar w:fldCharType="begin"/>
          </w:r>
          <w:r>
            <w:instrText xml:space="preserve"> DOCPROPERTY "EndDt"  </w:instrText>
          </w:r>
          <w:r>
            <w:fldChar w:fldCharType="separate"/>
          </w:r>
          <w:r w:rsidR="00420FCE">
            <w:t>-19/09/24</w:t>
          </w:r>
          <w:r>
            <w:fldChar w:fldCharType="end"/>
          </w:r>
        </w:p>
      </w:tc>
      <w:tc>
        <w:tcPr>
          <w:tcW w:w="1061" w:type="pct"/>
        </w:tcPr>
        <w:p w14:paraId="10F8CF01" w14:textId="3806BD9E" w:rsidR="00A81D23" w:rsidRDefault="00162403">
          <w:pPr>
            <w:pStyle w:val="Footer"/>
            <w:jc w:val="right"/>
          </w:pPr>
          <w:r>
            <w:fldChar w:fldCharType="begin"/>
          </w:r>
          <w:r>
            <w:instrText xml:space="preserve"> DOCPROPERTY "Category"  </w:instrText>
          </w:r>
          <w:r>
            <w:fldChar w:fldCharType="separate"/>
          </w:r>
          <w:r w:rsidR="00420FCE">
            <w:t>R58</w:t>
          </w:r>
          <w:r>
            <w:fldChar w:fldCharType="end"/>
          </w:r>
          <w:r w:rsidR="00A81D23">
            <w:br/>
          </w:r>
          <w:r>
            <w:fldChar w:fldCharType="begin"/>
          </w:r>
          <w:r>
            <w:instrText xml:space="preserve"> DOCPROPERTY "RepubDt"  </w:instrText>
          </w:r>
          <w:r>
            <w:fldChar w:fldCharType="separate"/>
          </w:r>
          <w:r w:rsidR="00420FCE">
            <w:t>01/07/24</w:t>
          </w:r>
          <w:r>
            <w:fldChar w:fldCharType="end"/>
          </w:r>
        </w:p>
      </w:tc>
    </w:tr>
  </w:tbl>
  <w:p w14:paraId="4EC5088D" w14:textId="5B382073" w:rsidR="00A81D23"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B41A0"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4655CCB0" w14:textId="77777777">
      <w:tc>
        <w:tcPr>
          <w:tcW w:w="1061" w:type="pct"/>
        </w:tcPr>
        <w:p w14:paraId="2A316CC5" w14:textId="257A3783" w:rsidR="00A81D23" w:rsidRDefault="00162403">
          <w:pPr>
            <w:pStyle w:val="Footer"/>
          </w:pPr>
          <w:r>
            <w:fldChar w:fldCharType="begin"/>
          </w:r>
          <w:r>
            <w:instrText xml:space="preserve"> DOCPROPERTY "Category"  </w:instrText>
          </w:r>
          <w:r>
            <w:fldChar w:fldCharType="separate"/>
          </w:r>
          <w:r w:rsidR="00420FCE">
            <w:t>R58</w:t>
          </w:r>
          <w:r>
            <w:fldChar w:fldCharType="end"/>
          </w:r>
          <w:r w:rsidR="00A81D23">
            <w:br/>
          </w:r>
          <w:r>
            <w:fldChar w:fldCharType="begin"/>
          </w:r>
          <w:r>
            <w:instrText xml:space="preserve"> DOCPROPERTY "RepubDt"  </w:instrText>
          </w:r>
          <w:r>
            <w:fldChar w:fldCharType="separate"/>
          </w:r>
          <w:r w:rsidR="00420FCE">
            <w:t>01/07/24</w:t>
          </w:r>
          <w:r>
            <w:fldChar w:fldCharType="end"/>
          </w:r>
        </w:p>
      </w:tc>
      <w:tc>
        <w:tcPr>
          <w:tcW w:w="3093" w:type="pct"/>
        </w:tcPr>
        <w:p w14:paraId="45268CA5" w14:textId="536084CD" w:rsidR="00A81D23"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72EE6FED" w14:textId="2CF2E3EE" w:rsidR="00A81D23" w:rsidRDefault="00162403">
          <w:pPr>
            <w:pStyle w:val="FooterInfoCentre"/>
          </w:pPr>
          <w:r>
            <w:fldChar w:fldCharType="begin"/>
          </w:r>
          <w:r>
            <w:instrText xml:space="preserve"> DOCPROPERTY "Eff"  </w:instrText>
          </w:r>
          <w:r>
            <w:fldChar w:fldCharType="separate"/>
          </w:r>
          <w:r w:rsidR="00420FCE">
            <w:t xml:space="preserve">Effective:  </w:t>
          </w:r>
          <w:r>
            <w:fldChar w:fldCharType="end"/>
          </w:r>
          <w:r>
            <w:fldChar w:fldCharType="begin"/>
          </w:r>
          <w:r>
            <w:instrText xml:space="preserve"> DOCPROPERTY "StartDt"  </w:instrText>
          </w:r>
          <w:r>
            <w:fldChar w:fldCharType="separate"/>
          </w:r>
          <w:r w:rsidR="00420FCE">
            <w:t>01/07/24</w:t>
          </w:r>
          <w:r>
            <w:fldChar w:fldCharType="end"/>
          </w:r>
          <w:r>
            <w:fldChar w:fldCharType="begin"/>
          </w:r>
          <w:r>
            <w:instrText xml:space="preserve"> DOCPROPERTY "EndDt"  </w:instrText>
          </w:r>
          <w:r>
            <w:fldChar w:fldCharType="separate"/>
          </w:r>
          <w:r w:rsidR="00420FCE">
            <w:t>-19/09/24</w:t>
          </w:r>
          <w:r>
            <w:fldChar w:fldCharType="end"/>
          </w:r>
        </w:p>
      </w:tc>
      <w:tc>
        <w:tcPr>
          <w:tcW w:w="846" w:type="pct"/>
        </w:tcPr>
        <w:p w14:paraId="4048DD12"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49A4AE9" w14:textId="0A1B7A86" w:rsidR="00A81D23"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ECD6FA" w14:textId="77777777" w:rsidR="00A81D23" w:rsidRDefault="00A81D2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81D23" w14:paraId="79B0ADE0" w14:textId="77777777">
      <w:tc>
        <w:tcPr>
          <w:tcW w:w="1061" w:type="pct"/>
        </w:tcPr>
        <w:p w14:paraId="08FFF317" w14:textId="5F44E60D" w:rsidR="00A81D23" w:rsidRDefault="00162403">
          <w:pPr>
            <w:pStyle w:val="Footer"/>
          </w:pPr>
          <w:r>
            <w:fldChar w:fldCharType="begin"/>
          </w:r>
          <w:r>
            <w:instrText xml:space="preserve"> DOCPROPERTY "Category"  </w:instrText>
          </w:r>
          <w:r>
            <w:fldChar w:fldCharType="separate"/>
          </w:r>
          <w:r w:rsidR="00420FCE">
            <w:t>R58</w:t>
          </w:r>
          <w:r>
            <w:fldChar w:fldCharType="end"/>
          </w:r>
          <w:r w:rsidR="00A81D23">
            <w:br/>
          </w:r>
          <w:r>
            <w:fldChar w:fldCharType="begin"/>
          </w:r>
          <w:r>
            <w:instrText xml:space="preserve"> DOCPROPERTY "RepubDt"  </w:instrText>
          </w:r>
          <w:r>
            <w:fldChar w:fldCharType="separate"/>
          </w:r>
          <w:r w:rsidR="00420FCE">
            <w:t>01/07/24</w:t>
          </w:r>
          <w:r>
            <w:fldChar w:fldCharType="end"/>
          </w:r>
        </w:p>
      </w:tc>
      <w:tc>
        <w:tcPr>
          <w:tcW w:w="3093" w:type="pct"/>
        </w:tcPr>
        <w:p w14:paraId="5E1D6AA8" w14:textId="49BD8436" w:rsidR="00A81D23"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29919CCE" w14:textId="60DD606A" w:rsidR="00A81D23" w:rsidRDefault="00162403">
          <w:pPr>
            <w:pStyle w:val="FooterInfoCentre"/>
          </w:pPr>
          <w:r>
            <w:fldChar w:fldCharType="begin"/>
          </w:r>
          <w:r>
            <w:instrText xml:space="preserve"> DOCPROPERTY "Eff"  </w:instrText>
          </w:r>
          <w:r>
            <w:fldChar w:fldCharType="separate"/>
          </w:r>
          <w:r w:rsidR="00420FCE">
            <w:t xml:space="preserve">Effective:  </w:t>
          </w:r>
          <w:r>
            <w:fldChar w:fldCharType="end"/>
          </w:r>
          <w:r>
            <w:fldChar w:fldCharType="begin"/>
          </w:r>
          <w:r>
            <w:instrText xml:space="preserve"> DOCPROPERTY "StartDt"   </w:instrText>
          </w:r>
          <w:r>
            <w:fldChar w:fldCharType="separate"/>
          </w:r>
          <w:r w:rsidR="00420FCE">
            <w:t>01/07/24</w:t>
          </w:r>
          <w:r>
            <w:fldChar w:fldCharType="end"/>
          </w:r>
          <w:r>
            <w:fldChar w:fldCharType="begin"/>
          </w:r>
          <w:r>
            <w:instrText xml:space="preserve"> DOCPROPERTY "EndDt"  </w:instrText>
          </w:r>
          <w:r>
            <w:fldChar w:fldCharType="separate"/>
          </w:r>
          <w:r w:rsidR="00420FCE">
            <w:t>-19/09/24</w:t>
          </w:r>
          <w:r>
            <w:fldChar w:fldCharType="end"/>
          </w:r>
        </w:p>
      </w:tc>
      <w:tc>
        <w:tcPr>
          <w:tcW w:w="846" w:type="pct"/>
        </w:tcPr>
        <w:p w14:paraId="52394248" w14:textId="77777777" w:rsidR="00A81D23" w:rsidRDefault="00A81D2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A0B75E5" w14:textId="6C18AFC1" w:rsidR="00A81D23"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603E3"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0B776252" w14:textId="77777777">
      <w:tc>
        <w:tcPr>
          <w:tcW w:w="847" w:type="pct"/>
        </w:tcPr>
        <w:p w14:paraId="651FE677" w14:textId="77777777" w:rsidR="00CA1410" w:rsidRDefault="00CA141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3D95C9E" w14:textId="3FDF0DA7" w:rsidR="00CA1410"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14C2D6C5" w14:textId="774887D3" w:rsidR="00CA1410"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1061" w:type="pct"/>
        </w:tcPr>
        <w:p w14:paraId="11B5EDFB" w14:textId="2E92AD84" w:rsidR="00CA1410" w:rsidRDefault="00162403">
          <w:pPr>
            <w:pStyle w:val="Footer"/>
            <w:jc w:val="right"/>
          </w:pPr>
          <w:r>
            <w:fldChar w:fldCharType="begin"/>
          </w:r>
          <w:r>
            <w:instrText xml:space="preserve"> DOCPROPERTY "Category"  *\charformat  </w:instrText>
          </w:r>
          <w:r>
            <w:fldChar w:fldCharType="separate"/>
          </w:r>
          <w:r w:rsidR="00420FCE">
            <w:t>R58</w:t>
          </w:r>
          <w:r>
            <w:fldChar w:fldCharType="end"/>
          </w:r>
          <w:r w:rsidR="00CA1410">
            <w:br/>
          </w:r>
          <w:r>
            <w:fldChar w:fldCharType="begin"/>
          </w:r>
          <w:r>
            <w:instrText xml:space="preserve"> DOCPROPERTY "RepubDt"  *\charformat  </w:instrText>
          </w:r>
          <w:r>
            <w:fldChar w:fldCharType="separate"/>
          </w:r>
          <w:r w:rsidR="00420FCE">
            <w:t>01/07/24</w:t>
          </w:r>
          <w:r>
            <w:fldChar w:fldCharType="end"/>
          </w:r>
        </w:p>
      </w:tc>
    </w:tr>
  </w:tbl>
  <w:p w14:paraId="7E0396BD" w14:textId="76B74F69" w:rsidR="00CA1410"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2A01C" w14:textId="77777777" w:rsidR="00CA1410" w:rsidRDefault="00CA141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0CE21A6F" w14:textId="77777777">
      <w:tc>
        <w:tcPr>
          <w:tcW w:w="1061" w:type="pct"/>
        </w:tcPr>
        <w:p w14:paraId="6064FE61" w14:textId="13E70014" w:rsidR="00CA1410" w:rsidRDefault="00162403">
          <w:pPr>
            <w:pStyle w:val="Footer"/>
          </w:pPr>
          <w:r>
            <w:fldChar w:fldCharType="begin"/>
          </w:r>
          <w:r>
            <w:instrText xml:space="preserve"> DOCPROPERTY "Category"  *\charformat  </w:instrText>
          </w:r>
          <w:r>
            <w:fldChar w:fldCharType="separate"/>
          </w:r>
          <w:r w:rsidR="00420FCE">
            <w:t>R58</w:t>
          </w:r>
          <w:r>
            <w:fldChar w:fldCharType="end"/>
          </w:r>
          <w:r w:rsidR="00CA1410">
            <w:br/>
          </w:r>
          <w:r>
            <w:fldChar w:fldCharType="begin"/>
          </w:r>
          <w:r>
            <w:instrText xml:space="preserve"> DOCPROPERTY "RepubDt"  *\charformat  </w:instrText>
          </w:r>
          <w:r>
            <w:fldChar w:fldCharType="separate"/>
          </w:r>
          <w:r w:rsidR="00420FCE">
            <w:t>01/07/24</w:t>
          </w:r>
          <w:r>
            <w:fldChar w:fldCharType="end"/>
          </w:r>
        </w:p>
      </w:tc>
      <w:tc>
        <w:tcPr>
          <w:tcW w:w="3092" w:type="pct"/>
        </w:tcPr>
        <w:p w14:paraId="1D7FAF86" w14:textId="4D7BFCCB" w:rsidR="00CA1410"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467D6AD1" w14:textId="7BF975A0" w:rsidR="00CA1410"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5477A42C"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1CBDC2" w14:textId="5B235D18" w:rsidR="00CA1410"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7587B"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14:paraId="7C405099" w14:textId="77777777">
      <w:tc>
        <w:tcPr>
          <w:tcW w:w="1061" w:type="pct"/>
        </w:tcPr>
        <w:p w14:paraId="1FDA4F70" w14:textId="37D03FCB" w:rsidR="00CA1410" w:rsidRDefault="00162403">
          <w:pPr>
            <w:pStyle w:val="Footer"/>
          </w:pPr>
          <w:r>
            <w:fldChar w:fldCharType="begin"/>
          </w:r>
          <w:r>
            <w:instrText xml:space="preserve"> DOCPROPERTY "Category"  *\charformat  </w:instrText>
          </w:r>
          <w:r>
            <w:fldChar w:fldCharType="separate"/>
          </w:r>
          <w:r w:rsidR="00420FCE">
            <w:t>R58</w:t>
          </w:r>
          <w:r>
            <w:fldChar w:fldCharType="end"/>
          </w:r>
          <w:r w:rsidR="00CA1410">
            <w:br/>
          </w:r>
          <w:r>
            <w:fldChar w:fldCharType="begin"/>
          </w:r>
          <w:r>
            <w:instrText xml:space="preserve"> DOCPROPERTY "RepubDt"  *\charformat  </w:instrText>
          </w:r>
          <w:r>
            <w:fldChar w:fldCharType="separate"/>
          </w:r>
          <w:r w:rsidR="00420FCE">
            <w:t>01/07/24</w:t>
          </w:r>
          <w:r>
            <w:fldChar w:fldCharType="end"/>
          </w:r>
        </w:p>
      </w:tc>
      <w:tc>
        <w:tcPr>
          <w:tcW w:w="3092" w:type="pct"/>
        </w:tcPr>
        <w:p w14:paraId="15262C9E" w14:textId="575DE810" w:rsidR="00CA1410"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748A7453" w14:textId="7F3FFA4F" w:rsidR="00CA1410"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7E9D8690" w14:textId="77777777" w:rsidR="00CA1410" w:rsidRDefault="00CA141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A60FB63" w14:textId="1341B758" w:rsidR="00CA1410"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D61ED" w14:textId="77777777" w:rsidR="00CA1410" w:rsidRDefault="00CA1410"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1410" w14:paraId="4368C692" w14:textId="77777777" w:rsidTr="00204F9C">
      <w:tc>
        <w:tcPr>
          <w:tcW w:w="847" w:type="pct"/>
        </w:tcPr>
        <w:p w14:paraId="1EC2A069" w14:textId="77777777" w:rsidR="00CA1410" w:rsidRDefault="00CA1410"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2B90916C" w14:textId="203941EF" w:rsidR="00CA1410" w:rsidRDefault="00162403" w:rsidP="00204F9C">
          <w:pPr>
            <w:pStyle w:val="Footer"/>
            <w:jc w:val="center"/>
          </w:pPr>
          <w:r>
            <w:fldChar w:fldCharType="begin"/>
          </w:r>
          <w:r>
            <w:instrText xml:space="preserve"> REF Citation *\charformat </w:instrText>
          </w:r>
          <w:r>
            <w:fldChar w:fldCharType="separate"/>
          </w:r>
          <w:r w:rsidR="00420FCE">
            <w:t>Gaming Machine Act 2004</w:t>
          </w:r>
          <w:r>
            <w:fldChar w:fldCharType="end"/>
          </w:r>
        </w:p>
        <w:p w14:paraId="64279554" w14:textId="7756FA1D" w:rsidR="00CA1410" w:rsidRDefault="00162403" w:rsidP="00204F9C">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1061" w:type="pct"/>
        </w:tcPr>
        <w:p w14:paraId="5D98A117" w14:textId="577BF928" w:rsidR="00CA1410" w:rsidRDefault="00162403" w:rsidP="00204F9C">
          <w:pPr>
            <w:pStyle w:val="Footer"/>
            <w:jc w:val="right"/>
          </w:pPr>
          <w:r>
            <w:fldChar w:fldCharType="begin"/>
          </w:r>
          <w:r>
            <w:instrText xml:space="preserve"> DOCPROPERTY "Category"  *\charformat  </w:instrText>
          </w:r>
          <w:r>
            <w:fldChar w:fldCharType="separate"/>
          </w:r>
          <w:r w:rsidR="00420FCE">
            <w:t>R58</w:t>
          </w:r>
          <w:r>
            <w:fldChar w:fldCharType="end"/>
          </w:r>
          <w:r w:rsidR="00CA1410">
            <w:br/>
          </w:r>
          <w:r>
            <w:fldChar w:fldCharType="begin"/>
          </w:r>
          <w:r>
            <w:instrText xml:space="preserve"> DOCPROPERTY "RepubDt"  *\charformat  </w:instrText>
          </w:r>
          <w:r>
            <w:fldChar w:fldCharType="separate"/>
          </w:r>
          <w:r w:rsidR="00420FCE">
            <w:t>01/07/24</w:t>
          </w:r>
          <w:r>
            <w:fldChar w:fldCharType="end"/>
          </w:r>
        </w:p>
      </w:tc>
    </w:tr>
  </w:tbl>
  <w:p w14:paraId="2596B95D" w14:textId="343F8041" w:rsidR="00CA1410"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F427B" w14:textId="77777777" w:rsidR="00CA1410" w:rsidRDefault="00CA1410"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1410" w14:paraId="68621205" w14:textId="77777777" w:rsidTr="00204F9C">
      <w:tc>
        <w:tcPr>
          <w:tcW w:w="1061" w:type="pct"/>
        </w:tcPr>
        <w:p w14:paraId="59163C9A" w14:textId="2AAAAA67" w:rsidR="00CA1410" w:rsidRDefault="00162403" w:rsidP="00204F9C">
          <w:pPr>
            <w:pStyle w:val="Footer"/>
          </w:pPr>
          <w:r>
            <w:fldChar w:fldCharType="begin"/>
          </w:r>
          <w:r>
            <w:instrText xml:space="preserve"> DOCPROPERTY "Category"  *\charformat  </w:instrText>
          </w:r>
          <w:r>
            <w:fldChar w:fldCharType="separate"/>
          </w:r>
          <w:r w:rsidR="00420FCE">
            <w:t>R58</w:t>
          </w:r>
          <w:r>
            <w:fldChar w:fldCharType="end"/>
          </w:r>
          <w:r w:rsidR="00CA1410">
            <w:br/>
          </w:r>
          <w:r>
            <w:fldChar w:fldCharType="begin"/>
          </w:r>
          <w:r>
            <w:instrText xml:space="preserve"> DOCPROPERTY "RepubDt"  *\charformat  </w:instrText>
          </w:r>
          <w:r>
            <w:fldChar w:fldCharType="separate"/>
          </w:r>
          <w:r w:rsidR="00420FCE">
            <w:t>01/07/24</w:t>
          </w:r>
          <w:r>
            <w:fldChar w:fldCharType="end"/>
          </w:r>
        </w:p>
      </w:tc>
      <w:tc>
        <w:tcPr>
          <w:tcW w:w="3092" w:type="pct"/>
        </w:tcPr>
        <w:p w14:paraId="451FCA91" w14:textId="38E99D4B" w:rsidR="00CA1410" w:rsidRDefault="00162403" w:rsidP="00204F9C">
          <w:pPr>
            <w:pStyle w:val="Footer"/>
            <w:jc w:val="center"/>
          </w:pPr>
          <w:r>
            <w:fldChar w:fldCharType="begin"/>
          </w:r>
          <w:r>
            <w:instrText xml:space="preserve"> REF Citation *\charformat </w:instrText>
          </w:r>
          <w:r>
            <w:fldChar w:fldCharType="separate"/>
          </w:r>
          <w:r w:rsidR="00420FCE">
            <w:t>Gaming Machine Act 2004</w:t>
          </w:r>
          <w:r>
            <w:fldChar w:fldCharType="end"/>
          </w:r>
        </w:p>
        <w:p w14:paraId="6FAB08B8" w14:textId="0A9BE54D" w:rsidR="00CA1410" w:rsidRDefault="00162403" w:rsidP="00204F9C">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0F7A7834" w14:textId="77777777" w:rsidR="00CA1410" w:rsidRDefault="00CA1410"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55A2D53" w14:textId="716E6C59" w:rsidR="00CA1410"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0EFAE" w14:textId="77777777" w:rsidR="00CA1410" w:rsidRDefault="00CA141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1410" w:rsidRPr="00CB3D59" w14:paraId="7A3C1544" w14:textId="77777777">
      <w:tc>
        <w:tcPr>
          <w:tcW w:w="1061" w:type="pct"/>
        </w:tcPr>
        <w:p w14:paraId="19B7980A" w14:textId="6925C707" w:rsidR="00CA1410" w:rsidRPr="00783A18" w:rsidRDefault="00CA1410"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20FCE">
            <w:rPr>
              <w:rFonts w:ascii="Times New Roman" w:hAnsi="Times New Roman"/>
              <w:sz w:val="24"/>
              <w:szCs w:val="24"/>
            </w:rPr>
            <w:t>R58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20FCE">
            <w:rPr>
              <w:rFonts w:ascii="Times New Roman" w:hAnsi="Times New Roman"/>
              <w:sz w:val="24"/>
              <w:szCs w:val="24"/>
            </w:rPr>
            <w:t>01/07/24</w:t>
          </w:r>
          <w:r w:rsidRPr="00783A18">
            <w:rPr>
              <w:rFonts w:ascii="Times New Roman" w:hAnsi="Times New Roman"/>
              <w:sz w:val="24"/>
              <w:szCs w:val="24"/>
            </w:rPr>
            <w:fldChar w:fldCharType="end"/>
          </w:r>
        </w:p>
      </w:tc>
      <w:tc>
        <w:tcPr>
          <w:tcW w:w="3092" w:type="pct"/>
        </w:tcPr>
        <w:p w14:paraId="33508975" w14:textId="22B3D960" w:rsidR="00CA1410" w:rsidRPr="00783A18" w:rsidRDefault="00CA1410"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20FCE">
            <w:t>Gaming Machine Act 2004</w:t>
          </w:r>
          <w:r w:rsidRPr="00783A18">
            <w:rPr>
              <w:rFonts w:ascii="Times New Roman" w:hAnsi="Times New Roman"/>
              <w:sz w:val="24"/>
              <w:szCs w:val="24"/>
            </w:rPr>
            <w:fldChar w:fldCharType="end"/>
          </w:r>
        </w:p>
        <w:p w14:paraId="33B60E78" w14:textId="395D1D1B" w:rsidR="00CA1410" w:rsidRPr="00783A18" w:rsidRDefault="00CA1410"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0FC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0FCE">
            <w:rPr>
              <w:rFonts w:ascii="Times New Roman" w:hAnsi="Times New Roman"/>
              <w:sz w:val="24"/>
              <w:szCs w:val="24"/>
            </w:rPr>
            <w:t>01/07/24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0FCE">
            <w:rPr>
              <w:rFonts w:ascii="Times New Roman" w:hAnsi="Times New Roman"/>
              <w:sz w:val="24"/>
              <w:szCs w:val="24"/>
            </w:rPr>
            <w:t>-19/09/24</w:t>
          </w:r>
          <w:r w:rsidRPr="00783A18">
            <w:rPr>
              <w:rFonts w:ascii="Times New Roman" w:hAnsi="Times New Roman"/>
              <w:sz w:val="24"/>
              <w:szCs w:val="24"/>
            </w:rPr>
            <w:fldChar w:fldCharType="end"/>
          </w:r>
        </w:p>
      </w:tc>
      <w:tc>
        <w:tcPr>
          <w:tcW w:w="847" w:type="pct"/>
        </w:tcPr>
        <w:p w14:paraId="6A55D793" w14:textId="77777777" w:rsidR="00CA1410" w:rsidRPr="00783A18" w:rsidRDefault="00CA1410"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6E08BCFF" w14:textId="5A4DB032" w:rsidR="00CA1410" w:rsidRDefault="00162403">
    <w:pPr>
      <w:pStyle w:val="Status"/>
    </w:pPr>
    <w:r>
      <w:fldChar w:fldCharType="begin"/>
    </w:r>
    <w:r>
      <w:instrText xml:space="preserve"> DOCPROPERTY "Status" </w:instrText>
    </w:r>
    <w:r>
      <w:fldChar w:fldCharType="separate"/>
    </w:r>
    <w:r w:rsidR="00420FCE">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C2B979" w14:textId="77777777" w:rsidR="00826B8B" w:rsidRDefault="00826B8B"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14:paraId="39E1AC26" w14:textId="77777777" w:rsidTr="00204F9C">
      <w:tc>
        <w:tcPr>
          <w:tcW w:w="847" w:type="pct"/>
        </w:tcPr>
        <w:p w14:paraId="0752464E" w14:textId="77777777" w:rsidR="00826B8B" w:rsidRDefault="00826B8B"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7A5FCEA9" w14:textId="2BEDA34D" w:rsidR="00826B8B" w:rsidRDefault="00162403" w:rsidP="00204F9C">
          <w:pPr>
            <w:pStyle w:val="Footer"/>
            <w:jc w:val="center"/>
          </w:pPr>
          <w:r>
            <w:fldChar w:fldCharType="begin"/>
          </w:r>
          <w:r>
            <w:instrText xml:space="preserve"> REF Citation *\charformat </w:instrText>
          </w:r>
          <w:r>
            <w:fldChar w:fldCharType="separate"/>
          </w:r>
          <w:r w:rsidR="00420FCE">
            <w:t>Gaming Machine Act 2004</w:t>
          </w:r>
          <w:r>
            <w:fldChar w:fldCharType="end"/>
          </w:r>
        </w:p>
        <w:p w14:paraId="48882FAA" w14:textId="15BD3083" w:rsidR="00826B8B" w:rsidRDefault="00162403" w:rsidP="00204F9C">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1061" w:type="pct"/>
        </w:tcPr>
        <w:p w14:paraId="2B9979C8" w14:textId="6F0FA5D0" w:rsidR="00826B8B" w:rsidRDefault="00162403" w:rsidP="00204F9C">
          <w:pPr>
            <w:pStyle w:val="Footer"/>
            <w:jc w:val="right"/>
          </w:pPr>
          <w:r>
            <w:fldChar w:fldCharType="begin"/>
          </w:r>
          <w:r>
            <w:instrText xml:space="preserve"> DOCPROPERTY "Category"  *\charformat  </w:instrText>
          </w:r>
          <w:r>
            <w:fldChar w:fldCharType="separate"/>
          </w:r>
          <w:r w:rsidR="00420FCE">
            <w:t>R58</w:t>
          </w:r>
          <w:r>
            <w:fldChar w:fldCharType="end"/>
          </w:r>
          <w:r w:rsidR="00826B8B">
            <w:br/>
          </w:r>
          <w:r>
            <w:fldChar w:fldCharType="begin"/>
          </w:r>
          <w:r>
            <w:instrText xml:space="preserve"> DOCPROPERTY "RepubDt"  *\charformat  </w:instrText>
          </w:r>
          <w:r>
            <w:fldChar w:fldCharType="separate"/>
          </w:r>
          <w:r w:rsidR="00420FCE">
            <w:t>01/07/24</w:t>
          </w:r>
          <w:r>
            <w:fldChar w:fldCharType="end"/>
          </w:r>
        </w:p>
      </w:tc>
    </w:tr>
  </w:tbl>
  <w:p w14:paraId="2195F404" w14:textId="310AB1FE" w:rsidR="00826B8B"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4FFF13" w14:textId="77777777" w:rsidR="00826B8B" w:rsidRDefault="00826B8B"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14:paraId="550FBF16" w14:textId="77777777" w:rsidTr="00204F9C">
      <w:tc>
        <w:tcPr>
          <w:tcW w:w="1061" w:type="pct"/>
        </w:tcPr>
        <w:p w14:paraId="5CF934B2" w14:textId="18FECFD4" w:rsidR="00826B8B" w:rsidRDefault="00162403" w:rsidP="00204F9C">
          <w:pPr>
            <w:pStyle w:val="Footer"/>
          </w:pPr>
          <w:r>
            <w:fldChar w:fldCharType="begin"/>
          </w:r>
          <w:r>
            <w:instrText xml:space="preserve"> DOCPROPERTY "Category"  *\charformat  </w:instrText>
          </w:r>
          <w:r>
            <w:fldChar w:fldCharType="separate"/>
          </w:r>
          <w:r w:rsidR="00420FCE">
            <w:t>R58</w:t>
          </w:r>
          <w:r>
            <w:fldChar w:fldCharType="end"/>
          </w:r>
          <w:r w:rsidR="00826B8B">
            <w:br/>
          </w:r>
          <w:r>
            <w:fldChar w:fldCharType="begin"/>
          </w:r>
          <w:r>
            <w:instrText xml:space="preserve"> DOCPROPERTY "RepubDt"  *\charformat  </w:instrText>
          </w:r>
          <w:r>
            <w:fldChar w:fldCharType="separate"/>
          </w:r>
          <w:r w:rsidR="00420FCE">
            <w:t>01/07/24</w:t>
          </w:r>
          <w:r>
            <w:fldChar w:fldCharType="end"/>
          </w:r>
        </w:p>
      </w:tc>
      <w:tc>
        <w:tcPr>
          <w:tcW w:w="3092" w:type="pct"/>
        </w:tcPr>
        <w:p w14:paraId="5F6784BA" w14:textId="5EC1A019" w:rsidR="00826B8B" w:rsidRDefault="00162403" w:rsidP="00204F9C">
          <w:pPr>
            <w:pStyle w:val="Footer"/>
            <w:jc w:val="center"/>
          </w:pPr>
          <w:r>
            <w:fldChar w:fldCharType="begin"/>
          </w:r>
          <w:r>
            <w:instrText xml:space="preserve"> REF Citation *\charformat </w:instrText>
          </w:r>
          <w:r>
            <w:fldChar w:fldCharType="separate"/>
          </w:r>
          <w:r w:rsidR="00420FCE">
            <w:t>Gaming Machine Act 2004</w:t>
          </w:r>
          <w:r>
            <w:fldChar w:fldCharType="end"/>
          </w:r>
        </w:p>
        <w:p w14:paraId="215BBB46" w14:textId="51843091" w:rsidR="00826B8B" w:rsidRDefault="00162403" w:rsidP="00204F9C">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572C2EE4" w14:textId="77777777" w:rsidR="00826B8B" w:rsidRDefault="00826B8B"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8229C29" w14:textId="03280313" w:rsidR="00826B8B"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8F4E7"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26B8B" w:rsidRPr="00CB3D59" w14:paraId="70E40871" w14:textId="77777777">
      <w:tc>
        <w:tcPr>
          <w:tcW w:w="1061" w:type="pct"/>
        </w:tcPr>
        <w:p w14:paraId="20382414" w14:textId="4CA7C634" w:rsidR="00826B8B" w:rsidRPr="00783A18" w:rsidRDefault="00826B8B"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420FCE">
            <w:rPr>
              <w:rFonts w:ascii="Times New Roman" w:hAnsi="Times New Roman"/>
              <w:sz w:val="24"/>
              <w:szCs w:val="24"/>
            </w:rPr>
            <w:t>R58</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420FCE">
            <w:rPr>
              <w:rFonts w:ascii="Times New Roman" w:hAnsi="Times New Roman"/>
              <w:sz w:val="24"/>
              <w:szCs w:val="24"/>
            </w:rPr>
            <w:t>01/07/24</w:t>
          </w:r>
          <w:r w:rsidRPr="00783A18">
            <w:rPr>
              <w:rFonts w:ascii="Times New Roman" w:hAnsi="Times New Roman"/>
              <w:sz w:val="24"/>
              <w:szCs w:val="24"/>
            </w:rPr>
            <w:fldChar w:fldCharType="end"/>
          </w:r>
        </w:p>
      </w:tc>
      <w:tc>
        <w:tcPr>
          <w:tcW w:w="3092" w:type="pct"/>
        </w:tcPr>
        <w:p w14:paraId="24CCC4F2" w14:textId="6CA71A8A" w:rsidR="00826B8B" w:rsidRPr="00783A18" w:rsidRDefault="00826B8B"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20FCE">
            <w:t>Gaming Machine Act 2004</w:t>
          </w:r>
          <w:r w:rsidRPr="00783A18">
            <w:rPr>
              <w:rFonts w:ascii="Times New Roman" w:hAnsi="Times New Roman"/>
              <w:sz w:val="24"/>
              <w:szCs w:val="24"/>
            </w:rPr>
            <w:fldChar w:fldCharType="end"/>
          </w:r>
        </w:p>
        <w:p w14:paraId="5EAC3BCC" w14:textId="0484641D" w:rsidR="00826B8B" w:rsidRPr="00783A18" w:rsidRDefault="00826B8B"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20FCE">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20FCE">
            <w:rPr>
              <w:rFonts w:ascii="Times New Roman" w:hAnsi="Times New Roman"/>
              <w:sz w:val="24"/>
              <w:szCs w:val="24"/>
            </w:rPr>
            <w:t>01/07/24</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20FCE">
            <w:rPr>
              <w:rFonts w:ascii="Times New Roman" w:hAnsi="Times New Roman"/>
              <w:sz w:val="24"/>
              <w:szCs w:val="24"/>
            </w:rPr>
            <w:t>-19/09/24</w:t>
          </w:r>
          <w:r w:rsidRPr="00783A18">
            <w:rPr>
              <w:rFonts w:ascii="Times New Roman" w:hAnsi="Times New Roman"/>
              <w:sz w:val="24"/>
              <w:szCs w:val="24"/>
            </w:rPr>
            <w:fldChar w:fldCharType="end"/>
          </w:r>
        </w:p>
      </w:tc>
      <w:tc>
        <w:tcPr>
          <w:tcW w:w="847" w:type="pct"/>
        </w:tcPr>
        <w:p w14:paraId="107EF0AE" w14:textId="77777777" w:rsidR="00826B8B" w:rsidRPr="00783A18" w:rsidRDefault="00826B8B"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7724D0F5" w14:textId="5AEA65FF" w:rsidR="00826B8B" w:rsidRDefault="00162403">
    <w:pPr>
      <w:pStyle w:val="Status"/>
    </w:pPr>
    <w:r>
      <w:fldChar w:fldCharType="begin"/>
    </w:r>
    <w:r>
      <w:instrText xml:space="preserve"> DOCPROPERTY "Status" </w:instrText>
    </w:r>
    <w:r>
      <w:fldChar w:fldCharType="separate"/>
    </w:r>
    <w:r w:rsidR="00420FCE">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8A63F0" w14:textId="77777777" w:rsidR="00826B8B" w:rsidRDefault="00826B8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26B8B" w:rsidRPr="00CB3D59" w14:paraId="674C1EDC" w14:textId="77777777">
      <w:tc>
        <w:tcPr>
          <w:tcW w:w="847" w:type="pct"/>
        </w:tcPr>
        <w:p w14:paraId="6F28A9AE" w14:textId="77777777" w:rsidR="00826B8B" w:rsidRPr="00F02A14" w:rsidRDefault="00826B8B"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6025A98" w14:textId="2E29EFB5"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0FCE" w:rsidRPr="00420FCE">
            <w:rPr>
              <w:rFonts w:cs="Arial"/>
              <w:szCs w:val="18"/>
            </w:rPr>
            <w:t>Gaming Machine Act 2004</w:t>
          </w:r>
          <w:r>
            <w:rPr>
              <w:rFonts w:cs="Arial"/>
              <w:szCs w:val="18"/>
            </w:rPr>
            <w:fldChar w:fldCharType="end"/>
          </w:r>
        </w:p>
        <w:p w14:paraId="235A3FBA" w14:textId="44298CC8"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20F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20FCE">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20FCE">
            <w:rPr>
              <w:rFonts w:cs="Arial"/>
              <w:szCs w:val="18"/>
            </w:rPr>
            <w:t>-19/09/24</w:t>
          </w:r>
          <w:r w:rsidRPr="00F02A14">
            <w:rPr>
              <w:rFonts w:cs="Arial"/>
              <w:szCs w:val="18"/>
            </w:rPr>
            <w:fldChar w:fldCharType="end"/>
          </w:r>
        </w:p>
      </w:tc>
      <w:tc>
        <w:tcPr>
          <w:tcW w:w="1061" w:type="pct"/>
        </w:tcPr>
        <w:p w14:paraId="584B997C" w14:textId="0CB8534B" w:rsidR="00826B8B" w:rsidRPr="00F02A14" w:rsidRDefault="00826B8B"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20FCE">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20FCE">
            <w:rPr>
              <w:rFonts w:cs="Arial"/>
              <w:szCs w:val="18"/>
            </w:rPr>
            <w:t>01/07/24</w:t>
          </w:r>
          <w:r w:rsidRPr="00F02A14">
            <w:rPr>
              <w:rFonts w:cs="Arial"/>
              <w:szCs w:val="18"/>
            </w:rPr>
            <w:fldChar w:fldCharType="end"/>
          </w:r>
        </w:p>
      </w:tc>
    </w:tr>
  </w:tbl>
  <w:p w14:paraId="6E48BE94" w14:textId="7BCF30B7" w:rsidR="00826B8B"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1C701B" w14:textId="77777777" w:rsidR="00826B8B" w:rsidRDefault="00826B8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26B8B" w:rsidRPr="00CB3D59" w14:paraId="70B5FFD4" w14:textId="77777777">
      <w:tc>
        <w:tcPr>
          <w:tcW w:w="1061" w:type="pct"/>
        </w:tcPr>
        <w:p w14:paraId="13058CCF" w14:textId="197A9820" w:rsidR="00826B8B" w:rsidRPr="00F02A14" w:rsidRDefault="00826B8B"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20FCE">
            <w:rPr>
              <w:rFonts w:cs="Arial"/>
              <w:szCs w:val="18"/>
            </w:rPr>
            <w:t>R58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20FCE">
            <w:rPr>
              <w:rFonts w:cs="Arial"/>
              <w:szCs w:val="18"/>
            </w:rPr>
            <w:t>01/07/24</w:t>
          </w:r>
          <w:r w:rsidRPr="00F02A14">
            <w:rPr>
              <w:rFonts w:cs="Arial"/>
              <w:szCs w:val="18"/>
            </w:rPr>
            <w:fldChar w:fldCharType="end"/>
          </w:r>
        </w:p>
      </w:tc>
      <w:tc>
        <w:tcPr>
          <w:tcW w:w="3092" w:type="pct"/>
        </w:tcPr>
        <w:p w14:paraId="56F7A23C" w14:textId="13748D6B" w:rsidR="00826B8B" w:rsidRPr="00F02A14" w:rsidRDefault="00826B8B"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20FCE" w:rsidRPr="00420FCE">
            <w:rPr>
              <w:rFonts w:cs="Arial"/>
              <w:szCs w:val="18"/>
            </w:rPr>
            <w:t>Gaming Machine Act 2004</w:t>
          </w:r>
          <w:r>
            <w:rPr>
              <w:rFonts w:cs="Arial"/>
              <w:szCs w:val="18"/>
            </w:rPr>
            <w:fldChar w:fldCharType="end"/>
          </w:r>
        </w:p>
        <w:p w14:paraId="7517CB1C" w14:textId="5C72591F" w:rsidR="00826B8B" w:rsidRPr="00F02A14" w:rsidRDefault="00826B8B"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20FCE">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20FCE">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20FCE">
            <w:rPr>
              <w:rFonts w:cs="Arial"/>
              <w:szCs w:val="18"/>
            </w:rPr>
            <w:t>-19/09/24</w:t>
          </w:r>
          <w:r w:rsidRPr="00F02A14">
            <w:rPr>
              <w:rFonts w:cs="Arial"/>
              <w:szCs w:val="18"/>
            </w:rPr>
            <w:fldChar w:fldCharType="end"/>
          </w:r>
        </w:p>
      </w:tc>
      <w:tc>
        <w:tcPr>
          <w:tcW w:w="847" w:type="pct"/>
        </w:tcPr>
        <w:p w14:paraId="2CD7DFEB" w14:textId="77777777" w:rsidR="00826B8B" w:rsidRPr="00F02A14" w:rsidRDefault="00826B8B"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1245078" w14:textId="025B18B3" w:rsidR="00826B8B"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CD7BCA"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7F2811E7" w14:textId="77777777">
      <w:tc>
        <w:tcPr>
          <w:tcW w:w="847" w:type="pct"/>
        </w:tcPr>
        <w:p w14:paraId="3512A384"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717BC19" w14:textId="79F4953E" w:rsidR="007013F9"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5497C6F3" w14:textId="091134DA" w:rsidR="007013F9"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1061" w:type="pct"/>
        </w:tcPr>
        <w:p w14:paraId="5DB83723" w14:textId="5F0C3B0F" w:rsidR="007013F9" w:rsidRDefault="00162403">
          <w:pPr>
            <w:pStyle w:val="Footer"/>
            <w:jc w:val="right"/>
          </w:pPr>
          <w:r>
            <w:fldChar w:fldCharType="begin"/>
          </w:r>
          <w:r>
            <w:instrText xml:space="preserve"> DOCPROPERTY "Category"  *\charformat  </w:instrText>
          </w:r>
          <w:r>
            <w:fldChar w:fldCharType="separate"/>
          </w:r>
          <w:r w:rsidR="00420FCE">
            <w:t>R58</w:t>
          </w:r>
          <w:r>
            <w:fldChar w:fldCharType="end"/>
          </w:r>
          <w:r w:rsidR="007013F9">
            <w:br/>
          </w:r>
          <w:r>
            <w:fldChar w:fldCharType="begin"/>
          </w:r>
          <w:r>
            <w:instrText xml:space="preserve"> DOCPROPERTY "RepubDt"  *\charformat  </w:instrText>
          </w:r>
          <w:r>
            <w:fldChar w:fldCharType="separate"/>
          </w:r>
          <w:r w:rsidR="00420FCE">
            <w:t>01/07/24</w:t>
          </w:r>
          <w:r>
            <w:fldChar w:fldCharType="end"/>
          </w:r>
        </w:p>
      </w:tc>
    </w:tr>
  </w:tbl>
  <w:p w14:paraId="3F43C31A" w14:textId="7154D85A" w:rsidR="007013F9"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B7A8EA"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1D21212E" w14:textId="77777777">
      <w:tc>
        <w:tcPr>
          <w:tcW w:w="1061" w:type="pct"/>
        </w:tcPr>
        <w:p w14:paraId="06D7E583" w14:textId="3C0E275B" w:rsidR="007013F9" w:rsidRDefault="00162403">
          <w:pPr>
            <w:pStyle w:val="Footer"/>
          </w:pPr>
          <w:r>
            <w:fldChar w:fldCharType="begin"/>
          </w:r>
          <w:r>
            <w:instrText xml:space="preserve"> DOCPROPERTY "Category"  *\charformat  </w:instrText>
          </w:r>
          <w:r>
            <w:fldChar w:fldCharType="separate"/>
          </w:r>
          <w:r w:rsidR="00420FCE">
            <w:t>R58</w:t>
          </w:r>
          <w:r>
            <w:fldChar w:fldCharType="end"/>
          </w:r>
          <w:r w:rsidR="007013F9">
            <w:br/>
          </w:r>
          <w:r>
            <w:fldChar w:fldCharType="begin"/>
          </w:r>
          <w:r>
            <w:instrText xml:space="preserve"> DOCPROPERTY "RepubDt"  *\charformat  </w:instrText>
          </w:r>
          <w:r>
            <w:fldChar w:fldCharType="separate"/>
          </w:r>
          <w:r w:rsidR="00420FCE">
            <w:t>01/07/24</w:t>
          </w:r>
          <w:r>
            <w:fldChar w:fldCharType="end"/>
          </w:r>
        </w:p>
      </w:tc>
      <w:tc>
        <w:tcPr>
          <w:tcW w:w="3092" w:type="pct"/>
        </w:tcPr>
        <w:p w14:paraId="238C9787" w14:textId="49EACA85" w:rsidR="007013F9"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639DCDB6" w14:textId="656BDB45" w:rsidR="007013F9"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37E9BDBF"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B029E8E" w14:textId="568CC455" w:rsidR="007013F9"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BA83E9" w14:textId="77777777" w:rsidR="007013F9" w:rsidRDefault="007013F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13F9" w14:paraId="0DBD35CB" w14:textId="77777777">
      <w:tc>
        <w:tcPr>
          <w:tcW w:w="847" w:type="pct"/>
        </w:tcPr>
        <w:p w14:paraId="30632AB5" w14:textId="77777777" w:rsidR="007013F9" w:rsidRDefault="007013F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76A29E8" w14:textId="72590CBC" w:rsidR="007013F9"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6ED6A669" w14:textId="2D4E93F9" w:rsidR="007013F9"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1061" w:type="pct"/>
        </w:tcPr>
        <w:p w14:paraId="3BBAF106" w14:textId="39845E9F" w:rsidR="007013F9" w:rsidRDefault="00162403">
          <w:pPr>
            <w:pStyle w:val="Footer"/>
            <w:jc w:val="right"/>
          </w:pPr>
          <w:r>
            <w:fldChar w:fldCharType="begin"/>
          </w:r>
          <w:r>
            <w:instrText xml:space="preserve"> DOCPROPERTY "Category"  *\charformat  </w:instrText>
          </w:r>
          <w:r>
            <w:fldChar w:fldCharType="separate"/>
          </w:r>
          <w:r w:rsidR="00420FCE">
            <w:t>R58</w:t>
          </w:r>
          <w:r>
            <w:fldChar w:fldCharType="end"/>
          </w:r>
          <w:r w:rsidR="007013F9">
            <w:br/>
          </w:r>
          <w:r>
            <w:fldChar w:fldCharType="begin"/>
          </w:r>
          <w:r>
            <w:instrText xml:space="preserve"> DOCPROPERTY "RepubDt"  *\charformat  </w:instrText>
          </w:r>
          <w:r>
            <w:fldChar w:fldCharType="separate"/>
          </w:r>
          <w:r w:rsidR="00420FCE">
            <w:t>01/07/24</w:t>
          </w:r>
          <w:r>
            <w:fldChar w:fldCharType="end"/>
          </w:r>
        </w:p>
      </w:tc>
    </w:tr>
  </w:tbl>
  <w:p w14:paraId="2EC57295" w14:textId="2868D772" w:rsidR="007013F9"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185D7" w14:textId="77777777" w:rsidR="007013F9" w:rsidRDefault="007013F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13F9" w14:paraId="2C53273E" w14:textId="77777777">
      <w:tc>
        <w:tcPr>
          <w:tcW w:w="1061" w:type="pct"/>
        </w:tcPr>
        <w:p w14:paraId="16386665" w14:textId="2D21CF99" w:rsidR="007013F9" w:rsidRDefault="00162403">
          <w:pPr>
            <w:pStyle w:val="Footer"/>
          </w:pPr>
          <w:r>
            <w:fldChar w:fldCharType="begin"/>
          </w:r>
          <w:r>
            <w:instrText xml:space="preserve"> DOCPROPERTY "Category"  *\charformat  </w:instrText>
          </w:r>
          <w:r>
            <w:fldChar w:fldCharType="separate"/>
          </w:r>
          <w:r w:rsidR="00420FCE">
            <w:t>R58</w:t>
          </w:r>
          <w:r>
            <w:fldChar w:fldCharType="end"/>
          </w:r>
          <w:r w:rsidR="007013F9">
            <w:br/>
          </w:r>
          <w:r>
            <w:fldChar w:fldCharType="begin"/>
          </w:r>
          <w:r>
            <w:instrText xml:space="preserve"> DOCPROPERTY "RepubDt"  *\charformat  </w:instrText>
          </w:r>
          <w:r>
            <w:fldChar w:fldCharType="separate"/>
          </w:r>
          <w:r w:rsidR="00420FCE">
            <w:t>01/07/24</w:t>
          </w:r>
          <w:r>
            <w:fldChar w:fldCharType="end"/>
          </w:r>
        </w:p>
      </w:tc>
      <w:tc>
        <w:tcPr>
          <w:tcW w:w="3092" w:type="pct"/>
        </w:tcPr>
        <w:p w14:paraId="0CBCE9A4" w14:textId="2A49E90A" w:rsidR="007013F9" w:rsidRDefault="00162403">
          <w:pPr>
            <w:pStyle w:val="Footer"/>
            <w:jc w:val="center"/>
          </w:pPr>
          <w:r>
            <w:fldChar w:fldCharType="begin"/>
          </w:r>
          <w:r>
            <w:instrText xml:space="preserve"> REF Citation *\charformat </w:instrText>
          </w:r>
          <w:r>
            <w:fldChar w:fldCharType="separate"/>
          </w:r>
          <w:r w:rsidR="00420FCE">
            <w:t>Gaming Machine Act 2004</w:t>
          </w:r>
          <w:r>
            <w:fldChar w:fldCharType="end"/>
          </w:r>
        </w:p>
        <w:p w14:paraId="465BEDDA" w14:textId="4F7C795A" w:rsidR="007013F9" w:rsidRDefault="00162403">
          <w:pPr>
            <w:pStyle w:val="FooterInfoCentre"/>
          </w:pPr>
          <w:r>
            <w:fldChar w:fldCharType="begin"/>
          </w:r>
          <w:r>
            <w:instrText xml:space="preserve"> DOCPROPERTY "Eff"  *\charformat </w:instrText>
          </w:r>
          <w:r>
            <w:fldChar w:fldCharType="separate"/>
          </w:r>
          <w:r w:rsidR="00420FCE">
            <w:t xml:space="preserve">Effective:  </w:t>
          </w:r>
          <w:r>
            <w:fldChar w:fldCharType="end"/>
          </w:r>
          <w:r>
            <w:fldChar w:fldCharType="begin"/>
          </w:r>
          <w:r>
            <w:instrText xml:space="preserve"> DOCPROPERTY "StartDt"  *\charformat </w:instrText>
          </w:r>
          <w:r>
            <w:fldChar w:fldCharType="separate"/>
          </w:r>
          <w:r w:rsidR="00420FCE">
            <w:t>01/07/24</w:t>
          </w:r>
          <w:r>
            <w:fldChar w:fldCharType="end"/>
          </w:r>
          <w:r>
            <w:fldChar w:fldCharType="begin"/>
          </w:r>
          <w:r>
            <w:instrText xml:space="preserve"> DOCPROPERTY "EndDt"  *\charformat </w:instrText>
          </w:r>
          <w:r>
            <w:fldChar w:fldCharType="separate"/>
          </w:r>
          <w:r w:rsidR="00420FCE">
            <w:t>-19/09/24</w:t>
          </w:r>
          <w:r>
            <w:fldChar w:fldCharType="end"/>
          </w:r>
        </w:p>
      </w:tc>
      <w:tc>
        <w:tcPr>
          <w:tcW w:w="847" w:type="pct"/>
        </w:tcPr>
        <w:p w14:paraId="4FC0A3A7" w14:textId="77777777" w:rsidR="007013F9" w:rsidRDefault="007013F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D154CBE" w14:textId="5EFCEEFA" w:rsidR="007013F9" w:rsidRPr="00162403" w:rsidRDefault="00162403" w:rsidP="00162403">
    <w:pPr>
      <w:pStyle w:val="Status"/>
      <w:rPr>
        <w:rFonts w:cs="Arial"/>
      </w:rPr>
    </w:pPr>
    <w:r w:rsidRPr="00162403">
      <w:rPr>
        <w:rFonts w:cs="Arial"/>
      </w:rPr>
      <w:fldChar w:fldCharType="begin"/>
    </w:r>
    <w:r w:rsidRPr="00162403">
      <w:rPr>
        <w:rFonts w:cs="Arial"/>
      </w:rPr>
      <w:instrText xml:space="preserve"> DOCPROPERTY "Status" </w:instrText>
    </w:r>
    <w:r w:rsidRPr="00162403">
      <w:rPr>
        <w:rFonts w:cs="Arial"/>
      </w:rPr>
      <w:fldChar w:fldCharType="separate"/>
    </w:r>
    <w:r w:rsidR="00420FCE" w:rsidRPr="00162403">
      <w:rPr>
        <w:rFonts w:cs="Arial"/>
      </w:rPr>
      <w:t xml:space="preserve"> </w:t>
    </w:r>
    <w:r w:rsidRPr="00162403">
      <w:rPr>
        <w:rFonts w:cs="Arial"/>
      </w:rPr>
      <w:fldChar w:fldCharType="end"/>
    </w:r>
    <w:r w:rsidRPr="00162403">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2B6E" w14:textId="077E5253" w:rsidR="003F0F65" w:rsidRPr="00162403" w:rsidRDefault="00162403" w:rsidP="00162403">
    <w:pPr>
      <w:pStyle w:val="Footer"/>
      <w:jc w:val="center"/>
      <w:rPr>
        <w:rFonts w:cs="Arial"/>
        <w:sz w:val="14"/>
      </w:rPr>
    </w:pPr>
    <w:r w:rsidRPr="0016240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24D5F" w14:textId="6D76F412" w:rsidR="003F0F65" w:rsidRPr="00162403" w:rsidRDefault="003F0F65" w:rsidP="00162403">
    <w:pPr>
      <w:pStyle w:val="Footer"/>
      <w:jc w:val="center"/>
      <w:rPr>
        <w:rFonts w:cs="Arial"/>
        <w:sz w:val="14"/>
      </w:rPr>
    </w:pPr>
    <w:r w:rsidRPr="00162403">
      <w:rPr>
        <w:rFonts w:cs="Arial"/>
        <w:sz w:val="14"/>
      </w:rPr>
      <w:fldChar w:fldCharType="begin"/>
    </w:r>
    <w:r w:rsidRPr="00162403">
      <w:rPr>
        <w:rFonts w:cs="Arial"/>
        <w:sz w:val="14"/>
      </w:rPr>
      <w:instrText xml:space="preserve"> COMMENTS  \* MERGEFORMAT </w:instrText>
    </w:r>
    <w:r w:rsidRPr="00162403">
      <w:rPr>
        <w:rFonts w:cs="Arial"/>
        <w:sz w:val="14"/>
      </w:rPr>
      <w:fldChar w:fldCharType="end"/>
    </w:r>
    <w:r w:rsidR="00162403" w:rsidRPr="00162403">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13C45" w14:textId="591DF619" w:rsidR="003F0F65" w:rsidRPr="00162403" w:rsidRDefault="00162403" w:rsidP="00162403">
    <w:pPr>
      <w:pStyle w:val="Footer"/>
      <w:jc w:val="center"/>
      <w:rPr>
        <w:rFonts w:cs="Arial"/>
        <w:sz w:val="14"/>
      </w:rPr>
    </w:pPr>
    <w:r w:rsidRPr="00162403">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29E3C" w14:textId="77777777" w:rsidR="003F0F65" w:rsidRDefault="003F0F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1DE386" w14:textId="77777777" w:rsidR="00AE224C" w:rsidRDefault="00AE224C" w:rsidP="008D22CF">
      <w:pPr>
        <w:pStyle w:val="aExamsubpar"/>
      </w:pPr>
      <w:r>
        <w:separator/>
      </w:r>
    </w:p>
  </w:footnote>
  <w:footnote w:type="continuationSeparator" w:id="0">
    <w:p w14:paraId="23A25D39" w14:textId="77777777" w:rsidR="00AE224C" w:rsidRDefault="00AE224C" w:rsidP="008D22CF">
      <w:pPr>
        <w:pStyle w:val="aExamsub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048B09" w14:textId="77777777" w:rsidR="00BF2A13" w:rsidRDefault="00BF2A1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D0BB4B" w14:textId="77777777" w:rsidR="00BF2A13" w:rsidRDefault="00BF2A1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83AA8" w14:textId="77777777" w:rsidR="00BF2A13" w:rsidRDefault="00BF2A1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81D23" w14:paraId="1BB3816C" w14:textId="77777777">
      <w:tc>
        <w:tcPr>
          <w:tcW w:w="900" w:type="pct"/>
        </w:tcPr>
        <w:p w14:paraId="14606470" w14:textId="77777777" w:rsidR="00A81D23" w:rsidRDefault="00A81D23">
          <w:pPr>
            <w:pStyle w:val="HeaderEven"/>
          </w:pPr>
        </w:p>
      </w:tc>
      <w:tc>
        <w:tcPr>
          <w:tcW w:w="4100" w:type="pct"/>
        </w:tcPr>
        <w:p w14:paraId="50F9D6D5" w14:textId="77777777" w:rsidR="00A81D23" w:rsidRDefault="00A81D23">
          <w:pPr>
            <w:pStyle w:val="HeaderEven"/>
          </w:pPr>
        </w:p>
      </w:tc>
    </w:tr>
    <w:tr w:rsidR="00A81D23" w14:paraId="45D4FE77" w14:textId="77777777">
      <w:tc>
        <w:tcPr>
          <w:tcW w:w="4100" w:type="pct"/>
          <w:gridSpan w:val="2"/>
          <w:tcBorders>
            <w:bottom w:val="single" w:sz="4" w:space="0" w:color="auto"/>
          </w:tcBorders>
        </w:tcPr>
        <w:p w14:paraId="5078D01E" w14:textId="06FCE027" w:rsidR="00A81D23" w:rsidRDefault="0016240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73306D5" w14:textId="7CD228BE" w:rsidR="00A81D23" w:rsidRDefault="00A81D23">
    <w:pPr>
      <w:pStyle w:val="N-9pt"/>
    </w:pPr>
    <w:r>
      <w:tab/>
    </w:r>
    <w:r w:rsidR="00162403">
      <w:fldChar w:fldCharType="begin"/>
    </w:r>
    <w:r w:rsidR="00162403">
      <w:instrText xml:space="preserve"> STYLEREF charPage \* MERGEFORMAT </w:instrText>
    </w:r>
    <w:r w:rsidR="00162403">
      <w:fldChar w:fldCharType="separate"/>
    </w:r>
    <w:r w:rsidR="00162403">
      <w:rPr>
        <w:noProof/>
      </w:rPr>
      <w:t>Page</w:t>
    </w:r>
    <w:r w:rsidR="0016240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81D23" w14:paraId="0FB002EC" w14:textId="77777777">
      <w:tc>
        <w:tcPr>
          <w:tcW w:w="4100" w:type="pct"/>
        </w:tcPr>
        <w:p w14:paraId="75634A17" w14:textId="77777777" w:rsidR="00A81D23" w:rsidRDefault="00A81D23">
          <w:pPr>
            <w:pStyle w:val="HeaderOdd"/>
          </w:pPr>
        </w:p>
      </w:tc>
      <w:tc>
        <w:tcPr>
          <w:tcW w:w="900" w:type="pct"/>
        </w:tcPr>
        <w:p w14:paraId="7D1E5501" w14:textId="77777777" w:rsidR="00A81D23" w:rsidRDefault="00A81D23">
          <w:pPr>
            <w:pStyle w:val="HeaderOdd"/>
          </w:pPr>
        </w:p>
      </w:tc>
    </w:tr>
    <w:tr w:rsidR="00A81D23" w14:paraId="61C4C55F" w14:textId="77777777">
      <w:tc>
        <w:tcPr>
          <w:tcW w:w="900" w:type="pct"/>
          <w:gridSpan w:val="2"/>
          <w:tcBorders>
            <w:bottom w:val="single" w:sz="4" w:space="0" w:color="auto"/>
          </w:tcBorders>
        </w:tcPr>
        <w:p w14:paraId="6E6CDF70" w14:textId="24530588" w:rsidR="00A81D23" w:rsidRDefault="0016240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4D4A6C0" w14:textId="6AFF35C7" w:rsidR="00A81D23" w:rsidRDefault="00A81D23">
    <w:pPr>
      <w:pStyle w:val="N-9pt"/>
    </w:pPr>
    <w:r>
      <w:tab/>
    </w:r>
    <w:r w:rsidR="00162403">
      <w:fldChar w:fldCharType="begin"/>
    </w:r>
    <w:r w:rsidR="00162403">
      <w:instrText xml:space="preserve"> STYLEREF charPage \* MERGEFORMAT </w:instrText>
    </w:r>
    <w:r w:rsidR="00162403">
      <w:fldChar w:fldCharType="separate"/>
    </w:r>
    <w:r w:rsidR="00162403">
      <w:rPr>
        <w:noProof/>
      </w:rPr>
      <w:t>Page</w:t>
    </w:r>
    <w:r w:rsidR="0016240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E82F8F" w14:paraId="40FF8823" w14:textId="77777777" w:rsidTr="00D86897">
      <w:tc>
        <w:tcPr>
          <w:tcW w:w="1701" w:type="dxa"/>
        </w:tcPr>
        <w:p w14:paraId="495C9966" w14:textId="5D523AB2" w:rsidR="00CA1410" w:rsidRDefault="00CA1410">
          <w:pPr>
            <w:pStyle w:val="HeaderEven"/>
            <w:rPr>
              <w:b/>
            </w:rPr>
          </w:pPr>
          <w:r>
            <w:rPr>
              <w:b/>
            </w:rPr>
            <w:fldChar w:fldCharType="begin"/>
          </w:r>
          <w:r>
            <w:rPr>
              <w:b/>
            </w:rPr>
            <w:instrText xml:space="preserve"> STYLEREF CharPartNo \*charformat </w:instrText>
          </w:r>
          <w:r>
            <w:rPr>
              <w:b/>
            </w:rPr>
            <w:fldChar w:fldCharType="separate"/>
          </w:r>
          <w:r w:rsidR="00162403">
            <w:rPr>
              <w:b/>
              <w:noProof/>
            </w:rPr>
            <w:t>Part 5</w:t>
          </w:r>
          <w:r>
            <w:rPr>
              <w:b/>
            </w:rPr>
            <w:fldChar w:fldCharType="end"/>
          </w:r>
        </w:p>
      </w:tc>
      <w:tc>
        <w:tcPr>
          <w:tcW w:w="6320" w:type="dxa"/>
        </w:tcPr>
        <w:p w14:paraId="0075C47C" w14:textId="185F4BEA" w:rsidR="00CA1410" w:rsidRDefault="00CA1410">
          <w:pPr>
            <w:pStyle w:val="HeaderEven"/>
          </w:pPr>
          <w:r>
            <w:rPr>
              <w:noProof/>
            </w:rPr>
            <w:fldChar w:fldCharType="begin"/>
          </w:r>
          <w:r>
            <w:rPr>
              <w:noProof/>
            </w:rPr>
            <w:instrText xml:space="preserve"> STYLEREF CharPartText \*charformat </w:instrText>
          </w:r>
          <w:r>
            <w:rPr>
              <w:noProof/>
            </w:rPr>
            <w:fldChar w:fldCharType="separate"/>
          </w:r>
          <w:r w:rsidR="00162403">
            <w:rPr>
              <w:noProof/>
            </w:rPr>
            <w:t>Centralised monitoring system</w:t>
          </w:r>
          <w:r>
            <w:rPr>
              <w:noProof/>
            </w:rPr>
            <w:fldChar w:fldCharType="end"/>
          </w:r>
        </w:p>
      </w:tc>
    </w:tr>
    <w:tr w:rsidR="00E82F8F" w14:paraId="1FD1B5DD" w14:textId="77777777" w:rsidTr="00D86897">
      <w:tc>
        <w:tcPr>
          <w:tcW w:w="1701" w:type="dxa"/>
        </w:tcPr>
        <w:p w14:paraId="26167E4F" w14:textId="07BF1B52" w:rsidR="00CA1410" w:rsidRDefault="00CA1410">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7F8689A" w14:textId="7C1582F4" w:rsidR="00CA1410" w:rsidRDefault="00CA1410">
          <w:pPr>
            <w:pStyle w:val="HeaderEven"/>
          </w:pPr>
          <w:r>
            <w:fldChar w:fldCharType="begin"/>
          </w:r>
          <w:r>
            <w:instrText xml:space="preserve"> STYLEREF CharDivText \*charformat </w:instrText>
          </w:r>
          <w:r>
            <w:fldChar w:fldCharType="end"/>
          </w:r>
        </w:p>
      </w:tc>
    </w:tr>
    <w:tr w:rsidR="00CA1410" w14:paraId="20EF1695" w14:textId="77777777" w:rsidTr="00D86897">
      <w:trPr>
        <w:cantSplit/>
      </w:trPr>
      <w:tc>
        <w:tcPr>
          <w:tcW w:w="1701" w:type="dxa"/>
          <w:gridSpan w:val="2"/>
          <w:tcBorders>
            <w:bottom w:val="single" w:sz="4" w:space="0" w:color="auto"/>
          </w:tcBorders>
        </w:tcPr>
        <w:p w14:paraId="4B3A9190" w14:textId="24A7C3FE" w:rsidR="00CA1410" w:rsidRDefault="00162403">
          <w:pPr>
            <w:pStyle w:val="HeaderEven6"/>
          </w:pPr>
          <w:r>
            <w:fldChar w:fldCharType="begin"/>
          </w:r>
          <w:r>
            <w:instrText xml:space="preserve"> DOCPROPERTY "Company"  \* MERGEFORMAT </w:instrText>
          </w:r>
          <w:r>
            <w:fldChar w:fldCharType="separate"/>
          </w:r>
          <w:r w:rsidR="00420F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66</w:t>
          </w:r>
          <w:r w:rsidR="00CA1410">
            <w:rPr>
              <w:noProof/>
            </w:rPr>
            <w:fldChar w:fldCharType="end"/>
          </w:r>
        </w:p>
      </w:tc>
    </w:tr>
  </w:tbl>
  <w:p w14:paraId="0F4220BB" w14:textId="77777777" w:rsidR="00CA1410" w:rsidRDefault="00CA141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E82F8F" w14:paraId="0DCFAAB1" w14:textId="77777777" w:rsidTr="00D86897">
      <w:tc>
        <w:tcPr>
          <w:tcW w:w="6320" w:type="dxa"/>
        </w:tcPr>
        <w:p w14:paraId="34051EFF" w14:textId="4897047D" w:rsidR="00CA1410" w:rsidRDefault="00CA1410">
          <w:pPr>
            <w:pStyle w:val="HeaderEven"/>
            <w:jc w:val="right"/>
          </w:pPr>
          <w:r>
            <w:rPr>
              <w:noProof/>
            </w:rPr>
            <w:fldChar w:fldCharType="begin"/>
          </w:r>
          <w:r>
            <w:rPr>
              <w:noProof/>
            </w:rPr>
            <w:instrText xml:space="preserve"> STYLEREF CharPartText \*charformat </w:instrText>
          </w:r>
          <w:r>
            <w:rPr>
              <w:noProof/>
            </w:rPr>
            <w:fldChar w:fldCharType="separate"/>
          </w:r>
          <w:r w:rsidR="00162403">
            <w:rPr>
              <w:noProof/>
            </w:rPr>
            <w:t>Disciplinary action</w:t>
          </w:r>
          <w:r>
            <w:rPr>
              <w:noProof/>
            </w:rPr>
            <w:fldChar w:fldCharType="end"/>
          </w:r>
        </w:p>
      </w:tc>
      <w:tc>
        <w:tcPr>
          <w:tcW w:w="1701" w:type="dxa"/>
        </w:tcPr>
        <w:p w14:paraId="4382D91B" w14:textId="202217AE" w:rsidR="00CA1410" w:rsidRDefault="00CA1410">
          <w:pPr>
            <w:pStyle w:val="HeaderEven"/>
            <w:jc w:val="right"/>
            <w:rPr>
              <w:b/>
            </w:rPr>
          </w:pPr>
          <w:r>
            <w:rPr>
              <w:b/>
            </w:rPr>
            <w:fldChar w:fldCharType="begin"/>
          </w:r>
          <w:r>
            <w:rPr>
              <w:b/>
            </w:rPr>
            <w:instrText xml:space="preserve"> STYLEREF CharPartNo \*charformat </w:instrText>
          </w:r>
          <w:r>
            <w:rPr>
              <w:b/>
            </w:rPr>
            <w:fldChar w:fldCharType="separate"/>
          </w:r>
          <w:r w:rsidR="00162403">
            <w:rPr>
              <w:b/>
              <w:noProof/>
            </w:rPr>
            <w:t>Part 4</w:t>
          </w:r>
          <w:r>
            <w:rPr>
              <w:b/>
            </w:rPr>
            <w:fldChar w:fldCharType="end"/>
          </w:r>
        </w:p>
      </w:tc>
    </w:tr>
    <w:tr w:rsidR="00E82F8F" w14:paraId="4560D5A7" w14:textId="77777777" w:rsidTr="00D86897">
      <w:tc>
        <w:tcPr>
          <w:tcW w:w="6320" w:type="dxa"/>
        </w:tcPr>
        <w:p w14:paraId="72D3FF85" w14:textId="4B514CBA" w:rsidR="00CA1410" w:rsidRDefault="00DC6C36">
          <w:pPr>
            <w:pStyle w:val="HeaderEven"/>
            <w:jc w:val="right"/>
          </w:pPr>
          <w:r>
            <w:fldChar w:fldCharType="begin"/>
          </w:r>
          <w:r>
            <w:instrText xml:space="preserve"> STYLEREF CharDivText \*charformat </w:instrText>
          </w:r>
          <w:r>
            <w:rPr>
              <w:noProof/>
            </w:rPr>
            <w:fldChar w:fldCharType="end"/>
          </w:r>
        </w:p>
      </w:tc>
      <w:tc>
        <w:tcPr>
          <w:tcW w:w="1701" w:type="dxa"/>
        </w:tcPr>
        <w:p w14:paraId="49FE8C80" w14:textId="5F687929" w:rsidR="00CA1410" w:rsidRDefault="00CA1410">
          <w:pPr>
            <w:pStyle w:val="HeaderEven"/>
            <w:jc w:val="right"/>
            <w:rPr>
              <w:b/>
            </w:rPr>
          </w:pPr>
          <w:r>
            <w:rPr>
              <w:b/>
            </w:rPr>
            <w:fldChar w:fldCharType="begin"/>
          </w:r>
          <w:r>
            <w:rPr>
              <w:b/>
            </w:rPr>
            <w:instrText xml:space="preserve"> STYLEREF CharDivNo \*charformat </w:instrText>
          </w:r>
          <w:r>
            <w:rPr>
              <w:b/>
            </w:rPr>
            <w:fldChar w:fldCharType="end"/>
          </w:r>
        </w:p>
      </w:tc>
    </w:tr>
    <w:tr w:rsidR="00CA1410" w14:paraId="797BFD9C" w14:textId="77777777" w:rsidTr="00D86897">
      <w:trPr>
        <w:cantSplit/>
      </w:trPr>
      <w:tc>
        <w:tcPr>
          <w:tcW w:w="1701" w:type="dxa"/>
          <w:gridSpan w:val="2"/>
          <w:tcBorders>
            <w:bottom w:val="single" w:sz="4" w:space="0" w:color="auto"/>
          </w:tcBorders>
        </w:tcPr>
        <w:p w14:paraId="2EF148A0" w14:textId="1777DE6F" w:rsidR="00CA1410" w:rsidRDefault="00162403">
          <w:pPr>
            <w:pStyle w:val="HeaderOdd6"/>
          </w:pPr>
          <w:r>
            <w:fldChar w:fldCharType="begin"/>
          </w:r>
          <w:r>
            <w:instrText xml:space="preserve"> DOCPROPERTY "Company"  \* MERGEFORMAT </w:instrText>
          </w:r>
          <w:r>
            <w:fldChar w:fldCharType="separate"/>
          </w:r>
          <w:r w:rsidR="00420F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65A</w:t>
          </w:r>
          <w:r w:rsidR="00CA1410">
            <w:rPr>
              <w:noProof/>
            </w:rPr>
            <w:fldChar w:fldCharType="end"/>
          </w:r>
        </w:p>
      </w:tc>
    </w:tr>
  </w:tbl>
  <w:p w14:paraId="24BD418F" w14:textId="77777777" w:rsidR="00CA1410" w:rsidRDefault="00CA141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1B6AC8" w14:paraId="335EF656" w14:textId="77777777" w:rsidTr="00204F9C">
      <w:tc>
        <w:tcPr>
          <w:tcW w:w="1701" w:type="dxa"/>
        </w:tcPr>
        <w:p w14:paraId="5D3D656E" w14:textId="78DE7A07" w:rsidR="00CA1410" w:rsidRDefault="00CA1410" w:rsidP="00204F9C">
          <w:pPr>
            <w:pStyle w:val="HeaderEven"/>
            <w:rPr>
              <w:b/>
            </w:rPr>
          </w:pPr>
          <w:r>
            <w:rPr>
              <w:b/>
            </w:rPr>
            <w:fldChar w:fldCharType="begin"/>
          </w:r>
          <w:r>
            <w:rPr>
              <w:b/>
            </w:rPr>
            <w:instrText xml:space="preserve"> STYLEREF CharPartNo \*charformat </w:instrText>
          </w:r>
          <w:r>
            <w:rPr>
              <w:b/>
            </w:rPr>
            <w:fldChar w:fldCharType="separate"/>
          </w:r>
          <w:r w:rsidR="00162403">
            <w:rPr>
              <w:b/>
              <w:noProof/>
            </w:rPr>
            <w:t>Part 6A</w:t>
          </w:r>
          <w:r>
            <w:rPr>
              <w:b/>
            </w:rPr>
            <w:fldChar w:fldCharType="end"/>
          </w:r>
        </w:p>
      </w:tc>
      <w:tc>
        <w:tcPr>
          <w:tcW w:w="6320" w:type="dxa"/>
        </w:tcPr>
        <w:p w14:paraId="176907DA" w14:textId="316FB234" w:rsidR="00CA1410" w:rsidRDefault="00CA1410" w:rsidP="00204F9C">
          <w:pPr>
            <w:pStyle w:val="HeaderEven"/>
          </w:pPr>
          <w:r>
            <w:rPr>
              <w:noProof/>
            </w:rPr>
            <w:fldChar w:fldCharType="begin"/>
          </w:r>
          <w:r>
            <w:rPr>
              <w:noProof/>
            </w:rPr>
            <w:instrText xml:space="preserve"> STYLEREF CharPartText \*charformat </w:instrText>
          </w:r>
          <w:r>
            <w:rPr>
              <w:noProof/>
            </w:rPr>
            <w:fldChar w:fldCharType="separate"/>
          </w:r>
          <w:r w:rsidR="00162403">
            <w:rPr>
              <w:noProof/>
            </w:rPr>
            <w:t>Gaming machine dealings</w:t>
          </w:r>
          <w:r>
            <w:rPr>
              <w:noProof/>
            </w:rPr>
            <w:fldChar w:fldCharType="end"/>
          </w:r>
        </w:p>
      </w:tc>
    </w:tr>
    <w:tr w:rsidR="001B6AC8" w14:paraId="53BB1E3A" w14:textId="77777777" w:rsidTr="00204F9C">
      <w:tc>
        <w:tcPr>
          <w:tcW w:w="1701" w:type="dxa"/>
        </w:tcPr>
        <w:p w14:paraId="5D1D074C" w14:textId="12744347" w:rsidR="00CA1410" w:rsidRDefault="00CA1410" w:rsidP="00204F9C">
          <w:pPr>
            <w:pStyle w:val="HeaderEven"/>
            <w:rPr>
              <w:b/>
            </w:rPr>
          </w:pPr>
          <w:r>
            <w:rPr>
              <w:b/>
            </w:rPr>
            <w:fldChar w:fldCharType="begin"/>
          </w:r>
          <w:r>
            <w:rPr>
              <w:b/>
            </w:rPr>
            <w:instrText xml:space="preserve"> STYLEREF CharDivNo \*charformat </w:instrText>
          </w:r>
          <w:r>
            <w:rPr>
              <w:b/>
            </w:rPr>
            <w:fldChar w:fldCharType="separate"/>
          </w:r>
          <w:r w:rsidR="00162403">
            <w:rPr>
              <w:b/>
              <w:noProof/>
            </w:rPr>
            <w:t>Division 6A.7</w:t>
          </w:r>
          <w:r>
            <w:rPr>
              <w:b/>
            </w:rPr>
            <w:fldChar w:fldCharType="end"/>
          </w:r>
        </w:p>
      </w:tc>
      <w:tc>
        <w:tcPr>
          <w:tcW w:w="6320" w:type="dxa"/>
        </w:tcPr>
        <w:p w14:paraId="3DADE871" w14:textId="3C7FD91B" w:rsidR="00CA1410" w:rsidRDefault="00162403" w:rsidP="00204F9C">
          <w:pPr>
            <w:pStyle w:val="HeaderEven"/>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r>
    <w:tr w:rsidR="00CA1410" w14:paraId="6A3EC46D" w14:textId="77777777" w:rsidTr="00204F9C">
      <w:trPr>
        <w:cantSplit/>
      </w:trPr>
      <w:tc>
        <w:tcPr>
          <w:tcW w:w="1701" w:type="dxa"/>
          <w:gridSpan w:val="2"/>
          <w:tcBorders>
            <w:bottom w:val="single" w:sz="4" w:space="0" w:color="auto"/>
          </w:tcBorders>
        </w:tcPr>
        <w:p w14:paraId="4C83757B" w14:textId="3B4DB5F4" w:rsidR="00CA1410" w:rsidRDefault="00162403" w:rsidP="00204F9C">
          <w:pPr>
            <w:pStyle w:val="HeaderEven6"/>
          </w:pPr>
          <w:r>
            <w:fldChar w:fldCharType="begin"/>
          </w:r>
          <w:r>
            <w:instrText xml:space="preserve"> DOCPROPERTY "Company"  \* MERGEFORMAT </w:instrText>
          </w:r>
          <w:r>
            <w:fldChar w:fldCharType="separate"/>
          </w:r>
          <w:r w:rsidR="00420F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127ZF</w:t>
          </w:r>
          <w:r w:rsidR="00CA1410">
            <w:rPr>
              <w:noProof/>
            </w:rPr>
            <w:fldChar w:fldCharType="end"/>
          </w:r>
        </w:p>
      </w:tc>
    </w:tr>
  </w:tbl>
  <w:p w14:paraId="05027426" w14:textId="77777777" w:rsidR="00CA1410" w:rsidRDefault="00CA1410"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1B6AC8" w14:paraId="19652880" w14:textId="77777777" w:rsidTr="00204F9C">
      <w:tc>
        <w:tcPr>
          <w:tcW w:w="6320" w:type="dxa"/>
        </w:tcPr>
        <w:p w14:paraId="78048D6D" w14:textId="4B3CEA01" w:rsidR="00CA1410" w:rsidRDefault="00CA1410" w:rsidP="00204F9C">
          <w:pPr>
            <w:pStyle w:val="HeaderEven"/>
            <w:jc w:val="right"/>
          </w:pPr>
          <w:r>
            <w:rPr>
              <w:noProof/>
            </w:rPr>
            <w:fldChar w:fldCharType="begin"/>
          </w:r>
          <w:r>
            <w:rPr>
              <w:noProof/>
            </w:rPr>
            <w:instrText xml:space="preserve"> STYLEREF CharPartText \*charformat </w:instrText>
          </w:r>
          <w:r>
            <w:rPr>
              <w:noProof/>
            </w:rPr>
            <w:fldChar w:fldCharType="separate"/>
          </w:r>
          <w:r w:rsidR="00162403">
            <w:rPr>
              <w:noProof/>
            </w:rPr>
            <w:t>Gaming machine dealings</w:t>
          </w:r>
          <w:r>
            <w:rPr>
              <w:noProof/>
            </w:rPr>
            <w:fldChar w:fldCharType="end"/>
          </w:r>
        </w:p>
      </w:tc>
      <w:tc>
        <w:tcPr>
          <w:tcW w:w="1701" w:type="dxa"/>
        </w:tcPr>
        <w:p w14:paraId="61B28A01" w14:textId="00FE3890" w:rsidR="00CA1410" w:rsidRDefault="00CA1410" w:rsidP="00204F9C">
          <w:pPr>
            <w:pStyle w:val="HeaderEven"/>
            <w:jc w:val="right"/>
            <w:rPr>
              <w:b/>
            </w:rPr>
          </w:pPr>
          <w:r>
            <w:rPr>
              <w:b/>
            </w:rPr>
            <w:fldChar w:fldCharType="begin"/>
          </w:r>
          <w:r>
            <w:rPr>
              <w:b/>
            </w:rPr>
            <w:instrText xml:space="preserve"> STYLEREF CharPartNo \*charformat </w:instrText>
          </w:r>
          <w:r>
            <w:rPr>
              <w:b/>
            </w:rPr>
            <w:fldChar w:fldCharType="separate"/>
          </w:r>
          <w:r w:rsidR="00162403">
            <w:rPr>
              <w:b/>
              <w:noProof/>
            </w:rPr>
            <w:t>Part 6A</w:t>
          </w:r>
          <w:r>
            <w:rPr>
              <w:b/>
            </w:rPr>
            <w:fldChar w:fldCharType="end"/>
          </w:r>
        </w:p>
      </w:tc>
    </w:tr>
    <w:tr w:rsidR="001B6AC8" w14:paraId="0DC5D7A7" w14:textId="77777777" w:rsidTr="00204F9C">
      <w:tc>
        <w:tcPr>
          <w:tcW w:w="6320" w:type="dxa"/>
        </w:tcPr>
        <w:p w14:paraId="58CF6BB3" w14:textId="4C825566" w:rsidR="00CA1410" w:rsidRDefault="00162403" w:rsidP="00204F9C">
          <w:pPr>
            <w:pStyle w:val="HeaderEven"/>
            <w:jc w:val="right"/>
          </w:pPr>
          <w:r>
            <w:fldChar w:fldCharType="begin"/>
          </w:r>
          <w:r>
            <w:instrText xml:space="preserve"> STYLEREF CharDivText \*charformat </w:instrText>
          </w:r>
          <w:r>
            <w:fldChar w:fldCharType="separate"/>
          </w:r>
          <w:r>
            <w:rPr>
              <w:noProof/>
            </w:rPr>
            <w:t>Storage of authorisations and gaming machines</w:t>
          </w:r>
          <w:r>
            <w:rPr>
              <w:noProof/>
            </w:rPr>
            <w:fldChar w:fldCharType="end"/>
          </w:r>
        </w:p>
      </w:tc>
      <w:tc>
        <w:tcPr>
          <w:tcW w:w="1701" w:type="dxa"/>
        </w:tcPr>
        <w:p w14:paraId="28638A85" w14:textId="59F4AE08" w:rsidR="00CA1410" w:rsidRDefault="00CA1410" w:rsidP="00204F9C">
          <w:pPr>
            <w:pStyle w:val="HeaderEven"/>
            <w:jc w:val="right"/>
            <w:rPr>
              <w:b/>
            </w:rPr>
          </w:pPr>
          <w:r>
            <w:rPr>
              <w:b/>
            </w:rPr>
            <w:fldChar w:fldCharType="begin"/>
          </w:r>
          <w:r>
            <w:rPr>
              <w:b/>
            </w:rPr>
            <w:instrText xml:space="preserve"> STYLEREF CharDivNo \*charformat </w:instrText>
          </w:r>
          <w:r>
            <w:rPr>
              <w:b/>
            </w:rPr>
            <w:fldChar w:fldCharType="separate"/>
          </w:r>
          <w:r w:rsidR="00162403">
            <w:rPr>
              <w:b/>
              <w:noProof/>
            </w:rPr>
            <w:t>Division 6A.7</w:t>
          </w:r>
          <w:r>
            <w:rPr>
              <w:b/>
            </w:rPr>
            <w:fldChar w:fldCharType="end"/>
          </w:r>
        </w:p>
      </w:tc>
    </w:tr>
    <w:tr w:rsidR="00CA1410" w14:paraId="5A00C349" w14:textId="77777777" w:rsidTr="00204F9C">
      <w:trPr>
        <w:cantSplit/>
      </w:trPr>
      <w:tc>
        <w:tcPr>
          <w:tcW w:w="1701" w:type="dxa"/>
          <w:gridSpan w:val="2"/>
          <w:tcBorders>
            <w:bottom w:val="single" w:sz="4" w:space="0" w:color="auto"/>
          </w:tcBorders>
        </w:tcPr>
        <w:p w14:paraId="79EED225" w14:textId="1C36EFB8" w:rsidR="00CA1410" w:rsidRDefault="00162403" w:rsidP="00204F9C">
          <w:pPr>
            <w:pStyle w:val="HeaderOdd6"/>
          </w:pPr>
          <w:r>
            <w:fldChar w:fldCharType="begin"/>
          </w:r>
          <w:r>
            <w:instrText xml:space="preserve"> DOCPROPERTY "Company"  \* MERGEFORMAT </w:instrText>
          </w:r>
          <w:r>
            <w:fldChar w:fldCharType="separate"/>
          </w:r>
          <w:r w:rsidR="00420FCE">
            <w:t>Section</w:t>
          </w:r>
          <w:r>
            <w:fldChar w:fldCharType="end"/>
          </w:r>
          <w:r w:rsidR="00CA1410">
            <w:t xml:space="preserve"> </w:t>
          </w:r>
          <w:r w:rsidR="00CA1410">
            <w:rPr>
              <w:noProof/>
            </w:rPr>
            <w:fldChar w:fldCharType="begin"/>
          </w:r>
          <w:r w:rsidR="00CA1410">
            <w:rPr>
              <w:noProof/>
            </w:rPr>
            <w:instrText xml:space="preserve"> STYLEREF CharSectNo \*charformat </w:instrText>
          </w:r>
          <w:r w:rsidR="00CA1410">
            <w:rPr>
              <w:noProof/>
            </w:rPr>
            <w:fldChar w:fldCharType="separate"/>
          </w:r>
          <w:r>
            <w:rPr>
              <w:noProof/>
            </w:rPr>
            <w:t>127ZE</w:t>
          </w:r>
          <w:r w:rsidR="00CA1410">
            <w:rPr>
              <w:noProof/>
            </w:rPr>
            <w:fldChar w:fldCharType="end"/>
          </w:r>
        </w:p>
      </w:tc>
    </w:tr>
  </w:tbl>
  <w:p w14:paraId="6A50AC72" w14:textId="77777777" w:rsidR="00CA1410" w:rsidRDefault="00CA1410"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20FCE" w14:paraId="7EE13193" w14:textId="77777777" w:rsidTr="00204F9C">
      <w:tc>
        <w:tcPr>
          <w:tcW w:w="1701" w:type="dxa"/>
        </w:tcPr>
        <w:p w14:paraId="6E16FBC7" w14:textId="77114A2E" w:rsidR="00826B8B" w:rsidRDefault="00826B8B" w:rsidP="00204F9C">
          <w:pPr>
            <w:pStyle w:val="HeaderEven"/>
            <w:rPr>
              <w:b/>
            </w:rPr>
          </w:pPr>
          <w:r>
            <w:rPr>
              <w:b/>
            </w:rPr>
            <w:fldChar w:fldCharType="begin"/>
          </w:r>
          <w:r>
            <w:rPr>
              <w:b/>
            </w:rPr>
            <w:instrText xml:space="preserve"> STYLEREF CharPartNo \*charformat </w:instrText>
          </w:r>
          <w:r>
            <w:rPr>
              <w:b/>
            </w:rPr>
            <w:fldChar w:fldCharType="separate"/>
          </w:r>
          <w:r w:rsidR="00162403">
            <w:rPr>
              <w:b/>
              <w:noProof/>
            </w:rPr>
            <w:t>Part 14</w:t>
          </w:r>
          <w:r>
            <w:rPr>
              <w:b/>
            </w:rPr>
            <w:fldChar w:fldCharType="end"/>
          </w:r>
        </w:p>
      </w:tc>
      <w:tc>
        <w:tcPr>
          <w:tcW w:w="6320" w:type="dxa"/>
        </w:tcPr>
        <w:p w14:paraId="02C5F1FD" w14:textId="5A7CBBEE" w:rsidR="00826B8B" w:rsidRDefault="00826B8B" w:rsidP="00204F9C">
          <w:pPr>
            <w:pStyle w:val="HeaderEven"/>
          </w:pPr>
          <w:r>
            <w:rPr>
              <w:noProof/>
            </w:rPr>
            <w:fldChar w:fldCharType="begin"/>
          </w:r>
          <w:r>
            <w:rPr>
              <w:noProof/>
            </w:rPr>
            <w:instrText xml:space="preserve"> STYLEREF CharPartText \*charformat </w:instrText>
          </w:r>
          <w:r>
            <w:rPr>
              <w:noProof/>
            </w:rPr>
            <w:fldChar w:fldCharType="separate"/>
          </w:r>
          <w:r w:rsidR="00162403">
            <w:rPr>
              <w:noProof/>
            </w:rPr>
            <w:t>Miscellaneous</w:t>
          </w:r>
          <w:r>
            <w:rPr>
              <w:noProof/>
            </w:rPr>
            <w:fldChar w:fldCharType="end"/>
          </w:r>
        </w:p>
      </w:tc>
    </w:tr>
    <w:tr w:rsidR="00420FCE" w14:paraId="0D5CD32C" w14:textId="77777777" w:rsidTr="00204F9C">
      <w:tc>
        <w:tcPr>
          <w:tcW w:w="1701" w:type="dxa"/>
        </w:tcPr>
        <w:p w14:paraId="2037DD3A" w14:textId="583C8C66" w:rsidR="00826B8B" w:rsidRDefault="00826B8B"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A2EB830" w14:textId="135046B9" w:rsidR="00826B8B" w:rsidRDefault="00826B8B" w:rsidP="00204F9C">
          <w:pPr>
            <w:pStyle w:val="HeaderEven"/>
          </w:pPr>
          <w:r>
            <w:fldChar w:fldCharType="begin"/>
          </w:r>
          <w:r>
            <w:instrText xml:space="preserve"> STYLEREF CharDivText \*charformat </w:instrText>
          </w:r>
          <w:r>
            <w:fldChar w:fldCharType="end"/>
          </w:r>
        </w:p>
      </w:tc>
    </w:tr>
    <w:tr w:rsidR="00826B8B" w14:paraId="3F647C21" w14:textId="77777777" w:rsidTr="00204F9C">
      <w:trPr>
        <w:cantSplit/>
      </w:trPr>
      <w:tc>
        <w:tcPr>
          <w:tcW w:w="1701" w:type="dxa"/>
          <w:gridSpan w:val="2"/>
          <w:tcBorders>
            <w:bottom w:val="single" w:sz="4" w:space="0" w:color="auto"/>
          </w:tcBorders>
        </w:tcPr>
        <w:p w14:paraId="3D1DE845" w14:textId="2430D39B" w:rsidR="00826B8B" w:rsidRDefault="00162403" w:rsidP="00204F9C">
          <w:pPr>
            <w:pStyle w:val="HeaderEven6"/>
          </w:pPr>
          <w:r>
            <w:fldChar w:fldCharType="begin"/>
          </w:r>
          <w:r>
            <w:instrText xml:space="preserve"> DOCPROPERTY "Company"  \* MERGEFORMAT </w:instrText>
          </w:r>
          <w:r>
            <w:fldChar w:fldCharType="separate"/>
          </w:r>
          <w:r w:rsidR="00420FCE">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174A</w:t>
          </w:r>
          <w:r w:rsidR="00826B8B">
            <w:rPr>
              <w:noProof/>
            </w:rPr>
            <w:fldChar w:fldCharType="end"/>
          </w:r>
        </w:p>
      </w:tc>
    </w:tr>
  </w:tbl>
  <w:p w14:paraId="0CFAC865" w14:textId="77777777" w:rsidR="00826B8B" w:rsidRDefault="00826B8B"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20FCE" w14:paraId="150780C4" w14:textId="77777777" w:rsidTr="00204F9C">
      <w:tc>
        <w:tcPr>
          <w:tcW w:w="6320" w:type="dxa"/>
        </w:tcPr>
        <w:p w14:paraId="26A250DA" w14:textId="31CD1A4F" w:rsidR="00826B8B" w:rsidRDefault="00826B8B" w:rsidP="00204F9C">
          <w:pPr>
            <w:pStyle w:val="HeaderEven"/>
            <w:jc w:val="right"/>
          </w:pPr>
          <w:r>
            <w:rPr>
              <w:noProof/>
            </w:rPr>
            <w:fldChar w:fldCharType="begin"/>
          </w:r>
          <w:r>
            <w:rPr>
              <w:noProof/>
            </w:rPr>
            <w:instrText xml:space="preserve"> STYLEREF CharPartText \*charformat </w:instrText>
          </w:r>
          <w:r>
            <w:rPr>
              <w:noProof/>
            </w:rPr>
            <w:fldChar w:fldCharType="separate"/>
          </w:r>
          <w:r w:rsidR="00162403">
            <w:rPr>
              <w:noProof/>
            </w:rPr>
            <w:t>Miscellaneous</w:t>
          </w:r>
          <w:r>
            <w:rPr>
              <w:noProof/>
            </w:rPr>
            <w:fldChar w:fldCharType="end"/>
          </w:r>
        </w:p>
      </w:tc>
      <w:tc>
        <w:tcPr>
          <w:tcW w:w="1701" w:type="dxa"/>
        </w:tcPr>
        <w:p w14:paraId="3C0488F9" w14:textId="09E22348" w:rsidR="00826B8B" w:rsidRDefault="00826B8B" w:rsidP="00204F9C">
          <w:pPr>
            <w:pStyle w:val="HeaderEven"/>
            <w:jc w:val="right"/>
            <w:rPr>
              <w:b/>
            </w:rPr>
          </w:pPr>
          <w:r>
            <w:rPr>
              <w:b/>
            </w:rPr>
            <w:fldChar w:fldCharType="begin"/>
          </w:r>
          <w:r>
            <w:rPr>
              <w:b/>
            </w:rPr>
            <w:instrText xml:space="preserve"> STYLEREF CharPartNo \*charformat </w:instrText>
          </w:r>
          <w:r>
            <w:rPr>
              <w:b/>
            </w:rPr>
            <w:fldChar w:fldCharType="separate"/>
          </w:r>
          <w:r w:rsidR="00162403">
            <w:rPr>
              <w:b/>
              <w:noProof/>
            </w:rPr>
            <w:t>Part 14</w:t>
          </w:r>
          <w:r>
            <w:rPr>
              <w:b/>
            </w:rPr>
            <w:fldChar w:fldCharType="end"/>
          </w:r>
        </w:p>
      </w:tc>
    </w:tr>
    <w:tr w:rsidR="00420FCE" w14:paraId="4A8127A3" w14:textId="77777777" w:rsidTr="00204F9C">
      <w:tc>
        <w:tcPr>
          <w:tcW w:w="6320" w:type="dxa"/>
        </w:tcPr>
        <w:p w14:paraId="5BE39D8B" w14:textId="415E0B02" w:rsidR="00826B8B" w:rsidRDefault="00826B8B" w:rsidP="00204F9C">
          <w:pPr>
            <w:pStyle w:val="HeaderEven"/>
            <w:jc w:val="right"/>
          </w:pPr>
          <w:r>
            <w:fldChar w:fldCharType="begin"/>
          </w:r>
          <w:r>
            <w:instrText xml:space="preserve"> STYLEREF CharDivText \*charformat </w:instrText>
          </w:r>
          <w:r>
            <w:fldChar w:fldCharType="end"/>
          </w:r>
        </w:p>
      </w:tc>
      <w:tc>
        <w:tcPr>
          <w:tcW w:w="1701" w:type="dxa"/>
        </w:tcPr>
        <w:p w14:paraId="461FBC21" w14:textId="589FBC0E" w:rsidR="00826B8B" w:rsidRDefault="00826B8B" w:rsidP="00204F9C">
          <w:pPr>
            <w:pStyle w:val="HeaderEven"/>
            <w:jc w:val="right"/>
            <w:rPr>
              <w:b/>
            </w:rPr>
          </w:pPr>
          <w:r>
            <w:rPr>
              <w:b/>
            </w:rPr>
            <w:fldChar w:fldCharType="begin"/>
          </w:r>
          <w:r>
            <w:rPr>
              <w:b/>
            </w:rPr>
            <w:instrText xml:space="preserve"> STYLEREF CharDivNo \*charformat </w:instrText>
          </w:r>
          <w:r>
            <w:rPr>
              <w:b/>
            </w:rPr>
            <w:fldChar w:fldCharType="end"/>
          </w:r>
        </w:p>
      </w:tc>
    </w:tr>
    <w:tr w:rsidR="00826B8B" w14:paraId="72FD0D41" w14:textId="77777777" w:rsidTr="00204F9C">
      <w:trPr>
        <w:cantSplit/>
      </w:trPr>
      <w:tc>
        <w:tcPr>
          <w:tcW w:w="1701" w:type="dxa"/>
          <w:gridSpan w:val="2"/>
          <w:tcBorders>
            <w:bottom w:val="single" w:sz="4" w:space="0" w:color="auto"/>
          </w:tcBorders>
        </w:tcPr>
        <w:p w14:paraId="57DA7666" w14:textId="6E426175" w:rsidR="00826B8B" w:rsidRDefault="00162403" w:rsidP="00204F9C">
          <w:pPr>
            <w:pStyle w:val="HeaderOdd6"/>
          </w:pPr>
          <w:r>
            <w:fldChar w:fldCharType="begin"/>
          </w:r>
          <w:r>
            <w:instrText xml:space="preserve"> DOCPROPERTY "Company"  \* MERGEFORMAT </w:instrText>
          </w:r>
          <w:r>
            <w:fldChar w:fldCharType="separate"/>
          </w:r>
          <w:r w:rsidR="00420FCE">
            <w:t>Section</w:t>
          </w:r>
          <w:r>
            <w:fldChar w:fldCharType="end"/>
          </w:r>
          <w:r w:rsidR="00826B8B">
            <w:t xml:space="preserve"> </w:t>
          </w:r>
          <w:r w:rsidR="00826B8B">
            <w:rPr>
              <w:noProof/>
            </w:rPr>
            <w:fldChar w:fldCharType="begin"/>
          </w:r>
          <w:r w:rsidR="00826B8B">
            <w:rPr>
              <w:noProof/>
            </w:rPr>
            <w:instrText xml:space="preserve"> STYLEREF CharSectNo \*charformat </w:instrText>
          </w:r>
          <w:r w:rsidR="00826B8B">
            <w:rPr>
              <w:noProof/>
            </w:rPr>
            <w:fldChar w:fldCharType="separate"/>
          </w:r>
          <w:r>
            <w:rPr>
              <w:noProof/>
            </w:rPr>
            <w:t>177</w:t>
          </w:r>
          <w:r w:rsidR="00826B8B">
            <w:rPr>
              <w:noProof/>
            </w:rPr>
            <w:fldChar w:fldCharType="end"/>
          </w:r>
        </w:p>
      </w:tc>
    </w:tr>
  </w:tbl>
  <w:p w14:paraId="70F26D86" w14:textId="77777777" w:rsidR="00826B8B" w:rsidRDefault="00826B8B"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26B8B" w:rsidRPr="00CB3D59" w14:paraId="26110974" w14:textId="77777777">
      <w:trPr>
        <w:jc w:val="center"/>
      </w:trPr>
      <w:tc>
        <w:tcPr>
          <w:tcW w:w="1560" w:type="dxa"/>
        </w:tcPr>
        <w:p w14:paraId="6177B1C2" w14:textId="71982917"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403">
            <w:rPr>
              <w:rFonts w:cs="Arial"/>
              <w:b/>
              <w:noProof/>
              <w:szCs w:val="18"/>
            </w:rPr>
            <w:t>Schedule 2</w:t>
          </w:r>
          <w:r w:rsidRPr="00F02A14">
            <w:rPr>
              <w:rFonts w:cs="Arial"/>
              <w:b/>
              <w:szCs w:val="18"/>
            </w:rPr>
            <w:fldChar w:fldCharType="end"/>
          </w:r>
        </w:p>
      </w:tc>
      <w:tc>
        <w:tcPr>
          <w:tcW w:w="5741" w:type="dxa"/>
        </w:tcPr>
        <w:p w14:paraId="47EB39B1" w14:textId="7ABFC8FE"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403">
            <w:rPr>
              <w:rFonts w:cs="Arial"/>
              <w:noProof/>
              <w:szCs w:val="18"/>
            </w:rPr>
            <w:t>Notifiable actions</w:t>
          </w:r>
          <w:r w:rsidRPr="00F02A14">
            <w:rPr>
              <w:rFonts w:cs="Arial"/>
              <w:szCs w:val="18"/>
            </w:rPr>
            <w:fldChar w:fldCharType="end"/>
          </w:r>
        </w:p>
      </w:tc>
    </w:tr>
    <w:tr w:rsidR="00826B8B" w:rsidRPr="00CB3D59" w14:paraId="0731E5C0" w14:textId="77777777">
      <w:trPr>
        <w:jc w:val="center"/>
      </w:trPr>
      <w:tc>
        <w:tcPr>
          <w:tcW w:w="1560" w:type="dxa"/>
        </w:tcPr>
        <w:p w14:paraId="76A46BEC" w14:textId="3E25CAA4" w:rsidR="00826B8B" w:rsidRPr="00F02A14" w:rsidRDefault="00826B8B">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CCD3333" w14:textId="6B470958" w:rsidR="00826B8B" w:rsidRPr="00F02A14" w:rsidRDefault="00826B8B">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826B8B" w:rsidRPr="00CB3D59" w14:paraId="79209BD1" w14:textId="77777777">
      <w:trPr>
        <w:jc w:val="center"/>
      </w:trPr>
      <w:tc>
        <w:tcPr>
          <w:tcW w:w="7296" w:type="dxa"/>
          <w:gridSpan w:val="2"/>
          <w:tcBorders>
            <w:bottom w:val="single" w:sz="4" w:space="0" w:color="auto"/>
          </w:tcBorders>
        </w:tcPr>
        <w:p w14:paraId="2047AF66" w14:textId="77777777" w:rsidR="00826B8B" w:rsidRPr="00783A18" w:rsidRDefault="00826B8B" w:rsidP="00783A18">
          <w:pPr>
            <w:pStyle w:val="HeaderEven6"/>
            <w:spacing w:before="0" w:after="0"/>
            <w:rPr>
              <w:rFonts w:ascii="Times New Roman" w:hAnsi="Times New Roman"/>
              <w:sz w:val="24"/>
              <w:szCs w:val="24"/>
            </w:rPr>
          </w:pPr>
        </w:p>
      </w:tc>
    </w:tr>
  </w:tbl>
  <w:p w14:paraId="730690DE" w14:textId="77777777" w:rsidR="00826B8B" w:rsidRDefault="00826B8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26B8B" w:rsidRPr="00CB3D59" w14:paraId="56BA9D03" w14:textId="77777777">
      <w:trPr>
        <w:jc w:val="center"/>
      </w:trPr>
      <w:tc>
        <w:tcPr>
          <w:tcW w:w="5741" w:type="dxa"/>
        </w:tcPr>
        <w:p w14:paraId="6DF36A53" w14:textId="70FF6E41"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62403">
            <w:rPr>
              <w:rFonts w:cs="Arial"/>
              <w:noProof/>
              <w:szCs w:val="18"/>
            </w:rPr>
            <w:t>Reviewable decisions</w:t>
          </w:r>
          <w:r w:rsidRPr="00F02A14">
            <w:rPr>
              <w:rFonts w:cs="Arial"/>
              <w:szCs w:val="18"/>
            </w:rPr>
            <w:fldChar w:fldCharType="end"/>
          </w:r>
        </w:p>
      </w:tc>
      <w:tc>
        <w:tcPr>
          <w:tcW w:w="1560" w:type="dxa"/>
        </w:tcPr>
        <w:p w14:paraId="2E42E0E6" w14:textId="2CC81E25"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62403">
            <w:rPr>
              <w:rFonts w:cs="Arial"/>
              <w:b/>
              <w:noProof/>
              <w:szCs w:val="18"/>
            </w:rPr>
            <w:t>Schedule 1</w:t>
          </w:r>
          <w:r w:rsidRPr="00F02A14">
            <w:rPr>
              <w:rFonts w:cs="Arial"/>
              <w:b/>
              <w:szCs w:val="18"/>
            </w:rPr>
            <w:fldChar w:fldCharType="end"/>
          </w:r>
        </w:p>
      </w:tc>
    </w:tr>
    <w:tr w:rsidR="00826B8B" w:rsidRPr="00CB3D59" w14:paraId="5393636B" w14:textId="77777777">
      <w:trPr>
        <w:jc w:val="center"/>
      </w:trPr>
      <w:tc>
        <w:tcPr>
          <w:tcW w:w="5741" w:type="dxa"/>
        </w:tcPr>
        <w:p w14:paraId="5026648A" w14:textId="7499BFDE" w:rsidR="00826B8B" w:rsidRPr="00F02A14" w:rsidRDefault="00826B8B">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BEBE3E9" w14:textId="69D3BC3F" w:rsidR="00826B8B" w:rsidRPr="00F02A14" w:rsidRDefault="00826B8B">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26B8B" w:rsidRPr="00CB3D59" w14:paraId="0D7744F6" w14:textId="77777777">
      <w:trPr>
        <w:jc w:val="center"/>
      </w:trPr>
      <w:tc>
        <w:tcPr>
          <w:tcW w:w="7296" w:type="dxa"/>
          <w:gridSpan w:val="2"/>
          <w:tcBorders>
            <w:bottom w:val="single" w:sz="4" w:space="0" w:color="auto"/>
          </w:tcBorders>
        </w:tcPr>
        <w:p w14:paraId="5859F0C9" w14:textId="77777777" w:rsidR="00826B8B" w:rsidRPr="00783A18" w:rsidRDefault="00826B8B" w:rsidP="00783A18">
          <w:pPr>
            <w:pStyle w:val="HeaderOdd6"/>
            <w:spacing w:before="0" w:after="0"/>
            <w:jc w:val="left"/>
            <w:rPr>
              <w:rFonts w:ascii="Times New Roman" w:hAnsi="Times New Roman"/>
              <w:sz w:val="24"/>
              <w:szCs w:val="24"/>
            </w:rPr>
          </w:pPr>
        </w:p>
      </w:tc>
    </w:tr>
  </w:tbl>
  <w:p w14:paraId="339D4119" w14:textId="77777777" w:rsidR="00826B8B" w:rsidRDefault="00826B8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013F9" w14:paraId="3A6CC566" w14:textId="77777777">
      <w:trPr>
        <w:jc w:val="center"/>
      </w:trPr>
      <w:tc>
        <w:tcPr>
          <w:tcW w:w="1340" w:type="dxa"/>
        </w:tcPr>
        <w:p w14:paraId="429BA2D7" w14:textId="77777777" w:rsidR="007013F9" w:rsidRDefault="007013F9">
          <w:pPr>
            <w:pStyle w:val="HeaderEven"/>
          </w:pPr>
        </w:p>
      </w:tc>
      <w:tc>
        <w:tcPr>
          <w:tcW w:w="6583" w:type="dxa"/>
        </w:tcPr>
        <w:p w14:paraId="67C2E234" w14:textId="77777777" w:rsidR="007013F9" w:rsidRDefault="007013F9">
          <w:pPr>
            <w:pStyle w:val="HeaderEven"/>
          </w:pPr>
        </w:p>
      </w:tc>
    </w:tr>
    <w:tr w:rsidR="007013F9" w14:paraId="49062CF8" w14:textId="77777777">
      <w:trPr>
        <w:jc w:val="center"/>
      </w:trPr>
      <w:tc>
        <w:tcPr>
          <w:tcW w:w="7923" w:type="dxa"/>
          <w:gridSpan w:val="2"/>
          <w:tcBorders>
            <w:bottom w:val="single" w:sz="4" w:space="0" w:color="auto"/>
          </w:tcBorders>
        </w:tcPr>
        <w:p w14:paraId="79DDB218" w14:textId="77777777" w:rsidR="007013F9" w:rsidRDefault="007013F9">
          <w:pPr>
            <w:pStyle w:val="HeaderEven6"/>
          </w:pPr>
          <w:r>
            <w:t>Dictionary</w:t>
          </w:r>
        </w:p>
      </w:tc>
    </w:tr>
  </w:tbl>
  <w:p w14:paraId="0CF7EF74" w14:textId="77777777" w:rsidR="007013F9" w:rsidRDefault="007013F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013F9" w14:paraId="29EC54A4" w14:textId="77777777">
      <w:trPr>
        <w:jc w:val="center"/>
      </w:trPr>
      <w:tc>
        <w:tcPr>
          <w:tcW w:w="6583" w:type="dxa"/>
        </w:tcPr>
        <w:p w14:paraId="764DF294" w14:textId="77777777" w:rsidR="007013F9" w:rsidRDefault="007013F9">
          <w:pPr>
            <w:pStyle w:val="HeaderOdd"/>
          </w:pPr>
        </w:p>
      </w:tc>
      <w:tc>
        <w:tcPr>
          <w:tcW w:w="1340" w:type="dxa"/>
        </w:tcPr>
        <w:p w14:paraId="276006A9" w14:textId="77777777" w:rsidR="007013F9" w:rsidRDefault="007013F9">
          <w:pPr>
            <w:pStyle w:val="HeaderOdd"/>
          </w:pPr>
        </w:p>
      </w:tc>
    </w:tr>
    <w:tr w:rsidR="007013F9" w14:paraId="1553149C" w14:textId="77777777">
      <w:trPr>
        <w:jc w:val="center"/>
      </w:trPr>
      <w:tc>
        <w:tcPr>
          <w:tcW w:w="7923" w:type="dxa"/>
          <w:gridSpan w:val="2"/>
          <w:tcBorders>
            <w:bottom w:val="single" w:sz="4" w:space="0" w:color="auto"/>
          </w:tcBorders>
        </w:tcPr>
        <w:p w14:paraId="6A77E9D9" w14:textId="77777777" w:rsidR="007013F9" w:rsidRDefault="007013F9">
          <w:pPr>
            <w:pStyle w:val="HeaderOdd6"/>
          </w:pPr>
          <w:r>
            <w:t>Dictionary</w:t>
          </w:r>
        </w:p>
      </w:tc>
    </w:tr>
  </w:tbl>
  <w:p w14:paraId="2F4A51EE" w14:textId="77777777" w:rsidR="007013F9" w:rsidRDefault="007013F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013F9" w14:paraId="3542D9B7" w14:textId="77777777">
      <w:trPr>
        <w:jc w:val="center"/>
      </w:trPr>
      <w:tc>
        <w:tcPr>
          <w:tcW w:w="1234" w:type="dxa"/>
          <w:gridSpan w:val="2"/>
        </w:tcPr>
        <w:p w14:paraId="1FC08D5D" w14:textId="77777777" w:rsidR="007013F9" w:rsidRDefault="007013F9">
          <w:pPr>
            <w:pStyle w:val="HeaderEven"/>
            <w:rPr>
              <w:b/>
            </w:rPr>
          </w:pPr>
          <w:r>
            <w:rPr>
              <w:b/>
            </w:rPr>
            <w:t>Endnotes</w:t>
          </w:r>
        </w:p>
      </w:tc>
      <w:tc>
        <w:tcPr>
          <w:tcW w:w="6062" w:type="dxa"/>
        </w:tcPr>
        <w:p w14:paraId="38FBF716" w14:textId="77777777" w:rsidR="007013F9" w:rsidRDefault="007013F9">
          <w:pPr>
            <w:pStyle w:val="HeaderEven"/>
          </w:pPr>
        </w:p>
      </w:tc>
    </w:tr>
    <w:tr w:rsidR="007013F9" w14:paraId="031E0981" w14:textId="77777777">
      <w:trPr>
        <w:cantSplit/>
        <w:jc w:val="center"/>
      </w:trPr>
      <w:tc>
        <w:tcPr>
          <w:tcW w:w="7296" w:type="dxa"/>
          <w:gridSpan w:val="3"/>
        </w:tcPr>
        <w:p w14:paraId="60A70956" w14:textId="77777777" w:rsidR="007013F9" w:rsidRDefault="007013F9">
          <w:pPr>
            <w:pStyle w:val="HeaderEven"/>
          </w:pPr>
        </w:p>
      </w:tc>
    </w:tr>
    <w:tr w:rsidR="007013F9" w14:paraId="5135C916" w14:textId="77777777">
      <w:trPr>
        <w:cantSplit/>
        <w:jc w:val="center"/>
      </w:trPr>
      <w:tc>
        <w:tcPr>
          <w:tcW w:w="700" w:type="dxa"/>
          <w:tcBorders>
            <w:bottom w:val="single" w:sz="4" w:space="0" w:color="auto"/>
          </w:tcBorders>
        </w:tcPr>
        <w:p w14:paraId="325F4480" w14:textId="08978807" w:rsidR="007013F9" w:rsidRDefault="007013F9">
          <w:pPr>
            <w:pStyle w:val="HeaderEven6"/>
          </w:pPr>
          <w:r>
            <w:rPr>
              <w:noProof/>
            </w:rPr>
            <w:fldChar w:fldCharType="begin"/>
          </w:r>
          <w:r>
            <w:rPr>
              <w:noProof/>
            </w:rPr>
            <w:instrText xml:space="preserve"> STYLEREF charTableNo \*charformat </w:instrText>
          </w:r>
          <w:r>
            <w:rPr>
              <w:noProof/>
            </w:rPr>
            <w:fldChar w:fldCharType="separate"/>
          </w:r>
          <w:r w:rsidR="00162403">
            <w:rPr>
              <w:noProof/>
            </w:rPr>
            <w:t>6</w:t>
          </w:r>
          <w:r>
            <w:rPr>
              <w:noProof/>
            </w:rPr>
            <w:fldChar w:fldCharType="end"/>
          </w:r>
        </w:p>
      </w:tc>
      <w:tc>
        <w:tcPr>
          <w:tcW w:w="6600" w:type="dxa"/>
          <w:gridSpan w:val="2"/>
          <w:tcBorders>
            <w:bottom w:val="single" w:sz="4" w:space="0" w:color="auto"/>
          </w:tcBorders>
        </w:tcPr>
        <w:p w14:paraId="0BD3A38B" w14:textId="121320CA" w:rsidR="007013F9" w:rsidRDefault="007013F9">
          <w:pPr>
            <w:pStyle w:val="HeaderEven6"/>
          </w:pPr>
          <w:r>
            <w:rPr>
              <w:noProof/>
            </w:rPr>
            <w:fldChar w:fldCharType="begin"/>
          </w:r>
          <w:r>
            <w:rPr>
              <w:noProof/>
            </w:rPr>
            <w:instrText xml:space="preserve"> STYLEREF charTableText \*charformat </w:instrText>
          </w:r>
          <w:r>
            <w:rPr>
              <w:noProof/>
            </w:rPr>
            <w:fldChar w:fldCharType="separate"/>
          </w:r>
          <w:r w:rsidR="00162403">
            <w:rPr>
              <w:noProof/>
            </w:rPr>
            <w:t>Expired transitional or validating provisions</w:t>
          </w:r>
          <w:r>
            <w:rPr>
              <w:noProof/>
            </w:rPr>
            <w:fldChar w:fldCharType="end"/>
          </w:r>
        </w:p>
      </w:tc>
    </w:tr>
  </w:tbl>
  <w:p w14:paraId="177036AC" w14:textId="77777777" w:rsidR="007013F9" w:rsidRDefault="007013F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013F9" w14:paraId="3887E5E5" w14:textId="77777777">
      <w:trPr>
        <w:jc w:val="center"/>
      </w:trPr>
      <w:tc>
        <w:tcPr>
          <w:tcW w:w="5741" w:type="dxa"/>
        </w:tcPr>
        <w:p w14:paraId="39E5C9D6" w14:textId="77777777" w:rsidR="007013F9" w:rsidRDefault="007013F9">
          <w:pPr>
            <w:pStyle w:val="HeaderEven"/>
            <w:jc w:val="right"/>
          </w:pPr>
        </w:p>
      </w:tc>
      <w:tc>
        <w:tcPr>
          <w:tcW w:w="1560" w:type="dxa"/>
          <w:gridSpan w:val="2"/>
        </w:tcPr>
        <w:p w14:paraId="3F7CF9CC" w14:textId="77777777" w:rsidR="007013F9" w:rsidRDefault="007013F9">
          <w:pPr>
            <w:pStyle w:val="HeaderEven"/>
            <w:jc w:val="right"/>
            <w:rPr>
              <w:b/>
            </w:rPr>
          </w:pPr>
          <w:r>
            <w:rPr>
              <w:b/>
            </w:rPr>
            <w:t>Endnotes</w:t>
          </w:r>
        </w:p>
      </w:tc>
    </w:tr>
    <w:tr w:rsidR="007013F9" w14:paraId="0C0BDF74" w14:textId="77777777">
      <w:trPr>
        <w:jc w:val="center"/>
      </w:trPr>
      <w:tc>
        <w:tcPr>
          <w:tcW w:w="7301" w:type="dxa"/>
          <w:gridSpan w:val="3"/>
        </w:tcPr>
        <w:p w14:paraId="508B536A" w14:textId="77777777" w:rsidR="007013F9" w:rsidRDefault="007013F9">
          <w:pPr>
            <w:pStyle w:val="HeaderEven"/>
            <w:jc w:val="right"/>
            <w:rPr>
              <w:b/>
            </w:rPr>
          </w:pPr>
        </w:p>
      </w:tc>
    </w:tr>
    <w:tr w:rsidR="007013F9" w14:paraId="3EE0E9CC" w14:textId="77777777">
      <w:trPr>
        <w:jc w:val="center"/>
      </w:trPr>
      <w:tc>
        <w:tcPr>
          <w:tcW w:w="6600" w:type="dxa"/>
          <w:gridSpan w:val="2"/>
          <w:tcBorders>
            <w:bottom w:val="single" w:sz="4" w:space="0" w:color="auto"/>
          </w:tcBorders>
        </w:tcPr>
        <w:p w14:paraId="3E8825BB" w14:textId="24889790" w:rsidR="007013F9" w:rsidRDefault="007013F9">
          <w:pPr>
            <w:pStyle w:val="HeaderOdd6"/>
          </w:pPr>
          <w:r>
            <w:rPr>
              <w:noProof/>
            </w:rPr>
            <w:fldChar w:fldCharType="begin"/>
          </w:r>
          <w:r>
            <w:rPr>
              <w:noProof/>
            </w:rPr>
            <w:instrText xml:space="preserve"> STYLEREF charTableText \*charformat </w:instrText>
          </w:r>
          <w:r>
            <w:rPr>
              <w:noProof/>
            </w:rPr>
            <w:fldChar w:fldCharType="separate"/>
          </w:r>
          <w:r w:rsidR="00162403">
            <w:rPr>
              <w:noProof/>
            </w:rPr>
            <w:t>Earlier republications</w:t>
          </w:r>
          <w:r>
            <w:rPr>
              <w:noProof/>
            </w:rPr>
            <w:fldChar w:fldCharType="end"/>
          </w:r>
        </w:p>
      </w:tc>
      <w:tc>
        <w:tcPr>
          <w:tcW w:w="700" w:type="dxa"/>
          <w:tcBorders>
            <w:bottom w:val="single" w:sz="4" w:space="0" w:color="auto"/>
          </w:tcBorders>
        </w:tcPr>
        <w:p w14:paraId="081C4071" w14:textId="406348B5" w:rsidR="007013F9" w:rsidRDefault="007013F9">
          <w:pPr>
            <w:pStyle w:val="HeaderOdd6"/>
          </w:pPr>
          <w:r>
            <w:rPr>
              <w:noProof/>
            </w:rPr>
            <w:fldChar w:fldCharType="begin"/>
          </w:r>
          <w:r>
            <w:rPr>
              <w:noProof/>
            </w:rPr>
            <w:instrText xml:space="preserve"> STYLEREF charTableNo \*charformat </w:instrText>
          </w:r>
          <w:r>
            <w:rPr>
              <w:noProof/>
            </w:rPr>
            <w:fldChar w:fldCharType="separate"/>
          </w:r>
          <w:r w:rsidR="00162403">
            <w:rPr>
              <w:noProof/>
            </w:rPr>
            <w:t>5</w:t>
          </w:r>
          <w:r>
            <w:rPr>
              <w:noProof/>
            </w:rPr>
            <w:fldChar w:fldCharType="end"/>
          </w:r>
        </w:p>
      </w:tc>
    </w:tr>
  </w:tbl>
  <w:p w14:paraId="5575FA2B" w14:textId="77777777" w:rsidR="007013F9" w:rsidRDefault="007013F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444482" w14:textId="77777777" w:rsidR="003F0F65" w:rsidRDefault="003F0F6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7DB04" w14:textId="77777777" w:rsidR="003F0F65" w:rsidRDefault="003F0F6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328FF" w14:textId="77777777" w:rsidR="003F0F65" w:rsidRDefault="003F0F6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A280D" w14:textId="77777777" w:rsidR="003F0F65" w:rsidRDefault="003F0F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DB4093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634BAA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C7C2CC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C14484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A6E978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58485F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FC0534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945EA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DAA1C7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1E822F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5" w15:restartNumberingAfterBreak="0">
    <w:nsid w:val="1733479C"/>
    <w:multiLevelType w:val="multilevel"/>
    <w:tmpl w:val="083E8E68"/>
    <w:name w:val="Schedule"/>
    <w:lvl w:ilvl="0">
      <w:start w:val="1"/>
      <w:numFmt w:val="decimal"/>
      <w:pStyle w:val="AH3sec"/>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6" w15:restartNumberingAfterBreak="0">
    <w:nsid w:val="1B0D7E20"/>
    <w:multiLevelType w:val="hybridMultilevel"/>
    <w:tmpl w:val="B4443F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8"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980091"/>
    <w:multiLevelType w:val="singleLevel"/>
    <w:tmpl w:val="8B56ED36"/>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4" w15:restartNumberingAfterBreak="0">
    <w:nsid w:val="381D5FBD"/>
    <w:multiLevelType w:val="hybridMultilevel"/>
    <w:tmpl w:val="5770F64A"/>
    <w:lvl w:ilvl="0" w:tplc="7CF06A5E">
      <w:start w:val="1"/>
      <w:numFmt w:val="bullet"/>
      <w:pStyle w:val="dotpoint"/>
      <w:lvlText w:val=""/>
      <w:lvlJc w:val="left"/>
      <w:pPr>
        <w:tabs>
          <w:tab w:val="num" w:pos="720"/>
        </w:tabs>
        <w:ind w:left="720" w:hanging="360"/>
      </w:pPr>
      <w:rPr>
        <w:rFonts w:ascii="Symbol" w:hAnsi="Symbol" w:hint="default"/>
      </w:rPr>
    </w:lvl>
    <w:lvl w:ilvl="1" w:tplc="2962EFEA" w:tentative="1">
      <w:start w:val="1"/>
      <w:numFmt w:val="bullet"/>
      <w:lvlText w:val="o"/>
      <w:lvlJc w:val="left"/>
      <w:pPr>
        <w:tabs>
          <w:tab w:val="num" w:pos="1440"/>
        </w:tabs>
        <w:ind w:left="1440" w:hanging="360"/>
      </w:pPr>
      <w:rPr>
        <w:rFonts w:ascii="Courier New" w:hAnsi="Courier New" w:hint="default"/>
      </w:rPr>
    </w:lvl>
    <w:lvl w:ilvl="2" w:tplc="A3741A9E" w:tentative="1">
      <w:start w:val="1"/>
      <w:numFmt w:val="bullet"/>
      <w:lvlText w:val=""/>
      <w:lvlJc w:val="left"/>
      <w:pPr>
        <w:tabs>
          <w:tab w:val="num" w:pos="2160"/>
        </w:tabs>
        <w:ind w:left="2160" w:hanging="360"/>
      </w:pPr>
      <w:rPr>
        <w:rFonts w:ascii="Wingdings" w:hAnsi="Wingdings" w:hint="default"/>
      </w:rPr>
    </w:lvl>
    <w:lvl w:ilvl="3" w:tplc="75B62274" w:tentative="1">
      <w:start w:val="1"/>
      <w:numFmt w:val="bullet"/>
      <w:lvlText w:val=""/>
      <w:lvlJc w:val="left"/>
      <w:pPr>
        <w:tabs>
          <w:tab w:val="num" w:pos="2880"/>
        </w:tabs>
        <w:ind w:left="2880" w:hanging="360"/>
      </w:pPr>
      <w:rPr>
        <w:rFonts w:ascii="Symbol" w:hAnsi="Symbol" w:hint="default"/>
      </w:rPr>
    </w:lvl>
    <w:lvl w:ilvl="4" w:tplc="484841DA" w:tentative="1">
      <w:start w:val="1"/>
      <w:numFmt w:val="bullet"/>
      <w:lvlText w:val="o"/>
      <w:lvlJc w:val="left"/>
      <w:pPr>
        <w:tabs>
          <w:tab w:val="num" w:pos="3600"/>
        </w:tabs>
        <w:ind w:left="3600" w:hanging="360"/>
      </w:pPr>
      <w:rPr>
        <w:rFonts w:ascii="Courier New" w:hAnsi="Courier New" w:hint="default"/>
      </w:rPr>
    </w:lvl>
    <w:lvl w:ilvl="5" w:tplc="CCFA1446" w:tentative="1">
      <w:start w:val="1"/>
      <w:numFmt w:val="bullet"/>
      <w:lvlText w:val=""/>
      <w:lvlJc w:val="left"/>
      <w:pPr>
        <w:tabs>
          <w:tab w:val="num" w:pos="4320"/>
        </w:tabs>
        <w:ind w:left="4320" w:hanging="360"/>
      </w:pPr>
      <w:rPr>
        <w:rFonts w:ascii="Wingdings" w:hAnsi="Wingdings" w:hint="default"/>
      </w:rPr>
    </w:lvl>
    <w:lvl w:ilvl="6" w:tplc="21424CBA" w:tentative="1">
      <w:start w:val="1"/>
      <w:numFmt w:val="bullet"/>
      <w:lvlText w:val=""/>
      <w:lvlJc w:val="left"/>
      <w:pPr>
        <w:tabs>
          <w:tab w:val="num" w:pos="5040"/>
        </w:tabs>
        <w:ind w:left="5040" w:hanging="360"/>
      </w:pPr>
      <w:rPr>
        <w:rFonts w:ascii="Symbol" w:hAnsi="Symbol" w:hint="default"/>
      </w:rPr>
    </w:lvl>
    <w:lvl w:ilvl="7" w:tplc="EA7047D4" w:tentative="1">
      <w:start w:val="1"/>
      <w:numFmt w:val="bullet"/>
      <w:lvlText w:val="o"/>
      <w:lvlJc w:val="left"/>
      <w:pPr>
        <w:tabs>
          <w:tab w:val="num" w:pos="5760"/>
        </w:tabs>
        <w:ind w:left="5760" w:hanging="360"/>
      </w:pPr>
      <w:rPr>
        <w:rFonts w:ascii="Courier New" w:hAnsi="Courier New" w:hint="default"/>
      </w:rPr>
    </w:lvl>
    <w:lvl w:ilvl="8" w:tplc="F0E6715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D3F62BF"/>
    <w:multiLevelType w:val="multilevel"/>
    <w:tmpl w:val="09BCB3CC"/>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6"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7B51BC9"/>
    <w:multiLevelType w:val="multilevel"/>
    <w:tmpl w:val="A8CE510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7"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1861777888">
    <w:abstractNumId w:val="27"/>
  </w:num>
  <w:num w:numId="2" w16cid:durableId="2042437269">
    <w:abstractNumId w:val="30"/>
  </w:num>
  <w:num w:numId="3" w16cid:durableId="428815473">
    <w:abstractNumId w:val="15"/>
  </w:num>
  <w:num w:numId="4" w16cid:durableId="254023498">
    <w:abstractNumId w:val="13"/>
  </w:num>
  <w:num w:numId="5" w16cid:durableId="672758458">
    <w:abstractNumId w:val="22"/>
  </w:num>
  <w:num w:numId="6" w16cid:durableId="382676442">
    <w:abstractNumId w:val="19"/>
  </w:num>
  <w:num w:numId="7" w16cid:durableId="99960369">
    <w:abstractNumId w:val="21"/>
  </w:num>
  <w:num w:numId="8" w16cid:durableId="1879656188">
    <w:abstractNumId w:val="25"/>
  </w:num>
  <w:num w:numId="9" w16cid:durableId="1773042204">
    <w:abstractNumId w:val="29"/>
  </w:num>
  <w:num w:numId="10" w16cid:durableId="1630092376">
    <w:abstractNumId w:val="28"/>
    <w:lvlOverride w:ilvl="0">
      <w:startOverride w:val="1"/>
    </w:lvlOverride>
  </w:num>
  <w:num w:numId="11" w16cid:durableId="1430856640">
    <w:abstractNumId w:val="32"/>
  </w:num>
  <w:num w:numId="12" w16cid:durableId="954798611">
    <w:abstractNumId w:val="37"/>
  </w:num>
  <w:num w:numId="13" w16cid:durableId="1630933958">
    <w:abstractNumId w:val="9"/>
  </w:num>
  <w:num w:numId="14" w16cid:durableId="655259381">
    <w:abstractNumId w:val="7"/>
  </w:num>
  <w:num w:numId="15" w16cid:durableId="607783166">
    <w:abstractNumId w:val="6"/>
  </w:num>
  <w:num w:numId="16" w16cid:durableId="991714903">
    <w:abstractNumId w:val="5"/>
  </w:num>
  <w:num w:numId="17" w16cid:durableId="652949259">
    <w:abstractNumId w:val="4"/>
  </w:num>
  <w:num w:numId="18" w16cid:durableId="89282408">
    <w:abstractNumId w:val="8"/>
  </w:num>
  <w:num w:numId="19" w16cid:durableId="2008942762">
    <w:abstractNumId w:val="3"/>
  </w:num>
  <w:num w:numId="20" w16cid:durableId="1638611547">
    <w:abstractNumId w:val="2"/>
  </w:num>
  <w:num w:numId="21" w16cid:durableId="2083604882">
    <w:abstractNumId w:val="1"/>
  </w:num>
  <w:num w:numId="22" w16cid:durableId="1669022628">
    <w:abstractNumId w:val="0"/>
  </w:num>
  <w:num w:numId="23" w16cid:durableId="178280589">
    <w:abstractNumId w:val="35"/>
  </w:num>
  <w:num w:numId="24" w16cid:durableId="1800029536">
    <w:abstractNumId w:val="36"/>
  </w:num>
  <w:num w:numId="25" w16cid:durableId="594826456">
    <w:abstractNumId w:val="24"/>
  </w:num>
  <w:num w:numId="26" w16cid:durableId="919292000">
    <w:abstractNumId w:val="26"/>
    <w:lvlOverride w:ilvl="0">
      <w:startOverride w:val="1"/>
    </w:lvlOverride>
  </w:num>
  <w:num w:numId="27" w16cid:durableId="527064192">
    <w:abstractNumId w:val="20"/>
  </w:num>
  <w:num w:numId="28" w16cid:durableId="1016225354">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2CF"/>
    <w:rsid w:val="00000DCA"/>
    <w:rsid w:val="00001FB8"/>
    <w:rsid w:val="00002445"/>
    <w:rsid w:val="000026ED"/>
    <w:rsid w:val="00003BAF"/>
    <w:rsid w:val="00004070"/>
    <w:rsid w:val="00006525"/>
    <w:rsid w:val="00007777"/>
    <w:rsid w:val="00007F00"/>
    <w:rsid w:val="00010410"/>
    <w:rsid w:val="00010735"/>
    <w:rsid w:val="00013B57"/>
    <w:rsid w:val="00015869"/>
    <w:rsid w:val="00015EEB"/>
    <w:rsid w:val="00017179"/>
    <w:rsid w:val="00020B52"/>
    <w:rsid w:val="00023A1D"/>
    <w:rsid w:val="00023BA2"/>
    <w:rsid w:val="00023BB4"/>
    <w:rsid w:val="000250D8"/>
    <w:rsid w:val="000260EA"/>
    <w:rsid w:val="00026F15"/>
    <w:rsid w:val="00031297"/>
    <w:rsid w:val="0003429B"/>
    <w:rsid w:val="0003461C"/>
    <w:rsid w:val="00035B79"/>
    <w:rsid w:val="000375DE"/>
    <w:rsid w:val="00041486"/>
    <w:rsid w:val="000414AF"/>
    <w:rsid w:val="00045D78"/>
    <w:rsid w:val="000466D7"/>
    <w:rsid w:val="00050E03"/>
    <w:rsid w:val="00051EA7"/>
    <w:rsid w:val="00055F45"/>
    <w:rsid w:val="000567D7"/>
    <w:rsid w:val="00056BED"/>
    <w:rsid w:val="000570C9"/>
    <w:rsid w:val="0005759C"/>
    <w:rsid w:val="000579E2"/>
    <w:rsid w:val="000615B2"/>
    <w:rsid w:val="000625F8"/>
    <w:rsid w:val="00065A44"/>
    <w:rsid w:val="00065EBE"/>
    <w:rsid w:val="00070630"/>
    <w:rsid w:val="000756B0"/>
    <w:rsid w:val="0007707D"/>
    <w:rsid w:val="00080151"/>
    <w:rsid w:val="00080388"/>
    <w:rsid w:val="00080472"/>
    <w:rsid w:val="0008072C"/>
    <w:rsid w:val="00081584"/>
    <w:rsid w:val="00081EC4"/>
    <w:rsid w:val="00083974"/>
    <w:rsid w:val="00087BE6"/>
    <w:rsid w:val="00090BC5"/>
    <w:rsid w:val="00090F0C"/>
    <w:rsid w:val="0009226F"/>
    <w:rsid w:val="00093FE0"/>
    <w:rsid w:val="00097C9A"/>
    <w:rsid w:val="000A054C"/>
    <w:rsid w:val="000A0F5D"/>
    <w:rsid w:val="000A34B3"/>
    <w:rsid w:val="000A361D"/>
    <w:rsid w:val="000A5031"/>
    <w:rsid w:val="000A6D54"/>
    <w:rsid w:val="000A77FC"/>
    <w:rsid w:val="000A782A"/>
    <w:rsid w:val="000A7EFE"/>
    <w:rsid w:val="000B20F1"/>
    <w:rsid w:val="000B2417"/>
    <w:rsid w:val="000B37EC"/>
    <w:rsid w:val="000B3879"/>
    <w:rsid w:val="000B3F53"/>
    <w:rsid w:val="000B40C3"/>
    <w:rsid w:val="000B5045"/>
    <w:rsid w:val="000B5996"/>
    <w:rsid w:val="000B5DF5"/>
    <w:rsid w:val="000B6017"/>
    <w:rsid w:val="000B7227"/>
    <w:rsid w:val="000C0E65"/>
    <w:rsid w:val="000C6427"/>
    <w:rsid w:val="000C6BBF"/>
    <w:rsid w:val="000D0348"/>
    <w:rsid w:val="000D198A"/>
    <w:rsid w:val="000D288A"/>
    <w:rsid w:val="000D3E2E"/>
    <w:rsid w:val="000D4DFB"/>
    <w:rsid w:val="000D5693"/>
    <w:rsid w:val="000D5949"/>
    <w:rsid w:val="000D5D66"/>
    <w:rsid w:val="000E2FDD"/>
    <w:rsid w:val="000E4286"/>
    <w:rsid w:val="000E4EF1"/>
    <w:rsid w:val="000E56F4"/>
    <w:rsid w:val="000E65A4"/>
    <w:rsid w:val="000E74FF"/>
    <w:rsid w:val="000F03CA"/>
    <w:rsid w:val="000F140F"/>
    <w:rsid w:val="000F189C"/>
    <w:rsid w:val="000F1CFB"/>
    <w:rsid w:val="000F24FE"/>
    <w:rsid w:val="000F3388"/>
    <w:rsid w:val="000F4334"/>
    <w:rsid w:val="000F5280"/>
    <w:rsid w:val="000F52F8"/>
    <w:rsid w:val="000F5C91"/>
    <w:rsid w:val="001000A7"/>
    <w:rsid w:val="001006A6"/>
    <w:rsid w:val="0010118D"/>
    <w:rsid w:val="001019C1"/>
    <w:rsid w:val="00102DE8"/>
    <w:rsid w:val="00103476"/>
    <w:rsid w:val="00103E2D"/>
    <w:rsid w:val="00104CBB"/>
    <w:rsid w:val="00104FB8"/>
    <w:rsid w:val="00105B01"/>
    <w:rsid w:val="0011019E"/>
    <w:rsid w:val="00113244"/>
    <w:rsid w:val="00114492"/>
    <w:rsid w:val="00114F08"/>
    <w:rsid w:val="0011506C"/>
    <w:rsid w:val="00115C52"/>
    <w:rsid w:val="00115D74"/>
    <w:rsid w:val="001165D3"/>
    <w:rsid w:val="00116C52"/>
    <w:rsid w:val="00116CA1"/>
    <w:rsid w:val="00117E47"/>
    <w:rsid w:val="0012122E"/>
    <w:rsid w:val="001227F4"/>
    <w:rsid w:val="00122A0D"/>
    <w:rsid w:val="00122EFB"/>
    <w:rsid w:val="001230C5"/>
    <w:rsid w:val="0012484D"/>
    <w:rsid w:val="00125F1F"/>
    <w:rsid w:val="00127379"/>
    <w:rsid w:val="0012792F"/>
    <w:rsid w:val="00131212"/>
    <w:rsid w:val="0013134B"/>
    <w:rsid w:val="0013178B"/>
    <w:rsid w:val="001325D1"/>
    <w:rsid w:val="0013390F"/>
    <w:rsid w:val="00133B8B"/>
    <w:rsid w:val="00135316"/>
    <w:rsid w:val="00135444"/>
    <w:rsid w:val="00135FF3"/>
    <w:rsid w:val="00136B15"/>
    <w:rsid w:val="00137E7C"/>
    <w:rsid w:val="00140722"/>
    <w:rsid w:val="00140908"/>
    <w:rsid w:val="00142369"/>
    <w:rsid w:val="0014302B"/>
    <w:rsid w:val="0014411B"/>
    <w:rsid w:val="00146048"/>
    <w:rsid w:val="001462B3"/>
    <w:rsid w:val="00146959"/>
    <w:rsid w:val="00150AA7"/>
    <w:rsid w:val="00150F6F"/>
    <w:rsid w:val="00152598"/>
    <w:rsid w:val="00153ED6"/>
    <w:rsid w:val="00154BDC"/>
    <w:rsid w:val="00155CAA"/>
    <w:rsid w:val="00156537"/>
    <w:rsid w:val="00156636"/>
    <w:rsid w:val="001570C8"/>
    <w:rsid w:val="00160BCD"/>
    <w:rsid w:val="00160E92"/>
    <w:rsid w:val="00162111"/>
    <w:rsid w:val="00162403"/>
    <w:rsid w:val="00163D16"/>
    <w:rsid w:val="0016727A"/>
    <w:rsid w:val="0017117E"/>
    <w:rsid w:val="001715F6"/>
    <w:rsid w:val="001740D2"/>
    <w:rsid w:val="00174C07"/>
    <w:rsid w:val="00174F9F"/>
    <w:rsid w:val="00175163"/>
    <w:rsid w:val="001751C6"/>
    <w:rsid w:val="00176615"/>
    <w:rsid w:val="001770FD"/>
    <w:rsid w:val="0017732A"/>
    <w:rsid w:val="001777EC"/>
    <w:rsid w:val="00177C9F"/>
    <w:rsid w:val="00183CFD"/>
    <w:rsid w:val="00184FF7"/>
    <w:rsid w:val="00185596"/>
    <w:rsid w:val="001868A0"/>
    <w:rsid w:val="00186928"/>
    <w:rsid w:val="001873E7"/>
    <w:rsid w:val="00193B3D"/>
    <w:rsid w:val="0019426B"/>
    <w:rsid w:val="00195AF5"/>
    <w:rsid w:val="001960AD"/>
    <w:rsid w:val="00196DB2"/>
    <w:rsid w:val="00197A49"/>
    <w:rsid w:val="001A0381"/>
    <w:rsid w:val="001A09E9"/>
    <w:rsid w:val="001A0BF4"/>
    <w:rsid w:val="001A0EBE"/>
    <w:rsid w:val="001A12D2"/>
    <w:rsid w:val="001A2044"/>
    <w:rsid w:val="001A36DA"/>
    <w:rsid w:val="001A39F6"/>
    <w:rsid w:val="001A40D4"/>
    <w:rsid w:val="001A533C"/>
    <w:rsid w:val="001A611C"/>
    <w:rsid w:val="001A6751"/>
    <w:rsid w:val="001A742E"/>
    <w:rsid w:val="001B16AA"/>
    <w:rsid w:val="001B3166"/>
    <w:rsid w:val="001B4B5C"/>
    <w:rsid w:val="001B6AC8"/>
    <w:rsid w:val="001B6D68"/>
    <w:rsid w:val="001B7599"/>
    <w:rsid w:val="001C0A6D"/>
    <w:rsid w:val="001C139D"/>
    <w:rsid w:val="001C1E2B"/>
    <w:rsid w:val="001C25DF"/>
    <w:rsid w:val="001C3E9E"/>
    <w:rsid w:val="001C5DC7"/>
    <w:rsid w:val="001C6932"/>
    <w:rsid w:val="001D3C27"/>
    <w:rsid w:val="001D435F"/>
    <w:rsid w:val="001D71AA"/>
    <w:rsid w:val="001E0673"/>
    <w:rsid w:val="001E0BA7"/>
    <w:rsid w:val="001E40A9"/>
    <w:rsid w:val="001E4BFC"/>
    <w:rsid w:val="001F01C3"/>
    <w:rsid w:val="001F1FA6"/>
    <w:rsid w:val="001F2600"/>
    <w:rsid w:val="001F48AE"/>
    <w:rsid w:val="001F58A6"/>
    <w:rsid w:val="001F729E"/>
    <w:rsid w:val="002011EE"/>
    <w:rsid w:val="00201243"/>
    <w:rsid w:val="002015F5"/>
    <w:rsid w:val="00201843"/>
    <w:rsid w:val="00203AB4"/>
    <w:rsid w:val="00203C23"/>
    <w:rsid w:val="00204EFB"/>
    <w:rsid w:val="00205641"/>
    <w:rsid w:val="00207806"/>
    <w:rsid w:val="00207E4A"/>
    <w:rsid w:val="00210E36"/>
    <w:rsid w:val="00211461"/>
    <w:rsid w:val="0021196E"/>
    <w:rsid w:val="00211CD7"/>
    <w:rsid w:val="0021233E"/>
    <w:rsid w:val="002126BB"/>
    <w:rsid w:val="002129DB"/>
    <w:rsid w:val="00212BC9"/>
    <w:rsid w:val="002141A9"/>
    <w:rsid w:val="002142B8"/>
    <w:rsid w:val="002143D6"/>
    <w:rsid w:val="00216466"/>
    <w:rsid w:val="00216890"/>
    <w:rsid w:val="0021779A"/>
    <w:rsid w:val="002214D4"/>
    <w:rsid w:val="00226B92"/>
    <w:rsid w:val="00227A4D"/>
    <w:rsid w:val="00232DEA"/>
    <w:rsid w:val="00235902"/>
    <w:rsid w:val="0023770F"/>
    <w:rsid w:val="00241AF2"/>
    <w:rsid w:val="00243ABD"/>
    <w:rsid w:val="00244E37"/>
    <w:rsid w:val="0024625F"/>
    <w:rsid w:val="00247FEA"/>
    <w:rsid w:val="00250976"/>
    <w:rsid w:val="00250FBC"/>
    <w:rsid w:val="002520CC"/>
    <w:rsid w:val="00254B46"/>
    <w:rsid w:val="002550BB"/>
    <w:rsid w:val="00255523"/>
    <w:rsid w:val="002564B0"/>
    <w:rsid w:val="00257663"/>
    <w:rsid w:val="00261096"/>
    <w:rsid w:val="002615B1"/>
    <w:rsid w:val="002631BA"/>
    <w:rsid w:val="00264613"/>
    <w:rsid w:val="00265B5C"/>
    <w:rsid w:val="00265D8E"/>
    <w:rsid w:val="00265DBB"/>
    <w:rsid w:val="002663C3"/>
    <w:rsid w:val="00266A1C"/>
    <w:rsid w:val="00267FC6"/>
    <w:rsid w:val="002701A6"/>
    <w:rsid w:val="00270BF4"/>
    <w:rsid w:val="00273F0B"/>
    <w:rsid w:val="00275235"/>
    <w:rsid w:val="00275FBB"/>
    <w:rsid w:val="00277389"/>
    <w:rsid w:val="0027773B"/>
    <w:rsid w:val="002779C4"/>
    <w:rsid w:val="00280352"/>
    <w:rsid w:val="00281068"/>
    <w:rsid w:val="00286B9F"/>
    <w:rsid w:val="00293433"/>
    <w:rsid w:val="00293602"/>
    <w:rsid w:val="00295687"/>
    <w:rsid w:val="002957F8"/>
    <w:rsid w:val="00297C6B"/>
    <w:rsid w:val="002A1557"/>
    <w:rsid w:val="002A1E10"/>
    <w:rsid w:val="002A5078"/>
    <w:rsid w:val="002A61C4"/>
    <w:rsid w:val="002B0CFD"/>
    <w:rsid w:val="002B10D0"/>
    <w:rsid w:val="002B1158"/>
    <w:rsid w:val="002B1499"/>
    <w:rsid w:val="002B234E"/>
    <w:rsid w:val="002B2B7E"/>
    <w:rsid w:val="002B2C82"/>
    <w:rsid w:val="002B523B"/>
    <w:rsid w:val="002B6A61"/>
    <w:rsid w:val="002B7B71"/>
    <w:rsid w:val="002C0176"/>
    <w:rsid w:val="002C0597"/>
    <w:rsid w:val="002C102F"/>
    <w:rsid w:val="002C1C27"/>
    <w:rsid w:val="002C2D3F"/>
    <w:rsid w:val="002C3B7E"/>
    <w:rsid w:val="002C4BCE"/>
    <w:rsid w:val="002C4C7C"/>
    <w:rsid w:val="002C664A"/>
    <w:rsid w:val="002C6F43"/>
    <w:rsid w:val="002C7CE5"/>
    <w:rsid w:val="002D098B"/>
    <w:rsid w:val="002D0DB9"/>
    <w:rsid w:val="002D26AE"/>
    <w:rsid w:val="002D2829"/>
    <w:rsid w:val="002D29C5"/>
    <w:rsid w:val="002D3898"/>
    <w:rsid w:val="002D421A"/>
    <w:rsid w:val="002D4AB1"/>
    <w:rsid w:val="002D61CA"/>
    <w:rsid w:val="002D662E"/>
    <w:rsid w:val="002D6947"/>
    <w:rsid w:val="002D6A79"/>
    <w:rsid w:val="002D6F3E"/>
    <w:rsid w:val="002E0228"/>
    <w:rsid w:val="002E0BBF"/>
    <w:rsid w:val="002E0F19"/>
    <w:rsid w:val="002E2E31"/>
    <w:rsid w:val="002E4454"/>
    <w:rsid w:val="002E481B"/>
    <w:rsid w:val="002E4D40"/>
    <w:rsid w:val="002E4F8B"/>
    <w:rsid w:val="002E553D"/>
    <w:rsid w:val="002E5CDF"/>
    <w:rsid w:val="002F0E5C"/>
    <w:rsid w:val="002F45C1"/>
    <w:rsid w:val="002F4A37"/>
    <w:rsid w:val="002F50C3"/>
    <w:rsid w:val="002F5325"/>
    <w:rsid w:val="0030158C"/>
    <w:rsid w:val="003018D2"/>
    <w:rsid w:val="00301CF9"/>
    <w:rsid w:val="00302448"/>
    <w:rsid w:val="00302DD8"/>
    <w:rsid w:val="00302F45"/>
    <w:rsid w:val="00304215"/>
    <w:rsid w:val="00307FA5"/>
    <w:rsid w:val="003102D6"/>
    <w:rsid w:val="0031263A"/>
    <w:rsid w:val="003139E0"/>
    <w:rsid w:val="003147B1"/>
    <w:rsid w:val="00315574"/>
    <w:rsid w:val="00315D27"/>
    <w:rsid w:val="00315FB8"/>
    <w:rsid w:val="00317EF6"/>
    <w:rsid w:val="00321597"/>
    <w:rsid w:val="003218D2"/>
    <w:rsid w:val="00322BE4"/>
    <w:rsid w:val="00322E38"/>
    <w:rsid w:val="00323BCA"/>
    <w:rsid w:val="003244E1"/>
    <w:rsid w:val="0032482A"/>
    <w:rsid w:val="00326641"/>
    <w:rsid w:val="0032780F"/>
    <w:rsid w:val="00327F0A"/>
    <w:rsid w:val="003309DA"/>
    <w:rsid w:val="0033111D"/>
    <w:rsid w:val="00331E71"/>
    <w:rsid w:val="003336E5"/>
    <w:rsid w:val="00333794"/>
    <w:rsid w:val="00335374"/>
    <w:rsid w:val="003366C3"/>
    <w:rsid w:val="003368C2"/>
    <w:rsid w:val="00340206"/>
    <w:rsid w:val="003411AA"/>
    <w:rsid w:val="003422B0"/>
    <w:rsid w:val="0034377E"/>
    <w:rsid w:val="00343890"/>
    <w:rsid w:val="00344ED5"/>
    <w:rsid w:val="00344F04"/>
    <w:rsid w:val="0034505D"/>
    <w:rsid w:val="003468BA"/>
    <w:rsid w:val="00350195"/>
    <w:rsid w:val="00350296"/>
    <w:rsid w:val="00350765"/>
    <w:rsid w:val="00350931"/>
    <w:rsid w:val="00352480"/>
    <w:rsid w:val="00352560"/>
    <w:rsid w:val="003525C3"/>
    <w:rsid w:val="00352E76"/>
    <w:rsid w:val="003573F2"/>
    <w:rsid w:val="00357734"/>
    <w:rsid w:val="00357EF7"/>
    <w:rsid w:val="003604AC"/>
    <w:rsid w:val="003615A1"/>
    <w:rsid w:val="00361802"/>
    <w:rsid w:val="00362431"/>
    <w:rsid w:val="00363163"/>
    <w:rsid w:val="00363AC8"/>
    <w:rsid w:val="00363E8F"/>
    <w:rsid w:val="00365AF0"/>
    <w:rsid w:val="00366260"/>
    <w:rsid w:val="00370A3F"/>
    <w:rsid w:val="003725C3"/>
    <w:rsid w:val="00375F2E"/>
    <w:rsid w:val="00375F58"/>
    <w:rsid w:val="00376E58"/>
    <w:rsid w:val="00376EC6"/>
    <w:rsid w:val="003805F3"/>
    <w:rsid w:val="00380893"/>
    <w:rsid w:val="003810E8"/>
    <w:rsid w:val="00381296"/>
    <w:rsid w:val="00383A1C"/>
    <w:rsid w:val="003849EE"/>
    <w:rsid w:val="003851C8"/>
    <w:rsid w:val="003868BD"/>
    <w:rsid w:val="00386FEF"/>
    <w:rsid w:val="003878CD"/>
    <w:rsid w:val="00390B64"/>
    <w:rsid w:val="00390EE9"/>
    <w:rsid w:val="00392D90"/>
    <w:rsid w:val="00394366"/>
    <w:rsid w:val="00394F6E"/>
    <w:rsid w:val="00395F13"/>
    <w:rsid w:val="00396F4A"/>
    <w:rsid w:val="003A0674"/>
    <w:rsid w:val="003A1A13"/>
    <w:rsid w:val="003A2BA6"/>
    <w:rsid w:val="003A4F32"/>
    <w:rsid w:val="003A5289"/>
    <w:rsid w:val="003A7F45"/>
    <w:rsid w:val="003B2C37"/>
    <w:rsid w:val="003B44B6"/>
    <w:rsid w:val="003B4FA6"/>
    <w:rsid w:val="003B5313"/>
    <w:rsid w:val="003B66C5"/>
    <w:rsid w:val="003B763F"/>
    <w:rsid w:val="003B7FF3"/>
    <w:rsid w:val="003C07B3"/>
    <w:rsid w:val="003C08AD"/>
    <w:rsid w:val="003C1A6B"/>
    <w:rsid w:val="003C2D19"/>
    <w:rsid w:val="003C6C1E"/>
    <w:rsid w:val="003D151E"/>
    <w:rsid w:val="003D2504"/>
    <w:rsid w:val="003D39BE"/>
    <w:rsid w:val="003D4FF6"/>
    <w:rsid w:val="003D66CA"/>
    <w:rsid w:val="003D6EAF"/>
    <w:rsid w:val="003E0369"/>
    <w:rsid w:val="003E1BF7"/>
    <w:rsid w:val="003E1D65"/>
    <w:rsid w:val="003E2957"/>
    <w:rsid w:val="003F051E"/>
    <w:rsid w:val="003F0738"/>
    <w:rsid w:val="003F0F65"/>
    <w:rsid w:val="003F1BAA"/>
    <w:rsid w:val="003F2175"/>
    <w:rsid w:val="003F4894"/>
    <w:rsid w:val="003F5497"/>
    <w:rsid w:val="003F7C04"/>
    <w:rsid w:val="00404262"/>
    <w:rsid w:val="00406FE8"/>
    <w:rsid w:val="0041058E"/>
    <w:rsid w:val="00410DAB"/>
    <w:rsid w:val="0041114E"/>
    <w:rsid w:val="0041360B"/>
    <w:rsid w:val="00415163"/>
    <w:rsid w:val="00415A5F"/>
    <w:rsid w:val="004160F7"/>
    <w:rsid w:val="00416664"/>
    <w:rsid w:val="0042049A"/>
    <w:rsid w:val="00420616"/>
    <w:rsid w:val="00420FCE"/>
    <w:rsid w:val="004214F2"/>
    <w:rsid w:val="004221E3"/>
    <w:rsid w:val="00422F66"/>
    <w:rsid w:val="00423F48"/>
    <w:rsid w:val="00425229"/>
    <w:rsid w:val="00427833"/>
    <w:rsid w:val="00430C92"/>
    <w:rsid w:val="00430E3A"/>
    <w:rsid w:val="0043210F"/>
    <w:rsid w:val="0043656F"/>
    <w:rsid w:val="004366CD"/>
    <w:rsid w:val="00436CB3"/>
    <w:rsid w:val="004408C3"/>
    <w:rsid w:val="004434F3"/>
    <w:rsid w:val="00444662"/>
    <w:rsid w:val="00444DA3"/>
    <w:rsid w:val="00445C38"/>
    <w:rsid w:val="004464C4"/>
    <w:rsid w:val="00451B07"/>
    <w:rsid w:val="00452DFE"/>
    <w:rsid w:val="00453405"/>
    <w:rsid w:val="00453804"/>
    <w:rsid w:val="00454022"/>
    <w:rsid w:val="00454068"/>
    <w:rsid w:val="00455049"/>
    <w:rsid w:val="004555BC"/>
    <w:rsid w:val="004579E0"/>
    <w:rsid w:val="00460485"/>
    <w:rsid w:val="00463F58"/>
    <w:rsid w:val="004644E8"/>
    <w:rsid w:val="004656A6"/>
    <w:rsid w:val="0046576D"/>
    <w:rsid w:val="00465CD2"/>
    <w:rsid w:val="004663BB"/>
    <w:rsid w:val="00467D82"/>
    <w:rsid w:val="004702BF"/>
    <w:rsid w:val="0047044D"/>
    <w:rsid w:val="00470D5E"/>
    <w:rsid w:val="004759DB"/>
    <w:rsid w:val="00477EC0"/>
    <w:rsid w:val="0048036B"/>
    <w:rsid w:val="004834A1"/>
    <w:rsid w:val="00483A20"/>
    <w:rsid w:val="00484D15"/>
    <w:rsid w:val="00485D8B"/>
    <w:rsid w:val="00490406"/>
    <w:rsid w:val="00496809"/>
    <w:rsid w:val="004976F4"/>
    <w:rsid w:val="0049778A"/>
    <w:rsid w:val="004A038D"/>
    <w:rsid w:val="004A0414"/>
    <w:rsid w:val="004A1BE0"/>
    <w:rsid w:val="004A2F8A"/>
    <w:rsid w:val="004A5AD7"/>
    <w:rsid w:val="004A5C13"/>
    <w:rsid w:val="004A646B"/>
    <w:rsid w:val="004A6837"/>
    <w:rsid w:val="004A6D8A"/>
    <w:rsid w:val="004A706F"/>
    <w:rsid w:val="004B0ECF"/>
    <w:rsid w:val="004B1458"/>
    <w:rsid w:val="004B19DF"/>
    <w:rsid w:val="004B1F67"/>
    <w:rsid w:val="004B3757"/>
    <w:rsid w:val="004B5468"/>
    <w:rsid w:val="004B6E2E"/>
    <w:rsid w:val="004B76AF"/>
    <w:rsid w:val="004B7BA3"/>
    <w:rsid w:val="004C1163"/>
    <w:rsid w:val="004C15EA"/>
    <w:rsid w:val="004C21C7"/>
    <w:rsid w:val="004C376F"/>
    <w:rsid w:val="004C41D8"/>
    <w:rsid w:val="004C6A52"/>
    <w:rsid w:val="004C7FFC"/>
    <w:rsid w:val="004D23D2"/>
    <w:rsid w:val="004D4E03"/>
    <w:rsid w:val="004D705D"/>
    <w:rsid w:val="004E098E"/>
    <w:rsid w:val="004E2067"/>
    <w:rsid w:val="004E4B91"/>
    <w:rsid w:val="004E66D2"/>
    <w:rsid w:val="004E707F"/>
    <w:rsid w:val="004E7EA1"/>
    <w:rsid w:val="004F18DA"/>
    <w:rsid w:val="004F20CC"/>
    <w:rsid w:val="004F3009"/>
    <w:rsid w:val="004F4DEE"/>
    <w:rsid w:val="004F7D3E"/>
    <w:rsid w:val="004F7F8F"/>
    <w:rsid w:val="00500C25"/>
    <w:rsid w:val="00500F8D"/>
    <w:rsid w:val="0050273D"/>
    <w:rsid w:val="005048C9"/>
    <w:rsid w:val="005060E0"/>
    <w:rsid w:val="005078CE"/>
    <w:rsid w:val="00510482"/>
    <w:rsid w:val="005116B1"/>
    <w:rsid w:val="00511A35"/>
    <w:rsid w:val="00511BF8"/>
    <w:rsid w:val="00512C8C"/>
    <w:rsid w:val="00512ED3"/>
    <w:rsid w:val="00514208"/>
    <w:rsid w:val="00517467"/>
    <w:rsid w:val="0052110A"/>
    <w:rsid w:val="005216C8"/>
    <w:rsid w:val="005223EC"/>
    <w:rsid w:val="005233F2"/>
    <w:rsid w:val="00523447"/>
    <w:rsid w:val="00523E3C"/>
    <w:rsid w:val="005241D3"/>
    <w:rsid w:val="00524281"/>
    <w:rsid w:val="00524CD6"/>
    <w:rsid w:val="00524F6C"/>
    <w:rsid w:val="00525530"/>
    <w:rsid w:val="0052583F"/>
    <w:rsid w:val="00525C72"/>
    <w:rsid w:val="00525F45"/>
    <w:rsid w:val="00526609"/>
    <w:rsid w:val="0052768A"/>
    <w:rsid w:val="00530631"/>
    <w:rsid w:val="0053151B"/>
    <w:rsid w:val="00531BBE"/>
    <w:rsid w:val="00531CF0"/>
    <w:rsid w:val="0053488C"/>
    <w:rsid w:val="0053653D"/>
    <w:rsid w:val="00540006"/>
    <w:rsid w:val="00542D76"/>
    <w:rsid w:val="00545567"/>
    <w:rsid w:val="00545A81"/>
    <w:rsid w:val="00545CA9"/>
    <w:rsid w:val="00545EB8"/>
    <w:rsid w:val="005465C8"/>
    <w:rsid w:val="005466B0"/>
    <w:rsid w:val="005469AD"/>
    <w:rsid w:val="005469C2"/>
    <w:rsid w:val="00551BBE"/>
    <w:rsid w:val="00553C8F"/>
    <w:rsid w:val="005544AA"/>
    <w:rsid w:val="005557E9"/>
    <w:rsid w:val="00555FB2"/>
    <w:rsid w:val="00557025"/>
    <w:rsid w:val="00557AEC"/>
    <w:rsid w:val="00557DFF"/>
    <w:rsid w:val="0056002E"/>
    <w:rsid w:val="00560E5B"/>
    <w:rsid w:val="0056100E"/>
    <w:rsid w:val="0056298F"/>
    <w:rsid w:val="00563430"/>
    <w:rsid w:val="005643B4"/>
    <w:rsid w:val="0056562E"/>
    <w:rsid w:val="00566F5C"/>
    <w:rsid w:val="00567BDB"/>
    <w:rsid w:val="00567D62"/>
    <w:rsid w:val="00570E0C"/>
    <w:rsid w:val="00571873"/>
    <w:rsid w:val="00571A27"/>
    <w:rsid w:val="005720CA"/>
    <w:rsid w:val="005731C7"/>
    <w:rsid w:val="00573E03"/>
    <w:rsid w:val="005740C3"/>
    <w:rsid w:val="0057550A"/>
    <w:rsid w:val="00575FAE"/>
    <w:rsid w:val="00577EAC"/>
    <w:rsid w:val="0058038D"/>
    <w:rsid w:val="005804B4"/>
    <w:rsid w:val="00580D74"/>
    <w:rsid w:val="00581373"/>
    <w:rsid w:val="00581781"/>
    <w:rsid w:val="0058419E"/>
    <w:rsid w:val="005851A4"/>
    <w:rsid w:val="005865FE"/>
    <w:rsid w:val="00587BED"/>
    <w:rsid w:val="00591080"/>
    <w:rsid w:val="00591999"/>
    <w:rsid w:val="00593838"/>
    <w:rsid w:val="00593D87"/>
    <w:rsid w:val="0059603C"/>
    <w:rsid w:val="00596509"/>
    <w:rsid w:val="00596AA5"/>
    <w:rsid w:val="00597D93"/>
    <w:rsid w:val="00597FAB"/>
    <w:rsid w:val="005A0B87"/>
    <w:rsid w:val="005A337B"/>
    <w:rsid w:val="005A3483"/>
    <w:rsid w:val="005A3629"/>
    <w:rsid w:val="005A4B06"/>
    <w:rsid w:val="005A4E9A"/>
    <w:rsid w:val="005A61E8"/>
    <w:rsid w:val="005A6B2E"/>
    <w:rsid w:val="005B0C8E"/>
    <w:rsid w:val="005B499F"/>
    <w:rsid w:val="005B7F92"/>
    <w:rsid w:val="005C053A"/>
    <w:rsid w:val="005C1190"/>
    <w:rsid w:val="005C16DE"/>
    <w:rsid w:val="005C363E"/>
    <w:rsid w:val="005C512A"/>
    <w:rsid w:val="005C798F"/>
    <w:rsid w:val="005C7DEE"/>
    <w:rsid w:val="005D06BB"/>
    <w:rsid w:val="005D07FE"/>
    <w:rsid w:val="005D0DF1"/>
    <w:rsid w:val="005D1F3A"/>
    <w:rsid w:val="005D3841"/>
    <w:rsid w:val="005D5F77"/>
    <w:rsid w:val="005E057E"/>
    <w:rsid w:val="005E0CF9"/>
    <w:rsid w:val="005E2980"/>
    <w:rsid w:val="005E30CF"/>
    <w:rsid w:val="005E5957"/>
    <w:rsid w:val="005E633C"/>
    <w:rsid w:val="005F01A5"/>
    <w:rsid w:val="005F049E"/>
    <w:rsid w:val="005F1D97"/>
    <w:rsid w:val="005F2051"/>
    <w:rsid w:val="005F27C1"/>
    <w:rsid w:val="005F3910"/>
    <w:rsid w:val="005F6BDB"/>
    <w:rsid w:val="005F6D39"/>
    <w:rsid w:val="005F7B05"/>
    <w:rsid w:val="00604928"/>
    <w:rsid w:val="00606BD2"/>
    <w:rsid w:val="00607C68"/>
    <w:rsid w:val="00607E2E"/>
    <w:rsid w:val="006111E9"/>
    <w:rsid w:val="0061218B"/>
    <w:rsid w:val="00612971"/>
    <w:rsid w:val="006134C1"/>
    <w:rsid w:val="00615510"/>
    <w:rsid w:val="00617B9E"/>
    <w:rsid w:val="00621588"/>
    <w:rsid w:val="00623D92"/>
    <w:rsid w:val="006267DF"/>
    <w:rsid w:val="00627A09"/>
    <w:rsid w:val="0063018F"/>
    <w:rsid w:val="00630454"/>
    <w:rsid w:val="00633B03"/>
    <w:rsid w:val="00635C92"/>
    <w:rsid w:val="00637825"/>
    <w:rsid w:val="00637C81"/>
    <w:rsid w:val="00640899"/>
    <w:rsid w:val="00640BA7"/>
    <w:rsid w:val="006417A8"/>
    <w:rsid w:val="00641AAF"/>
    <w:rsid w:val="0064419E"/>
    <w:rsid w:val="00645EEE"/>
    <w:rsid w:val="0064616C"/>
    <w:rsid w:val="00651BE3"/>
    <w:rsid w:val="00651D91"/>
    <w:rsid w:val="00657448"/>
    <w:rsid w:val="00657860"/>
    <w:rsid w:val="006608DD"/>
    <w:rsid w:val="00662831"/>
    <w:rsid w:val="00662C00"/>
    <w:rsid w:val="006663A8"/>
    <w:rsid w:val="006665AF"/>
    <w:rsid w:val="00670B56"/>
    <w:rsid w:val="006711F0"/>
    <w:rsid w:val="0067271D"/>
    <w:rsid w:val="006728E9"/>
    <w:rsid w:val="00674D6E"/>
    <w:rsid w:val="00675C08"/>
    <w:rsid w:val="00676961"/>
    <w:rsid w:val="006779DF"/>
    <w:rsid w:val="00680A38"/>
    <w:rsid w:val="00680EA6"/>
    <w:rsid w:val="006823BD"/>
    <w:rsid w:val="00682E4B"/>
    <w:rsid w:val="00683E89"/>
    <w:rsid w:val="00684605"/>
    <w:rsid w:val="00686059"/>
    <w:rsid w:val="0068674C"/>
    <w:rsid w:val="00691132"/>
    <w:rsid w:val="00692D21"/>
    <w:rsid w:val="006932FD"/>
    <w:rsid w:val="006937D4"/>
    <w:rsid w:val="006943C4"/>
    <w:rsid w:val="006951B1"/>
    <w:rsid w:val="00695A01"/>
    <w:rsid w:val="00697EFB"/>
    <w:rsid w:val="006A0B2F"/>
    <w:rsid w:val="006A4579"/>
    <w:rsid w:val="006A4829"/>
    <w:rsid w:val="006A51BC"/>
    <w:rsid w:val="006A59C1"/>
    <w:rsid w:val="006A5FDA"/>
    <w:rsid w:val="006A73B2"/>
    <w:rsid w:val="006B07EB"/>
    <w:rsid w:val="006B1D98"/>
    <w:rsid w:val="006B20F8"/>
    <w:rsid w:val="006B2190"/>
    <w:rsid w:val="006B31B2"/>
    <w:rsid w:val="006B3852"/>
    <w:rsid w:val="006B3BC4"/>
    <w:rsid w:val="006B4038"/>
    <w:rsid w:val="006B4C91"/>
    <w:rsid w:val="006B672C"/>
    <w:rsid w:val="006C1AFF"/>
    <w:rsid w:val="006C29EE"/>
    <w:rsid w:val="006C5956"/>
    <w:rsid w:val="006C7C99"/>
    <w:rsid w:val="006C7E11"/>
    <w:rsid w:val="006D0077"/>
    <w:rsid w:val="006D1407"/>
    <w:rsid w:val="006D1CBE"/>
    <w:rsid w:val="006D3FF3"/>
    <w:rsid w:val="006D5322"/>
    <w:rsid w:val="006D59EF"/>
    <w:rsid w:val="006D69AB"/>
    <w:rsid w:val="006D7225"/>
    <w:rsid w:val="006E194B"/>
    <w:rsid w:val="006E1BB1"/>
    <w:rsid w:val="006E246A"/>
    <w:rsid w:val="006E3407"/>
    <w:rsid w:val="006E3B81"/>
    <w:rsid w:val="006E741A"/>
    <w:rsid w:val="006E7D87"/>
    <w:rsid w:val="006F1DA3"/>
    <w:rsid w:val="006F1EFB"/>
    <w:rsid w:val="006F2001"/>
    <w:rsid w:val="006F2321"/>
    <w:rsid w:val="006F3C66"/>
    <w:rsid w:val="006F728A"/>
    <w:rsid w:val="0070022F"/>
    <w:rsid w:val="00700FD3"/>
    <w:rsid w:val="0070109E"/>
    <w:rsid w:val="007013F9"/>
    <w:rsid w:val="007016D6"/>
    <w:rsid w:val="0070261A"/>
    <w:rsid w:val="00702E0C"/>
    <w:rsid w:val="00703020"/>
    <w:rsid w:val="00703670"/>
    <w:rsid w:val="007050D8"/>
    <w:rsid w:val="00706F18"/>
    <w:rsid w:val="007073A3"/>
    <w:rsid w:val="00710324"/>
    <w:rsid w:val="00711431"/>
    <w:rsid w:val="00712131"/>
    <w:rsid w:val="00712ABD"/>
    <w:rsid w:val="00712FD2"/>
    <w:rsid w:val="00713413"/>
    <w:rsid w:val="00713ABE"/>
    <w:rsid w:val="00713D33"/>
    <w:rsid w:val="00714FF8"/>
    <w:rsid w:val="00715082"/>
    <w:rsid w:val="00715263"/>
    <w:rsid w:val="00715B5C"/>
    <w:rsid w:val="00715F5B"/>
    <w:rsid w:val="00716165"/>
    <w:rsid w:val="00716DA0"/>
    <w:rsid w:val="00716E4B"/>
    <w:rsid w:val="007208B4"/>
    <w:rsid w:val="0072093F"/>
    <w:rsid w:val="0072341E"/>
    <w:rsid w:val="0072366F"/>
    <w:rsid w:val="00723AFA"/>
    <w:rsid w:val="00727229"/>
    <w:rsid w:val="00731E16"/>
    <w:rsid w:val="0073351E"/>
    <w:rsid w:val="00733C6E"/>
    <w:rsid w:val="00736FE7"/>
    <w:rsid w:val="0074004F"/>
    <w:rsid w:val="00740A43"/>
    <w:rsid w:val="00740FDD"/>
    <w:rsid w:val="00741B0E"/>
    <w:rsid w:val="00741C17"/>
    <w:rsid w:val="00742B75"/>
    <w:rsid w:val="007434D6"/>
    <w:rsid w:val="0074375E"/>
    <w:rsid w:val="007449A3"/>
    <w:rsid w:val="00744D4C"/>
    <w:rsid w:val="00745286"/>
    <w:rsid w:val="00745955"/>
    <w:rsid w:val="00745C33"/>
    <w:rsid w:val="0074651B"/>
    <w:rsid w:val="00746D92"/>
    <w:rsid w:val="007478C0"/>
    <w:rsid w:val="007512C0"/>
    <w:rsid w:val="00752F1F"/>
    <w:rsid w:val="0075481B"/>
    <w:rsid w:val="00755065"/>
    <w:rsid w:val="0075583F"/>
    <w:rsid w:val="0075599A"/>
    <w:rsid w:val="00756DAA"/>
    <w:rsid w:val="007611E6"/>
    <w:rsid w:val="00761C6A"/>
    <w:rsid w:val="00761DAC"/>
    <w:rsid w:val="00762106"/>
    <w:rsid w:val="0076309C"/>
    <w:rsid w:val="00763AF6"/>
    <w:rsid w:val="007644AD"/>
    <w:rsid w:val="00766689"/>
    <w:rsid w:val="0076726A"/>
    <w:rsid w:val="00767572"/>
    <w:rsid w:val="0076785D"/>
    <w:rsid w:val="0077176D"/>
    <w:rsid w:val="00771CE4"/>
    <w:rsid w:val="007733D0"/>
    <w:rsid w:val="007742DB"/>
    <w:rsid w:val="0077596D"/>
    <w:rsid w:val="00781019"/>
    <w:rsid w:val="0078126F"/>
    <w:rsid w:val="00782055"/>
    <w:rsid w:val="007839D4"/>
    <w:rsid w:val="00783A60"/>
    <w:rsid w:val="007854D6"/>
    <w:rsid w:val="0078671E"/>
    <w:rsid w:val="00786A90"/>
    <w:rsid w:val="00786B5C"/>
    <w:rsid w:val="007873C8"/>
    <w:rsid w:val="0078776A"/>
    <w:rsid w:val="007913BF"/>
    <w:rsid w:val="007914C9"/>
    <w:rsid w:val="0079264D"/>
    <w:rsid w:val="00792E83"/>
    <w:rsid w:val="00793F21"/>
    <w:rsid w:val="007946C2"/>
    <w:rsid w:val="00797BEC"/>
    <w:rsid w:val="007A08C5"/>
    <w:rsid w:val="007A1E54"/>
    <w:rsid w:val="007A5EBF"/>
    <w:rsid w:val="007A70A0"/>
    <w:rsid w:val="007A70BA"/>
    <w:rsid w:val="007A7A69"/>
    <w:rsid w:val="007A7A6B"/>
    <w:rsid w:val="007B2552"/>
    <w:rsid w:val="007B3FE0"/>
    <w:rsid w:val="007B46C2"/>
    <w:rsid w:val="007B4856"/>
    <w:rsid w:val="007B5BB8"/>
    <w:rsid w:val="007B5D3C"/>
    <w:rsid w:val="007B61BB"/>
    <w:rsid w:val="007B6852"/>
    <w:rsid w:val="007B7261"/>
    <w:rsid w:val="007C2552"/>
    <w:rsid w:val="007C30CD"/>
    <w:rsid w:val="007C3E2F"/>
    <w:rsid w:val="007C50AF"/>
    <w:rsid w:val="007C529E"/>
    <w:rsid w:val="007D0D82"/>
    <w:rsid w:val="007D0E3B"/>
    <w:rsid w:val="007D1A92"/>
    <w:rsid w:val="007D4030"/>
    <w:rsid w:val="007D6246"/>
    <w:rsid w:val="007D6C14"/>
    <w:rsid w:val="007E4BB9"/>
    <w:rsid w:val="007F0C3E"/>
    <w:rsid w:val="007F10F9"/>
    <w:rsid w:val="007F2DB2"/>
    <w:rsid w:val="007F3E65"/>
    <w:rsid w:val="007F3FB1"/>
    <w:rsid w:val="007F492C"/>
    <w:rsid w:val="007F52E0"/>
    <w:rsid w:val="007F5DCE"/>
    <w:rsid w:val="007F691B"/>
    <w:rsid w:val="007F7933"/>
    <w:rsid w:val="00800515"/>
    <w:rsid w:val="00801EEB"/>
    <w:rsid w:val="00802B53"/>
    <w:rsid w:val="00803FF7"/>
    <w:rsid w:val="0080414C"/>
    <w:rsid w:val="00804267"/>
    <w:rsid w:val="00804867"/>
    <w:rsid w:val="00806915"/>
    <w:rsid w:val="00806C8F"/>
    <w:rsid w:val="008111C6"/>
    <w:rsid w:val="00813692"/>
    <w:rsid w:val="008138C0"/>
    <w:rsid w:val="00813DB3"/>
    <w:rsid w:val="00814D08"/>
    <w:rsid w:val="0081510D"/>
    <w:rsid w:val="008200C8"/>
    <w:rsid w:val="00820941"/>
    <w:rsid w:val="00820A62"/>
    <w:rsid w:val="00823A21"/>
    <w:rsid w:val="00823F85"/>
    <w:rsid w:val="00824993"/>
    <w:rsid w:val="0082620E"/>
    <w:rsid w:val="00826603"/>
    <w:rsid w:val="00826B8B"/>
    <w:rsid w:val="0082725A"/>
    <w:rsid w:val="008313EF"/>
    <w:rsid w:val="00836034"/>
    <w:rsid w:val="008379EC"/>
    <w:rsid w:val="008421CC"/>
    <w:rsid w:val="00842CE0"/>
    <w:rsid w:val="008432CF"/>
    <w:rsid w:val="008438D6"/>
    <w:rsid w:val="008454D4"/>
    <w:rsid w:val="00846C9D"/>
    <w:rsid w:val="00846DC6"/>
    <w:rsid w:val="00847556"/>
    <w:rsid w:val="00847C9F"/>
    <w:rsid w:val="00850065"/>
    <w:rsid w:val="0085147E"/>
    <w:rsid w:val="008518A7"/>
    <w:rsid w:val="00851E66"/>
    <w:rsid w:val="00854889"/>
    <w:rsid w:val="008554F6"/>
    <w:rsid w:val="0085693B"/>
    <w:rsid w:val="008613BB"/>
    <w:rsid w:val="00863606"/>
    <w:rsid w:val="00863631"/>
    <w:rsid w:val="008636BC"/>
    <w:rsid w:val="00863B7E"/>
    <w:rsid w:val="008641B2"/>
    <w:rsid w:val="00865753"/>
    <w:rsid w:val="00866DF1"/>
    <w:rsid w:val="008677C7"/>
    <w:rsid w:val="0086783F"/>
    <w:rsid w:val="00872AB9"/>
    <w:rsid w:val="00872C70"/>
    <w:rsid w:val="00872D66"/>
    <w:rsid w:val="00872DA0"/>
    <w:rsid w:val="00873C7F"/>
    <w:rsid w:val="00874194"/>
    <w:rsid w:val="008754A6"/>
    <w:rsid w:val="008807B5"/>
    <w:rsid w:val="008809C4"/>
    <w:rsid w:val="00882CD0"/>
    <w:rsid w:val="008839D4"/>
    <w:rsid w:val="0088408C"/>
    <w:rsid w:val="008859F9"/>
    <w:rsid w:val="00886B8B"/>
    <w:rsid w:val="008912DD"/>
    <w:rsid w:val="00891DF1"/>
    <w:rsid w:val="00892790"/>
    <w:rsid w:val="00892D51"/>
    <w:rsid w:val="00892F8A"/>
    <w:rsid w:val="008943B2"/>
    <w:rsid w:val="00894574"/>
    <w:rsid w:val="00896F2D"/>
    <w:rsid w:val="008970C6"/>
    <w:rsid w:val="008A35FA"/>
    <w:rsid w:val="008A38D2"/>
    <w:rsid w:val="008A3F6A"/>
    <w:rsid w:val="008A4B0A"/>
    <w:rsid w:val="008A4DFC"/>
    <w:rsid w:val="008A585D"/>
    <w:rsid w:val="008A6219"/>
    <w:rsid w:val="008A6540"/>
    <w:rsid w:val="008A66E8"/>
    <w:rsid w:val="008A7140"/>
    <w:rsid w:val="008A7159"/>
    <w:rsid w:val="008B027F"/>
    <w:rsid w:val="008B0DE0"/>
    <w:rsid w:val="008B12AA"/>
    <w:rsid w:val="008B23A8"/>
    <w:rsid w:val="008B2531"/>
    <w:rsid w:val="008B3871"/>
    <w:rsid w:val="008B39EF"/>
    <w:rsid w:val="008B3A9C"/>
    <w:rsid w:val="008B3F7E"/>
    <w:rsid w:val="008B485F"/>
    <w:rsid w:val="008B492A"/>
    <w:rsid w:val="008B4ABC"/>
    <w:rsid w:val="008B5727"/>
    <w:rsid w:val="008B59AD"/>
    <w:rsid w:val="008B6232"/>
    <w:rsid w:val="008B752F"/>
    <w:rsid w:val="008C091E"/>
    <w:rsid w:val="008C0924"/>
    <w:rsid w:val="008C0BFD"/>
    <w:rsid w:val="008C17CB"/>
    <w:rsid w:val="008C2298"/>
    <w:rsid w:val="008C6225"/>
    <w:rsid w:val="008C7609"/>
    <w:rsid w:val="008D088A"/>
    <w:rsid w:val="008D12C0"/>
    <w:rsid w:val="008D13DF"/>
    <w:rsid w:val="008D22CF"/>
    <w:rsid w:val="008D324D"/>
    <w:rsid w:val="008D5849"/>
    <w:rsid w:val="008D5A34"/>
    <w:rsid w:val="008D5DE6"/>
    <w:rsid w:val="008D686E"/>
    <w:rsid w:val="008E0881"/>
    <w:rsid w:val="008E205B"/>
    <w:rsid w:val="008E22B3"/>
    <w:rsid w:val="008E4EE0"/>
    <w:rsid w:val="008E5228"/>
    <w:rsid w:val="008E6FE5"/>
    <w:rsid w:val="008E728D"/>
    <w:rsid w:val="008F0010"/>
    <w:rsid w:val="008F0522"/>
    <w:rsid w:val="008F0B38"/>
    <w:rsid w:val="008F1FF6"/>
    <w:rsid w:val="008F2B25"/>
    <w:rsid w:val="008F4662"/>
    <w:rsid w:val="008F50F2"/>
    <w:rsid w:val="008F5481"/>
    <w:rsid w:val="008F5FD7"/>
    <w:rsid w:val="008F7193"/>
    <w:rsid w:val="00901DB2"/>
    <w:rsid w:val="00901EE3"/>
    <w:rsid w:val="00902A96"/>
    <w:rsid w:val="00902AFA"/>
    <w:rsid w:val="00902B31"/>
    <w:rsid w:val="00905D19"/>
    <w:rsid w:val="00907BF6"/>
    <w:rsid w:val="00911D0D"/>
    <w:rsid w:val="009144C8"/>
    <w:rsid w:val="00915448"/>
    <w:rsid w:val="00915D58"/>
    <w:rsid w:val="009172B6"/>
    <w:rsid w:val="00917918"/>
    <w:rsid w:val="00924D79"/>
    <w:rsid w:val="009259C2"/>
    <w:rsid w:val="009269AD"/>
    <w:rsid w:val="00930511"/>
    <w:rsid w:val="0093264F"/>
    <w:rsid w:val="00933115"/>
    <w:rsid w:val="009340AF"/>
    <w:rsid w:val="00934748"/>
    <w:rsid w:val="009353F4"/>
    <w:rsid w:val="009373B8"/>
    <w:rsid w:val="00937D42"/>
    <w:rsid w:val="00940D21"/>
    <w:rsid w:val="00941CF6"/>
    <w:rsid w:val="00941F44"/>
    <w:rsid w:val="00942A51"/>
    <w:rsid w:val="00943B74"/>
    <w:rsid w:val="00945442"/>
    <w:rsid w:val="00945545"/>
    <w:rsid w:val="00946E76"/>
    <w:rsid w:val="00947404"/>
    <w:rsid w:val="009474A0"/>
    <w:rsid w:val="009517BD"/>
    <w:rsid w:val="00951F58"/>
    <w:rsid w:val="00952249"/>
    <w:rsid w:val="009541C4"/>
    <w:rsid w:val="00955968"/>
    <w:rsid w:val="009563B7"/>
    <w:rsid w:val="0095756C"/>
    <w:rsid w:val="00960415"/>
    <w:rsid w:val="00960495"/>
    <w:rsid w:val="00964DA1"/>
    <w:rsid w:val="00965C56"/>
    <w:rsid w:val="00967357"/>
    <w:rsid w:val="00967662"/>
    <w:rsid w:val="0097014B"/>
    <w:rsid w:val="00970E2E"/>
    <w:rsid w:val="009729E1"/>
    <w:rsid w:val="0097325D"/>
    <w:rsid w:val="00973293"/>
    <w:rsid w:val="00973925"/>
    <w:rsid w:val="00975514"/>
    <w:rsid w:val="00975961"/>
    <w:rsid w:val="00975C04"/>
    <w:rsid w:val="0097697F"/>
    <w:rsid w:val="00976F63"/>
    <w:rsid w:val="00977596"/>
    <w:rsid w:val="0098112F"/>
    <w:rsid w:val="009820D6"/>
    <w:rsid w:val="009834E6"/>
    <w:rsid w:val="0098357F"/>
    <w:rsid w:val="00985550"/>
    <w:rsid w:val="00987D7F"/>
    <w:rsid w:val="009918D4"/>
    <w:rsid w:val="00991DF3"/>
    <w:rsid w:val="009920B0"/>
    <w:rsid w:val="0099256E"/>
    <w:rsid w:val="009945B7"/>
    <w:rsid w:val="009949F0"/>
    <w:rsid w:val="00995A2C"/>
    <w:rsid w:val="009A08F3"/>
    <w:rsid w:val="009A2A8D"/>
    <w:rsid w:val="009A48A0"/>
    <w:rsid w:val="009A4AA9"/>
    <w:rsid w:val="009A6A30"/>
    <w:rsid w:val="009B079B"/>
    <w:rsid w:val="009B3FE9"/>
    <w:rsid w:val="009B5960"/>
    <w:rsid w:val="009B6B8C"/>
    <w:rsid w:val="009C2B51"/>
    <w:rsid w:val="009C47EB"/>
    <w:rsid w:val="009C5847"/>
    <w:rsid w:val="009C5F14"/>
    <w:rsid w:val="009C654C"/>
    <w:rsid w:val="009D0A4B"/>
    <w:rsid w:val="009D32ED"/>
    <w:rsid w:val="009D4E6F"/>
    <w:rsid w:val="009D4F59"/>
    <w:rsid w:val="009D6202"/>
    <w:rsid w:val="009D78AC"/>
    <w:rsid w:val="009E15B5"/>
    <w:rsid w:val="009E327F"/>
    <w:rsid w:val="009E351A"/>
    <w:rsid w:val="009E4411"/>
    <w:rsid w:val="009E4799"/>
    <w:rsid w:val="009E5FFF"/>
    <w:rsid w:val="009F1621"/>
    <w:rsid w:val="009F2CC3"/>
    <w:rsid w:val="009F3843"/>
    <w:rsid w:val="009F38D5"/>
    <w:rsid w:val="009F4553"/>
    <w:rsid w:val="009F479A"/>
    <w:rsid w:val="009F4E72"/>
    <w:rsid w:val="009F4EDF"/>
    <w:rsid w:val="009F5408"/>
    <w:rsid w:val="00A01E25"/>
    <w:rsid w:val="00A04CEF"/>
    <w:rsid w:val="00A070BA"/>
    <w:rsid w:val="00A1017B"/>
    <w:rsid w:val="00A10AB1"/>
    <w:rsid w:val="00A1127E"/>
    <w:rsid w:val="00A11ADB"/>
    <w:rsid w:val="00A14AF5"/>
    <w:rsid w:val="00A177C2"/>
    <w:rsid w:val="00A17A15"/>
    <w:rsid w:val="00A25832"/>
    <w:rsid w:val="00A2586D"/>
    <w:rsid w:val="00A264CA"/>
    <w:rsid w:val="00A32D98"/>
    <w:rsid w:val="00A33997"/>
    <w:rsid w:val="00A34B16"/>
    <w:rsid w:val="00A34E79"/>
    <w:rsid w:val="00A3543F"/>
    <w:rsid w:val="00A35CBD"/>
    <w:rsid w:val="00A35E2D"/>
    <w:rsid w:val="00A36100"/>
    <w:rsid w:val="00A3639D"/>
    <w:rsid w:val="00A37282"/>
    <w:rsid w:val="00A4128F"/>
    <w:rsid w:val="00A42CC5"/>
    <w:rsid w:val="00A43B36"/>
    <w:rsid w:val="00A43E4D"/>
    <w:rsid w:val="00A442D3"/>
    <w:rsid w:val="00A4623F"/>
    <w:rsid w:val="00A4682F"/>
    <w:rsid w:val="00A47A29"/>
    <w:rsid w:val="00A50C70"/>
    <w:rsid w:val="00A5270F"/>
    <w:rsid w:val="00A54EF1"/>
    <w:rsid w:val="00A55857"/>
    <w:rsid w:val="00A55900"/>
    <w:rsid w:val="00A55D8D"/>
    <w:rsid w:val="00A5792B"/>
    <w:rsid w:val="00A57AD1"/>
    <w:rsid w:val="00A607A5"/>
    <w:rsid w:val="00A61ADD"/>
    <w:rsid w:val="00A6240B"/>
    <w:rsid w:val="00A62BF6"/>
    <w:rsid w:val="00A6329C"/>
    <w:rsid w:val="00A64285"/>
    <w:rsid w:val="00A657C0"/>
    <w:rsid w:val="00A65B88"/>
    <w:rsid w:val="00A65B8A"/>
    <w:rsid w:val="00A70763"/>
    <w:rsid w:val="00A71093"/>
    <w:rsid w:val="00A74715"/>
    <w:rsid w:val="00A7674D"/>
    <w:rsid w:val="00A76B6F"/>
    <w:rsid w:val="00A77462"/>
    <w:rsid w:val="00A77797"/>
    <w:rsid w:val="00A81D23"/>
    <w:rsid w:val="00A830AE"/>
    <w:rsid w:val="00A83112"/>
    <w:rsid w:val="00A8328E"/>
    <w:rsid w:val="00A84214"/>
    <w:rsid w:val="00A84805"/>
    <w:rsid w:val="00A8726A"/>
    <w:rsid w:val="00A87877"/>
    <w:rsid w:val="00A87AD6"/>
    <w:rsid w:val="00A91D0F"/>
    <w:rsid w:val="00A91FA8"/>
    <w:rsid w:val="00A92233"/>
    <w:rsid w:val="00A92860"/>
    <w:rsid w:val="00A92940"/>
    <w:rsid w:val="00A93A21"/>
    <w:rsid w:val="00A93EF0"/>
    <w:rsid w:val="00A946E6"/>
    <w:rsid w:val="00A95025"/>
    <w:rsid w:val="00A9649F"/>
    <w:rsid w:val="00A96F09"/>
    <w:rsid w:val="00A978F7"/>
    <w:rsid w:val="00AA0FFB"/>
    <w:rsid w:val="00AA118E"/>
    <w:rsid w:val="00AA16EE"/>
    <w:rsid w:val="00AA1E6C"/>
    <w:rsid w:val="00AA2265"/>
    <w:rsid w:val="00AA2865"/>
    <w:rsid w:val="00AA4E56"/>
    <w:rsid w:val="00AA5DA3"/>
    <w:rsid w:val="00AA66B6"/>
    <w:rsid w:val="00AB207A"/>
    <w:rsid w:val="00AB3A06"/>
    <w:rsid w:val="00AB3E13"/>
    <w:rsid w:val="00AB53A2"/>
    <w:rsid w:val="00AB5601"/>
    <w:rsid w:val="00AB5C09"/>
    <w:rsid w:val="00AB5CFE"/>
    <w:rsid w:val="00AB6A34"/>
    <w:rsid w:val="00AC033C"/>
    <w:rsid w:val="00AC242A"/>
    <w:rsid w:val="00AC3C71"/>
    <w:rsid w:val="00AC522B"/>
    <w:rsid w:val="00AC5597"/>
    <w:rsid w:val="00AC6882"/>
    <w:rsid w:val="00AD07F4"/>
    <w:rsid w:val="00AD0CA2"/>
    <w:rsid w:val="00AD3576"/>
    <w:rsid w:val="00AD3D48"/>
    <w:rsid w:val="00AD4AC7"/>
    <w:rsid w:val="00AE05AF"/>
    <w:rsid w:val="00AE1826"/>
    <w:rsid w:val="00AE1A28"/>
    <w:rsid w:val="00AE1C8A"/>
    <w:rsid w:val="00AE1D1D"/>
    <w:rsid w:val="00AE224C"/>
    <w:rsid w:val="00AE26E2"/>
    <w:rsid w:val="00AE3796"/>
    <w:rsid w:val="00AE4AA5"/>
    <w:rsid w:val="00AE5CA4"/>
    <w:rsid w:val="00AE60CF"/>
    <w:rsid w:val="00AE65D4"/>
    <w:rsid w:val="00AE6AD0"/>
    <w:rsid w:val="00AE6FC3"/>
    <w:rsid w:val="00AF5D1F"/>
    <w:rsid w:val="00B00887"/>
    <w:rsid w:val="00B02B7D"/>
    <w:rsid w:val="00B05CF4"/>
    <w:rsid w:val="00B061D9"/>
    <w:rsid w:val="00B12FBD"/>
    <w:rsid w:val="00B133A1"/>
    <w:rsid w:val="00B13EC4"/>
    <w:rsid w:val="00B14FDA"/>
    <w:rsid w:val="00B14FDE"/>
    <w:rsid w:val="00B163F3"/>
    <w:rsid w:val="00B16AA0"/>
    <w:rsid w:val="00B17191"/>
    <w:rsid w:val="00B1793B"/>
    <w:rsid w:val="00B17AA5"/>
    <w:rsid w:val="00B20577"/>
    <w:rsid w:val="00B21A93"/>
    <w:rsid w:val="00B22C99"/>
    <w:rsid w:val="00B2363A"/>
    <w:rsid w:val="00B23CB3"/>
    <w:rsid w:val="00B243DF"/>
    <w:rsid w:val="00B24411"/>
    <w:rsid w:val="00B26E43"/>
    <w:rsid w:val="00B275A8"/>
    <w:rsid w:val="00B30717"/>
    <w:rsid w:val="00B308A3"/>
    <w:rsid w:val="00B30945"/>
    <w:rsid w:val="00B30F8D"/>
    <w:rsid w:val="00B32C54"/>
    <w:rsid w:val="00B32E2C"/>
    <w:rsid w:val="00B35718"/>
    <w:rsid w:val="00B36CF4"/>
    <w:rsid w:val="00B40852"/>
    <w:rsid w:val="00B4125D"/>
    <w:rsid w:val="00B41D2B"/>
    <w:rsid w:val="00B423C1"/>
    <w:rsid w:val="00B43DA4"/>
    <w:rsid w:val="00B440A2"/>
    <w:rsid w:val="00B44428"/>
    <w:rsid w:val="00B459D9"/>
    <w:rsid w:val="00B4647E"/>
    <w:rsid w:val="00B47EFD"/>
    <w:rsid w:val="00B50D15"/>
    <w:rsid w:val="00B54411"/>
    <w:rsid w:val="00B548D9"/>
    <w:rsid w:val="00B549EE"/>
    <w:rsid w:val="00B5513B"/>
    <w:rsid w:val="00B55C09"/>
    <w:rsid w:val="00B626CB"/>
    <w:rsid w:val="00B65674"/>
    <w:rsid w:val="00B65B29"/>
    <w:rsid w:val="00B6701F"/>
    <w:rsid w:val="00B67C3C"/>
    <w:rsid w:val="00B7044F"/>
    <w:rsid w:val="00B71FAE"/>
    <w:rsid w:val="00B72442"/>
    <w:rsid w:val="00B728AF"/>
    <w:rsid w:val="00B72A03"/>
    <w:rsid w:val="00B747E8"/>
    <w:rsid w:val="00B753F0"/>
    <w:rsid w:val="00B7618A"/>
    <w:rsid w:val="00B77555"/>
    <w:rsid w:val="00B77EBD"/>
    <w:rsid w:val="00B81362"/>
    <w:rsid w:val="00B81498"/>
    <w:rsid w:val="00B82C82"/>
    <w:rsid w:val="00B84BB3"/>
    <w:rsid w:val="00B84D9A"/>
    <w:rsid w:val="00B84EB5"/>
    <w:rsid w:val="00B86560"/>
    <w:rsid w:val="00B86D61"/>
    <w:rsid w:val="00B8708F"/>
    <w:rsid w:val="00B90309"/>
    <w:rsid w:val="00B9076E"/>
    <w:rsid w:val="00B918DA"/>
    <w:rsid w:val="00B93892"/>
    <w:rsid w:val="00B9495F"/>
    <w:rsid w:val="00B94D95"/>
    <w:rsid w:val="00B95234"/>
    <w:rsid w:val="00B95421"/>
    <w:rsid w:val="00B95B3C"/>
    <w:rsid w:val="00B95F24"/>
    <w:rsid w:val="00B96B95"/>
    <w:rsid w:val="00BA0BC4"/>
    <w:rsid w:val="00BA0D09"/>
    <w:rsid w:val="00BA1405"/>
    <w:rsid w:val="00BA1FC0"/>
    <w:rsid w:val="00BA2038"/>
    <w:rsid w:val="00BA3D74"/>
    <w:rsid w:val="00BA57F2"/>
    <w:rsid w:val="00BA7969"/>
    <w:rsid w:val="00BB02AB"/>
    <w:rsid w:val="00BB03CF"/>
    <w:rsid w:val="00BB0595"/>
    <w:rsid w:val="00BB06F8"/>
    <w:rsid w:val="00BB074A"/>
    <w:rsid w:val="00BB2056"/>
    <w:rsid w:val="00BB219E"/>
    <w:rsid w:val="00BB477C"/>
    <w:rsid w:val="00BB4B94"/>
    <w:rsid w:val="00BB4C00"/>
    <w:rsid w:val="00BB699F"/>
    <w:rsid w:val="00BC1ABE"/>
    <w:rsid w:val="00BC3526"/>
    <w:rsid w:val="00BC36D2"/>
    <w:rsid w:val="00BC3D38"/>
    <w:rsid w:val="00BC40C6"/>
    <w:rsid w:val="00BC48E5"/>
    <w:rsid w:val="00BC6257"/>
    <w:rsid w:val="00BD2EE3"/>
    <w:rsid w:val="00BD56F1"/>
    <w:rsid w:val="00BE09F8"/>
    <w:rsid w:val="00BE13AD"/>
    <w:rsid w:val="00BE1748"/>
    <w:rsid w:val="00BE1BC9"/>
    <w:rsid w:val="00BE20F7"/>
    <w:rsid w:val="00BE448E"/>
    <w:rsid w:val="00BE501E"/>
    <w:rsid w:val="00BE570F"/>
    <w:rsid w:val="00BE6792"/>
    <w:rsid w:val="00BE7634"/>
    <w:rsid w:val="00BE7F75"/>
    <w:rsid w:val="00BF2A13"/>
    <w:rsid w:val="00BF35CD"/>
    <w:rsid w:val="00BF5849"/>
    <w:rsid w:val="00BF5EC5"/>
    <w:rsid w:val="00BF61F3"/>
    <w:rsid w:val="00BF63AD"/>
    <w:rsid w:val="00BF65E1"/>
    <w:rsid w:val="00BF6C83"/>
    <w:rsid w:val="00BF7D79"/>
    <w:rsid w:val="00C004D0"/>
    <w:rsid w:val="00C00D04"/>
    <w:rsid w:val="00C0272E"/>
    <w:rsid w:val="00C06D3C"/>
    <w:rsid w:val="00C14A92"/>
    <w:rsid w:val="00C161F4"/>
    <w:rsid w:val="00C163B3"/>
    <w:rsid w:val="00C17036"/>
    <w:rsid w:val="00C170A4"/>
    <w:rsid w:val="00C215F4"/>
    <w:rsid w:val="00C22452"/>
    <w:rsid w:val="00C22467"/>
    <w:rsid w:val="00C2268F"/>
    <w:rsid w:val="00C22B59"/>
    <w:rsid w:val="00C23E74"/>
    <w:rsid w:val="00C25B51"/>
    <w:rsid w:val="00C30A87"/>
    <w:rsid w:val="00C31D95"/>
    <w:rsid w:val="00C34E2E"/>
    <w:rsid w:val="00C35ED4"/>
    <w:rsid w:val="00C3610F"/>
    <w:rsid w:val="00C36AD8"/>
    <w:rsid w:val="00C36DF2"/>
    <w:rsid w:val="00C37479"/>
    <w:rsid w:val="00C37D35"/>
    <w:rsid w:val="00C43131"/>
    <w:rsid w:val="00C433FB"/>
    <w:rsid w:val="00C45C39"/>
    <w:rsid w:val="00C464E3"/>
    <w:rsid w:val="00C46846"/>
    <w:rsid w:val="00C514BA"/>
    <w:rsid w:val="00C521E7"/>
    <w:rsid w:val="00C5461C"/>
    <w:rsid w:val="00C54E60"/>
    <w:rsid w:val="00C55ACC"/>
    <w:rsid w:val="00C56A38"/>
    <w:rsid w:val="00C57321"/>
    <w:rsid w:val="00C61A9E"/>
    <w:rsid w:val="00C6263F"/>
    <w:rsid w:val="00C62B2A"/>
    <w:rsid w:val="00C631CC"/>
    <w:rsid w:val="00C63E30"/>
    <w:rsid w:val="00C6412C"/>
    <w:rsid w:val="00C64244"/>
    <w:rsid w:val="00C6424E"/>
    <w:rsid w:val="00C66931"/>
    <w:rsid w:val="00C71074"/>
    <w:rsid w:val="00C7180A"/>
    <w:rsid w:val="00C7180B"/>
    <w:rsid w:val="00C7185E"/>
    <w:rsid w:val="00C71E6C"/>
    <w:rsid w:val="00C72786"/>
    <w:rsid w:val="00C7457D"/>
    <w:rsid w:val="00C746D7"/>
    <w:rsid w:val="00C751D7"/>
    <w:rsid w:val="00C76E55"/>
    <w:rsid w:val="00C77AE0"/>
    <w:rsid w:val="00C77BCD"/>
    <w:rsid w:val="00C81C36"/>
    <w:rsid w:val="00C833E9"/>
    <w:rsid w:val="00C84517"/>
    <w:rsid w:val="00C84E1E"/>
    <w:rsid w:val="00C8635D"/>
    <w:rsid w:val="00C900A2"/>
    <w:rsid w:val="00C902D2"/>
    <w:rsid w:val="00C92B0C"/>
    <w:rsid w:val="00C92CAB"/>
    <w:rsid w:val="00C92DAD"/>
    <w:rsid w:val="00C92E95"/>
    <w:rsid w:val="00C93007"/>
    <w:rsid w:val="00C94254"/>
    <w:rsid w:val="00C954A9"/>
    <w:rsid w:val="00C96662"/>
    <w:rsid w:val="00CA066A"/>
    <w:rsid w:val="00CA1410"/>
    <w:rsid w:val="00CA22D3"/>
    <w:rsid w:val="00CA25CC"/>
    <w:rsid w:val="00CA6150"/>
    <w:rsid w:val="00CB12BB"/>
    <w:rsid w:val="00CB19ED"/>
    <w:rsid w:val="00CB33E9"/>
    <w:rsid w:val="00CB4293"/>
    <w:rsid w:val="00CB5B67"/>
    <w:rsid w:val="00CB5D95"/>
    <w:rsid w:val="00CB6D11"/>
    <w:rsid w:val="00CC0EC6"/>
    <w:rsid w:val="00CC2A91"/>
    <w:rsid w:val="00CC453D"/>
    <w:rsid w:val="00CC61E1"/>
    <w:rsid w:val="00CC7123"/>
    <w:rsid w:val="00CD2B02"/>
    <w:rsid w:val="00CD321A"/>
    <w:rsid w:val="00CD51A4"/>
    <w:rsid w:val="00CD6051"/>
    <w:rsid w:val="00CD648A"/>
    <w:rsid w:val="00CD79C7"/>
    <w:rsid w:val="00CE5848"/>
    <w:rsid w:val="00CE7903"/>
    <w:rsid w:val="00CF0199"/>
    <w:rsid w:val="00CF06E9"/>
    <w:rsid w:val="00CF2663"/>
    <w:rsid w:val="00CF5F5A"/>
    <w:rsid w:val="00CF69A9"/>
    <w:rsid w:val="00D01B08"/>
    <w:rsid w:val="00D02937"/>
    <w:rsid w:val="00D03A22"/>
    <w:rsid w:val="00D05459"/>
    <w:rsid w:val="00D06E52"/>
    <w:rsid w:val="00D1047D"/>
    <w:rsid w:val="00D11BEB"/>
    <w:rsid w:val="00D1461F"/>
    <w:rsid w:val="00D1464F"/>
    <w:rsid w:val="00D162D2"/>
    <w:rsid w:val="00D16901"/>
    <w:rsid w:val="00D17034"/>
    <w:rsid w:val="00D20482"/>
    <w:rsid w:val="00D222B1"/>
    <w:rsid w:val="00D25244"/>
    <w:rsid w:val="00D25914"/>
    <w:rsid w:val="00D26A01"/>
    <w:rsid w:val="00D26BF3"/>
    <w:rsid w:val="00D2751D"/>
    <w:rsid w:val="00D27F98"/>
    <w:rsid w:val="00D31D06"/>
    <w:rsid w:val="00D32CAF"/>
    <w:rsid w:val="00D341C7"/>
    <w:rsid w:val="00D35B26"/>
    <w:rsid w:val="00D35B4D"/>
    <w:rsid w:val="00D35B77"/>
    <w:rsid w:val="00D35F29"/>
    <w:rsid w:val="00D36198"/>
    <w:rsid w:val="00D36DF6"/>
    <w:rsid w:val="00D370C9"/>
    <w:rsid w:val="00D37BA0"/>
    <w:rsid w:val="00D41405"/>
    <w:rsid w:val="00D426D3"/>
    <w:rsid w:val="00D4347B"/>
    <w:rsid w:val="00D45BC7"/>
    <w:rsid w:val="00D45CF4"/>
    <w:rsid w:val="00D45EB7"/>
    <w:rsid w:val="00D47856"/>
    <w:rsid w:val="00D47C48"/>
    <w:rsid w:val="00D5056B"/>
    <w:rsid w:val="00D50A63"/>
    <w:rsid w:val="00D5381B"/>
    <w:rsid w:val="00D53E7E"/>
    <w:rsid w:val="00D54014"/>
    <w:rsid w:val="00D5543E"/>
    <w:rsid w:val="00D5613D"/>
    <w:rsid w:val="00D5632F"/>
    <w:rsid w:val="00D56F09"/>
    <w:rsid w:val="00D57026"/>
    <w:rsid w:val="00D57442"/>
    <w:rsid w:val="00D57E27"/>
    <w:rsid w:val="00D60720"/>
    <w:rsid w:val="00D61169"/>
    <w:rsid w:val="00D62821"/>
    <w:rsid w:val="00D638D6"/>
    <w:rsid w:val="00D63CDD"/>
    <w:rsid w:val="00D65DD5"/>
    <w:rsid w:val="00D66123"/>
    <w:rsid w:val="00D722B9"/>
    <w:rsid w:val="00D7268E"/>
    <w:rsid w:val="00D73004"/>
    <w:rsid w:val="00D75ABE"/>
    <w:rsid w:val="00D75D52"/>
    <w:rsid w:val="00D777B7"/>
    <w:rsid w:val="00D7795F"/>
    <w:rsid w:val="00D81341"/>
    <w:rsid w:val="00D8740D"/>
    <w:rsid w:val="00D940D2"/>
    <w:rsid w:val="00D94AAA"/>
    <w:rsid w:val="00DA0893"/>
    <w:rsid w:val="00DA0AFC"/>
    <w:rsid w:val="00DA13D2"/>
    <w:rsid w:val="00DA1EAF"/>
    <w:rsid w:val="00DA2543"/>
    <w:rsid w:val="00DA2985"/>
    <w:rsid w:val="00DA2E2D"/>
    <w:rsid w:val="00DA30A1"/>
    <w:rsid w:val="00DA5628"/>
    <w:rsid w:val="00DA574B"/>
    <w:rsid w:val="00DA65E6"/>
    <w:rsid w:val="00DA6F27"/>
    <w:rsid w:val="00DA7371"/>
    <w:rsid w:val="00DA781C"/>
    <w:rsid w:val="00DB00D1"/>
    <w:rsid w:val="00DB0B93"/>
    <w:rsid w:val="00DB29FA"/>
    <w:rsid w:val="00DB3461"/>
    <w:rsid w:val="00DB36BB"/>
    <w:rsid w:val="00DB4A25"/>
    <w:rsid w:val="00DB69DE"/>
    <w:rsid w:val="00DB7C05"/>
    <w:rsid w:val="00DC08F4"/>
    <w:rsid w:val="00DC0BA9"/>
    <w:rsid w:val="00DC17E5"/>
    <w:rsid w:val="00DC25FC"/>
    <w:rsid w:val="00DC3007"/>
    <w:rsid w:val="00DC6C36"/>
    <w:rsid w:val="00DC7632"/>
    <w:rsid w:val="00DC7EE7"/>
    <w:rsid w:val="00DD085B"/>
    <w:rsid w:val="00DD0C70"/>
    <w:rsid w:val="00DD1D12"/>
    <w:rsid w:val="00DD28D3"/>
    <w:rsid w:val="00DD307D"/>
    <w:rsid w:val="00DD4D9E"/>
    <w:rsid w:val="00DD5397"/>
    <w:rsid w:val="00DD585E"/>
    <w:rsid w:val="00DD6AEB"/>
    <w:rsid w:val="00DD6DB2"/>
    <w:rsid w:val="00DD7686"/>
    <w:rsid w:val="00DE3368"/>
    <w:rsid w:val="00DE3723"/>
    <w:rsid w:val="00DE63A4"/>
    <w:rsid w:val="00DE6EDF"/>
    <w:rsid w:val="00DE7EAD"/>
    <w:rsid w:val="00DF1CA6"/>
    <w:rsid w:val="00DF264A"/>
    <w:rsid w:val="00DF2800"/>
    <w:rsid w:val="00DF34E6"/>
    <w:rsid w:val="00DF3523"/>
    <w:rsid w:val="00DF3D7B"/>
    <w:rsid w:val="00DF3F06"/>
    <w:rsid w:val="00DF4AFA"/>
    <w:rsid w:val="00DF4BDC"/>
    <w:rsid w:val="00DF68BA"/>
    <w:rsid w:val="00DF74CF"/>
    <w:rsid w:val="00DF7908"/>
    <w:rsid w:val="00DF7DC3"/>
    <w:rsid w:val="00E000C8"/>
    <w:rsid w:val="00E00A06"/>
    <w:rsid w:val="00E02A1D"/>
    <w:rsid w:val="00E032EA"/>
    <w:rsid w:val="00E03DC2"/>
    <w:rsid w:val="00E042A5"/>
    <w:rsid w:val="00E0483D"/>
    <w:rsid w:val="00E05D82"/>
    <w:rsid w:val="00E06A36"/>
    <w:rsid w:val="00E06A79"/>
    <w:rsid w:val="00E101A2"/>
    <w:rsid w:val="00E14E55"/>
    <w:rsid w:val="00E14E80"/>
    <w:rsid w:val="00E164BD"/>
    <w:rsid w:val="00E16578"/>
    <w:rsid w:val="00E20455"/>
    <w:rsid w:val="00E213EB"/>
    <w:rsid w:val="00E25142"/>
    <w:rsid w:val="00E27570"/>
    <w:rsid w:val="00E317A8"/>
    <w:rsid w:val="00E31ABD"/>
    <w:rsid w:val="00E34A9D"/>
    <w:rsid w:val="00E35586"/>
    <w:rsid w:val="00E362B3"/>
    <w:rsid w:val="00E3636A"/>
    <w:rsid w:val="00E376F0"/>
    <w:rsid w:val="00E411D0"/>
    <w:rsid w:val="00E41BE2"/>
    <w:rsid w:val="00E421D9"/>
    <w:rsid w:val="00E42830"/>
    <w:rsid w:val="00E428DF"/>
    <w:rsid w:val="00E43872"/>
    <w:rsid w:val="00E443EB"/>
    <w:rsid w:val="00E4564D"/>
    <w:rsid w:val="00E46081"/>
    <w:rsid w:val="00E46D3A"/>
    <w:rsid w:val="00E47BA9"/>
    <w:rsid w:val="00E552EF"/>
    <w:rsid w:val="00E56066"/>
    <w:rsid w:val="00E5698D"/>
    <w:rsid w:val="00E61E37"/>
    <w:rsid w:val="00E62EF9"/>
    <w:rsid w:val="00E63ADB"/>
    <w:rsid w:val="00E64232"/>
    <w:rsid w:val="00E643DF"/>
    <w:rsid w:val="00E65539"/>
    <w:rsid w:val="00E73101"/>
    <w:rsid w:val="00E73366"/>
    <w:rsid w:val="00E74C40"/>
    <w:rsid w:val="00E74ED0"/>
    <w:rsid w:val="00E756FF"/>
    <w:rsid w:val="00E818E1"/>
    <w:rsid w:val="00E82455"/>
    <w:rsid w:val="00E82F8F"/>
    <w:rsid w:val="00E835F3"/>
    <w:rsid w:val="00E84A15"/>
    <w:rsid w:val="00E84D48"/>
    <w:rsid w:val="00E8667B"/>
    <w:rsid w:val="00E86C9C"/>
    <w:rsid w:val="00E87F83"/>
    <w:rsid w:val="00E90584"/>
    <w:rsid w:val="00E9384A"/>
    <w:rsid w:val="00E9472D"/>
    <w:rsid w:val="00E95A3D"/>
    <w:rsid w:val="00E95C93"/>
    <w:rsid w:val="00EA0978"/>
    <w:rsid w:val="00EA1B1F"/>
    <w:rsid w:val="00EA3A67"/>
    <w:rsid w:val="00EB04C0"/>
    <w:rsid w:val="00EB14C7"/>
    <w:rsid w:val="00EB2960"/>
    <w:rsid w:val="00EB341D"/>
    <w:rsid w:val="00EB421B"/>
    <w:rsid w:val="00EB7B26"/>
    <w:rsid w:val="00EC29E5"/>
    <w:rsid w:val="00EC67B6"/>
    <w:rsid w:val="00EC6E6A"/>
    <w:rsid w:val="00EC71B7"/>
    <w:rsid w:val="00EC7B99"/>
    <w:rsid w:val="00ED0B30"/>
    <w:rsid w:val="00ED35DA"/>
    <w:rsid w:val="00ED35F1"/>
    <w:rsid w:val="00ED3B7B"/>
    <w:rsid w:val="00ED4CAC"/>
    <w:rsid w:val="00ED57F6"/>
    <w:rsid w:val="00ED6081"/>
    <w:rsid w:val="00ED6D63"/>
    <w:rsid w:val="00ED7551"/>
    <w:rsid w:val="00EE12AD"/>
    <w:rsid w:val="00EE12C8"/>
    <w:rsid w:val="00EE2A20"/>
    <w:rsid w:val="00EE2FFE"/>
    <w:rsid w:val="00EE4F3B"/>
    <w:rsid w:val="00EE69DD"/>
    <w:rsid w:val="00EE74A0"/>
    <w:rsid w:val="00EF0368"/>
    <w:rsid w:val="00EF03C6"/>
    <w:rsid w:val="00EF0ABE"/>
    <w:rsid w:val="00EF0B69"/>
    <w:rsid w:val="00EF16D8"/>
    <w:rsid w:val="00EF1D51"/>
    <w:rsid w:val="00EF1EAB"/>
    <w:rsid w:val="00EF4D77"/>
    <w:rsid w:val="00EF7F92"/>
    <w:rsid w:val="00F014AF"/>
    <w:rsid w:val="00F04240"/>
    <w:rsid w:val="00F05635"/>
    <w:rsid w:val="00F0661D"/>
    <w:rsid w:val="00F1016C"/>
    <w:rsid w:val="00F10D03"/>
    <w:rsid w:val="00F110B8"/>
    <w:rsid w:val="00F11949"/>
    <w:rsid w:val="00F1237F"/>
    <w:rsid w:val="00F127A1"/>
    <w:rsid w:val="00F13BBC"/>
    <w:rsid w:val="00F143CC"/>
    <w:rsid w:val="00F15352"/>
    <w:rsid w:val="00F160BD"/>
    <w:rsid w:val="00F20F87"/>
    <w:rsid w:val="00F2225F"/>
    <w:rsid w:val="00F2271C"/>
    <w:rsid w:val="00F23B38"/>
    <w:rsid w:val="00F2423B"/>
    <w:rsid w:val="00F24317"/>
    <w:rsid w:val="00F2444B"/>
    <w:rsid w:val="00F244BA"/>
    <w:rsid w:val="00F25553"/>
    <w:rsid w:val="00F27B53"/>
    <w:rsid w:val="00F328E2"/>
    <w:rsid w:val="00F3304C"/>
    <w:rsid w:val="00F33513"/>
    <w:rsid w:val="00F34C8B"/>
    <w:rsid w:val="00F35A62"/>
    <w:rsid w:val="00F360C3"/>
    <w:rsid w:val="00F40E99"/>
    <w:rsid w:val="00F41B3D"/>
    <w:rsid w:val="00F420BE"/>
    <w:rsid w:val="00F430AE"/>
    <w:rsid w:val="00F434C6"/>
    <w:rsid w:val="00F44A63"/>
    <w:rsid w:val="00F4513D"/>
    <w:rsid w:val="00F453F2"/>
    <w:rsid w:val="00F465AF"/>
    <w:rsid w:val="00F50898"/>
    <w:rsid w:val="00F50A06"/>
    <w:rsid w:val="00F50C01"/>
    <w:rsid w:val="00F51E33"/>
    <w:rsid w:val="00F5362F"/>
    <w:rsid w:val="00F602BC"/>
    <w:rsid w:val="00F61A67"/>
    <w:rsid w:val="00F620CC"/>
    <w:rsid w:val="00F65C1B"/>
    <w:rsid w:val="00F65D55"/>
    <w:rsid w:val="00F720EB"/>
    <w:rsid w:val="00F740A9"/>
    <w:rsid w:val="00F7549D"/>
    <w:rsid w:val="00F760CB"/>
    <w:rsid w:val="00F77B7C"/>
    <w:rsid w:val="00F81E2A"/>
    <w:rsid w:val="00F81EFE"/>
    <w:rsid w:val="00F82449"/>
    <w:rsid w:val="00F84BED"/>
    <w:rsid w:val="00F869AA"/>
    <w:rsid w:val="00F87AD1"/>
    <w:rsid w:val="00F904E3"/>
    <w:rsid w:val="00F90C09"/>
    <w:rsid w:val="00F927A6"/>
    <w:rsid w:val="00F928B6"/>
    <w:rsid w:val="00F94CB2"/>
    <w:rsid w:val="00F9724C"/>
    <w:rsid w:val="00F97432"/>
    <w:rsid w:val="00FA2563"/>
    <w:rsid w:val="00FA62C2"/>
    <w:rsid w:val="00FB0CBD"/>
    <w:rsid w:val="00FB40E6"/>
    <w:rsid w:val="00FC0CD9"/>
    <w:rsid w:val="00FC1691"/>
    <w:rsid w:val="00FC1908"/>
    <w:rsid w:val="00FC238D"/>
    <w:rsid w:val="00FC2BE9"/>
    <w:rsid w:val="00FC43AF"/>
    <w:rsid w:val="00FC4C52"/>
    <w:rsid w:val="00FC7C0F"/>
    <w:rsid w:val="00FD112A"/>
    <w:rsid w:val="00FD19D6"/>
    <w:rsid w:val="00FD26C1"/>
    <w:rsid w:val="00FD36A9"/>
    <w:rsid w:val="00FD3D7E"/>
    <w:rsid w:val="00FD4ABE"/>
    <w:rsid w:val="00FD67BE"/>
    <w:rsid w:val="00FD6E4A"/>
    <w:rsid w:val="00FD6EC0"/>
    <w:rsid w:val="00FE06A4"/>
    <w:rsid w:val="00FE1A24"/>
    <w:rsid w:val="00FE1FAD"/>
    <w:rsid w:val="00FE2BEC"/>
    <w:rsid w:val="00FE3136"/>
    <w:rsid w:val="00FE3BA7"/>
    <w:rsid w:val="00FE4C1B"/>
    <w:rsid w:val="00FE4C60"/>
    <w:rsid w:val="00FE5933"/>
    <w:rsid w:val="00FE5D01"/>
    <w:rsid w:val="00FE666C"/>
    <w:rsid w:val="00FE6D15"/>
    <w:rsid w:val="00FF0AD3"/>
    <w:rsid w:val="00FF172A"/>
    <w:rsid w:val="00FF19D4"/>
    <w:rsid w:val="00FF3A7D"/>
    <w:rsid w:val="00FF4B02"/>
    <w:rsid w:val="00FF57FA"/>
    <w:rsid w:val="00FF6CAB"/>
    <w:rsid w:val="00FF7505"/>
    <w:rsid w:val="00FF784C"/>
    <w:rsid w:val="00FF7D9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ocId w14:val="4705681D"/>
  <w15:docId w15:val="{639D647F-C157-4093-93D2-59B6C307F8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46081"/>
    <w:rPr>
      <w:sz w:val="24"/>
      <w:lang w:eastAsia="en-US"/>
    </w:rPr>
  </w:style>
  <w:style w:type="paragraph" w:styleId="Heading1">
    <w:name w:val="heading 1"/>
    <w:basedOn w:val="Normal"/>
    <w:next w:val="Normal"/>
    <w:link w:val="Heading1Char"/>
    <w:uiPriority w:val="9"/>
    <w:qFormat/>
    <w:rsid w:val="00E4608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4608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E46081"/>
    <w:pPr>
      <w:keepNext/>
      <w:spacing w:before="140"/>
      <w:outlineLvl w:val="2"/>
    </w:pPr>
    <w:rPr>
      <w:b/>
    </w:rPr>
  </w:style>
  <w:style w:type="paragraph" w:styleId="Heading4">
    <w:name w:val="heading 4"/>
    <w:basedOn w:val="Normal"/>
    <w:next w:val="Normal"/>
    <w:link w:val="Heading4Char"/>
    <w:uiPriority w:val="9"/>
    <w:qFormat/>
    <w:rsid w:val="00E46081"/>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
    <w:qFormat/>
    <w:rsid w:val="002520CC"/>
    <w:pPr>
      <w:numPr>
        <w:ilvl w:val="4"/>
        <w:numId w:val="1"/>
      </w:numPr>
      <w:spacing w:before="240" w:after="60"/>
      <w:outlineLvl w:val="4"/>
    </w:pPr>
    <w:rPr>
      <w:sz w:val="22"/>
    </w:rPr>
  </w:style>
  <w:style w:type="paragraph" w:styleId="Heading6">
    <w:name w:val="heading 6"/>
    <w:basedOn w:val="Normal"/>
    <w:next w:val="Normal"/>
    <w:link w:val="Heading6Char"/>
    <w:uiPriority w:val="9"/>
    <w:qFormat/>
    <w:rsid w:val="002520CC"/>
    <w:pPr>
      <w:numPr>
        <w:ilvl w:val="5"/>
        <w:numId w:val="1"/>
      </w:numPr>
      <w:spacing w:before="240" w:after="60"/>
      <w:outlineLvl w:val="5"/>
    </w:pPr>
    <w:rPr>
      <w:i/>
      <w:sz w:val="22"/>
    </w:rPr>
  </w:style>
  <w:style w:type="paragraph" w:styleId="Heading7">
    <w:name w:val="heading 7"/>
    <w:basedOn w:val="Normal"/>
    <w:next w:val="Normal"/>
    <w:link w:val="Heading7Char"/>
    <w:uiPriority w:val="9"/>
    <w:qFormat/>
    <w:rsid w:val="002520CC"/>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
    <w:qFormat/>
    <w:rsid w:val="002520C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
    <w:qFormat/>
    <w:rsid w:val="002520C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38D5"/>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9F38D5"/>
    <w:rPr>
      <w:rFonts w:ascii="Arial" w:hAnsi="Arial" w:cs="Arial"/>
      <w:b/>
      <w:bCs/>
      <w:iCs/>
      <w:sz w:val="28"/>
      <w:szCs w:val="28"/>
      <w:shd w:val="clear" w:color="auto" w:fill="E0E0E0"/>
      <w:lang w:eastAsia="en-US"/>
    </w:rPr>
  </w:style>
  <w:style w:type="paragraph" w:customStyle="1" w:styleId="Amain">
    <w:name w:val="A main"/>
    <w:basedOn w:val="BillBasic"/>
    <w:link w:val="AmainChar"/>
    <w:rsid w:val="00E46081"/>
    <w:pPr>
      <w:tabs>
        <w:tab w:val="right" w:pos="900"/>
        <w:tab w:val="left" w:pos="1100"/>
      </w:tabs>
      <w:ind w:left="1100" w:hanging="1100"/>
      <w:outlineLvl w:val="5"/>
    </w:pPr>
  </w:style>
  <w:style w:type="paragraph" w:customStyle="1" w:styleId="BillBasic">
    <w:name w:val="BillBasic"/>
    <w:link w:val="BillBasicChar"/>
    <w:rsid w:val="00E46081"/>
    <w:pPr>
      <w:spacing w:before="140"/>
      <w:jc w:val="both"/>
    </w:pPr>
    <w:rPr>
      <w:sz w:val="24"/>
      <w:lang w:eastAsia="en-US"/>
    </w:rPr>
  </w:style>
  <w:style w:type="character" w:customStyle="1" w:styleId="BillBasicChar">
    <w:name w:val="BillBasic Char"/>
    <w:basedOn w:val="DefaultParagraphFont"/>
    <w:link w:val="BillBasic"/>
    <w:locked/>
    <w:rsid w:val="009F38D5"/>
    <w:rPr>
      <w:sz w:val="24"/>
      <w:lang w:eastAsia="en-US"/>
    </w:rPr>
  </w:style>
  <w:style w:type="character" w:customStyle="1" w:styleId="Heading3Char">
    <w:name w:val="Heading 3 Char"/>
    <w:aliases w:val="h3 Char,sec Char"/>
    <w:basedOn w:val="DefaultParagraphFont"/>
    <w:link w:val="Heading3"/>
    <w:uiPriority w:val="9"/>
    <w:rsid w:val="00E46081"/>
    <w:rPr>
      <w:b/>
      <w:sz w:val="24"/>
      <w:lang w:eastAsia="en-US"/>
    </w:rPr>
  </w:style>
  <w:style w:type="character" w:customStyle="1" w:styleId="Heading4Char">
    <w:name w:val="Heading 4 Char"/>
    <w:basedOn w:val="DefaultParagraphFont"/>
    <w:link w:val="Heading4"/>
    <w:uiPriority w:val="9"/>
    <w:locked/>
    <w:rsid w:val="009F38D5"/>
    <w:rPr>
      <w:rFonts w:ascii="Arial" w:hAnsi="Arial"/>
      <w:b/>
      <w:bCs/>
      <w:sz w:val="22"/>
      <w:szCs w:val="28"/>
      <w:lang w:eastAsia="en-US"/>
    </w:rPr>
  </w:style>
  <w:style w:type="character" w:customStyle="1" w:styleId="Heading5Char">
    <w:name w:val="Heading 5 Char"/>
    <w:basedOn w:val="DefaultParagraphFont"/>
    <w:link w:val="Heading5"/>
    <w:uiPriority w:val="9"/>
    <w:locked/>
    <w:rsid w:val="009F38D5"/>
    <w:rPr>
      <w:sz w:val="22"/>
      <w:lang w:eastAsia="en-US"/>
    </w:rPr>
  </w:style>
  <w:style w:type="character" w:customStyle="1" w:styleId="Heading6Char">
    <w:name w:val="Heading 6 Char"/>
    <w:basedOn w:val="DefaultParagraphFont"/>
    <w:link w:val="Heading6"/>
    <w:uiPriority w:val="9"/>
    <w:locked/>
    <w:rsid w:val="009F38D5"/>
    <w:rPr>
      <w:i/>
      <w:sz w:val="22"/>
      <w:lang w:eastAsia="en-US"/>
    </w:rPr>
  </w:style>
  <w:style w:type="character" w:customStyle="1" w:styleId="Heading7Char">
    <w:name w:val="Heading 7 Char"/>
    <w:basedOn w:val="DefaultParagraphFont"/>
    <w:link w:val="Heading7"/>
    <w:uiPriority w:val="9"/>
    <w:locked/>
    <w:rsid w:val="009F38D5"/>
    <w:rPr>
      <w:rFonts w:ascii="Arial" w:hAnsi="Arial"/>
      <w:lang w:eastAsia="en-US"/>
    </w:rPr>
  </w:style>
  <w:style w:type="character" w:customStyle="1" w:styleId="Heading8Char">
    <w:name w:val="Heading 8 Char"/>
    <w:basedOn w:val="DefaultParagraphFont"/>
    <w:link w:val="Heading8"/>
    <w:uiPriority w:val="9"/>
    <w:locked/>
    <w:rsid w:val="009F38D5"/>
    <w:rPr>
      <w:rFonts w:ascii="Arial" w:hAnsi="Arial"/>
      <w:i/>
      <w:lang w:eastAsia="en-US"/>
    </w:rPr>
  </w:style>
  <w:style w:type="character" w:customStyle="1" w:styleId="Heading9Char">
    <w:name w:val="Heading 9 Char"/>
    <w:basedOn w:val="DefaultParagraphFont"/>
    <w:link w:val="Heading9"/>
    <w:uiPriority w:val="9"/>
    <w:locked/>
    <w:rsid w:val="009F38D5"/>
    <w:rPr>
      <w:rFonts w:ascii="Arial" w:hAnsi="Arial"/>
      <w:b/>
      <w:i/>
      <w:sz w:val="18"/>
      <w:lang w:eastAsia="en-US"/>
    </w:rPr>
  </w:style>
  <w:style w:type="paragraph" w:customStyle="1" w:styleId="Norm-5pt">
    <w:name w:val="Norm-5pt"/>
    <w:basedOn w:val="Normal"/>
    <w:rsid w:val="00E4608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46081"/>
  </w:style>
  <w:style w:type="paragraph" w:customStyle="1" w:styleId="00ClientCover">
    <w:name w:val="00ClientCover"/>
    <w:basedOn w:val="Normal"/>
    <w:rsid w:val="00E46081"/>
  </w:style>
  <w:style w:type="paragraph" w:customStyle="1" w:styleId="02Text">
    <w:name w:val="02Text"/>
    <w:basedOn w:val="Normal"/>
    <w:rsid w:val="00E46081"/>
  </w:style>
  <w:style w:type="paragraph" w:styleId="Header">
    <w:name w:val="header"/>
    <w:basedOn w:val="Normal"/>
    <w:link w:val="HeaderChar"/>
    <w:rsid w:val="00E46081"/>
    <w:pPr>
      <w:tabs>
        <w:tab w:val="center" w:pos="4153"/>
        <w:tab w:val="right" w:pos="8306"/>
      </w:tabs>
    </w:pPr>
  </w:style>
  <w:style w:type="character" w:customStyle="1" w:styleId="HeaderChar">
    <w:name w:val="Header Char"/>
    <w:basedOn w:val="DefaultParagraphFont"/>
    <w:link w:val="Header"/>
    <w:locked/>
    <w:rsid w:val="009F38D5"/>
    <w:rPr>
      <w:sz w:val="24"/>
      <w:lang w:eastAsia="en-US"/>
    </w:rPr>
  </w:style>
  <w:style w:type="paragraph" w:styleId="Footer">
    <w:name w:val="footer"/>
    <w:basedOn w:val="Normal"/>
    <w:link w:val="FooterChar"/>
    <w:rsid w:val="00E46081"/>
    <w:pPr>
      <w:spacing w:before="120" w:line="240" w:lineRule="exact"/>
    </w:pPr>
    <w:rPr>
      <w:rFonts w:ascii="Arial" w:hAnsi="Arial"/>
      <w:sz w:val="18"/>
    </w:rPr>
  </w:style>
  <w:style w:type="character" w:customStyle="1" w:styleId="FooterChar">
    <w:name w:val="Footer Char"/>
    <w:basedOn w:val="DefaultParagraphFont"/>
    <w:link w:val="Footer"/>
    <w:rsid w:val="00E46081"/>
    <w:rPr>
      <w:rFonts w:ascii="Arial" w:hAnsi="Arial"/>
      <w:sz w:val="18"/>
      <w:lang w:eastAsia="en-US"/>
    </w:rPr>
  </w:style>
  <w:style w:type="paragraph" w:customStyle="1" w:styleId="Billname">
    <w:name w:val="Billname"/>
    <w:basedOn w:val="Normal"/>
    <w:rsid w:val="00E46081"/>
    <w:pPr>
      <w:spacing w:before="1220"/>
    </w:pPr>
    <w:rPr>
      <w:rFonts w:ascii="Arial" w:hAnsi="Arial"/>
      <w:b/>
      <w:sz w:val="40"/>
    </w:rPr>
  </w:style>
  <w:style w:type="paragraph" w:customStyle="1" w:styleId="BillBasicHeading">
    <w:name w:val="BillBasicHeading"/>
    <w:basedOn w:val="BillBasic"/>
    <w:rsid w:val="00E46081"/>
    <w:pPr>
      <w:keepNext/>
      <w:tabs>
        <w:tab w:val="left" w:pos="2600"/>
      </w:tabs>
      <w:jc w:val="left"/>
    </w:pPr>
    <w:rPr>
      <w:rFonts w:ascii="Arial" w:hAnsi="Arial"/>
      <w:b/>
    </w:rPr>
  </w:style>
  <w:style w:type="paragraph" w:customStyle="1" w:styleId="EnactingWordsRules">
    <w:name w:val="EnactingWordsRules"/>
    <w:basedOn w:val="EnactingWords"/>
    <w:rsid w:val="00E46081"/>
    <w:pPr>
      <w:spacing w:before="240"/>
    </w:pPr>
  </w:style>
  <w:style w:type="paragraph" w:customStyle="1" w:styleId="EnactingWords">
    <w:name w:val="EnactingWords"/>
    <w:basedOn w:val="BillBasic"/>
    <w:rsid w:val="00E46081"/>
    <w:pPr>
      <w:spacing w:before="120"/>
    </w:pPr>
  </w:style>
  <w:style w:type="paragraph" w:customStyle="1" w:styleId="BillCrest">
    <w:name w:val="Bill Crest"/>
    <w:basedOn w:val="Normal"/>
    <w:next w:val="Normal"/>
    <w:rsid w:val="00E46081"/>
    <w:pPr>
      <w:tabs>
        <w:tab w:val="center" w:pos="3160"/>
      </w:tabs>
      <w:spacing w:after="60"/>
    </w:pPr>
    <w:rPr>
      <w:sz w:val="216"/>
    </w:rPr>
  </w:style>
  <w:style w:type="paragraph" w:customStyle="1" w:styleId="Amainreturn">
    <w:name w:val="A main return"/>
    <w:basedOn w:val="BillBasic"/>
    <w:link w:val="AmainreturnChar"/>
    <w:rsid w:val="00E46081"/>
    <w:pPr>
      <w:ind w:left="1100"/>
    </w:pPr>
  </w:style>
  <w:style w:type="character" w:customStyle="1" w:styleId="AmainreturnChar">
    <w:name w:val="A main return Char"/>
    <w:basedOn w:val="DefaultParagraphFont"/>
    <w:link w:val="Amainreturn"/>
    <w:locked/>
    <w:rsid w:val="00376EC6"/>
    <w:rPr>
      <w:sz w:val="24"/>
      <w:lang w:eastAsia="en-US"/>
    </w:rPr>
  </w:style>
  <w:style w:type="paragraph" w:customStyle="1" w:styleId="Apara">
    <w:name w:val="A para"/>
    <w:basedOn w:val="BillBasic"/>
    <w:link w:val="AparaChar"/>
    <w:rsid w:val="00E46081"/>
    <w:pPr>
      <w:tabs>
        <w:tab w:val="right" w:pos="1400"/>
        <w:tab w:val="left" w:pos="1600"/>
      </w:tabs>
      <w:ind w:left="1600" w:hanging="1600"/>
      <w:outlineLvl w:val="6"/>
    </w:pPr>
  </w:style>
  <w:style w:type="paragraph" w:customStyle="1" w:styleId="Asubpara">
    <w:name w:val="A subpara"/>
    <w:basedOn w:val="BillBasic"/>
    <w:rsid w:val="00E46081"/>
    <w:pPr>
      <w:tabs>
        <w:tab w:val="right" w:pos="1900"/>
        <w:tab w:val="left" w:pos="2100"/>
      </w:tabs>
      <w:ind w:left="2100" w:hanging="2100"/>
      <w:outlineLvl w:val="7"/>
    </w:pPr>
  </w:style>
  <w:style w:type="paragraph" w:customStyle="1" w:styleId="Asubsubpara">
    <w:name w:val="A subsubpara"/>
    <w:basedOn w:val="BillBasic"/>
    <w:rsid w:val="00E46081"/>
    <w:pPr>
      <w:tabs>
        <w:tab w:val="right" w:pos="2400"/>
        <w:tab w:val="left" w:pos="2600"/>
      </w:tabs>
      <w:ind w:left="2600" w:hanging="2600"/>
      <w:outlineLvl w:val="8"/>
    </w:pPr>
  </w:style>
  <w:style w:type="paragraph" w:customStyle="1" w:styleId="aDef">
    <w:name w:val="aDef"/>
    <w:basedOn w:val="BillBasic"/>
    <w:link w:val="aDefChar"/>
    <w:rsid w:val="00E46081"/>
    <w:pPr>
      <w:ind w:left="1100"/>
    </w:pPr>
  </w:style>
  <w:style w:type="character" w:customStyle="1" w:styleId="aDefChar">
    <w:name w:val="aDef Char"/>
    <w:basedOn w:val="DefaultParagraphFont"/>
    <w:link w:val="aDef"/>
    <w:locked/>
    <w:rsid w:val="00EF1EAB"/>
    <w:rPr>
      <w:sz w:val="24"/>
      <w:lang w:eastAsia="en-US"/>
    </w:rPr>
  </w:style>
  <w:style w:type="paragraph" w:customStyle="1" w:styleId="aExamHead">
    <w:name w:val="aExam Head"/>
    <w:basedOn w:val="BillBasicHeading"/>
    <w:next w:val="aExam"/>
    <w:rsid w:val="00E46081"/>
    <w:pPr>
      <w:tabs>
        <w:tab w:val="clear" w:pos="2600"/>
      </w:tabs>
      <w:ind w:left="1100"/>
    </w:pPr>
    <w:rPr>
      <w:sz w:val="18"/>
    </w:rPr>
  </w:style>
  <w:style w:type="paragraph" w:customStyle="1" w:styleId="aExam">
    <w:name w:val="aExam"/>
    <w:basedOn w:val="aNote"/>
    <w:rsid w:val="00E46081"/>
    <w:pPr>
      <w:spacing w:before="60"/>
      <w:ind w:left="1100" w:firstLine="0"/>
    </w:pPr>
  </w:style>
  <w:style w:type="paragraph" w:customStyle="1" w:styleId="aNote">
    <w:name w:val="aNote"/>
    <w:basedOn w:val="BillBasic"/>
    <w:link w:val="aNoteChar"/>
    <w:rsid w:val="00E46081"/>
    <w:pPr>
      <w:ind w:left="1900" w:hanging="800"/>
    </w:pPr>
    <w:rPr>
      <w:sz w:val="20"/>
    </w:rPr>
  </w:style>
  <w:style w:type="character" w:customStyle="1" w:styleId="aNoteChar">
    <w:name w:val="aNote Char"/>
    <w:basedOn w:val="DefaultParagraphFont"/>
    <w:link w:val="aNote"/>
    <w:locked/>
    <w:rsid w:val="00EF1EAB"/>
    <w:rPr>
      <w:lang w:eastAsia="en-US"/>
    </w:rPr>
  </w:style>
  <w:style w:type="paragraph" w:customStyle="1" w:styleId="HeaderEven">
    <w:name w:val="HeaderEven"/>
    <w:basedOn w:val="Normal"/>
    <w:rsid w:val="00E46081"/>
    <w:rPr>
      <w:rFonts w:ascii="Arial" w:hAnsi="Arial"/>
      <w:sz w:val="18"/>
    </w:rPr>
  </w:style>
  <w:style w:type="paragraph" w:customStyle="1" w:styleId="HeaderEven6">
    <w:name w:val="HeaderEven6"/>
    <w:basedOn w:val="HeaderEven"/>
    <w:rsid w:val="00E46081"/>
    <w:pPr>
      <w:spacing w:before="120" w:after="60"/>
    </w:pPr>
  </w:style>
  <w:style w:type="paragraph" w:customStyle="1" w:styleId="HeaderOdd6">
    <w:name w:val="HeaderOdd6"/>
    <w:basedOn w:val="HeaderEven6"/>
    <w:rsid w:val="00E46081"/>
    <w:pPr>
      <w:jc w:val="right"/>
    </w:pPr>
  </w:style>
  <w:style w:type="paragraph" w:customStyle="1" w:styleId="HeaderOdd">
    <w:name w:val="HeaderOdd"/>
    <w:basedOn w:val="HeaderEven"/>
    <w:rsid w:val="00E46081"/>
    <w:pPr>
      <w:jc w:val="right"/>
    </w:pPr>
  </w:style>
  <w:style w:type="paragraph" w:customStyle="1" w:styleId="BillNo">
    <w:name w:val="BillNo"/>
    <w:basedOn w:val="BillBasicHeading"/>
    <w:rsid w:val="00E46081"/>
    <w:pPr>
      <w:keepNext w:val="0"/>
      <w:spacing w:before="240"/>
      <w:jc w:val="both"/>
    </w:pPr>
  </w:style>
  <w:style w:type="paragraph" w:customStyle="1" w:styleId="N-TOCheading">
    <w:name w:val="N-TOCheading"/>
    <w:basedOn w:val="BillBasicHeading"/>
    <w:next w:val="N-9pt"/>
    <w:rsid w:val="00E46081"/>
    <w:pPr>
      <w:pBdr>
        <w:bottom w:val="single" w:sz="4" w:space="1" w:color="auto"/>
      </w:pBdr>
      <w:spacing w:before="800"/>
    </w:pPr>
    <w:rPr>
      <w:sz w:val="32"/>
    </w:rPr>
  </w:style>
  <w:style w:type="paragraph" w:customStyle="1" w:styleId="N-9pt">
    <w:name w:val="N-9pt"/>
    <w:basedOn w:val="BillBasic"/>
    <w:next w:val="BillBasic"/>
    <w:rsid w:val="00E46081"/>
    <w:pPr>
      <w:keepNext/>
      <w:tabs>
        <w:tab w:val="right" w:pos="7707"/>
      </w:tabs>
      <w:spacing w:before="120"/>
    </w:pPr>
    <w:rPr>
      <w:rFonts w:ascii="Arial" w:hAnsi="Arial"/>
      <w:sz w:val="18"/>
    </w:rPr>
  </w:style>
  <w:style w:type="paragraph" w:customStyle="1" w:styleId="N-14pt">
    <w:name w:val="N-14pt"/>
    <w:basedOn w:val="BillBasic"/>
    <w:rsid w:val="00E46081"/>
    <w:pPr>
      <w:spacing w:before="0"/>
    </w:pPr>
    <w:rPr>
      <w:b/>
      <w:sz w:val="28"/>
    </w:rPr>
  </w:style>
  <w:style w:type="paragraph" w:customStyle="1" w:styleId="N-16pt">
    <w:name w:val="N-16pt"/>
    <w:basedOn w:val="BillBasic"/>
    <w:rsid w:val="00E46081"/>
    <w:pPr>
      <w:spacing w:before="800"/>
    </w:pPr>
    <w:rPr>
      <w:b/>
      <w:sz w:val="32"/>
    </w:rPr>
  </w:style>
  <w:style w:type="paragraph" w:customStyle="1" w:styleId="N-line3">
    <w:name w:val="N-line3"/>
    <w:basedOn w:val="BillBasic"/>
    <w:next w:val="BillBasic"/>
    <w:rsid w:val="00E46081"/>
    <w:pPr>
      <w:pBdr>
        <w:bottom w:val="single" w:sz="12" w:space="1" w:color="auto"/>
      </w:pBdr>
      <w:spacing w:before="60"/>
    </w:pPr>
  </w:style>
  <w:style w:type="paragraph" w:customStyle="1" w:styleId="Comment">
    <w:name w:val="Comment"/>
    <w:basedOn w:val="BillBasic"/>
    <w:rsid w:val="00E46081"/>
    <w:pPr>
      <w:tabs>
        <w:tab w:val="left" w:pos="1800"/>
      </w:tabs>
      <w:ind w:left="1300"/>
      <w:jc w:val="left"/>
    </w:pPr>
    <w:rPr>
      <w:b/>
      <w:sz w:val="18"/>
    </w:rPr>
  </w:style>
  <w:style w:type="paragraph" w:customStyle="1" w:styleId="FooterInfo">
    <w:name w:val="FooterInfo"/>
    <w:basedOn w:val="Normal"/>
    <w:rsid w:val="00E46081"/>
    <w:pPr>
      <w:tabs>
        <w:tab w:val="right" w:pos="7707"/>
      </w:tabs>
    </w:pPr>
    <w:rPr>
      <w:rFonts w:ascii="Arial" w:hAnsi="Arial"/>
      <w:sz w:val="18"/>
    </w:rPr>
  </w:style>
  <w:style w:type="paragraph" w:customStyle="1" w:styleId="AH1Chapter">
    <w:name w:val="A H1 Chapter"/>
    <w:basedOn w:val="BillBasicHeading"/>
    <w:next w:val="AH2Part"/>
    <w:rsid w:val="00E46081"/>
    <w:pPr>
      <w:spacing w:before="320"/>
      <w:ind w:left="2600" w:hanging="2600"/>
      <w:outlineLvl w:val="0"/>
    </w:pPr>
    <w:rPr>
      <w:sz w:val="34"/>
    </w:rPr>
  </w:style>
  <w:style w:type="paragraph" w:customStyle="1" w:styleId="AH2Part">
    <w:name w:val="A H2 Part"/>
    <w:basedOn w:val="BillBasicHeading"/>
    <w:next w:val="AH3Div"/>
    <w:rsid w:val="00E46081"/>
    <w:pPr>
      <w:spacing w:before="380"/>
      <w:ind w:left="2600" w:hanging="2600"/>
      <w:outlineLvl w:val="1"/>
    </w:pPr>
    <w:rPr>
      <w:sz w:val="32"/>
    </w:rPr>
  </w:style>
  <w:style w:type="paragraph" w:customStyle="1" w:styleId="AH3Div">
    <w:name w:val="A H3 Div"/>
    <w:basedOn w:val="BillBasicHeading"/>
    <w:next w:val="AH5Sec"/>
    <w:rsid w:val="00E46081"/>
    <w:pPr>
      <w:spacing w:before="240"/>
      <w:ind w:left="2600" w:hanging="2600"/>
      <w:outlineLvl w:val="2"/>
    </w:pPr>
    <w:rPr>
      <w:sz w:val="28"/>
    </w:rPr>
  </w:style>
  <w:style w:type="paragraph" w:customStyle="1" w:styleId="AH5Sec">
    <w:name w:val="A H5 Sec"/>
    <w:basedOn w:val="BillBasicHeading"/>
    <w:next w:val="Amain"/>
    <w:link w:val="AH5SecChar"/>
    <w:rsid w:val="00E46081"/>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F38D5"/>
    <w:rPr>
      <w:rFonts w:ascii="Arial" w:hAnsi="Arial"/>
      <w:b/>
      <w:sz w:val="24"/>
      <w:lang w:eastAsia="en-US"/>
    </w:rPr>
  </w:style>
  <w:style w:type="paragraph" w:customStyle="1" w:styleId="AH4SubDiv">
    <w:name w:val="A H4 SubDiv"/>
    <w:basedOn w:val="BillBasicHeading"/>
    <w:next w:val="AH5Sec"/>
    <w:rsid w:val="00E46081"/>
    <w:pPr>
      <w:spacing w:before="240"/>
      <w:ind w:left="2600" w:hanging="2600"/>
      <w:outlineLvl w:val="3"/>
    </w:pPr>
    <w:rPr>
      <w:sz w:val="26"/>
    </w:rPr>
  </w:style>
  <w:style w:type="paragraph" w:customStyle="1" w:styleId="Sched-heading">
    <w:name w:val="Sched-heading"/>
    <w:basedOn w:val="BillBasicHeading"/>
    <w:next w:val="ref"/>
    <w:rsid w:val="00E46081"/>
    <w:pPr>
      <w:spacing w:before="380"/>
      <w:ind w:left="2600" w:hanging="2600"/>
      <w:outlineLvl w:val="0"/>
    </w:pPr>
    <w:rPr>
      <w:sz w:val="34"/>
    </w:rPr>
  </w:style>
  <w:style w:type="paragraph" w:customStyle="1" w:styleId="ref">
    <w:name w:val="ref"/>
    <w:basedOn w:val="BillBasic"/>
    <w:next w:val="Normal"/>
    <w:rsid w:val="00E46081"/>
    <w:pPr>
      <w:spacing w:before="60"/>
    </w:pPr>
    <w:rPr>
      <w:sz w:val="18"/>
    </w:rPr>
  </w:style>
  <w:style w:type="paragraph" w:customStyle="1" w:styleId="Sched-Part">
    <w:name w:val="Sched-Part"/>
    <w:basedOn w:val="BillBasicHeading"/>
    <w:next w:val="Sched-Form"/>
    <w:rsid w:val="00E46081"/>
    <w:pPr>
      <w:spacing w:before="380"/>
      <w:ind w:left="2600" w:hanging="2600"/>
      <w:outlineLvl w:val="1"/>
    </w:pPr>
    <w:rPr>
      <w:sz w:val="32"/>
    </w:rPr>
  </w:style>
  <w:style w:type="paragraph" w:customStyle="1" w:styleId="Sched-Form">
    <w:name w:val="Sched-Form"/>
    <w:basedOn w:val="BillBasicHeading"/>
    <w:next w:val="Schclauseheading"/>
    <w:rsid w:val="00E4608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E4608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6081"/>
  </w:style>
  <w:style w:type="paragraph" w:customStyle="1" w:styleId="ShadedSchClause">
    <w:name w:val="Shaded Sch Clause"/>
    <w:basedOn w:val="Schclauseheading"/>
    <w:next w:val="direction"/>
    <w:rsid w:val="00E46081"/>
    <w:pPr>
      <w:shd w:val="pct25" w:color="auto" w:fill="auto"/>
      <w:outlineLvl w:val="3"/>
    </w:pPr>
  </w:style>
  <w:style w:type="paragraph" w:customStyle="1" w:styleId="direction">
    <w:name w:val="direction"/>
    <w:basedOn w:val="BillBasic"/>
    <w:next w:val="Amainreturn"/>
    <w:rsid w:val="00E46081"/>
    <w:pPr>
      <w:ind w:left="1100"/>
    </w:pPr>
    <w:rPr>
      <w:i/>
    </w:rPr>
  </w:style>
  <w:style w:type="paragraph" w:customStyle="1" w:styleId="Dict-Heading">
    <w:name w:val="Dict-Heading"/>
    <w:basedOn w:val="BillBasicHeading"/>
    <w:next w:val="Normal"/>
    <w:rsid w:val="00E46081"/>
    <w:pPr>
      <w:spacing w:before="320"/>
      <w:ind w:left="2600" w:hanging="2600"/>
      <w:jc w:val="both"/>
      <w:outlineLvl w:val="0"/>
    </w:pPr>
    <w:rPr>
      <w:sz w:val="34"/>
    </w:rPr>
  </w:style>
  <w:style w:type="paragraph" w:styleId="TOC7">
    <w:name w:val="toc 7"/>
    <w:basedOn w:val="TOC2"/>
    <w:next w:val="Normal"/>
    <w:autoRedefine/>
    <w:uiPriority w:val="39"/>
    <w:rsid w:val="00C23E74"/>
    <w:pPr>
      <w:keepNext w:val="0"/>
      <w:spacing w:before="600"/>
    </w:pPr>
    <w:rPr>
      <w:sz w:val="20"/>
    </w:rPr>
  </w:style>
  <w:style w:type="paragraph" w:styleId="TOC2">
    <w:name w:val="toc 2"/>
    <w:basedOn w:val="Normal"/>
    <w:next w:val="Normal"/>
    <w:autoRedefine/>
    <w:uiPriority w:val="39"/>
    <w:rsid w:val="00E4608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46081"/>
    <w:pPr>
      <w:keepNext/>
      <w:tabs>
        <w:tab w:val="left" w:pos="400"/>
      </w:tabs>
      <w:spacing w:before="0"/>
      <w:jc w:val="left"/>
    </w:pPr>
    <w:rPr>
      <w:rFonts w:ascii="Arial" w:hAnsi="Arial"/>
      <w:b/>
      <w:sz w:val="28"/>
    </w:rPr>
  </w:style>
  <w:style w:type="paragraph" w:customStyle="1" w:styleId="EndNote2">
    <w:name w:val="EndNote2"/>
    <w:basedOn w:val="BillBasic"/>
    <w:rsid w:val="002520CC"/>
    <w:pPr>
      <w:keepNext/>
      <w:tabs>
        <w:tab w:val="left" w:pos="240"/>
      </w:tabs>
      <w:spacing w:before="160" w:after="80"/>
      <w:jc w:val="left"/>
    </w:pPr>
    <w:rPr>
      <w:b/>
      <w:sz w:val="18"/>
    </w:rPr>
  </w:style>
  <w:style w:type="paragraph" w:customStyle="1" w:styleId="IH1Chap">
    <w:name w:val="I H1 Chap"/>
    <w:basedOn w:val="BillBasicHeading"/>
    <w:next w:val="Normal"/>
    <w:rsid w:val="00E46081"/>
    <w:pPr>
      <w:spacing w:before="320"/>
      <w:ind w:left="2600" w:hanging="2600"/>
    </w:pPr>
    <w:rPr>
      <w:sz w:val="34"/>
    </w:rPr>
  </w:style>
  <w:style w:type="paragraph" w:customStyle="1" w:styleId="IH2Part">
    <w:name w:val="I H2 Part"/>
    <w:basedOn w:val="BillBasicHeading"/>
    <w:next w:val="Normal"/>
    <w:rsid w:val="00E46081"/>
    <w:pPr>
      <w:spacing w:before="380"/>
      <w:ind w:left="2600" w:hanging="2600"/>
    </w:pPr>
    <w:rPr>
      <w:sz w:val="32"/>
    </w:rPr>
  </w:style>
  <w:style w:type="paragraph" w:customStyle="1" w:styleId="IH3Div">
    <w:name w:val="I H3 Div"/>
    <w:basedOn w:val="BillBasicHeading"/>
    <w:next w:val="Normal"/>
    <w:rsid w:val="00E46081"/>
    <w:pPr>
      <w:spacing w:before="240"/>
      <w:ind w:left="2600" w:hanging="2600"/>
    </w:pPr>
    <w:rPr>
      <w:sz w:val="28"/>
    </w:rPr>
  </w:style>
  <w:style w:type="paragraph" w:customStyle="1" w:styleId="IH5Sec">
    <w:name w:val="I H5 Sec"/>
    <w:basedOn w:val="BillBasicHeading"/>
    <w:next w:val="Normal"/>
    <w:rsid w:val="00E46081"/>
    <w:pPr>
      <w:tabs>
        <w:tab w:val="clear" w:pos="2600"/>
        <w:tab w:val="left" w:pos="1100"/>
      </w:tabs>
      <w:spacing w:before="240"/>
      <w:ind w:left="1100" w:hanging="1100"/>
    </w:pPr>
  </w:style>
  <w:style w:type="paragraph" w:customStyle="1" w:styleId="IH4SubDiv">
    <w:name w:val="I H4 SubDiv"/>
    <w:basedOn w:val="BillBasicHeading"/>
    <w:next w:val="Normal"/>
    <w:rsid w:val="00E46081"/>
    <w:pPr>
      <w:spacing w:before="240"/>
      <w:ind w:left="2600" w:hanging="2600"/>
      <w:jc w:val="both"/>
    </w:pPr>
    <w:rPr>
      <w:sz w:val="26"/>
    </w:rPr>
  </w:style>
  <w:style w:type="character" w:styleId="LineNumber">
    <w:name w:val="line number"/>
    <w:basedOn w:val="DefaultParagraphFont"/>
    <w:uiPriority w:val="99"/>
    <w:rsid w:val="00E46081"/>
    <w:rPr>
      <w:rFonts w:ascii="Arial" w:hAnsi="Arial"/>
      <w:sz w:val="16"/>
    </w:rPr>
  </w:style>
  <w:style w:type="paragraph" w:customStyle="1" w:styleId="PageBreak">
    <w:name w:val="PageBreak"/>
    <w:basedOn w:val="Normal"/>
    <w:rsid w:val="00E46081"/>
    <w:rPr>
      <w:sz w:val="4"/>
    </w:rPr>
  </w:style>
  <w:style w:type="paragraph" w:customStyle="1" w:styleId="04Dictionary">
    <w:name w:val="04Dictionary"/>
    <w:basedOn w:val="Normal"/>
    <w:rsid w:val="00E46081"/>
  </w:style>
  <w:style w:type="paragraph" w:customStyle="1" w:styleId="N-line1">
    <w:name w:val="N-line1"/>
    <w:basedOn w:val="BillBasic"/>
    <w:rsid w:val="00E46081"/>
    <w:pPr>
      <w:pBdr>
        <w:bottom w:val="single" w:sz="4" w:space="0" w:color="auto"/>
      </w:pBdr>
      <w:spacing w:before="100"/>
      <w:ind w:left="2980" w:right="3020"/>
      <w:jc w:val="center"/>
    </w:pPr>
  </w:style>
  <w:style w:type="paragraph" w:customStyle="1" w:styleId="N-line2">
    <w:name w:val="N-line2"/>
    <w:basedOn w:val="Normal"/>
    <w:rsid w:val="00E46081"/>
    <w:pPr>
      <w:pBdr>
        <w:bottom w:val="single" w:sz="8" w:space="0" w:color="auto"/>
      </w:pBdr>
    </w:pPr>
  </w:style>
  <w:style w:type="paragraph" w:customStyle="1" w:styleId="EndNote">
    <w:name w:val="EndNote"/>
    <w:basedOn w:val="BillBasicHeading"/>
    <w:rsid w:val="00E4608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46081"/>
    <w:pPr>
      <w:tabs>
        <w:tab w:val="left" w:pos="700"/>
      </w:tabs>
      <w:spacing w:before="160"/>
      <w:ind w:left="700" w:hanging="700"/>
    </w:pPr>
    <w:rPr>
      <w:rFonts w:ascii="Arial (W1)" w:hAnsi="Arial (W1)"/>
    </w:rPr>
  </w:style>
  <w:style w:type="paragraph" w:customStyle="1" w:styleId="PenaltyHeading">
    <w:name w:val="PenaltyHeading"/>
    <w:basedOn w:val="Normal"/>
    <w:rsid w:val="00E46081"/>
    <w:pPr>
      <w:tabs>
        <w:tab w:val="left" w:pos="1100"/>
      </w:tabs>
      <w:spacing w:before="120"/>
      <w:ind w:left="1100" w:hanging="1100"/>
    </w:pPr>
    <w:rPr>
      <w:rFonts w:ascii="Arial" w:hAnsi="Arial"/>
      <w:b/>
      <w:sz w:val="20"/>
    </w:rPr>
  </w:style>
  <w:style w:type="paragraph" w:customStyle="1" w:styleId="05EndNote">
    <w:name w:val="05EndNote"/>
    <w:basedOn w:val="Normal"/>
    <w:rsid w:val="00E46081"/>
  </w:style>
  <w:style w:type="paragraph" w:customStyle="1" w:styleId="03Schedule">
    <w:name w:val="03Schedule"/>
    <w:basedOn w:val="Normal"/>
    <w:rsid w:val="00E46081"/>
  </w:style>
  <w:style w:type="paragraph" w:customStyle="1" w:styleId="ISched-heading">
    <w:name w:val="I Sched-heading"/>
    <w:basedOn w:val="BillBasicHeading"/>
    <w:next w:val="Normal"/>
    <w:rsid w:val="00E46081"/>
    <w:pPr>
      <w:spacing w:before="320"/>
      <w:ind w:left="2600" w:hanging="2600"/>
    </w:pPr>
    <w:rPr>
      <w:sz w:val="34"/>
    </w:rPr>
  </w:style>
  <w:style w:type="paragraph" w:customStyle="1" w:styleId="ISched-Part">
    <w:name w:val="I Sched-Part"/>
    <w:basedOn w:val="BillBasicHeading"/>
    <w:rsid w:val="00E46081"/>
    <w:pPr>
      <w:spacing w:before="380"/>
      <w:ind w:left="2600" w:hanging="2600"/>
    </w:pPr>
    <w:rPr>
      <w:sz w:val="32"/>
    </w:rPr>
  </w:style>
  <w:style w:type="paragraph" w:customStyle="1" w:styleId="ISched-form">
    <w:name w:val="I Sched-form"/>
    <w:basedOn w:val="BillBasicHeading"/>
    <w:rsid w:val="00E46081"/>
    <w:pPr>
      <w:tabs>
        <w:tab w:val="right" w:pos="7200"/>
      </w:tabs>
      <w:spacing w:before="240"/>
      <w:ind w:left="2600" w:hanging="2600"/>
    </w:pPr>
    <w:rPr>
      <w:sz w:val="28"/>
    </w:rPr>
  </w:style>
  <w:style w:type="paragraph" w:customStyle="1" w:styleId="ISchclauseheading">
    <w:name w:val="I Sch clause heading"/>
    <w:basedOn w:val="BillBasic"/>
    <w:rsid w:val="00E46081"/>
    <w:pPr>
      <w:keepNext/>
      <w:tabs>
        <w:tab w:val="left" w:pos="1100"/>
      </w:tabs>
      <w:spacing w:before="240"/>
      <w:ind w:left="1100" w:hanging="1100"/>
      <w:jc w:val="left"/>
    </w:pPr>
    <w:rPr>
      <w:rFonts w:ascii="Arial" w:hAnsi="Arial"/>
      <w:b/>
    </w:rPr>
  </w:style>
  <w:style w:type="paragraph" w:customStyle="1" w:styleId="IMain">
    <w:name w:val="I Main"/>
    <w:basedOn w:val="Amain"/>
    <w:rsid w:val="00E46081"/>
  </w:style>
  <w:style w:type="paragraph" w:customStyle="1" w:styleId="Ipara">
    <w:name w:val="I para"/>
    <w:basedOn w:val="Apara"/>
    <w:rsid w:val="00E46081"/>
    <w:pPr>
      <w:outlineLvl w:val="9"/>
    </w:pPr>
  </w:style>
  <w:style w:type="paragraph" w:customStyle="1" w:styleId="Isubpara">
    <w:name w:val="I subpara"/>
    <w:basedOn w:val="Asubpara"/>
    <w:rsid w:val="00E4608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6081"/>
    <w:pPr>
      <w:tabs>
        <w:tab w:val="clear" w:pos="2400"/>
        <w:tab w:val="clear" w:pos="2600"/>
        <w:tab w:val="right" w:pos="2460"/>
        <w:tab w:val="left" w:pos="2660"/>
      </w:tabs>
      <w:ind w:left="2660" w:hanging="2660"/>
    </w:pPr>
  </w:style>
  <w:style w:type="character" w:customStyle="1" w:styleId="CharSectNo">
    <w:name w:val="CharSectNo"/>
    <w:basedOn w:val="DefaultParagraphFont"/>
    <w:rsid w:val="00E46081"/>
  </w:style>
  <w:style w:type="character" w:customStyle="1" w:styleId="CharDivNo">
    <w:name w:val="CharDivNo"/>
    <w:basedOn w:val="DefaultParagraphFont"/>
    <w:rsid w:val="00E46081"/>
  </w:style>
  <w:style w:type="character" w:customStyle="1" w:styleId="CharDivText">
    <w:name w:val="CharDivText"/>
    <w:basedOn w:val="DefaultParagraphFont"/>
    <w:rsid w:val="00E46081"/>
  </w:style>
  <w:style w:type="character" w:customStyle="1" w:styleId="CharPartNo">
    <w:name w:val="CharPartNo"/>
    <w:basedOn w:val="DefaultParagraphFont"/>
    <w:rsid w:val="00E46081"/>
  </w:style>
  <w:style w:type="paragraph" w:customStyle="1" w:styleId="Placeholder">
    <w:name w:val="Placeholder"/>
    <w:basedOn w:val="Normal"/>
    <w:rsid w:val="00E46081"/>
    <w:rPr>
      <w:sz w:val="10"/>
    </w:rPr>
  </w:style>
  <w:style w:type="paragraph" w:styleId="PlainText">
    <w:name w:val="Plain Text"/>
    <w:basedOn w:val="Normal"/>
    <w:link w:val="PlainTextChar"/>
    <w:uiPriority w:val="99"/>
    <w:rsid w:val="00E46081"/>
    <w:rPr>
      <w:rFonts w:ascii="Courier New" w:hAnsi="Courier New"/>
      <w:sz w:val="20"/>
    </w:rPr>
  </w:style>
  <w:style w:type="character" w:customStyle="1" w:styleId="PlainTextChar">
    <w:name w:val="Plain Text Char"/>
    <w:basedOn w:val="DefaultParagraphFont"/>
    <w:link w:val="PlainText"/>
    <w:uiPriority w:val="99"/>
    <w:locked/>
    <w:rsid w:val="009F38D5"/>
    <w:rPr>
      <w:rFonts w:ascii="Courier New" w:hAnsi="Courier New"/>
      <w:lang w:eastAsia="en-US"/>
    </w:rPr>
  </w:style>
  <w:style w:type="character" w:customStyle="1" w:styleId="CharChapNo">
    <w:name w:val="CharChapNo"/>
    <w:basedOn w:val="DefaultParagraphFont"/>
    <w:rsid w:val="00E46081"/>
  </w:style>
  <w:style w:type="character" w:customStyle="1" w:styleId="CharChapText">
    <w:name w:val="CharChapText"/>
    <w:basedOn w:val="DefaultParagraphFont"/>
    <w:rsid w:val="00E46081"/>
  </w:style>
  <w:style w:type="character" w:customStyle="1" w:styleId="CharPartText">
    <w:name w:val="CharPartText"/>
    <w:basedOn w:val="DefaultParagraphFont"/>
    <w:rsid w:val="00E46081"/>
  </w:style>
  <w:style w:type="paragraph" w:styleId="TOC1">
    <w:name w:val="toc 1"/>
    <w:basedOn w:val="Normal"/>
    <w:next w:val="Normal"/>
    <w:autoRedefine/>
    <w:uiPriority w:val="39"/>
    <w:rsid w:val="00E4608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608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608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3E74"/>
    <w:pPr>
      <w:spacing w:before="600"/>
    </w:pPr>
  </w:style>
  <w:style w:type="paragraph" w:styleId="Title">
    <w:name w:val="Title"/>
    <w:basedOn w:val="Normal"/>
    <w:link w:val="TitleChar"/>
    <w:uiPriority w:val="10"/>
    <w:qFormat/>
    <w:rsid w:val="002520C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locked/>
    <w:rsid w:val="009F38D5"/>
    <w:rPr>
      <w:rFonts w:ascii="Arial" w:hAnsi="Arial"/>
      <w:b/>
      <w:kern w:val="28"/>
      <w:sz w:val="32"/>
      <w:lang w:eastAsia="en-US"/>
    </w:rPr>
  </w:style>
  <w:style w:type="paragraph" w:styleId="Signature">
    <w:name w:val="Signature"/>
    <w:basedOn w:val="Normal"/>
    <w:link w:val="SignatureChar"/>
    <w:uiPriority w:val="99"/>
    <w:rsid w:val="00E46081"/>
    <w:pPr>
      <w:ind w:left="4252"/>
    </w:pPr>
  </w:style>
  <w:style w:type="character" w:customStyle="1" w:styleId="SignatureChar">
    <w:name w:val="Signature Char"/>
    <w:basedOn w:val="DefaultParagraphFont"/>
    <w:link w:val="Signature"/>
    <w:uiPriority w:val="99"/>
    <w:locked/>
    <w:rsid w:val="009F38D5"/>
    <w:rPr>
      <w:sz w:val="24"/>
      <w:lang w:eastAsia="en-US"/>
    </w:rPr>
  </w:style>
  <w:style w:type="paragraph" w:customStyle="1" w:styleId="ActNo">
    <w:name w:val="ActNo"/>
    <w:basedOn w:val="BillBasicHeading"/>
    <w:rsid w:val="00E46081"/>
    <w:pPr>
      <w:keepNext w:val="0"/>
      <w:tabs>
        <w:tab w:val="clear" w:pos="2600"/>
      </w:tabs>
      <w:spacing w:before="220"/>
    </w:pPr>
  </w:style>
  <w:style w:type="paragraph" w:customStyle="1" w:styleId="aParaNote">
    <w:name w:val="aParaNote"/>
    <w:basedOn w:val="BillBasic"/>
    <w:rsid w:val="00E46081"/>
    <w:pPr>
      <w:ind w:left="2840" w:hanging="1240"/>
    </w:pPr>
    <w:rPr>
      <w:sz w:val="20"/>
    </w:rPr>
  </w:style>
  <w:style w:type="paragraph" w:customStyle="1" w:styleId="aExamNum">
    <w:name w:val="aExamNum"/>
    <w:basedOn w:val="aExam"/>
    <w:rsid w:val="00E46081"/>
    <w:pPr>
      <w:ind w:left="1500" w:hanging="400"/>
    </w:pPr>
  </w:style>
  <w:style w:type="paragraph" w:customStyle="1" w:styleId="LongTitle">
    <w:name w:val="LongTitle"/>
    <w:basedOn w:val="BillBasic"/>
    <w:rsid w:val="00E46081"/>
    <w:pPr>
      <w:spacing w:before="300"/>
    </w:pPr>
  </w:style>
  <w:style w:type="paragraph" w:customStyle="1" w:styleId="Minister">
    <w:name w:val="Minister"/>
    <w:basedOn w:val="BillBasic"/>
    <w:rsid w:val="00E46081"/>
    <w:pPr>
      <w:spacing w:before="640"/>
      <w:jc w:val="right"/>
    </w:pPr>
    <w:rPr>
      <w:caps/>
    </w:rPr>
  </w:style>
  <w:style w:type="paragraph" w:customStyle="1" w:styleId="DateLine">
    <w:name w:val="DateLine"/>
    <w:basedOn w:val="BillBasic"/>
    <w:rsid w:val="00E46081"/>
    <w:pPr>
      <w:tabs>
        <w:tab w:val="left" w:pos="4320"/>
      </w:tabs>
    </w:pPr>
  </w:style>
  <w:style w:type="paragraph" w:customStyle="1" w:styleId="madeunder">
    <w:name w:val="made under"/>
    <w:basedOn w:val="BillBasic"/>
    <w:rsid w:val="00E46081"/>
    <w:pPr>
      <w:spacing w:before="240"/>
    </w:pPr>
  </w:style>
  <w:style w:type="paragraph" w:customStyle="1" w:styleId="EndNoteSubHeading">
    <w:name w:val="EndNoteSubHeading"/>
    <w:basedOn w:val="Normal"/>
    <w:next w:val="EndNoteText"/>
    <w:rsid w:val="002520CC"/>
    <w:pPr>
      <w:keepNext/>
      <w:tabs>
        <w:tab w:val="left" w:pos="700"/>
      </w:tabs>
      <w:spacing w:before="120"/>
      <w:ind w:left="700" w:hanging="700"/>
    </w:pPr>
    <w:rPr>
      <w:rFonts w:ascii="Arial" w:hAnsi="Arial"/>
      <w:b/>
      <w:sz w:val="20"/>
    </w:rPr>
  </w:style>
  <w:style w:type="paragraph" w:customStyle="1" w:styleId="EndNoteText">
    <w:name w:val="EndNoteText"/>
    <w:basedOn w:val="BillBasic"/>
    <w:rsid w:val="00E46081"/>
    <w:pPr>
      <w:tabs>
        <w:tab w:val="left" w:pos="700"/>
        <w:tab w:val="right" w:pos="6160"/>
      </w:tabs>
      <w:spacing w:before="80"/>
      <w:ind w:left="700" w:hanging="700"/>
    </w:pPr>
    <w:rPr>
      <w:sz w:val="20"/>
    </w:rPr>
  </w:style>
  <w:style w:type="paragraph" w:customStyle="1" w:styleId="BillBasicItalics">
    <w:name w:val="BillBasicItalics"/>
    <w:basedOn w:val="BillBasic"/>
    <w:rsid w:val="00E46081"/>
    <w:rPr>
      <w:i/>
    </w:rPr>
  </w:style>
  <w:style w:type="paragraph" w:customStyle="1" w:styleId="00SigningPage">
    <w:name w:val="00SigningPage"/>
    <w:basedOn w:val="Normal"/>
    <w:rsid w:val="00E46081"/>
  </w:style>
  <w:style w:type="paragraph" w:customStyle="1" w:styleId="Aparareturn">
    <w:name w:val="A para return"/>
    <w:basedOn w:val="BillBasic"/>
    <w:rsid w:val="00E46081"/>
    <w:pPr>
      <w:ind w:left="1600"/>
    </w:pPr>
  </w:style>
  <w:style w:type="paragraph" w:customStyle="1" w:styleId="Asubparareturn">
    <w:name w:val="A subpara return"/>
    <w:basedOn w:val="BillBasic"/>
    <w:rsid w:val="00E46081"/>
    <w:pPr>
      <w:ind w:left="2100"/>
    </w:pPr>
  </w:style>
  <w:style w:type="paragraph" w:customStyle="1" w:styleId="CommentNum">
    <w:name w:val="CommentNum"/>
    <w:basedOn w:val="Comment"/>
    <w:rsid w:val="00E46081"/>
    <w:pPr>
      <w:ind w:left="1800" w:hanging="1800"/>
    </w:pPr>
  </w:style>
  <w:style w:type="paragraph" w:styleId="TOC8">
    <w:name w:val="toc 8"/>
    <w:basedOn w:val="TOC3"/>
    <w:next w:val="Normal"/>
    <w:autoRedefine/>
    <w:uiPriority w:val="39"/>
    <w:rsid w:val="00E46081"/>
    <w:pPr>
      <w:keepNext w:val="0"/>
      <w:spacing w:before="120"/>
    </w:pPr>
  </w:style>
  <w:style w:type="paragraph" w:customStyle="1" w:styleId="Judges">
    <w:name w:val="Judges"/>
    <w:basedOn w:val="Minister"/>
    <w:rsid w:val="00E46081"/>
    <w:pPr>
      <w:spacing w:before="180"/>
    </w:pPr>
  </w:style>
  <w:style w:type="paragraph" w:customStyle="1" w:styleId="BillFor">
    <w:name w:val="BillFor"/>
    <w:basedOn w:val="BillBasicHeading"/>
    <w:rsid w:val="00E46081"/>
    <w:pPr>
      <w:keepNext w:val="0"/>
      <w:spacing w:before="320"/>
      <w:jc w:val="both"/>
    </w:pPr>
    <w:rPr>
      <w:sz w:val="28"/>
    </w:rPr>
  </w:style>
  <w:style w:type="paragraph" w:customStyle="1" w:styleId="draft">
    <w:name w:val="draft"/>
    <w:basedOn w:val="Normal"/>
    <w:rsid w:val="00E4608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46081"/>
    <w:pPr>
      <w:spacing w:line="260" w:lineRule="atLeast"/>
      <w:jc w:val="center"/>
    </w:pPr>
  </w:style>
  <w:style w:type="paragraph" w:customStyle="1" w:styleId="Amainbullet">
    <w:name w:val="A main bullet"/>
    <w:basedOn w:val="BillBasic"/>
    <w:rsid w:val="00E46081"/>
    <w:pPr>
      <w:spacing w:before="60"/>
      <w:ind w:left="1500" w:hanging="400"/>
    </w:pPr>
  </w:style>
  <w:style w:type="paragraph" w:customStyle="1" w:styleId="Aparabullet">
    <w:name w:val="A para bullet"/>
    <w:basedOn w:val="BillBasic"/>
    <w:rsid w:val="00E46081"/>
    <w:pPr>
      <w:spacing w:before="60"/>
      <w:ind w:left="2000" w:hanging="400"/>
    </w:pPr>
  </w:style>
  <w:style w:type="paragraph" w:customStyle="1" w:styleId="Asubparabullet">
    <w:name w:val="A subpara bullet"/>
    <w:basedOn w:val="BillBasic"/>
    <w:rsid w:val="00E46081"/>
    <w:pPr>
      <w:spacing w:before="60"/>
      <w:ind w:left="2540" w:hanging="400"/>
    </w:pPr>
  </w:style>
  <w:style w:type="paragraph" w:customStyle="1" w:styleId="aDefpara">
    <w:name w:val="aDef para"/>
    <w:basedOn w:val="Apara"/>
    <w:rsid w:val="00E46081"/>
  </w:style>
  <w:style w:type="paragraph" w:customStyle="1" w:styleId="aDefsubpara">
    <w:name w:val="aDef subpara"/>
    <w:basedOn w:val="Asubpara"/>
    <w:rsid w:val="00E46081"/>
  </w:style>
  <w:style w:type="paragraph" w:customStyle="1" w:styleId="Idefpara">
    <w:name w:val="I def para"/>
    <w:basedOn w:val="Ipara"/>
    <w:rsid w:val="00E46081"/>
  </w:style>
  <w:style w:type="paragraph" w:customStyle="1" w:styleId="Idefsubpara">
    <w:name w:val="I def subpara"/>
    <w:basedOn w:val="Isubpara"/>
    <w:rsid w:val="00E46081"/>
  </w:style>
  <w:style w:type="paragraph" w:customStyle="1" w:styleId="Notified">
    <w:name w:val="Notified"/>
    <w:basedOn w:val="BillBasic"/>
    <w:rsid w:val="00E46081"/>
    <w:pPr>
      <w:spacing w:before="360"/>
      <w:jc w:val="right"/>
    </w:pPr>
    <w:rPr>
      <w:i/>
    </w:rPr>
  </w:style>
  <w:style w:type="paragraph" w:customStyle="1" w:styleId="03ScheduleLandscape">
    <w:name w:val="03ScheduleLandscape"/>
    <w:basedOn w:val="Normal"/>
    <w:rsid w:val="00E46081"/>
  </w:style>
  <w:style w:type="paragraph" w:customStyle="1" w:styleId="IDict-Heading">
    <w:name w:val="I Dict-Heading"/>
    <w:basedOn w:val="BillBasicHeading"/>
    <w:rsid w:val="00E46081"/>
    <w:pPr>
      <w:spacing w:before="320"/>
      <w:ind w:left="2600" w:hanging="2600"/>
      <w:jc w:val="both"/>
    </w:pPr>
    <w:rPr>
      <w:sz w:val="34"/>
    </w:rPr>
  </w:style>
  <w:style w:type="paragraph" w:customStyle="1" w:styleId="02TextLandscape">
    <w:name w:val="02TextLandscape"/>
    <w:basedOn w:val="Normal"/>
    <w:rsid w:val="00E46081"/>
  </w:style>
  <w:style w:type="paragraph" w:styleId="Salutation">
    <w:name w:val="Salutation"/>
    <w:basedOn w:val="Normal"/>
    <w:next w:val="Normal"/>
    <w:link w:val="SalutationChar"/>
    <w:uiPriority w:val="99"/>
    <w:rsid w:val="002520CC"/>
  </w:style>
  <w:style w:type="character" w:customStyle="1" w:styleId="SalutationChar">
    <w:name w:val="Salutation Char"/>
    <w:basedOn w:val="DefaultParagraphFont"/>
    <w:link w:val="Salutation"/>
    <w:uiPriority w:val="99"/>
    <w:locked/>
    <w:rsid w:val="009F38D5"/>
    <w:rPr>
      <w:sz w:val="24"/>
      <w:lang w:eastAsia="en-US"/>
    </w:rPr>
  </w:style>
  <w:style w:type="paragraph" w:customStyle="1" w:styleId="aNoteBullet">
    <w:name w:val="aNoteBullet"/>
    <w:basedOn w:val="aNote"/>
    <w:rsid w:val="00E46081"/>
    <w:pPr>
      <w:tabs>
        <w:tab w:val="left" w:pos="2200"/>
      </w:tabs>
      <w:spacing w:before="60"/>
      <w:ind w:left="2600" w:hanging="700"/>
    </w:pPr>
  </w:style>
  <w:style w:type="paragraph" w:customStyle="1" w:styleId="aNotess">
    <w:name w:val="aNotess"/>
    <w:basedOn w:val="BillBasic"/>
    <w:rsid w:val="002520CC"/>
    <w:pPr>
      <w:ind w:left="1900" w:hanging="800"/>
    </w:pPr>
    <w:rPr>
      <w:sz w:val="20"/>
    </w:rPr>
  </w:style>
  <w:style w:type="paragraph" w:customStyle="1" w:styleId="aParaNoteBullet">
    <w:name w:val="aParaNoteBullet"/>
    <w:basedOn w:val="aParaNote"/>
    <w:rsid w:val="00E46081"/>
    <w:pPr>
      <w:tabs>
        <w:tab w:val="left" w:pos="2700"/>
      </w:tabs>
      <w:spacing w:before="60"/>
      <w:ind w:left="3100" w:hanging="700"/>
    </w:pPr>
  </w:style>
  <w:style w:type="paragraph" w:customStyle="1" w:styleId="aNotepar">
    <w:name w:val="aNotepar"/>
    <w:basedOn w:val="BillBasic"/>
    <w:next w:val="Normal"/>
    <w:rsid w:val="00E46081"/>
    <w:pPr>
      <w:ind w:left="2400" w:hanging="800"/>
    </w:pPr>
    <w:rPr>
      <w:sz w:val="20"/>
    </w:rPr>
  </w:style>
  <w:style w:type="paragraph" w:customStyle="1" w:styleId="aNoteTextpar">
    <w:name w:val="aNoteTextpar"/>
    <w:basedOn w:val="aNotepar"/>
    <w:rsid w:val="00E46081"/>
    <w:pPr>
      <w:spacing w:before="60"/>
      <w:ind w:firstLine="0"/>
    </w:pPr>
  </w:style>
  <w:style w:type="paragraph" w:customStyle="1" w:styleId="MinisterWord">
    <w:name w:val="MinisterWord"/>
    <w:basedOn w:val="Normal"/>
    <w:rsid w:val="00E46081"/>
    <w:pPr>
      <w:spacing w:before="60"/>
      <w:jc w:val="right"/>
    </w:pPr>
  </w:style>
  <w:style w:type="paragraph" w:customStyle="1" w:styleId="aExamPara">
    <w:name w:val="aExamPara"/>
    <w:basedOn w:val="aExam"/>
    <w:rsid w:val="00E46081"/>
    <w:pPr>
      <w:tabs>
        <w:tab w:val="right" w:pos="1720"/>
        <w:tab w:val="left" w:pos="2000"/>
        <w:tab w:val="left" w:pos="2300"/>
      </w:tabs>
      <w:ind w:left="2400" w:hanging="1300"/>
    </w:pPr>
  </w:style>
  <w:style w:type="paragraph" w:customStyle="1" w:styleId="aExamNumText">
    <w:name w:val="aExamNumText"/>
    <w:basedOn w:val="aExam"/>
    <w:rsid w:val="00E46081"/>
    <w:pPr>
      <w:ind w:left="1500"/>
    </w:pPr>
  </w:style>
  <w:style w:type="paragraph" w:customStyle="1" w:styleId="aExamBullet">
    <w:name w:val="aExamBullet"/>
    <w:basedOn w:val="aExam"/>
    <w:rsid w:val="00E46081"/>
    <w:pPr>
      <w:tabs>
        <w:tab w:val="left" w:pos="1500"/>
        <w:tab w:val="left" w:pos="2300"/>
      </w:tabs>
      <w:ind w:left="1900" w:hanging="800"/>
    </w:pPr>
  </w:style>
  <w:style w:type="paragraph" w:customStyle="1" w:styleId="aNotePara">
    <w:name w:val="aNotePara"/>
    <w:basedOn w:val="aNote"/>
    <w:rsid w:val="00E46081"/>
    <w:pPr>
      <w:tabs>
        <w:tab w:val="right" w:pos="2140"/>
        <w:tab w:val="left" w:pos="2400"/>
      </w:tabs>
      <w:spacing w:before="60"/>
      <w:ind w:left="2400" w:hanging="1300"/>
    </w:pPr>
  </w:style>
  <w:style w:type="paragraph" w:customStyle="1" w:styleId="aExplanHeading">
    <w:name w:val="aExplanHeading"/>
    <w:basedOn w:val="BillBasicHeading"/>
    <w:next w:val="Normal"/>
    <w:rsid w:val="00E46081"/>
    <w:rPr>
      <w:rFonts w:ascii="Arial (W1)" w:hAnsi="Arial (W1)"/>
      <w:sz w:val="18"/>
    </w:rPr>
  </w:style>
  <w:style w:type="paragraph" w:customStyle="1" w:styleId="aExplanText">
    <w:name w:val="aExplanText"/>
    <w:basedOn w:val="BillBasic"/>
    <w:rsid w:val="00E46081"/>
    <w:rPr>
      <w:sz w:val="20"/>
    </w:rPr>
  </w:style>
  <w:style w:type="paragraph" w:customStyle="1" w:styleId="aParaNotePara">
    <w:name w:val="aParaNotePara"/>
    <w:basedOn w:val="aNotePara"/>
    <w:rsid w:val="00E46081"/>
    <w:pPr>
      <w:tabs>
        <w:tab w:val="clear" w:pos="2140"/>
        <w:tab w:val="clear" w:pos="2400"/>
        <w:tab w:val="right" w:pos="2644"/>
      </w:tabs>
      <w:ind w:left="3320" w:hanging="1720"/>
    </w:pPr>
  </w:style>
  <w:style w:type="character" w:customStyle="1" w:styleId="charBold">
    <w:name w:val="charBold"/>
    <w:basedOn w:val="DefaultParagraphFont"/>
    <w:rsid w:val="00E46081"/>
    <w:rPr>
      <w:b/>
    </w:rPr>
  </w:style>
  <w:style w:type="character" w:customStyle="1" w:styleId="charBoldItals">
    <w:name w:val="charBoldItals"/>
    <w:basedOn w:val="DefaultParagraphFont"/>
    <w:rsid w:val="00E46081"/>
    <w:rPr>
      <w:b/>
      <w:i/>
    </w:rPr>
  </w:style>
  <w:style w:type="character" w:customStyle="1" w:styleId="charItals">
    <w:name w:val="charItals"/>
    <w:basedOn w:val="DefaultParagraphFont"/>
    <w:rsid w:val="00E46081"/>
    <w:rPr>
      <w:i/>
    </w:rPr>
  </w:style>
  <w:style w:type="character" w:customStyle="1" w:styleId="charUnderline">
    <w:name w:val="charUnderline"/>
    <w:basedOn w:val="DefaultParagraphFont"/>
    <w:rsid w:val="00E46081"/>
    <w:rPr>
      <w:u w:val="single"/>
    </w:rPr>
  </w:style>
  <w:style w:type="paragraph" w:customStyle="1" w:styleId="TableHd">
    <w:name w:val="TableHd"/>
    <w:basedOn w:val="Normal"/>
    <w:rsid w:val="00E46081"/>
    <w:pPr>
      <w:keepNext/>
      <w:spacing w:before="300"/>
      <w:ind w:left="1200" w:hanging="1200"/>
    </w:pPr>
    <w:rPr>
      <w:rFonts w:ascii="Arial" w:hAnsi="Arial"/>
      <w:b/>
      <w:sz w:val="20"/>
    </w:rPr>
  </w:style>
  <w:style w:type="paragraph" w:customStyle="1" w:styleId="TableColHd">
    <w:name w:val="TableColHd"/>
    <w:basedOn w:val="Normal"/>
    <w:rsid w:val="00E46081"/>
    <w:pPr>
      <w:keepNext/>
      <w:spacing w:after="60"/>
    </w:pPr>
    <w:rPr>
      <w:rFonts w:ascii="Arial" w:hAnsi="Arial"/>
      <w:b/>
      <w:sz w:val="18"/>
    </w:rPr>
  </w:style>
  <w:style w:type="paragraph" w:customStyle="1" w:styleId="PenaltyPara">
    <w:name w:val="PenaltyPara"/>
    <w:basedOn w:val="Normal"/>
    <w:rsid w:val="00E46081"/>
    <w:pPr>
      <w:tabs>
        <w:tab w:val="right" w:pos="1360"/>
      </w:tabs>
      <w:spacing w:before="60"/>
      <w:ind w:left="1600" w:hanging="1600"/>
      <w:jc w:val="both"/>
    </w:pPr>
  </w:style>
  <w:style w:type="paragraph" w:customStyle="1" w:styleId="tablepara">
    <w:name w:val="table para"/>
    <w:basedOn w:val="Normal"/>
    <w:rsid w:val="00E46081"/>
    <w:pPr>
      <w:tabs>
        <w:tab w:val="right" w:pos="800"/>
        <w:tab w:val="left" w:pos="1100"/>
      </w:tabs>
      <w:spacing w:before="80" w:after="60"/>
      <w:ind w:left="1100" w:hanging="1100"/>
    </w:pPr>
  </w:style>
  <w:style w:type="paragraph" w:customStyle="1" w:styleId="tablesubpara">
    <w:name w:val="table subpara"/>
    <w:basedOn w:val="Normal"/>
    <w:rsid w:val="00E46081"/>
    <w:pPr>
      <w:tabs>
        <w:tab w:val="right" w:pos="1500"/>
        <w:tab w:val="left" w:pos="1800"/>
      </w:tabs>
      <w:spacing w:before="80" w:after="60"/>
      <w:ind w:left="1800" w:hanging="1800"/>
    </w:pPr>
  </w:style>
  <w:style w:type="paragraph" w:customStyle="1" w:styleId="TableText">
    <w:name w:val="TableText"/>
    <w:basedOn w:val="Normal"/>
    <w:rsid w:val="00E46081"/>
    <w:pPr>
      <w:spacing w:before="60" w:after="60"/>
    </w:pPr>
  </w:style>
  <w:style w:type="paragraph" w:customStyle="1" w:styleId="IshadedH5Sec">
    <w:name w:val="I shaded H5 Sec"/>
    <w:basedOn w:val="AH5Sec"/>
    <w:rsid w:val="00E46081"/>
    <w:pPr>
      <w:shd w:val="pct25" w:color="auto" w:fill="auto"/>
      <w:outlineLvl w:val="9"/>
    </w:pPr>
  </w:style>
  <w:style w:type="paragraph" w:customStyle="1" w:styleId="IshadedSchClause">
    <w:name w:val="I shaded Sch Clause"/>
    <w:basedOn w:val="IshadedH5Sec"/>
    <w:rsid w:val="00E46081"/>
  </w:style>
  <w:style w:type="paragraph" w:customStyle="1" w:styleId="Letterhead">
    <w:name w:val="Letterhead"/>
    <w:rsid w:val="002520CC"/>
    <w:pPr>
      <w:widowControl w:val="0"/>
      <w:spacing w:after="180"/>
      <w:jc w:val="right"/>
    </w:pPr>
    <w:rPr>
      <w:rFonts w:ascii="Arial" w:hAnsi="Arial"/>
      <w:sz w:val="32"/>
      <w:lang w:eastAsia="en-US"/>
    </w:rPr>
  </w:style>
  <w:style w:type="character" w:styleId="PageNumber">
    <w:name w:val="page number"/>
    <w:basedOn w:val="DefaultParagraphFont"/>
    <w:rsid w:val="00E46081"/>
  </w:style>
  <w:style w:type="paragraph" w:customStyle="1" w:styleId="Penalty">
    <w:name w:val="Penalty"/>
    <w:basedOn w:val="Amainreturn"/>
    <w:rsid w:val="00E46081"/>
  </w:style>
  <w:style w:type="paragraph" w:customStyle="1" w:styleId="aNoteText">
    <w:name w:val="aNoteText"/>
    <w:basedOn w:val="aNote"/>
    <w:rsid w:val="00E46081"/>
    <w:pPr>
      <w:spacing w:before="60"/>
      <w:ind w:firstLine="0"/>
    </w:pPr>
  </w:style>
  <w:style w:type="paragraph" w:customStyle="1" w:styleId="AH3sec">
    <w:name w:val="A H3 sec"/>
    <w:basedOn w:val="Normal"/>
    <w:next w:val="Amain"/>
    <w:rsid w:val="002520CC"/>
    <w:pPr>
      <w:keepNext/>
      <w:keepLines/>
      <w:numPr>
        <w:numId w:val="3"/>
      </w:numPr>
      <w:pBdr>
        <w:top w:val="single" w:sz="4" w:space="1" w:color="auto"/>
      </w:pBdr>
      <w:spacing w:before="180" w:after="60"/>
    </w:pPr>
    <w:rPr>
      <w:rFonts w:ascii="Arial" w:hAnsi="Arial"/>
      <w:b/>
      <w:sz w:val="22"/>
    </w:rPr>
  </w:style>
  <w:style w:type="paragraph" w:customStyle="1" w:styleId="AH5SecSymb">
    <w:name w:val="A H5 Sec Symb"/>
    <w:basedOn w:val="AH5Sec"/>
    <w:next w:val="Amain"/>
    <w:rsid w:val="00E46081"/>
    <w:pPr>
      <w:tabs>
        <w:tab w:val="clear" w:pos="1100"/>
        <w:tab w:val="left" w:pos="0"/>
      </w:tabs>
      <w:ind w:hanging="1580"/>
    </w:pPr>
  </w:style>
  <w:style w:type="character" w:customStyle="1" w:styleId="charSymb">
    <w:name w:val="charSymb"/>
    <w:basedOn w:val="DefaultParagraphFont"/>
    <w:rsid w:val="00E46081"/>
    <w:rPr>
      <w:rFonts w:ascii="Arial" w:hAnsi="Arial"/>
      <w:sz w:val="24"/>
      <w:bdr w:val="single" w:sz="4" w:space="0" w:color="auto"/>
    </w:rPr>
  </w:style>
  <w:style w:type="paragraph" w:customStyle="1" w:styleId="Actbullet">
    <w:name w:val="Act bullet"/>
    <w:basedOn w:val="Normal"/>
    <w:uiPriority w:val="99"/>
    <w:rsid w:val="00E46081"/>
    <w:pPr>
      <w:numPr>
        <w:numId w:val="23"/>
      </w:numPr>
      <w:tabs>
        <w:tab w:val="left" w:pos="900"/>
      </w:tabs>
      <w:spacing w:before="20"/>
      <w:ind w:right="-60"/>
    </w:pPr>
    <w:rPr>
      <w:rFonts w:ascii="Arial" w:hAnsi="Arial"/>
      <w:sz w:val="18"/>
    </w:rPr>
  </w:style>
  <w:style w:type="paragraph" w:customStyle="1" w:styleId="aExamINum">
    <w:name w:val="aExamINum"/>
    <w:basedOn w:val="aExam"/>
    <w:rsid w:val="002520CC"/>
    <w:pPr>
      <w:tabs>
        <w:tab w:val="left" w:pos="1500"/>
      </w:tabs>
      <w:ind w:left="1500" w:hanging="400"/>
    </w:pPr>
  </w:style>
  <w:style w:type="paragraph" w:customStyle="1" w:styleId="AExamIPara">
    <w:name w:val="AExamIPara"/>
    <w:basedOn w:val="aExam"/>
    <w:rsid w:val="00E46081"/>
    <w:pPr>
      <w:tabs>
        <w:tab w:val="right" w:pos="1720"/>
        <w:tab w:val="left" w:pos="2000"/>
      </w:tabs>
      <w:ind w:left="2000" w:hanging="900"/>
    </w:pPr>
  </w:style>
  <w:style w:type="paragraph" w:customStyle="1" w:styleId="aExamHdgss">
    <w:name w:val="aExamHdgss"/>
    <w:basedOn w:val="BillBasicHeading"/>
    <w:next w:val="Normal"/>
    <w:rsid w:val="00E46081"/>
    <w:pPr>
      <w:tabs>
        <w:tab w:val="clear" w:pos="2600"/>
      </w:tabs>
      <w:ind w:left="1100"/>
    </w:pPr>
    <w:rPr>
      <w:sz w:val="18"/>
    </w:rPr>
  </w:style>
  <w:style w:type="paragraph" w:customStyle="1" w:styleId="aExamss">
    <w:name w:val="aExamss"/>
    <w:basedOn w:val="aNote"/>
    <w:rsid w:val="00E46081"/>
    <w:pPr>
      <w:spacing w:before="60"/>
      <w:ind w:left="1100" w:firstLine="0"/>
    </w:pPr>
  </w:style>
  <w:style w:type="paragraph" w:customStyle="1" w:styleId="aExamHdgpar">
    <w:name w:val="aExamHdgpar"/>
    <w:basedOn w:val="aExamHdgss"/>
    <w:next w:val="Normal"/>
    <w:rsid w:val="00E46081"/>
    <w:pPr>
      <w:ind w:left="1600"/>
    </w:pPr>
  </w:style>
  <w:style w:type="paragraph" w:customStyle="1" w:styleId="aExampar">
    <w:name w:val="aExampar"/>
    <w:basedOn w:val="aExamss"/>
    <w:rsid w:val="00E46081"/>
    <w:pPr>
      <w:ind w:left="1600"/>
    </w:pPr>
  </w:style>
  <w:style w:type="paragraph" w:customStyle="1" w:styleId="aExamINumss">
    <w:name w:val="aExamINumss"/>
    <w:basedOn w:val="aExamss"/>
    <w:rsid w:val="00E46081"/>
    <w:pPr>
      <w:tabs>
        <w:tab w:val="left" w:pos="1500"/>
      </w:tabs>
      <w:ind w:left="1500" w:hanging="400"/>
    </w:pPr>
  </w:style>
  <w:style w:type="paragraph" w:customStyle="1" w:styleId="aExamINumpar">
    <w:name w:val="aExamINumpar"/>
    <w:basedOn w:val="aExampar"/>
    <w:rsid w:val="00E46081"/>
    <w:pPr>
      <w:tabs>
        <w:tab w:val="left" w:pos="2000"/>
      </w:tabs>
      <w:ind w:left="2000" w:hanging="400"/>
    </w:pPr>
  </w:style>
  <w:style w:type="paragraph" w:customStyle="1" w:styleId="aExamNumTextss">
    <w:name w:val="aExamNumTextss"/>
    <w:basedOn w:val="aExamss"/>
    <w:rsid w:val="00E46081"/>
    <w:pPr>
      <w:ind w:left="1500"/>
    </w:pPr>
  </w:style>
  <w:style w:type="paragraph" w:customStyle="1" w:styleId="aExamNumTextpar">
    <w:name w:val="aExamNumTextpar"/>
    <w:basedOn w:val="aExampar"/>
    <w:rsid w:val="002520CC"/>
    <w:pPr>
      <w:ind w:left="2000"/>
    </w:pPr>
  </w:style>
  <w:style w:type="paragraph" w:customStyle="1" w:styleId="aExamBulletss">
    <w:name w:val="aExamBulletss"/>
    <w:basedOn w:val="aExamss"/>
    <w:rsid w:val="00E46081"/>
    <w:pPr>
      <w:ind w:left="1500" w:hanging="400"/>
    </w:pPr>
  </w:style>
  <w:style w:type="paragraph" w:customStyle="1" w:styleId="aExamBulletpar">
    <w:name w:val="aExamBulletpar"/>
    <w:basedOn w:val="aExampar"/>
    <w:rsid w:val="00E46081"/>
    <w:pPr>
      <w:ind w:left="2000" w:hanging="400"/>
    </w:pPr>
  </w:style>
  <w:style w:type="paragraph" w:customStyle="1" w:styleId="aExamHdgsubpar">
    <w:name w:val="aExamHdgsubpar"/>
    <w:basedOn w:val="aExamHdgss"/>
    <w:next w:val="Normal"/>
    <w:rsid w:val="00E46081"/>
    <w:pPr>
      <w:ind w:left="2140"/>
    </w:pPr>
  </w:style>
  <w:style w:type="paragraph" w:customStyle="1" w:styleId="aExamsubpar">
    <w:name w:val="aExamsubpar"/>
    <w:basedOn w:val="aExamss"/>
    <w:rsid w:val="00E46081"/>
    <w:pPr>
      <w:ind w:left="2140"/>
    </w:pPr>
  </w:style>
  <w:style w:type="paragraph" w:customStyle="1" w:styleId="aExamNumsubpar">
    <w:name w:val="aExamNumsubpar"/>
    <w:basedOn w:val="aExamsubpar"/>
    <w:rsid w:val="002520CC"/>
    <w:pPr>
      <w:tabs>
        <w:tab w:val="left" w:pos="2540"/>
      </w:tabs>
      <w:ind w:left="2540" w:hanging="400"/>
    </w:pPr>
  </w:style>
  <w:style w:type="paragraph" w:customStyle="1" w:styleId="aExamNumTextsubpar">
    <w:name w:val="aExamNumTextsubpar"/>
    <w:basedOn w:val="aExampar"/>
    <w:rsid w:val="002520CC"/>
    <w:pPr>
      <w:ind w:left="2540"/>
    </w:pPr>
  </w:style>
  <w:style w:type="paragraph" w:customStyle="1" w:styleId="aExamBulletsubpar">
    <w:name w:val="aExamBulletsubpar"/>
    <w:basedOn w:val="aExamsubpar"/>
    <w:rsid w:val="002520CC"/>
    <w:pPr>
      <w:numPr>
        <w:numId w:val="6"/>
      </w:numPr>
    </w:pPr>
  </w:style>
  <w:style w:type="paragraph" w:customStyle="1" w:styleId="aNoteTextss">
    <w:name w:val="aNoteTextss"/>
    <w:basedOn w:val="Normal"/>
    <w:rsid w:val="00E46081"/>
    <w:pPr>
      <w:spacing w:before="60"/>
      <w:ind w:left="1900"/>
      <w:jc w:val="both"/>
    </w:pPr>
    <w:rPr>
      <w:sz w:val="20"/>
    </w:rPr>
  </w:style>
  <w:style w:type="paragraph" w:customStyle="1" w:styleId="aNoteParass">
    <w:name w:val="aNoteParass"/>
    <w:basedOn w:val="Normal"/>
    <w:rsid w:val="00E46081"/>
    <w:pPr>
      <w:tabs>
        <w:tab w:val="right" w:pos="2140"/>
        <w:tab w:val="left" w:pos="2400"/>
      </w:tabs>
      <w:spacing w:before="60"/>
      <w:ind w:left="2400" w:hanging="1300"/>
      <w:jc w:val="both"/>
    </w:pPr>
    <w:rPr>
      <w:sz w:val="20"/>
    </w:rPr>
  </w:style>
  <w:style w:type="paragraph" w:customStyle="1" w:styleId="aNoteParapar">
    <w:name w:val="aNoteParapar"/>
    <w:basedOn w:val="aNotepar"/>
    <w:rsid w:val="00E46081"/>
    <w:pPr>
      <w:tabs>
        <w:tab w:val="right" w:pos="2640"/>
      </w:tabs>
      <w:spacing w:before="60"/>
      <w:ind w:left="2920" w:hanging="1320"/>
    </w:pPr>
  </w:style>
  <w:style w:type="paragraph" w:customStyle="1" w:styleId="aNotesubpar">
    <w:name w:val="aNotesubpar"/>
    <w:basedOn w:val="BillBasic"/>
    <w:next w:val="Normal"/>
    <w:rsid w:val="00E46081"/>
    <w:pPr>
      <w:ind w:left="2940" w:hanging="800"/>
    </w:pPr>
    <w:rPr>
      <w:sz w:val="20"/>
    </w:rPr>
  </w:style>
  <w:style w:type="paragraph" w:customStyle="1" w:styleId="aNoteTextsubpar">
    <w:name w:val="aNoteTextsubpar"/>
    <w:basedOn w:val="aNotesubpar"/>
    <w:rsid w:val="00E46081"/>
    <w:pPr>
      <w:spacing w:before="60"/>
      <w:ind w:firstLine="0"/>
    </w:pPr>
  </w:style>
  <w:style w:type="paragraph" w:customStyle="1" w:styleId="aNoteParasubpar">
    <w:name w:val="aNoteParasubpar"/>
    <w:basedOn w:val="aNotesubpar"/>
    <w:rsid w:val="002520CC"/>
    <w:pPr>
      <w:tabs>
        <w:tab w:val="right" w:pos="3180"/>
      </w:tabs>
      <w:spacing w:before="0"/>
      <w:ind w:left="3460" w:hanging="1320"/>
    </w:pPr>
  </w:style>
  <w:style w:type="paragraph" w:customStyle="1" w:styleId="aNoteBulletann">
    <w:name w:val="aNoteBulletann"/>
    <w:basedOn w:val="aNotess"/>
    <w:rsid w:val="002520CC"/>
    <w:pPr>
      <w:tabs>
        <w:tab w:val="left" w:pos="2200"/>
      </w:tabs>
      <w:spacing w:before="0"/>
      <w:ind w:left="0" w:firstLine="0"/>
    </w:pPr>
  </w:style>
  <w:style w:type="paragraph" w:customStyle="1" w:styleId="aNoteBulletparann">
    <w:name w:val="aNoteBulletparann"/>
    <w:basedOn w:val="aNotepar"/>
    <w:rsid w:val="002520CC"/>
    <w:pPr>
      <w:tabs>
        <w:tab w:val="left" w:pos="2700"/>
      </w:tabs>
      <w:spacing w:before="0"/>
      <w:ind w:left="0" w:firstLine="0"/>
    </w:pPr>
  </w:style>
  <w:style w:type="paragraph" w:customStyle="1" w:styleId="aNoteBulletsubpar">
    <w:name w:val="aNoteBulletsubpar"/>
    <w:basedOn w:val="aNotesubpar"/>
    <w:rsid w:val="002520CC"/>
    <w:pPr>
      <w:numPr>
        <w:numId w:val="5"/>
      </w:numPr>
      <w:tabs>
        <w:tab w:val="left" w:pos="3240"/>
      </w:tabs>
      <w:spacing w:before="0"/>
    </w:pPr>
  </w:style>
  <w:style w:type="paragraph" w:customStyle="1" w:styleId="aNoteBulletss">
    <w:name w:val="aNoteBulletss"/>
    <w:basedOn w:val="Normal"/>
    <w:rsid w:val="00E46081"/>
    <w:pPr>
      <w:spacing w:before="60"/>
      <w:ind w:left="2300" w:hanging="400"/>
      <w:jc w:val="both"/>
    </w:pPr>
    <w:rPr>
      <w:sz w:val="20"/>
    </w:rPr>
  </w:style>
  <w:style w:type="paragraph" w:customStyle="1" w:styleId="aNoteBulletpar">
    <w:name w:val="aNoteBulletpar"/>
    <w:basedOn w:val="aNotepar"/>
    <w:rsid w:val="00E46081"/>
    <w:pPr>
      <w:spacing w:before="60"/>
      <w:ind w:left="2800" w:hanging="400"/>
    </w:pPr>
  </w:style>
  <w:style w:type="paragraph" w:customStyle="1" w:styleId="aExplanBullet">
    <w:name w:val="aExplanBullet"/>
    <w:basedOn w:val="Normal"/>
    <w:rsid w:val="00E46081"/>
    <w:pPr>
      <w:spacing w:before="140"/>
      <w:ind w:left="400" w:hanging="400"/>
      <w:jc w:val="both"/>
    </w:pPr>
    <w:rPr>
      <w:snapToGrid w:val="0"/>
      <w:sz w:val="20"/>
    </w:rPr>
  </w:style>
  <w:style w:type="paragraph" w:customStyle="1" w:styleId="AuthLaw">
    <w:name w:val="AuthLaw"/>
    <w:basedOn w:val="BillBasic"/>
    <w:rsid w:val="002520CC"/>
    <w:rPr>
      <w:rFonts w:ascii="Arial" w:hAnsi="Arial"/>
      <w:b/>
      <w:sz w:val="20"/>
    </w:rPr>
  </w:style>
  <w:style w:type="paragraph" w:styleId="BodyTextIndent">
    <w:name w:val="Body Text Indent"/>
    <w:basedOn w:val="Normal"/>
    <w:link w:val="BodyTextIndentChar"/>
    <w:rsid w:val="002520CC"/>
    <w:pPr>
      <w:ind w:left="720"/>
    </w:pPr>
  </w:style>
  <w:style w:type="character" w:customStyle="1" w:styleId="charContents">
    <w:name w:val="charContents"/>
    <w:basedOn w:val="DefaultParagraphFont"/>
    <w:rsid w:val="00E46081"/>
  </w:style>
  <w:style w:type="character" w:customStyle="1" w:styleId="charPage">
    <w:name w:val="charPage"/>
    <w:basedOn w:val="DefaultParagraphFont"/>
    <w:rsid w:val="00E46081"/>
  </w:style>
  <w:style w:type="paragraph" w:customStyle="1" w:styleId="Status">
    <w:name w:val="Status"/>
    <w:basedOn w:val="Normal"/>
    <w:rsid w:val="00E46081"/>
    <w:pPr>
      <w:spacing w:before="280"/>
      <w:jc w:val="center"/>
    </w:pPr>
    <w:rPr>
      <w:rFonts w:ascii="Arial" w:hAnsi="Arial"/>
      <w:sz w:val="14"/>
    </w:rPr>
  </w:style>
  <w:style w:type="paragraph" w:customStyle="1" w:styleId="FooterInfoCentre">
    <w:name w:val="FooterInfoCentre"/>
    <w:basedOn w:val="FooterInfo"/>
    <w:rsid w:val="00E46081"/>
    <w:pPr>
      <w:spacing w:before="60"/>
      <w:jc w:val="center"/>
    </w:pPr>
  </w:style>
  <w:style w:type="paragraph" w:customStyle="1" w:styleId="00Spine">
    <w:name w:val="00Spine"/>
    <w:basedOn w:val="Normal"/>
    <w:rsid w:val="00E46081"/>
  </w:style>
  <w:style w:type="paragraph" w:customStyle="1" w:styleId="05Endnote0">
    <w:name w:val="05Endnote"/>
    <w:basedOn w:val="Normal"/>
    <w:rsid w:val="00E46081"/>
  </w:style>
  <w:style w:type="paragraph" w:customStyle="1" w:styleId="06Copyright">
    <w:name w:val="06Copyright"/>
    <w:basedOn w:val="Normal"/>
    <w:rsid w:val="00E46081"/>
  </w:style>
  <w:style w:type="paragraph" w:customStyle="1" w:styleId="RepubNo">
    <w:name w:val="RepubNo"/>
    <w:basedOn w:val="BillBasicHeading"/>
    <w:rsid w:val="00E46081"/>
    <w:pPr>
      <w:keepNext w:val="0"/>
      <w:spacing w:before="600"/>
      <w:jc w:val="both"/>
    </w:pPr>
    <w:rPr>
      <w:sz w:val="26"/>
    </w:rPr>
  </w:style>
  <w:style w:type="paragraph" w:customStyle="1" w:styleId="EffectiveDate">
    <w:name w:val="EffectiveDate"/>
    <w:basedOn w:val="Normal"/>
    <w:rsid w:val="00E46081"/>
    <w:pPr>
      <w:spacing w:before="120"/>
    </w:pPr>
    <w:rPr>
      <w:rFonts w:ascii="Arial" w:hAnsi="Arial"/>
      <w:b/>
      <w:sz w:val="26"/>
    </w:rPr>
  </w:style>
  <w:style w:type="paragraph" w:customStyle="1" w:styleId="CoverInForce">
    <w:name w:val="CoverInForce"/>
    <w:basedOn w:val="BillBasicHeading"/>
    <w:rsid w:val="00E46081"/>
    <w:pPr>
      <w:keepNext w:val="0"/>
      <w:spacing w:before="400"/>
    </w:pPr>
    <w:rPr>
      <w:b w:val="0"/>
    </w:rPr>
  </w:style>
  <w:style w:type="paragraph" w:customStyle="1" w:styleId="CoverHeading">
    <w:name w:val="CoverHeading"/>
    <w:basedOn w:val="Normal"/>
    <w:rsid w:val="00E46081"/>
    <w:rPr>
      <w:rFonts w:ascii="Arial" w:hAnsi="Arial"/>
      <w:b/>
    </w:rPr>
  </w:style>
  <w:style w:type="paragraph" w:customStyle="1" w:styleId="CoverSubHdg">
    <w:name w:val="CoverSubHdg"/>
    <w:basedOn w:val="CoverHeading"/>
    <w:rsid w:val="00E46081"/>
    <w:pPr>
      <w:spacing w:before="120"/>
    </w:pPr>
    <w:rPr>
      <w:sz w:val="20"/>
    </w:rPr>
  </w:style>
  <w:style w:type="paragraph" w:customStyle="1" w:styleId="CoverActName">
    <w:name w:val="CoverActName"/>
    <w:basedOn w:val="BillBasicHeading"/>
    <w:rsid w:val="00E46081"/>
    <w:pPr>
      <w:keepNext w:val="0"/>
      <w:spacing w:before="260"/>
    </w:pPr>
  </w:style>
  <w:style w:type="paragraph" w:customStyle="1" w:styleId="CoverText">
    <w:name w:val="CoverText"/>
    <w:basedOn w:val="Normal"/>
    <w:uiPriority w:val="99"/>
    <w:rsid w:val="00E46081"/>
    <w:pPr>
      <w:spacing w:before="100"/>
      <w:jc w:val="both"/>
    </w:pPr>
    <w:rPr>
      <w:sz w:val="20"/>
    </w:rPr>
  </w:style>
  <w:style w:type="paragraph" w:customStyle="1" w:styleId="CoverTextPara">
    <w:name w:val="CoverTextPara"/>
    <w:basedOn w:val="CoverText"/>
    <w:rsid w:val="00E46081"/>
    <w:pPr>
      <w:tabs>
        <w:tab w:val="right" w:pos="600"/>
        <w:tab w:val="left" w:pos="840"/>
      </w:tabs>
      <w:ind w:left="840" w:hanging="840"/>
    </w:pPr>
  </w:style>
  <w:style w:type="paragraph" w:customStyle="1" w:styleId="AH1ChapterSymb">
    <w:name w:val="A H1 Chapter Symb"/>
    <w:basedOn w:val="AH1Chapter"/>
    <w:next w:val="AH2Part"/>
    <w:rsid w:val="00E46081"/>
    <w:pPr>
      <w:tabs>
        <w:tab w:val="clear" w:pos="2600"/>
        <w:tab w:val="left" w:pos="0"/>
      </w:tabs>
      <w:ind w:left="2480" w:hanging="2960"/>
    </w:pPr>
  </w:style>
  <w:style w:type="paragraph" w:customStyle="1" w:styleId="AH2PartSymb">
    <w:name w:val="A H2 Part Symb"/>
    <w:basedOn w:val="AH2Part"/>
    <w:next w:val="AH3Div"/>
    <w:rsid w:val="00E46081"/>
    <w:pPr>
      <w:tabs>
        <w:tab w:val="clear" w:pos="2600"/>
        <w:tab w:val="left" w:pos="0"/>
      </w:tabs>
      <w:ind w:left="2480" w:hanging="2960"/>
    </w:pPr>
  </w:style>
  <w:style w:type="paragraph" w:customStyle="1" w:styleId="AH3DivSymb">
    <w:name w:val="A H3 Div Symb"/>
    <w:basedOn w:val="AH3Div"/>
    <w:next w:val="AH5Sec"/>
    <w:rsid w:val="00E46081"/>
    <w:pPr>
      <w:tabs>
        <w:tab w:val="clear" w:pos="2600"/>
        <w:tab w:val="left" w:pos="0"/>
      </w:tabs>
      <w:ind w:left="2480" w:hanging="2960"/>
    </w:pPr>
  </w:style>
  <w:style w:type="paragraph" w:customStyle="1" w:styleId="AH4SubDivSymb">
    <w:name w:val="A H4 SubDiv Symb"/>
    <w:basedOn w:val="AH4SubDiv"/>
    <w:next w:val="AH5Sec"/>
    <w:rsid w:val="00E46081"/>
    <w:pPr>
      <w:tabs>
        <w:tab w:val="clear" w:pos="2600"/>
        <w:tab w:val="left" w:pos="0"/>
      </w:tabs>
      <w:ind w:left="2480" w:hanging="2960"/>
    </w:pPr>
  </w:style>
  <w:style w:type="paragraph" w:customStyle="1" w:styleId="AmainSymb">
    <w:name w:val="A main Symb"/>
    <w:basedOn w:val="Amain"/>
    <w:rsid w:val="00E46081"/>
    <w:pPr>
      <w:tabs>
        <w:tab w:val="right" w:pos="480"/>
      </w:tabs>
      <w:ind w:left="1120" w:hanging="1600"/>
    </w:pPr>
  </w:style>
  <w:style w:type="paragraph" w:customStyle="1" w:styleId="AparaSymb">
    <w:name w:val="A para Symb"/>
    <w:basedOn w:val="Apara"/>
    <w:rsid w:val="00E46081"/>
    <w:pPr>
      <w:tabs>
        <w:tab w:val="right" w:pos="0"/>
      </w:tabs>
      <w:ind w:hanging="2080"/>
    </w:pPr>
  </w:style>
  <w:style w:type="paragraph" w:customStyle="1" w:styleId="Assectheading">
    <w:name w:val="A ssect heading"/>
    <w:basedOn w:val="Amain"/>
    <w:rsid w:val="00E46081"/>
    <w:pPr>
      <w:keepNext/>
      <w:tabs>
        <w:tab w:val="clear" w:pos="900"/>
        <w:tab w:val="clear" w:pos="1100"/>
      </w:tabs>
      <w:spacing w:before="300"/>
      <w:ind w:left="0" w:firstLine="0"/>
      <w:outlineLvl w:val="9"/>
    </w:pPr>
    <w:rPr>
      <w:i/>
    </w:rPr>
  </w:style>
  <w:style w:type="paragraph" w:customStyle="1" w:styleId="AsubparaSymb">
    <w:name w:val="A subpara Symb"/>
    <w:basedOn w:val="Asubpara"/>
    <w:rsid w:val="00E46081"/>
    <w:pPr>
      <w:tabs>
        <w:tab w:val="left" w:pos="0"/>
      </w:tabs>
      <w:ind w:left="1620"/>
    </w:pPr>
  </w:style>
  <w:style w:type="paragraph" w:customStyle="1" w:styleId="Actdetails">
    <w:name w:val="Act details"/>
    <w:basedOn w:val="Normal"/>
    <w:rsid w:val="00E46081"/>
    <w:pPr>
      <w:spacing w:before="20"/>
      <w:ind w:left="1400"/>
    </w:pPr>
    <w:rPr>
      <w:rFonts w:ascii="Arial" w:hAnsi="Arial"/>
      <w:sz w:val="20"/>
    </w:rPr>
  </w:style>
  <w:style w:type="paragraph" w:customStyle="1" w:styleId="AmdtEntries">
    <w:name w:val="AmdtEntries"/>
    <w:basedOn w:val="BillBasicHeading"/>
    <w:rsid w:val="00E46081"/>
    <w:pPr>
      <w:keepNext w:val="0"/>
      <w:tabs>
        <w:tab w:val="clear" w:pos="2600"/>
      </w:tabs>
      <w:spacing w:before="0"/>
      <w:ind w:left="3200" w:hanging="2100"/>
    </w:pPr>
    <w:rPr>
      <w:sz w:val="18"/>
    </w:rPr>
  </w:style>
  <w:style w:type="paragraph" w:customStyle="1" w:styleId="AmdtEntriesDefL2">
    <w:name w:val="AmdtEntriesDefL2"/>
    <w:basedOn w:val="AmdtEntries"/>
    <w:rsid w:val="00E46081"/>
    <w:pPr>
      <w:tabs>
        <w:tab w:val="left" w:pos="3000"/>
      </w:tabs>
      <w:ind w:left="3600" w:hanging="2500"/>
    </w:pPr>
  </w:style>
  <w:style w:type="paragraph" w:customStyle="1" w:styleId="AmdtsEntriesDefL2">
    <w:name w:val="AmdtsEntriesDefL2"/>
    <w:basedOn w:val="Normal"/>
    <w:rsid w:val="00E46081"/>
    <w:pPr>
      <w:tabs>
        <w:tab w:val="left" w:pos="3000"/>
      </w:tabs>
      <w:ind w:left="3100" w:hanging="2000"/>
    </w:pPr>
    <w:rPr>
      <w:rFonts w:ascii="Arial" w:hAnsi="Arial"/>
      <w:sz w:val="18"/>
    </w:rPr>
  </w:style>
  <w:style w:type="paragraph" w:customStyle="1" w:styleId="AmdtsEntries">
    <w:name w:val="AmdtsEntries"/>
    <w:basedOn w:val="BillBasicHeading"/>
    <w:rsid w:val="00E4608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46081"/>
    <w:pPr>
      <w:tabs>
        <w:tab w:val="clear" w:pos="2600"/>
      </w:tabs>
      <w:spacing w:before="120"/>
      <w:ind w:left="1100"/>
    </w:pPr>
    <w:rPr>
      <w:sz w:val="18"/>
    </w:rPr>
  </w:style>
  <w:style w:type="paragraph" w:customStyle="1" w:styleId="Asamby">
    <w:name w:val="As am by"/>
    <w:basedOn w:val="Normal"/>
    <w:next w:val="Normal"/>
    <w:rsid w:val="00E46081"/>
    <w:pPr>
      <w:spacing w:before="240"/>
      <w:ind w:left="1100"/>
    </w:pPr>
    <w:rPr>
      <w:rFonts w:ascii="Arial" w:hAnsi="Arial"/>
      <w:sz w:val="20"/>
    </w:rPr>
  </w:style>
  <w:style w:type="character" w:customStyle="1" w:styleId="charTableNo">
    <w:name w:val="charTableNo"/>
    <w:basedOn w:val="DefaultParagraphFont"/>
    <w:rsid w:val="00E46081"/>
  </w:style>
  <w:style w:type="character" w:customStyle="1" w:styleId="charTableText">
    <w:name w:val="charTableText"/>
    <w:basedOn w:val="DefaultParagraphFont"/>
    <w:rsid w:val="00E46081"/>
  </w:style>
  <w:style w:type="paragraph" w:customStyle="1" w:styleId="Dict-HeadingSymb">
    <w:name w:val="Dict-Heading Symb"/>
    <w:basedOn w:val="Dict-Heading"/>
    <w:rsid w:val="00E46081"/>
    <w:pPr>
      <w:tabs>
        <w:tab w:val="left" w:pos="0"/>
      </w:tabs>
      <w:ind w:left="2480" w:hanging="2960"/>
    </w:pPr>
  </w:style>
  <w:style w:type="paragraph" w:customStyle="1" w:styleId="EarlierRepubEntries">
    <w:name w:val="EarlierRepubEntries"/>
    <w:basedOn w:val="Normal"/>
    <w:rsid w:val="00E46081"/>
    <w:pPr>
      <w:spacing w:before="60" w:after="60"/>
    </w:pPr>
    <w:rPr>
      <w:rFonts w:ascii="Arial" w:hAnsi="Arial"/>
      <w:sz w:val="18"/>
    </w:rPr>
  </w:style>
  <w:style w:type="paragraph" w:customStyle="1" w:styleId="EarlierRepubHdg">
    <w:name w:val="EarlierRepubHdg"/>
    <w:basedOn w:val="Normal"/>
    <w:rsid w:val="00E46081"/>
    <w:pPr>
      <w:keepNext/>
    </w:pPr>
    <w:rPr>
      <w:rFonts w:ascii="Arial" w:hAnsi="Arial"/>
      <w:b/>
      <w:sz w:val="20"/>
    </w:rPr>
  </w:style>
  <w:style w:type="paragraph" w:customStyle="1" w:styleId="Endnote20">
    <w:name w:val="Endnote2"/>
    <w:basedOn w:val="Normal"/>
    <w:rsid w:val="00E46081"/>
    <w:pPr>
      <w:keepNext/>
      <w:tabs>
        <w:tab w:val="left" w:pos="1100"/>
      </w:tabs>
      <w:spacing w:before="360"/>
    </w:pPr>
    <w:rPr>
      <w:rFonts w:ascii="Arial" w:hAnsi="Arial"/>
      <w:b/>
    </w:rPr>
  </w:style>
  <w:style w:type="paragraph" w:customStyle="1" w:styleId="Endnote3">
    <w:name w:val="Endnote3"/>
    <w:basedOn w:val="Normal"/>
    <w:rsid w:val="00E4608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uiPriority w:val="99"/>
    <w:rsid w:val="00E4608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46081"/>
    <w:pPr>
      <w:spacing w:before="60"/>
      <w:ind w:left="1100"/>
      <w:jc w:val="both"/>
    </w:pPr>
    <w:rPr>
      <w:sz w:val="20"/>
    </w:rPr>
  </w:style>
  <w:style w:type="paragraph" w:customStyle="1" w:styleId="EndNoteParas">
    <w:name w:val="EndNoteParas"/>
    <w:basedOn w:val="EndNoteTextEPS"/>
    <w:rsid w:val="00E46081"/>
    <w:pPr>
      <w:tabs>
        <w:tab w:val="right" w:pos="1432"/>
      </w:tabs>
      <w:ind w:left="1840" w:hanging="1840"/>
    </w:pPr>
  </w:style>
  <w:style w:type="paragraph" w:customStyle="1" w:styleId="EndnotesAbbrev">
    <w:name w:val="EndnotesAbbrev"/>
    <w:basedOn w:val="Normal"/>
    <w:rsid w:val="00E46081"/>
    <w:pPr>
      <w:spacing w:before="20"/>
    </w:pPr>
    <w:rPr>
      <w:rFonts w:ascii="Arial" w:hAnsi="Arial"/>
      <w:color w:val="000000"/>
      <w:sz w:val="16"/>
    </w:rPr>
  </w:style>
  <w:style w:type="paragraph" w:customStyle="1" w:styleId="EPSCoverTop">
    <w:name w:val="EPSCoverTop"/>
    <w:basedOn w:val="Normal"/>
    <w:rsid w:val="00E46081"/>
    <w:pPr>
      <w:jc w:val="right"/>
    </w:pPr>
    <w:rPr>
      <w:rFonts w:ascii="Arial" w:hAnsi="Arial"/>
      <w:sz w:val="20"/>
    </w:rPr>
  </w:style>
  <w:style w:type="paragraph" w:customStyle="1" w:styleId="LegHistNote">
    <w:name w:val="LegHistNote"/>
    <w:basedOn w:val="Actdetails"/>
    <w:rsid w:val="00E46081"/>
    <w:pPr>
      <w:spacing w:before="60"/>
      <w:ind w:left="2700" w:right="-60" w:hanging="1300"/>
    </w:pPr>
    <w:rPr>
      <w:sz w:val="18"/>
    </w:rPr>
  </w:style>
  <w:style w:type="paragraph" w:customStyle="1" w:styleId="LongTitleSymb">
    <w:name w:val="LongTitleSymb"/>
    <w:basedOn w:val="LongTitle"/>
    <w:rsid w:val="00E46081"/>
    <w:pPr>
      <w:ind w:hanging="480"/>
    </w:pPr>
  </w:style>
  <w:style w:type="paragraph" w:styleId="MacroText">
    <w:name w:val="macro"/>
    <w:link w:val="MacroTextChar"/>
    <w:uiPriority w:val="99"/>
    <w:semiHidden/>
    <w:rsid w:val="00E4608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locked/>
    <w:rsid w:val="009F38D5"/>
    <w:rPr>
      <w:rFonts w:ascii="Courier New" w:hAnsi="Courier New" w:cs="Courier New"/>
      <w:lang w:eastAsia="en-US"/>
    </w:rPr>
  </w:style>
  <w:style w:type="paragraph" w:customStyle="1" w:styleId="ModaNote">
    <w:name w:val="Mod aNote"/>
    <w:basedOn w:val="aNote"/>
    <w:rsid w:val="00E46081"/>
    <w:pPr>
      <w:tabs>
        <w:tab w:val="left" w:pos="2600"/>
      </w:tabs>
      <w:ind w:left="2600"/>
    </w:pPr>
  </w:style>
  <w:style w:type="paragraph" w:customStyle="1" w:styleId="ModH1Chapter">
    <w:name w:val="Mod H1 Chapter"/>
    <w:basedOn w:val="IH1Chap"/>
    <w:rsid w:val="00E46081"/>
    <w:pPr>
      <w:tabs>
        <w:tab w:val="clear" w:pos="2600"/>
        <w:tab w:val="left" w:pos="3300"/>
      </w:tabs>
      <w:ind w:left="3300"/>
    </w:pPr>
  </w:style>
  <w:style w:type="paragraph" w:customStyle="1" w:styleId="ModH2Part">
    <w:name w:val="Mod H2 Part"/>
    <w:basedOn w:val="IH2Part"/>
    <w:rsid w:val="00E46081"/>
    <w:pPr>
      <w:tabs>
        <w:tab w:val="clear" w:pos="2600"/>
        <w:tab w:val="left" w:pos="3300"/>
      </w:tabs>
      <w:ind w:left="3300"/>
    </w:pPr>
  </w:style>
  <w:style w:type="paragraph" w:customStyle="1" w:styleId="ModH3Div">
    <w:name w:val="Mod H3 Div"/>
    <w:basedOn w:val="IH3Div"/>
    <w:rsid w:val="00E46081"/>
    <w:pPr>
      <w:tabs>
        <w:tab w:val="clear" w:pos="2600"/>
        <w:tab w:val="left" w:pos="3300"/>
      </w:tabs>
      <w:ind w:left="3300"/>
    </w:pPr>
  </w:style>
  <w:style w:type="paragraph" w:customStyle="1" w:styleId="ModH4SubDiv">
    <w:name w:val="Mod H4 SubDiv"/>
    <w:basedOn w:val="IH4SubDiv"/>
    <w:rsid w:val="00E46081"/>
    <w:pPr>
      <w:tabs>
        <w:tab w:val="clear" w:pos="2600"/>
        <w:tab w:val="left" w:pos="3300"/>
      </w:tabs>
      <w:ind w:left="3300"/>
    </w:pPr>
  </w:style>
  <w:style w:type="paragraph" w:customStyle="1" w:styleId="ModH5Sec">
    <w:name w:val="Mod H5 Sec"/>
    <w:basedOn w:val="IH5Sec"/>
    <w:rsid w:val="00E46081"/>
    <w:pPr>
      <w:tabs>
        <w:tab w:val="clear" w:pos="1100"/>
        <w:tab w:val="left" w:pos="1800"/>
      </w:tabs>
      <w:ind w:left="2200"/>
    </w:pPr>
  </w:style>
  <w:style w:type="paragraph" w:customStyle="1" w:styleId="Modmain">
    <w:name w:val="Mod main"/>
    <w:basedOn w:val="Amain"/>
    <w:rsid w:val="00E46081"/>
    <w:pPr>
      <w:tabs>
        <w:tab w:val="clear" w:pos="900"/>
        <w:tab w:val="clear" w:pos="1100"/>
        <w:tab w:val="right" w:pos="1600"/>
        <w:tab w:val="left" w:pos="1800"/>
      </w:tabs>
      <w:ind w:left="2200"/>
    </w:pPr>
  </w:style>
  <w:style w:type="paragraph" w:customStyle="1" w:styleId="Modmainreturn">
    <w:name w:val="Mod main return"/>
    <w:basedOn w:val="Amainreturn"/>
    <w:rsid w:val="00E46081"/>
    <w:pPr>
      <w:ind w:left="1800"/>
    </w:pPr>
  </w:style>
  <w:style w:type="paragraph" w:customStyle="1" w:styleId="ModNote">
    <w:name w:val="Mod Note"/>
    <w:basedOn w:val="aNote"/>
    <w:rsid w:val="00E46081"/>
    <w:pPr>
      <w:tabs>
        <w:tab w:val="left" w:pos="2600"/>
      </w:tabs>
      <w:ind w:left="2600"/>
    </w:pPr>
  </w:style>
  <w:style w:type="paragraph" w:customStyle="1" w:styleId="Modpara">
    <w:name w:val="Mod para"/>
    <w:basedOn w:val="BillBasic"/>
    <w:rsid w:val="00E46081"/>
    <w:pPr>
      <w:tabs>
        <w:tab w:val="right" w:pos="2100"/>
        <w:tab w:val="left" w:pos="2300"/>
      </w:tabs>
      <w:ind w:left="2700" w:hanging="1600"/>
      <w:outlineLvl w:val="6"/>
    </w:pPr>
  </w:style>
  <w:style w:type="paragraph" w:customStyle="1" w:styleId="Modparareturn">
    <w:name w:val="Mod para return"/>
    <w:basedOn w:val="Aparareturn"/>
    <w:rsid w:val="00E46081"/>
    <w:pPr>
      <w:ind w:left="2300"/>
    </w:pPr>
  </w:style>
  <w:style w:type="paragraph" w:customStyle="1" w:styleId="Modref">
    <w:name w:val="Mod ref"/>
    <w:basedOn w:val="ref"/>
    <w:rsid w:val="00E46081"/>
    <w:pPr>
      <w:ind w:left="1100"/>
    </w:pPr>
  </w:style>
  <w:style w:type="paragraph" w:customStyle="1" w:styleId="Modsubpara">
    <w:name w:val="Mod subpara"/>
    <w:basedOn w:val="Asubpara"/>
    <w:rsid w:val="00E46081"/>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46081"/>
    <w:pPr>
      <w:ind w:left="3040"/>
    </w:pPr>
  </w:style>
  <w:style w:type="paragraph" w:customStyle="1" w:styleId="Modsubsubpara">
    <w:name w:val="Mod subsubpara"/>
    <w:basedOn w:val="Asubsubpara"/>
    <w:rsid w:val="00E4608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46081"/>
    <w:pPr>
      <w:keepNext/>
      <w:spacing w:before="180"/>
      <w:ind w:left="1100"/>
    </w:pPr>
    <w:rPr>
      <w:rFonts w:ascii="Arial" w:hAnsi="Arial"/>
      <w:b/>
      <w:sz w:val="20"/>
    </w:rPr>
  </w:style>
  <w:style w:type="paragraph" w:customStyle="1" w:styleId="NewReg">
    <w:name w:val="New Reg"/>
    <w:basedOn w:val="NewAct"/>
    <w:next w:val="Actdetails"/>
    <w:rsid w:val="00E46081"/>
  </w:style>
  <w:style w:type="paragraph" w:customStyle="1" w:styleId="RenumProvEntries">
    <w:name w:val="RenumProvEntries"/>
    <w:basedOn w:val="Normal"/>
    <w:rsid w:val="00E46081"/>
    <w:pPr>
      <w:spacing w:before="60"/>
    </w:pPr>
    <w:rPr>
      <w:rFonts w:ascii="Arial" w:hAnsi="Arial"/>
      <w:sz w:val="20"/>
    </w:rPr>
  </w:style>
  <w:style w:type="paragraph" w:customStyle="1" w:styleId="RenumProvHdg">
    <w:name w:val="RenumProvHdg"/>
    <w:basedOn w:val="Normal"/>
    <w:rsid w:val="00E46081"/>
    <w:rPr>
      <w:rFonts w:ascii="Arial" w:hAnsi="Arial"/>
      <w:b/>
      <w:sz w:val="22"/>
    </w:rPr>
  </w:style>
  <w:style w:type="paragraph" w:customStyle="1" w:styleId="RenumProvHeader">
    <w:name w:val="RenumProvHeader"/>
    <w:basedOn w:val="Normal"/>
    <w:rsid w:val="00E46081"/>
    <w:rPr>
      <w:rFonts w:ascii="Arial" w:hAnsi="Arial"/>
      <w:b/>
      <w:sz w:val="22"/>
    </w:rPr>
  </w:style>
  <w:style w:type="paragraph" w:customStyle="1" w:styleId="RenumProvSubsectEntries">
    <w:name w:val="RenumProvSubsectEntries"/>
    <w:basedOn w:val="RenumProvEntries"/>
    <w:rsid w:val="00E46081"/>
    <w:pPr>
      <w:ind w:left="252"/>
    </w:pPr>
  </w:style>
  <w:style w:type="paragraph" w:customStyle="1" w:styleId="RenumTableHdg">
    <w:name w:val="RenumTableHdg"/>
    <w:basedOn w:val="Normal"/>
    <w:rsid w:val="00E46081"/>
    <w:pPr>
      <w:spacing w:before="120"/>
    </w:pPr>
    <w:rPr>
      <w:rFonts w:ascii="Arial" w:hAnsi="Arial"/>
      <w:b/>
      <w:sz w:val="20"/>
    </w:rPr>
  </w:style>
  <w:style w:type="paragraph" w:customStyle="1" w:styleId="SchclauseheadingSymb">
    <w:name w:val="Sch clause heading Symb"/>
    <w:basedOn w:val="Schclauseheading"/>
    <w:rsid w:val="00E46081"/>
    <w:pPr>
      <w:tabs>
        <w:tab w:val="left" w:pos="0"/>
      </w:tabs>
      <w:ind w:left="980" w:hanging="1460"/>
    </w:pPr>
  </w:style>
  <w:style w:type="paragraph" w:customStyle="1" w:styleId="SchSubClause">
    <w:name w:val="Sch SubClause"/>
    <w:basedOn w:val="Schclauseheading"/>
    <w:rsid w:val="00E46081"/>
    <w:rPr>
      <w:b w:val="0"/>
    </w:rPr>
  </w:style>
  <w:style w:type="paragraph" w:customStyle="1" w:styleId="Sched-FormSymb">
    <w:name w:val="Sched-Form Symb"/>
    <w:basedOn w:val="Sched-Form"/>
    <w:rsid w:val="00E46081"/>
    <w:pPr>
      <w:tabs>
        <w:tab w:val="left" w:pos="0"/>
      </w:tabs>
      <w:ind w:left="2480" w:hanging="2960"/>
    </w:pPr>
  </w:style>
  <w:style w:type="paragraph" w:customStyle="1" w:styleId="Sched-Form-18Space">
    <w:name w:val="Sched-Form-18Space"/>
    <w:basedOn w:val="Normal"/>
    <w:rsid w:val="00E46081"/>
    <w:pPr>
      <w:spacing w:before="360" w:after="60"/>
    </w:pPr>
    <w:rPr>
      <w:sz w:val="22"/>
    </w:rPr>
  </w:style>
  <w:style w:type="paragraph" w:customStyle="1" w:styleId="Sched-headingSymb">
    <w:name w:val="Sched-heading Symb"/>
    <w:basedOn w:val="Sched-heading"/>
    <w:rsid w:val="00E46081"/>
    <w:pPr>
      <w:tabs>
        <w:tab w:val="left" w:pos="0"/>
      </w:tabs>
      <w:ind w:left="2480" w:hanging="2960"/>
    </w:pPr>
  </w:style>
  <w:style w:type="paragraph" w:customStyle="1" w:styleId="Sched-PartSymb">
    <w:name w:val="Sched-Part Symb"/>
    <w:basedOn w:val="Sched-Part"/>
    <w:rsid w:val="00E46081"/>
    <w:pPr>
      <w:tabs>
        <w:tab w:val="left" w:pos="0"/>
      </w:tabs>
      <w:ind w:left="2480" w:hanging="2960"/>
    </w:pPr>
  </w:style>
  <w:style w:type="paragraph" w:styleId="Subtitle">
    <w:name w:val="Subtitle"/>
    <w:basedOn w:val="Normal"/>
    <w:link w:val="SubtitleChar"/>
    <w:uiPriority w:val="11"/>
    <w:qFormat/>
    <w:rsid w:val="00E46081"/>
    <w:pPr>
      <w:spacing w:after="60"/>
      <w:jc w:val="center"/>
      <w:outlineLvl w:val="1"/>
    </w:pPr>
    <w:rPr>
      <w:rFonts w:ascii="Arial" w:hAnsi="Arial"/>
    </w:rPr>
  </w:style>
  <w:style w:type="character" w:customStyle="1" w:styleId="SubtitleChar">
    <w:name w:val="Subtitle Char"/>
    <w:basedOn w:val="DefaultParagraphFont"/>
    <w:link w:val="Subtitle"/>
    <w:uiPriority w:val="11"/>
    <w:locked/>
    <w:rsid w:val="009F38D5"/>
    <w:rPr>
      <w:rFonts w:ascii="Arial" w:hAnsi="Arial"/>
      <w:sz w:val="24"/>
      <w:lang w:eastAsia="en-US"/>
    </w:rPr>
  </w:style>
  <w:style w:type="paragraph" w:customStyle="1" w:styleId="TLegEntries">
    <w:name w:val="TLegEntries"/>
    <w:basedOn w:val="Normal"/>
    <w:rsid w:val="00E4608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46081"/>
    <w:pPr>
      <w:ind w:firstLine="0"/>
    </w:pPr>
    <w:rPr>
      <w:b/>
    </w:rPr>
  </w:style>
  <w:style w:type="paragraph" w:styleId="TOC9">
    <w:name w:val="toc 9"/>
    <w:basedOn w:val="Normal"/>
    <w:next w:val="Normal"/>
    <w:autoRedefine/>
    <w:uiPriority w:val="39"/>
    <w:rsid w:val="00E46081"/>
    <w:pPr>
      <w:ind w:left="1920" w:right="600"/>
    </w:pPr>
  </w:style>
  <w:style w:type="paragraph" w:customStyle="1" w:styleId="EndNoteTextPub">
    <w:name w:val="EndNoteTextPub"/>
    <w:basedOn w:val="Normal"/>
    <w:rsid w:val="00E46081"/>
    <w:pPr>
      <w:spacing w:before="60"/>
      <w:ind w:left="1100"/>
      <w:jc w:val="both"/>
    </w:pPr>
    <w:rPr>
      <w:sz w:val="20"/>
    </w:rPr>
  </w:style>
  <w:style w:type="paragraph" w:customStyle="1" w:styleId="SchApara">
    <w:name w:val="Sch A para"/>
    <w:basedOn w:val="Apara"/>
    <w:rsid w:val="00E46081"/>
  </w:style>
  <w:style w:type="paragraph" w:customStyle="1" w:styleId="SchAsubpara">
    <w:name w:val="Sch A subpara"/>
    <w:basedOn w:val="Asubpara"/>
    <w:rsid w:val="00E46081"/>
  </w:style>
  <w:style w:type="paragraph" w:customStyle="1" w:styleId="SchAsubsubpara">
    <w:name w:val="Sch A subsubpara"/>
    <w:basedOn w:val="Asubsubpara"/>
    <w:rsid w:val="00E46081"/>
  </w:style>
  <w:style w:type="paragraph" w:customStyle="1" w:styleId="DetailsNo">
    <w:name w:val="Details No"/>
    <w:basedOn w:val="Actdetails"/>
    <w:uiPriority w:val="99"/>
    <w:rsid w:val="00E46081"/>
    <w:pPr>
      <w:ind w:left="0"/>
    </w:pPr>
    <w:rPr>
      <w:sz w:val="18"/>
    </w:rPr>
  </w:style>
  <w:style w:type="paragraph" w:customStyle="1" w:styleId="PrincipalActdetails">
    <w:name w:val="Principal Act details"/>
    <w:basedOn w:val="Normal"/>
    <w:rsid w:val="002520CC"/>
    <w:pPr>
      <w:spacing w:before="20"/>
      <w:ind w:left="600" w:right="-60"/>
    </w:pPr>
    <w:rPr>
      <w:rFonts w:ascii="Arial" w:hAnsi="Arial"/>
      <w:sz w:val="18"/>
      <w:lang w:val="en-US"/>
    </w:rPr>
  </w:style>
  <w:style w:type="paragraph" w:customStyle="1" w:styleId="NewActNo">
    <w:name w:val="New Act No"/>
    <w:basedOn w:val="NewAct"/>
    <w:rsid w:val="002520CC"/>
    <w:pPr>
      <w:ind w:left="0"/>
    </w:pPr>
  </w:style>
  <w:style w:type="paragraph" w:customStyle="1" w:styleId="Actdetailsshaded">
    <w:name w:val="Act details shaded"/>
    <w:basedOn w:val="Actdetails"/>
    <w:rsid w:val="002520CC"/>
    <w:pPr>
      <w:shd w:val="pct15" w:color="auto" w:fill="FFFFFF"/>
      <w:spacing w:before="0"/>
      <w:ind w:left="900" w:right="-60"/>
    </w:pPr>
    <w:rPr>
      <w:rFonts w:cs="Arial"/>
      <w:sz w:val="18"/>
      <w:szCs w:val="18"/>
    </w:rPr>
  </w:style>
  <w:style w:type="paragraph" w:customStyle="1" w:styleId="TOCOL1">
    <w:name w:val="TOCOL 1"/>
    <w:basedOn w:val="TOC1"/>
    <w:rsid w:val="00E46081"/>
  </w:style>
  <w:style w:type="paragraph" w:customStyle="1" w:styleId="TOCOL2">
    <w:name w:val="TOCOL 2"/>
    <w:basedOn w:val="TOC2"/>
    <w:rsid w:val="00E46081"/>
    <w:pPr>
      <w:keepNext w:val="0"/>
    </w:pPr>
  </w:style>
  <w:style w:type="paragraph" w:customStyle="1" w:styleId="TOCOL3">
    <w:name w:val="TOCOL 3"/>
    <w:basedOn w:val="TOC3"/>
    <w:rsid w:val="00E46081"/>
    <w:pPr>
      <w:keepNext w:val="0"/>
    </w:pPr>
  </w:style>
  <w:style w:type="paragraph" w:customStyle="1" w:styleId="TOCOL4">
    <w:name w:val="TOCOL 4"/>
    <w:basedOn w:val="TOC4"/>
    <w:rsid w:val="00E46081"/>
    <w:pPr>
      <w:keepNext w:val="0"/>
    </w:pPr>
  </w:style>
  <w:style w:type="paragraph" w:customStyle="1" w:styleId="TOCOL5">
    <w:name w:val="TOCOL 5"/>
    <w:basedOn w:val="TOC5"/>
    <w:rsid w:val="00E46081"/>
    <w:pPr>
      <w:tabs>
        <w:tab w:val="left" w:pos="400"/>
      </w:tabs>
    </w:pPr>
  </w:style>
  <w:style w:type="paragraph" w:customStyle="1" w:styleId="TOCOL6">
    <w:name w:val="TOCOL 6"/>
    <w:basedOn w:val="TOC6"/>
    <w:rsid w:val="00E46081"/>
    <w:pPr>
      <w:keepNext w:val="0"/>
    </w:pPr>
  </w:style>
  <w:style w:type="paragraph" w:customStyle="1" w:styleId="TOCOL7">
    <w:name w:val="TOCOL 7"/>
    <w:basedOn w:val="TOC7"/>
    <w:rsid w:val="00E46081"/>
  </w:style>
  <w:style w:type="paragraph" w:customStyle="1" w:styleId="TOCOL8">
    <w:name w:val="TOCOL 8"/>
    <w:basedOn w:val="TOC8"/>
    <w:rsid w:val="00E46081"/>
  </w:style>
  <w:style w:type="paragraph" w:customStyle="1" w:styleId="TOCOL9">
    <w:name w:val="TOCOL 9"/>
    <w:basedOn w:val="TOC9"/>
    <w:rsid w:val="00E46081"/>
    <w:pPr>
      <w:ind w:right="0"/>
    </w:pPr>
  </w:style>
  <w:style w:type="paragraph" w:customStyle="1" w:styleId="TOC10">
    <w:name w:val="TOC 10"/>
    <w:basedOn w:val="TOC5"/>
    <w:rsid w:val="00E46081"/>
    <w:rPr>
      <w:szCs w:val="24"/>
    </w:rPr>
  </w:style>
  <w:style w:type="character" w:customStyle="1" w:styleId="charNotBold">
    <w:name w:val="charNotBold"/>
    <w:basedOn w:val="DefaultParagraphFont"/>
    <w:rsid w:val="00E46081"/>
    <w:rPr>
      <w:rFonts w:ascii="Arial" w:hAnsi="Arial"/>
      <w:sz w:val="20"/>
    </w:rPr>
  </w:style>
  <w:style w:type="paragraph" w:customStyle="1" w:styleId="Billname1">
    <w:name w:val="Billname1"/>
    <w:basedOn w:val="Normal"/>
    <w:rsid w:val="00E4608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46081"/>
    <w:rPr>
      <w:rFonts w:ascii="Tahoma" w:hAnsi="Tahoma" w:cs="Tahoma"/>
      <w:sz w:val="16"/>
      <w:szCs w:val="16"/>
    </w:rPr>
  </w:style>
  <w:style w:type="character" w:customStyle="1" w:styleId="BalloonTextChar">
    <w:name w:val="Balloon Text Char"/>
    <w:basedOn w:val="DefaultParagraphFont"/>
    <w:link w:val="BalloonText"/>
    <w:uiPriority w:val="99"/>
    <w:rsid w:val="00E46081"/>
    <w:rPr>
      <w:rFonts w:ascii="Tahoma" w:hAnsi="Tahoma" w:cs="Tahoma"/>
      <w:sz w:val="16"/>
      <w:szCs w:val="16"/>
      <w:lang w:eastAsia="en-US"/>
    </w:rPr>
  </w:style>
  <w:style w:type="character" w:styleId="Hyperlink">
    <w:name w:val="Hyperlink"/>
    <w:basedOn w:val="DefaultParagraphFont"/>
    <w:uiPriority w:val="99"/>
    <w:unhideWhenUsed/>
    <w:rsid w:val="00E46081"/>
    <w:rPr>
      <w:color w:val="0000FF" w:themeColor="hyperlink"/>
      <w:u w:val="single"/>
    </w:rPr>
  </w:style>
  <w:style w:type="paragraph" w:customStyle="1" w:styleId="TablePara10">
    <w:name w:val="TablePara10"/>
    <w:basedOn w:val="tablepara"/>
    <w:rsid w:val="00E4608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608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6081"/>
    <w:rPr>
      <w:sz w:val="20"/>
    </w:rPr>
  </w:style>
  <w:style w:type="paragraph" w:customStyle="1" w:styleId="ShadedSchClauseSymb">
    <w:name w:val="Shaded Sch Clause Symb"/>
    <w:basedOn w:val="ShadedSchClause"/>
    <w:rsid w:val="00E46081"/>
    <w:pPr>
      <w:tabs>
        <w:tab w:val="left" w:pos="0"/>
      </w:tabs>
      <w:ind w:left="975" w:hanging="1457"/>
    </w:pPr>
  </w:style>
  <w:style w:type="paragraph" w:customStyle="1" w:styleId="CoverTextBullet">
    <w:name w:val="CoverTextBullet"/>
    <w:basedOn w:val="CoverText"/>
    <w:qFormat/>
    <w:rsid w:val="00E46081"/>
    <w:pPr>
      <w:numPr>
        <w:numId w:val="2"/>
      </w:numPr>
    </w:pPr>
    <w:rPr>
      <w:color w:val="000000"/>
    </w:rPr>
  </w:style>
  <w:style w:type="character" w:customStyle="1" w:styleId="aNoteChar1">
    <w:name w:val="aNote Char1"/>
    <w:basedOn w:val="DefaultParagraphFont"/>
    <w:locked/>
    <w:rsid w:val="00376EC6"/>
    <w:rPr>
      <w:rFonts w:cs="Times New Roman"/>
      <w:lang w:eastAsia="en-US"/>
    </w:rPr>
  </w:style>
  <w:style w:type="paragraph" w:customStyle="1" w:styleId="Actdetailsnote">
    <w:name w:val="Act details note"/>
    <w:basedOn w:val="Actdetails"/>
    <w:uiPriority w:val="99"/>
    <w:rsid w:val="00E46081"/>
    <w:pPr>
      <w:ind w:left="1620" w:right="-60" w:hanging="720"/>
    </w:pPr>
    <w:rPr>
      <w:sz w:val="18"/>
    </w:rPr>
  </w:style>
  <w:style w:type="paragraph" w:customStyle="1" w:styleId="01aPreamble">
    <w:name w:val="01aPreamble"/>
    <w:basedOn w:val="Normal"/>
    <w:qFormat/>
    <w:rsid w:val="00E46081"/>
  </w:style>
  <w:style w:type="paragraph" w:customStyle="1" w:styleId="TableBullet">
    <w:name w:val="TableBullet"/>
    <w:basedOn w:val="TableText10"/>
    <w:qFormat/>
    <w:rsid w:val="00E46081"/>
    <w:pPr>
      <w:numPr>
        <w:numId w:val="11"/>
      </w:numPr>
    </w:pPr>
  </w:style>
  <w:style w:type="paragraph" w:customStyle="1" w:styleId="TableNumbered">
    <w:name w:val="TableNumbered"/>
    <w:basedOn w:val="TableText10"/>
    <w:qFormat/>
    <w:rsid w:val="00E46081"/>
    <w:pPr>
      <w:numPr>
        <w:numId w:val="12"/>
      </w:numPr>
    </w:pPr>
  </w:style>
  <w:style w:type="character" w:customStyle="1" w:styleId="charCitHyperlinkItal">
    <w:name w:val="charCitHyperlinkItal"/>
    <w:basedOn w:val="Hyperlink"/>
    <w:uiPriority w:val="1"/>
    <w:rsid w:val="00E46081"/>
    <w:rPr>
      <w:i/>
      <w:color w:val="0000FF" w:themeColor="hyperlink"/>
      <w:u w:val="none"/>
    </w:rPr>
  </w:style>
  <w:style w:type="character" w:customStyle="1" w:styleId="charCitHyperlinkAbbrev">
    <w:name w:val="charCitHyperlinkAbbrev"/>
    <w:basedOn w:val="Hyperlink"/>
    <w:uiPriority w:val="1"/>
    <w:rsid w:val="00E46081"/>
    <w:rPr>
      <w:color w:val="0000FF" w:themeColor="hyperlink"/>
      <w:u w:val="none"/>
    </w:rPr>
  </w:style>
  <w:style w:type="paragraph" w:customStyle="1" w:styleId="FormRule">
    <w:name w:val="FormRule"/>
    <w:basedOn w:val="Normal"/>
    <w:rsid w:val="00E46081"/>
    <w:pPr>
      <w:pBdr>
        <w:top w:val="single" w:sz="4" w:space="1" w:color="auto"/>
      </w:pBdr>
      <w:spacing w:before="160" w:after="40"/>
      <w:ind w:left="3220" w:right="3260"/>
    </w:pPr>
    <w:rPr>
      <w:sz w:val="8"/>
    </w:rPr>
  </w:style>
  <w:style w:type="paragraph" w:customStyle="1" w:styleId="OldAmdtsEntries">
    <w:name w:val="OldAmdtsEntries"/>
    <w:basedOn w:val="BillBasicHeading"/>
    <w:rsid w:val="00E46081"/>
    <w:pPr>
      <w:tabs>
        <w:tab w:val="clear" w:pos="2600"/>
        <w:tab w:val="left" w:leader="dot" w:pos="2700"/>
      </w:tabs>
      <w:ind w:left="2700" w:hanging="2000"/>
    </w:pPr>
    <w:rPr>
      <w:sz w:val="18"/>
    </w:rPr>
  </w:style>
  <w:style w:type="paragraph" w:customStyle="1" w:styleId="OldAmdt2ndLine">
    <w:name w:val="OldAmdt2ndLine"/>
    <w:basedOn w:val="OldAmdtsEntries"/>
    <w:rsid w:val="00E46081"/>
    <w:pPr>
      <w:tabs>
        <w:tab w:val="left" w:pos="2700"/>
      </w:tabs>
      <w:spacing w:before="0"/>
    </w:pPr>
  </w:style>
  <w:style w:type="paragraph" w:customStyle="1" w:styleId="parainpara">
    <w:name w:val="para in para"/>
    <w:rsid w:val="00E4608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46081"/>
    <w:pPr>
      <w:spacing w:after="60"/>
      <w:ind w:left="2800"/>
    </w:pPr>
    <w:rPr>
      <w:rFonts w:ascii="ACTCrest" w:hAnsi="ACTCrest"/>
      <w:sz w:val="216"/>
    </w:rPr>
  </w:style>
  <w:style w:type="paragraph" w:customStyle="1" w:styleId="AuthorisedBlock">
    <w:name w:val="AuthorisedBlock"/>
    <w:basedOn w:val="Normal"/>
    <w:rsid w:val="00E4608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46081"/>
    <w:rPr>
      <w:b w:val="0"/>
      <w:sz w:val="32"/>
    </w:rPr>
  </w:style>
  <w:style w:type="paragraph" w:customStyle="1" w:styleId="MH1Chapter">
    <w:name w:val="M H1 Chapter"/>
    <w:basedOn w:val="AH1Chapter"/>
    <w:rsid w:val="00E46081"/>
    <w:pPr>
      <w:tabs>
        <w:tab w:val="clear" w:pos="2600"/>
        <w:tab w:val="left" w:pos="2720"/>
      </w:tabs>
      <w:ind w:left="4000" w:hanging="3300"/>
    </w:pPr>
  </w:style>
  <w:style w:type="paragraph" w:customStyle="1" w:styleId="ApprFormHd">
    <w:name w:val="ApprFormHd"/>
    <w:basedOn w:val="Sched-heading"/>
    <w:rsid w:val="00E46081"/>
    <w:pPr>
      <w:ind w:left="0" w:firstLine="0"/>
    </w:pPr>
  </w:style>
  <w:style w:type="paragraph" w:customStyle="1" w:styleId="aExamNumpar">
    <w:name w:val="aExamNumpar"/>
    <w:basedOn w:val="aExamINumss"/>
    <w:rsid w:val="009F38D5"/>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9F38D5"/>
    <w:pPr>
      <w:spacing w:before="240"/>
      <w:jc w:val="left"/>
      <w:outlineLvl w:val="4"/>
    </w:pPr>
    <w:rPr>
      <w:rFonts w:ascii="Arial" w:hAnsi="Arial"/>
      <w:b/>
    </w:rPr>
  </w:style>
  <w:style w:type="paragraph" w:customStyle="1" w:styleId="IShadedschclause0">
    <w:name w:val="I Shaded sch clause"/>
    <w:basedOn w:val="IH5Sec"/>
    <w:rsid w:val="009F38D5"/>
    <w:pPr>
      <w:shd w:val="pct15" w:color="auto" w:fill="FFFFFF"/>
      <w:tabs>
        <w:tab w:val="clear" w:pos="1100"/>
        <w:tab w:val="left" w:pos="700"/>
      </w:tabs>
      <w:ind w:left="700" w:hanging="700"/>
    </w:pPr>
  </w:style>
  <w:style w:type="paragraph" w:customStyle="1" w:styleId="Billfooter">
    <w:name w:val="Billfooter"/>
    <w:basedOn w:val="Normal"/>
    <w:rsid w:val="009F38D5"/>
    <w:pPr>
      <w:tabs>
        <w:tab w:val="left" w:pos="0"/>
        <w:tab w:val="right" w:pos="7200"/>
      </w:tabs>
      <w:jc w:val="both"/>
    </w:pPr>
    <w:rPr>
      <w:sz w:val="18"/>
    </w:rPr>
  </w:style>
  <w:style w:type="paragraph" w:customStyle="1" w:styleId="00AssAm">
    <w:name w:val="00AssAm"/>
    <w:basedOn w:val="00SigningPage"/>
    <w:rsid w:val="009F38D5"/>
    <w:pPr>
      <w:tabs>
        <w:tab w:val="left" w:pos="0"/>
      </w:tabs>
    </w:pPr>
  </w:style>
  <w:style w:type="paragraph" w:customStyle="1" w:styleId="ISchMain">
    <w:name w:val="I Sch Main"/>
    <w:basedOn w:val="BillBasic"/>
    <w:rsid w:val="009F38D5"/>
    <w:pPr>
      <w:tabs>
        <w:tab w:val="right" w:pos="900"/>
        <w:tab w:val="left" w:pos="1100"/>
      </w:tabs>
      <w:ind w:left="1100" w:hanging="1100"/>
    </w:pPr>
  </w:style>
  <w:style w:type="paragraph" w:customStyle="1" w:styleId="ISchpara">
    <w:name w:val="I Sch para"/>
    <w:basedOn w:val="BillBasic"/>
    <w:rsid w:val="009F38D5"/>
    <w:pPr>
      <w:tabs>
        <w:tab w:val="right" w:pos="1400"/>
        <w:tab w:val="left" w:pos="1600"/>
      </w:tabs>
      <w:ind w:left="1600" w:hanging="1600"/>
    </w:pPr>
  </w:style>
  <w:style w:type="paragraph" w:customStyle="1" w:styleId="ISchsubpara">
    <w:name w:val="I Sch subpara"/>
    <w:basedOn w:val="BillBasic"/>
    <w:rsid w:val="009F38D5"/>
    <w:pPr>
      <w:tabs>
        <w:tab w:val="right" w:pos="1940"/>
        <w:tab w:val="left" w:pos="2140"/>
      </w:tabs>
      <w:ind w:left="2140" w:hanging="2140"/>
    </w:pPr>
  </w:style>
  <w:style w:type="paragraph" w:customStyle="1" w:styleId="ISchsubsubpara">
    <w:name w:val="I Sch subsubpara"/>
    <w:basedOn w:val="BillBasic"/>
    <w:rsid w:val="009F38D5"/>
    <w:pPr>
      <w:tabs>
        <w:tab w:val="right" w:pos="2460"/>
        <w:tab w:val="left" w:pos="2660"/>
      </w:tabs>
      <w:ind w:left="2660" w:hanging="2660"/>
    </w:pPr>
  </w:style>
  <w:style w:type="paragraph" w:customStyle="1" w:styleId="dotpoint">
    <w:name w:val="dot point"/>
    <w:basedOn w:val="Normal"/>
    <w:rsid w:val="009F38D5"/>
    <w:pPr>
      <w:numPr>
        <w:numId w:val="25"/>
      </w:numPr>
      <w:tabs>
        <w:tab w:val="left" w:pos="0"/>
      </w:tabs>
      <w:spacing w:before="40" w:after="40"/>
    </w:pPr>
  </w:style>
  <w:style w:type="character" w:styleId="Strong">
    <w:name w:val="Strong"/>
    <w:basedOn w:val="DefaultParagraphFont"/>
    <w:uiPriority w:val="22"/>
    <w:qFormat/>
    <w:rsid w:val="009F38D5"/>
    <w:rPr>
      <w:rFonts w:cs="Times New Roman"/>
      <w:b/>
      <w:bCs/>
    </w:rPr>
  </w:style>
  <w:style w:type="character" w:customStyle="1" w:styleId="highlight">
    <w:name w:val="highlight"/>
    <w:basedOn w:val="DefaultParagraphFont"/>
    <w:rsid w:val="009F38D5"/>
    <w:rPr>
      <w:rFonts w:cs="Times New Roman"/>
    </w:rPr>
  </w:style>
  <w:style w:type="character" w:styleId="Emphasis">
    <w:name w:val="Emphasis"/>
    <w:basedOn w:val="DefaultParagraphFont"/>
    <w:uiPriority w:val="20"/>
    <w:qFormat/>
    <w:rsid w:val="009F38D5"/>
    <w:rPr>
      <w:rFonts w:cs="Times New Roman"/>
      <w:i/>
      <w:iCs/>
    </w:rPr>
  </w:style>
  <w:style w:type="paragraph" w:customStyle="1" w:styleId="chunk">
    <w:name w:val="chunk"/>
    <w:basedOn w:val="Normal"/>
    <w:rsid w:val="009F38D5"/>
    <w:pPr>
      <w:tabs>
        <w:tab w:val="left" w:pos="0"/>
      </w:tabs>
      <w:spacing w:before="100" w:beforeAutospacing="1" w:after="100" w:afterAutospacing="1"/>
    </w:pPr>
    <w:rPr>
      <w:szCs w:val="24"/>
      <w:lang w:eastAsia="en-AU"/>
    </w:rPr>
  </w:style>
  <w:style w:type="paragraph" w:customStyle="1" w:styleId="def">
    <w:name w:val="def"/>
    <w:basedOn w:val="Normal"/>
    <w:rsid w:val="009F38D5"/>
    <w:pPr>
      <w:tabs>
        <w:tab w:val="left" w:pos="0"/>
      </w:tabs>
      <w:spacing w:before="100" w:beforeAutospacing="1" w:after="100" w:afterAutospacing="1"/>
    </w:pPr>
    <w:rPr>
      <w:szCs w:val="24"/>
      <w:lang w:eastAsia="en-AU"/>
    </w:rPr>
  </w:style>
  <w:style w:type="paragraph" w:customStyle="1" w:styleId="AssectheadingSymb">
    <w:name w:val="A ssect heading Symb"/>
    <w:basedOn w:val="Amain"/>
    <w:rsid w:val="009F38D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38D5"/>
    <w:pPr>
      <w:tabs>
        <w:tab w:val="left" w:pos="0"/>
        <w:tab w:val="right" w:pos="2400"/>
        <w:tab w:val="left" w:pos="2600"/>
      </w:tabs>
      <w:ind w:left="2602" w:hanging="3084"/>
      <w:outlineLvl w:val="8"/>
    </w:pPr>
  </w:style>
  <w:style w:type="paragraph" w:customStyle="1" w:styleId="AmainreturnSymb">
    <w:name w:val="A main return Symb"/>
    <w:basedOn w:val="BillBasic"/>
    <w:rsid w:val="009F38D5"/>
    <w:pPr>
      <w:tabs>
        <w:tab w:val="left" w:pos="1582"/>
      </w:tabs>
      <w:ind w:left="1100" w:hanging="1582"/>
    </w:pPr>
  </w:style>
  <w:style w:type="paragraph" w:customStyle="1" w:styleId="AparareturnSymb">
    <w:name w:val="A para return Symb"/>
    <w:basedOn w:val="BillBasic"/>
    <w:rsid w:val="009F38D5"/>
    <w:pPr>
      <w:tabs>
        <w:tab w:val="left" w:pos="2081"/>
      </w:tabs>
      <w:ind w:left="1599" w:hanging="2081"/>
    </w:pPr>
  </w:style>
  <w:style w:type="paragraph" w:customStyle="1" w:styleId="AsubparareturnSymb">
    <w:name w:val="A subpara return Symb"/>
    <w:basedOn w:val="BillBasic"/>
    <w:rsid w:val="009F38D5"/>
    <w:pPr>
      <w:tabs>
        <w:tab w:val="left" w:pos="2580"/>
      </w:tabs>
      <w:ind w:left="2098" w:hanging="2580"/>
    </w:pPr>
  </w:style>
  <w:style w:type="paragraph" w:customStyle="1" w:styleId="aDefSymb">
    <w:name w:val="aDef Symb"/>
    <w:basedOn w:val="BillBasic"/>
    <w:rsid w:val="009F38D5"/>
    <w:pPr>
      <w:tabs>
        <w:tab w:val="left" w:pos="1582"/>
      </w:tabs>
      <w:ind w:left="1100" w:hanging="1582"/>
    </w:pPr>
  </w:style>
  <w:style w:type="paragraph" w:customStyle="1" w:styleId="aDefparaSymb">
    <w:name w:val="aDef para Symb"/>
    <w:basedOn w:val="Apara"/>
    <w:rsid w:val="009F38D5"/>
    <w:pPr>
      <w:tabs>
        <w:tab w:val="clear" w:pos="1600"/>
        <w:tab w:val="left" w:pos="0"/>
        <w:tab w:val="left" w:pos="1599"/>
      </w:tabs>
      <w:ind w:left="1599" w:hanging="2081"/>
    </w:pPr>
  </w:style>
  <w:style w:type="paragraph" w:customStyle="1" w:styleId="aDefsubparaSymb">
    <w:name w:val="aDef subpara Symb"/>
    <w:basedOn w:val="Asubpara"/>
    <w:rsid w:val="009F38D5"/>
    <w:pPr>
      <w:tabs>
        <w:tab w:val="left" w:pos="0"/>
      </w:tabs>
      <w:ind w:left="2098" w:hanging="2580"/>
    </w:pPr>
  </w:style>
  <w:style w:type="paragraph" w:customStyle="1" w:styleId="SchAmainSymb">
    <w:name w:val="Sch A main Symb"/>
    <w:basedOn w:val="Amain"/>
    <w:rsid w:val="009F38D5"/>
    <w:pPr>
      <w:tabs>
        <w:tab w:val="left" w:pos="0"/>
      </w:tabs>
      <w:ind w:hanging="1580"/>
    </w:pPr>
  </w:style>
  <w:style w:type="paragraph" w:customStyle="1" w:styleId="SchAparaSymb">
    <w:name w:val="Sch A para Symb"/>
    <w:basedOn w:val="Apara"/>
    <w:rsid w:val="009F38D5"/>
    <w:pPr>
      <w:tabs>
        <w:tab w:val="left" w:pos="0"/>
      </w:tabs>
      <w:ind w:hanging="2080"/>
    </w:pPr>
  </w:style>
  <w:style w:type="paragraph" w:customStyle="1" w:styleId="SchAsubparaSymb">
    <w:name w:val="Sch A subpara Symb"/>
    <w:basedOn w:val="Asubpara"/>
    <w:rsid w:val="009F38D5"/>
    <w:pPr>
      <w:tabs>
        <w:tab w:val="left" w:pos="0"/>
      </w:tabs>
      <w:ind w:hanging="2580"/>
    </w:pPr>
  </w:style>
  <w:style w:type="paragraph" w:customStyle="1" w:styleId="SchAsubsubparaSymb">
    <w:name w:val="Sch A subsubpara Symb"/>
    <w:basedOn w:val="AsubsubparaSymb"/>
    <w:rsid w:val="009F38D5"/>
  </w:style>
  <w:style w:type="paragraph" w:customStyle="1" w:styleId="refSymb">
    <w:name w:val="ref Symb"/>
    <w:basedOn w:val="BillBasic"/>
    <w:next w:val="Normal"/>
    <w:rsid w:val="009F38D5"/>
    <w:pPr>
      <w:tabs>
        <w:tab w:val="left" w:pos="-480"/>
      </w:tabs>
      <w:spacing w:before="60"/>
      <w:ind w:hanging="480"/>
    </w:pPr>
    <w:rPr>
      <w:sz w:val="18"/>
    </w:rPr>
  </w:style>
  <w:style w:type="paragraph" w:customStyle="1" w:styleId="IshadedH5SecSymb">
    <w:name w:val="I shaded H5 Sec Symb"/>
    <w:basedOn w:val="AH5Sec"/>
    <w:rsid w:val="009F38D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38D5"/>
    <w:pPr>
      <w:tabs>
        <w:tab w:val="clear" w:pos="-1580"/>
      </w:tabs>
      <w:ind w:left="975" w:hanging="1457"/>
    </w:pPr>
  </w:style>
  <w:style w:type="paragraph" w:customStyle="1" w:styleId="IH1ChapSymb">
    <w:name w:val="I H1 Chap Symb"/>
    <w:basedOn w:val="BillBasicHeading"/>
    <w:next w:val="Normal"/>
    <w:rsid w:val="009F38D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38D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38D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38D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38D5"/>
    <w:pPr>
      <w:tabs>
        <w:tab w:val="clear" w:pos="2600"/>
        <w:tab w:val="left" w:pos="-1580"/>
        <w:tab w:val="left" w:pos="0"/>
        <w:tab w:val="left" w:pos="1100"/>
      </w:tabs>
      <w:spacing w:before="240"/>
      <w:ind w:left="1100" w:hanging="1580"/>
    </w:pPr>
  </w:style>
  <w:style w:type="paragraph" w:customStyle="1" w:styleId="IMainSymb">
    <w:name w:val="I Main Symb"/>
    <w:basedOn w:val="Amain"/>
    <w:rsid w:val="009F38D5"/>
    <w:pPr>
      <w:tabs>
        <w:tab w:val="left" w:pos="0"/>
      </w:tabs>
      <w:ind w:hanging="1580"/>
    </w:pPr>
  </w:style>
  <w:style w:type="paragraph" w:customStyle="1" w:styleId="IparaSymb">
    <w:name w:val="I para Symb"/>
    <w:basedOn w:val="Apara"/>
    <w:rsid w:val="009F38D5"/>
    <w:pPr>
      <w:tabs>
        <w:tab w:val="left" w:pos="0"/>
      </w:tabs>
      <w:ind w:hanging="2080"/>
      <w:outlineLvl w:val="9"/>
    </w:pPr>
  </w:style>
  <w:style w:type="paragraph" w:customStyle="1" w:styleId="IsubparaSymb">
    <w:name w:val="I subpara Symb"/>
    <w:basedOn w:val="Asubpara"/>
    <w:rsid w:val="009F38D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38D5"/>
    <w:pPr>
      <w:tabs>
        <w:tab w:val="clear" w:pos="2400"/>
        <w:tab w:val="clear" w:pos="2600"/>
        <w:tab w:val="right" w:pos="2460"/>
        <w:tab w:val="left" w:pos="2660"/>
      </w:tabs>
      <w:ind w:left="2660" w:hanging="3140"/>
    </w:pPr>
  </w:style>
  <w:style w:type="paragraph" w:customStyle="1" w:styleId="IdefparaSymb">
    <w:name w:val="I def para Symb"/>
    <w:basedOn w:val="IparaSymb"/>
    <w:rsid w:val="009F38D5"/>
    <w:pPr>
      <w:ind w:left="1599" w:hanging="2081"/>
    </w:pPr>
  </w:style>
  <w:style w:type="paragraph" w:customStyle="1" w:styleId="IdefsubparaSymb">
    <w:name w:val="I def subpara Symb"/>
    <w:basedOn w:val="IsubparaSymb"/>
    <w:rsid w:val="009F38D5"/>
    <w:pPr>
      <w:ind w:left="2138"/>
    </w:pPr>
  </w:style>
  <w:style w:type="paragraph" w:customStyle="1" w:styleId="ISched-headingSymb">
    <w:name w:val="I Sched-heading Symb"/>
    <w:basedOn w:val="BillBasicHeading"/>
    <w:next w:val="Normal"/>
    <w:rsid w:val="009F38D5"/>
    <w:pPr>
      <w:tabs>
        <w:tab w:val="left" w:pos="-3080"/>
        <w:tab w:val="left" w:pos="0"/>
      </w:tabs>
      <w:spacing w:before="320"/>
      <w:ind w:left="2600" w:hanging="3080"/>
    </w:pPr>
    <w:rPr>
      <w:sz w:val="34"/>
    </w:rPr>
  </w:style>
  <w:style w:type="paragraph" w:customStyle="1" w:styleId="ISched-PartSymb">
    <w:name w:val="I Sched-Part Symb"/>
    <w:basedOn w:val="BillBasicHeading"/>
    <w:rsid w:val="009F38D5"/>
    <w:pPr>
      <w:tabs>
        <w:tab w:val="left" w:pos="-3080"/>
        <w:tab w:val="left" w:pos="0"/>
      </w:tabs>
      <w:spacing w:before="380"/>
      <w:ind w:left="2600" w:hanging="3080"/>
    </w:pPr>
    <w:rPr>
      <w:sz w:val="32"/>
    </w:rPr>
  </w:style>
  <w:style w:type="paragraph" w:customStyle="1" w:styleId="ISched-formSymb">
    <w:name w:val="I Sched-form Symb"/>
    <w:basedOn w:val="BillBasicHeading"/>
    <w:rsid w:val="009F38D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38D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38D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38D5"/>
    <w:pPr>
      <w:tabs>
        <w:tab w:val="left" w:pos="1100"/>
      </w:tabs>
      <w:spacing w:before="60"/>
      <w:ind w:left="1500" w:hanging="1986"/>
    </w:pPr>
  </w:style>
  <w:style w:type="paragraph" w:customStyle="1" w:styleId="aExamHdgssSymb">
    <w:name w:val="aExamHdgss Symb"/>
    <w:basedOn w:val="BillBasicHeading"/>
    <w:next w:val="Normal"/>
    <w:rsid w:val="009F38D5"/>
    <w:pPr>
      <w:tabs>
        <w:tab w:val="clear" w:pos="2600"/>
        <w:tab w:val="left" w:pos="1582"/>
      </w:tabs>
      <w:ind w:left="1100" w:hanging="1582"/>
    </w:pPr>
    <w:rPr>
      <w:sz w:val="18"/>
    </w:rPr>
  </w:style>
  <w:style w:type="paragraph" w:customStyle="1" w:styleId="aExamssSymb">
    <w:name w:val="aExamss Symb"/>
    <w:basedOn w:val="aNote"/>
    <w:rsid w:val="009F38D5"/>
    <w:pPr>
      <w:tabs>
        <w:tab w:val="left" w:pos="1582"/>
      </w:tabs>
      <w:spacing w:before="60"/>
      <w:ind w:left="1100" w:hanging="1582"/>
    </w:pPr>
  </w:style>
  <w:style w:type="paragraph" w:customStyle="1" w:styleId="aExamINumssSymb">
    <w:name w:val="aExamINumss Symb"/>
    <w:basedOn w:val="aExamssSymb"/>
    <w:rsid w:val="009F38D5"/>
    <w:pPr>
      <w:tabs>
        <w:tab w:val="left" w:pos="1100"/>
      </w:tabs>
      <w:ind w:left="1500" w:hanging="1986"/>
    </w:pPr>
  </w:style>
  <w:style w:type="paragraph" w:customStyle="1" w:styleId="aExamNumTextssSymb">
    <w:name w:val="aExamNumTextss Symb"/>
    <w:basedOn w:val="aExamssSymb"/>
    <w:rsid w:val="009F38D5"/>
    <w:pPr>
      <w:tabs>
        <w:tab w:val="clear" w:pos="1582"/>
        <w:tab w:val="left" w:pos="1985"/>
      </w:tabs>
      <w:ind w:left="1503" w:hanging="1985"/>
    </w:pPr>
  </w:style>
  <w:style w:type="paragraph" w:customStyle="1" w:styleId="AExamIParaSymb">
    <w:name w:val="AExamIPara Symb"/>
    <w:basedOn w:val="aExam"/>
    <w:rsid w:val="009F38D5"/>
    <w:pPr>
      <w:tabs>
        <w:tab w:val="left" w:pos="1100"/>
        <w:tab w:val="right" w:pos="1718"/>
        <w:tab w:val="left" w:pos="2381"/>
      </w:tabs>
      <w:ind w:left="1984" w:hanging="2466"/>
    </w:pPr>
  </w:style>
  <w:style w:type="paragraph" w:customStyle="1" w:styleId="aExamBulletssSymb">
    <w:name w:val="aExamBulletss Symb"/>
    <w:basedOn w:val="aExamssSymb"/>
    <w:rsid w:val="009F38D5"/>
    <w:pPr>
      <w:tabs>
        <w:tab w:val="left" w:pos="1100"/>
      </w:tabs>
      <w:ind w:left="1500" w:hanging="1986"/>
    </w:pPr>
  </w:style>
  <w:style w:type="paragraph" w:customStyle="1" w:styleId="aNoteSymb">
    <w:name w:val="aNote Symb"/>
    <w:basedOn w:val="BillBasic"/>
    <w:rsid w:val="009F38D5"/>
    <w:pPr>
      <w:tabs>
        <w:tab w:val="left" w:pos="1100"/>
        <w:tab w:val="left" w:pos="2381"/>
      </w:tabs>
      <w:ind w:left="1899" w:hanging="2381"/>
    </w:pPr>
    <w:rPr>
      <w:sz w:val="20"/>
    </w:rPr>
  </w:style>
  <w:style w:type="paragraph" w:customStyle="1" w:styleId="aNoteTextssSymb">
    <w:name w:val="aNoteTextss Symb"/>
    <w:basedOn w:val="Normal"/>
    <w:rsid w:val="009F38D5"/>
    <w:pPr>
      <w:tabs>
        <w:tab w:val="left" w:pos="1418"/>
      </w:tabs>
      <w:spacing w:before="60"/>
      <w:ind w:left="1417" w:hanging="1899"/>
      <w:jc w:val="both"/>
    </w:pPr>
    <w:rPr>
      <w:sz w:val="20"/>
    </w:rPr>
  </w:style>
  <w:style w:type="paragraph" w:customStyle="1" w:styleId="aNoteParaSymb">
    <w:name w:val="aNotePara Symb"/>
    <w:basedOn w:val="aNoteSymb"/>
    <w:rsid w:val="009F38D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38D5"/>
    <w:pPr>
      <w:tabs>
        <w:tab w:val="left" w:pos="1899"/>
      </w:tabs>
      <w:spacing w:before="60"/>
      <w:ind w:left="2296" w:hanging="2778"/>
      <w:jc w:val="both"/>
    </w:pPr>
    <w:rPr>
      <w:sz w:val="20"/>
    </w:rPr>
  </w:style>
  <w:style w:type="paragraph" w:customStyle="1" w:styleId="AparabulletSymb">
    <w:name w:val="A para bullet Symb"/>
    <w:basedOn w:val="BillBasic"/>
    <w:rsid w:val="009F38D5"/>
    <w:pPr>
      <w:tabs>
        <w:tab w:val="left" w:pos="1616"/>
        <w:tab w:val="left" w:pos="2495"/>
      </w:tabs>
      <w:spacing w:before="60"/>
      <w:ind w:left="2013" w:hanging="2495"/>
    </w:pPr>
  </w:style>
  <w:style w:type="paragraph" w:customStyle="1" w:styleId="aExamHdgparSymb">
    <w:name w:val="aExamHdgpar Symb"/>
    <w:basedOn w:val="aExamHdgssSymb"/>
    <w:next w:val="Normal"/>
    <w:rsid w:val="009F38D5"/>
    <w:pPr>
      <w:tabs>
        <w:tab w:val="clear" w:pos="1582"/>
        <w:tab w:val="left" w:pos="1599"/>
      </w:tabs>
      <w:ind w:left="1599" w:hanging="2081"/>
    </w:pPr>
  </w:style>
  <w:style w:type="paragraph" w:customStyle="1" w:styleId="aExamparSymb">
    <w:name w:val="aExampar Symb"/>
    <w:basedOn w:val="aExamssSymb"/>
    <w:rsid w:val="009F38D5"/>
    <w:pPr>
      <w:tabs>
        <w:tab w:val="clear" w:pos="1582"/>
        <w:tab w:val="left" w:pos="1599"/>
      </w:tabs>
      <w:ind w:left="1599" w:hanging="2081"/>
    </w:pPr>
  </w:style>
  <w:style w:type="paragraph" w:customStyle="1" w:styleId="aExamINumparSymb">
    <w:name w:val="aExamINumpar Symb"/>
    <w:basedOn w:val="aExamparSymb"/>
    <w:rsid w:val="009F38D5"/>
    <w:pPr>
      <w:tabs>
        <w:tab w:val="left" w:pos="2000"/>
      </w:tabs>
      <w:ind w:left="2041" w:hanging="2495"/>
    </w:pPr>
  </w:style>
  <w:style w:type="paragraph" w:customStyle="1" w:styleId="aExamBulletparSymb">
    <w:name w:val="aExamBulletpar Symb"/>
    <w:basedOn w:val="aExamparSymb"/>
    <w:rsid w:val="009F38D5"/>
    <w:pPr>
      <w:tabs>
        <w:tab w:val="clear" w:pos="1599"/>
        <w:tab w:val="left" w:pos="1616"/>
        <w:tab w:val="left" w:pos="2495"/>
      </w:tabs>
      <w:ind w:left="2013" w:hanging="2495"/>
    </w:pPr>
  </w:style>
  <w:style w:type="paragraph" w:customStyle="1" w:styleId="aNoteparSymb">
    <w:name w:val="aNotepar Symb"/>
    <w:basedOn w:val="BillBasic"/>
    <w:next w:val="Normal"/>
    <w:rsid w:val="009F38D5"/>
    <w:pPr>
      <w:tabs>
        <w:tab w:val="left" w:pos="1599"/>
        <w:tab w:val="left" w:pos="2398"/>
      </w:tabs>
      <w:ind w:left="2410" w:hanging="2892"/>
    </w:pPr>
    <w:rPr>
      <w:sz w:val="20"/>
    </w:rPr>
  </w:style>
  <w:style w:type="paragraph" w:customStyle="1" w:styleId="aNoteTextparSymb">
    <w:name w:val="aNoteTextpar Symb"/>
    <w:basedOn w:val="aNoteparSymb"/>
    <w:rsid w:val="009F38D5"/>
    <w:pPr>
      <w:tabs>
        <w:tab w:val="clear" w:pos="1599"/>
        <w:tab w:val="clear" w:pos="2398"/>
        <w:tab w:val="left" w:pos="2880"/>
      </w:tabs>
      <w:spacing w:before="60"/>
      <w:ind w:left="2398" w:hanging="2880"/>
    </w:pPr>
  </w:style>
  <w:style w:type="paragraph" w:customStyle="1" w:styleId="aNoteParaparSymb">
    <w:name w:val="aNoteParapar Symb"/>
    <w:basedOn w:val="aNoteparSymb"/>
    <w:rsid w:val="009F38D5"/>
    <w:pPr>
      <w:tabs>
        <w:tab w:val="right" w:pos="2640"/>
      </w:tabs>
      <w:spacing w:before="60"/>
      <w:ind w:left="2920" w:hanging="3402"/>
    </w:pPr>
  </w:style>
  <w:style w:type="paragraph" w:customStyle="1" w:styleId="aNoteBulletparSymb">
    <w:name w:val="aNoteBulletpar Symb"/>
    <w:basedOn w:val="aNoteparSymb"/>
    <w:rsid w:val="009F38D5"/>
    <w:pPr>
      <w:tabs>
        <w:tab w:val="clear" w:pos="1599"/>
        <w:tab w:val="left" w:pos="3289"/>
      </w:tabs>
      <w:spacing w:before="60"/>
      <w:ind w:left="2807" w:hanging="3289"/>
    </w:pPr>
  </w:style>
  <w:style w:type="paragraph" w:customStyle="1" w:styleId="AsubparabulletSymb">
    <w:name w:val="A subpara bullet Symb"/>
    <w:basedOn w:val="BillBasic"/>
    <w:rsid w:val="009F38D5"/>
    <w:pPr>
      <w:tabs>
        <w:tab w:val="left" w:pos="2138"/>
        <w:tab w:val="left" w:pos="3005"/>
      </w:tabs>
      <w:spacing w:before="60"/>
      <w:ind w:left="2523" w:hanging="3005"/>
    </w:pPr>
  </w:style>
  <w:style w:type="paragraph" w:customStyle="1" w:styleId="aExamHdgsubparSymb">
    <w:name w:val="aExamHdgsubpar Symb"/>
    <w:basedOn w:val="aExamHdgssSymb"/>
    <w:next w:val="Normal"/>
    <w:rsid w:val="009F38D5"/>
    <w:pPr>
      <w:tabs>
        <w:tab w:val="clear" w:pos="1582"/>
        <w:tab w:val="left" w:pos="2620"/>
      </w:tabs>
      <w:ind w:left="2138" w:hanging="2620"/>
    </w:pPr>
  </w:style>
  <w:style w:type="paragraph" w:customStyle="1" w:styleId="aExamsubparSymb">
    <w:name w:val="aExamsubpar Symb"/>
    <w:basedOn w:val="aExamssSymb"/>
    <w:rsid w:val="009F38D5"/>
    <w:pPr>
      <w:tabs>
        <w:tab w:val="clear" w:pos="1582"/>
        <w:tab w:val="left" w:pos="2620"/>
      </w:tabs>
      <w:ind w:left="2138" w:hanging="2620"/>
    </w:pPr>
  </w:style>
  <w:style w:type="paragraph" w:customStyle="1" w:styleId="aNotesubparSymb">
    <w:name w:val="aNotesubpar Symb"/>
    <w:basedOn w:val="BillBasic"/>
    <w:next w:val="Normal"/>
    <w:rsid w:val="009F38D5"/>
    <w:pPr>
      <w:tabs>
        <w:tab w:val="left" w:pos="2138"/>
        <w:tab w:val="left" w:pos="2937"/>
      </w:tabs>
      <w:ind w:left="2455" w:hanging="2937"/>
    </w:pPr>
    <w:rPr>
      <w:sz w:val="20"/>
    </w:rPr>
  </w:style>
  <w:style w:type="paragraph" w:customStyle="1" w:styleId="aNoteTextsubparSymb">
    <w:name w:val="aNoteTextsubpar Symb"/>
    <w:basedOn w:val="aNotesubparSymb"/>
    <w:rsid w:val="009F38D5"/>
    <w:pPr>
      <w:tabs>
        <w:tab w:val="clear" w:pos="2138"/>
        <w:tab w:val="clear" w:pos="2937"/>
        <w:tab w:val="left" w:pos="2943"/>
      </w:tabs>
      <w:spacing w:before="60"/>
      <w:ind w:left="2943" w:hanging="3425"/>
    </w:pPr>
  </w:style>
  <w:style w:type="paragraph" w:customStyle="1" w:styleId="PenaltySymb">
    <w:name w:val="Penalty Symb"/>
    <w:basedOn w:val="AmainreturnSymb"/>
    <w:rsid w:val="009F38D5"/>
  </w:style>
  <w:style w:type="paragraph" w:customStyle="1" w:styleId="PenaltyParaSymb">
    <w:name w:val="PenaltyPara Symb"/>
    <w:basedOn w:val="Normal"/>
    <w:rsid w:val="009F38D5"/>
    <w:pPr>
      <w:tabs>
        <w:tab w:val="left" w:pos="0"/>
        <w:tab w:val="right" w:pos="1360"/>
      </w:tabs>
      <w:spacing w:before="60"/>
      <w:ind w:left="1599" w:hanging="2081"/>
      <w:jc w:val="both"/>
    </w:pPr>
  </w:style>
  <w:style w:type="paragraph" w:customStyle="1" w:styleId="FormulaSymb">
    <w:name w:val="Formula Symb"/>
    <w:basedOn w:val="BillBasic"/>
    <w:rsid w:val="009F38D5"/>
    <w:pPr>
      <w:tabs>
        <w:tab w:val="left" w:pos="-480"/>
      </w:tabs>
      <w:spacing w:line="260" w:lineRule="atLeast"/>
      <w:ind w:hanging="480"/>
      <w:jc w:val="center"/>
    </w:pPr>
  </w:style>
  <w:style w:type="paragraph" w:customStyle="1" w:styleId="NormalSymb">
    <w:name w:val="Normal Symb"/>
    <w:basedOn w:val="Normal"/>
    <w:qFormat/>
    <w:rsid w:val="009F38D5"/>
    <w:pPr>
      <w:tabs>
        <w:tab w:val="left" w:pos="0"/>
      </w:tabs>
      <w:ind w:hanging="482"/>
    </w:pPr>
  </w:style>
  <w:style w:type="character" w:customStyle="1" w:styleId="AparaChar">
    <w:name w:val="A para Char"/>
    <w:basedOn w:val="DefaultParagraphFont"/>
    <w:link w:val="Apara"/>
    <w:locked/>
    <w:rsid w:val="00863B7E"/>
    <w:rPr>
      <w:sz w:val="24"/>
      <w:lang w:eastAsia="en-US"/>
    </w:rPr>
  </w:style>
  <w:style w:type="character" w:customStyle="1" w:styleId="NewActChar">
    <w:name w:val="New Act Char"/>
    <w:basedOn w:val="DefaultParagraphFont"/>
    <w:link w:val="NewAct"/>
    <w:locked/>
    <w:rsid w:val="003F2175"/>
    <w:rPr>
      <w:rFonts w:ascii="Arial" w:hAnsi="Arial"/>
      <w:b/>
      <w:lang w:eastAsia="en-US"/>
    </w:rPr>
  </w:style>
  <w:style w:type="character" w:customStyle="1" w:styleId="AmainChar">
    <w:name w:val="A main Char"/>
    <w:basedOn w:val="DefaultParagraphFont"/>
    <w:link w:val="Amain"/>
    <w:locked/>
    <w:rsid w:val="008D324D"/>
    <w:rPr>
      <w:sz w:val="24"/>
      <w:lang w:eastAsia="en-US"/>
    </w:rPr>
  </w:style>
  <w:style w:type="character" w:styleId="UnresolvedMention">
    <w:name w:val="Unresolved Mention"/>
    <w:basedOn w:val="DefaultParagraphFont"/>
    <w:uiPriority w:val="99"/>
    <w:semiHidden/>
    <w:unhideWhenUsed/>
    <w:rsid w:val="00E421D9"/>
    <w:rPr>
      <w:color w:val="605E5C"/>
      <w:shd w:val="clear" w:color="auto" w:fill="E1DFDD"/>
    </w:rPr>
  </w:style>
  <w:style w:type="character" w:customStyle="1" w:styleId="BodyTextIndentChar">
    <w:name w:val="Body Text Indent Char"/>
    <w:basedOn w:val="DefaultParagraphFont"/>
    <w:link w:val="BodyTextIndent"/>
    <w:rsid w:val="00F430AE"/>
    <w:rPr>
      <w:sz w:val="24"/>
      <w:lang w:eastAsia="en-US"/>
    </w:rPr>
  </w:style>
  <w:style w:type="paragraph" w:styleId="ListParagraph">
    <w:name w:val="List Paragraph"/>
    <w:basedOn w:val="Normal"/>
    <w:uiPriority w:val="34"/>
    <w:qFormat/>
    <w:rsid w:val="00153ED6"/>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3753565">
      <w:bodyDiv w:val="1"/>
      <w:marLeft w:val="0"/>
      <w:marRight w:val="0"/>
      <w:marTop w:val="0"/>
      <w:marBottom w:val="0"/>
      <w:divBdr>
        <w:top w:val="none" w:sz="0" w:space="0" w:color="auto"/>
        <w:left w:val="none" w:sz="0" w:space="0" w:color="auto"/>
        <w:bottom w:val="none" w:sz="0" w:space="0" w:color="auto"/>
        <w:right w:val="none" w:sz="0" w:space="0" w:color="auto"/>
      </w:divBdr>
    </w:div>
    <w:div w:id="956331337">
      <w:bodyDiv w:val="1"/>
      <w:marLeft w:val="0"/>
      <w:marRight w:val="0"/>
      <w:marTop w:val="0"/>
      <w:marBottom w:val="0"/>
      <w:divBdr>
        <w:top w:val="none" w:sz="0" w:space="0" w:color="auto"/>
        <w:left w:val="none" w:sz="0" w:space="0" w:color="auto"/>
        <w:bottom w:val="none" w:sz="0" w:space="0" w:color="auto"/>
        <w:right w:val="none" w:sz="0" w:space="0" w:color="auto"/>
      </w:divBdr>
    </w:div>
    <w:div w:id="1024137249">
      <w:bodyDiv w:val="1"/>
      <w:marLeft w:val="0"/>
      <w:marRight w:val="0"/>
      <w:marTop w:val="0"/>
      <w:marBottom w:val="0"/>
      <w:divBdr>
        <w:top w:val="none" w:sz="0" w:space="0" w:color="auto"/>
        <w:left w:val="none" w:sz="0" w:space="0" w:color="auto"/>
        <w:bottom w:val="none" w:sz="0" w:space="0" w:color="auto"/>
        <w:right w:val="none" w:sz="0" w:space="0" w:color="auto"/>
      </w:divBdr>
    </w:div>
    <w:div w:id="1215310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4-5/default.asp" TargetMode="External"/><Relationship Id="rId21" Type="http://schemas.openxmlformats.org/officeDocument/2006/relationships/header" Target="header3.xml"/><Relationship Id="rId170" Type="http://schemas.openxmlformats.org/officeDocument/2006/relationships/hyperlink" Target="http://www.legislation.act.gov.au/a/1999-4" TargetMode="External"/><Relationship Id="rId268" Type="http://schemas.openxmlformats.org/officeDocument/2006/relationships/hyperlink" Target="http://www.legislation.act.gov.au/a/2014-5" TargetMode="External"/><Relationship Id="rId475" Type="http://schemas.openxmlformats.org/officeDocument/2006/relationships/hyperlink" Target="http://www.legislation.act.gov.au/a/2015-21" TargetMode="External"/><Relationship Id="rId682" Type="http://schemas.openxmlformats.org/officeDocument/2006/relationships/hyperlink" Target="http://www.legislation.act.gov.au/a/2012-42"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5-21" TargetMode="External"/><Relationship Id="rId542" Type="http://schemas.openxmlformats.org/officeDocument/2006/relationships/hyperlink" Target="http://www.legislation.act.gov.au/a/2024-1/" TargetMode="External"/><Relationship Id="rId987" Type="http://schemas.openxmlformats.org/officeDocument/2006/relationships/hyperlink" Target="http://www.legislation.act.gov.au/a/2015-21" TargetMode="External"/><Relationship Id="rId1172" Type="http://schemas.openxmlformats.org/officeDocument/2006/relationships/hyperlink" Target="http://www.legislation.act.gov.au/a/2015-21" TargetMode="External"/><Relationship Id="rId402" Type="http://schemas.openxmlformats.org/officeDocument/2006/relationships/hyperlink" Target="http://www.legislation.act.gov.au/a/2015-21" TargetMode="External"/><Relationship Id="rId847" Type="http://schemas.openxmlformats.org/officeDocument/2006/relationships/hyperlink" Target="http://www.legislation.act.gov.au/a/2018-45/default.asp" TargetMode="External"/><Relationship Id="rId1032" Type="http://schemas.openxmlformats.org/officeDocument/2006/relationships/hyperlink" Target="http://www.legislation.act.gov.au/a/2014-56/default.asp" TargetMode="External"/><Relationship Id="rId1477" Type="http://schemas.openxmlformats.org/officeDocument/2006/relationships/hyperlink" Target="http://www.legislation.act.gov.au/a/2005-26" TargetMode="External"/><Relationship Id="rId707" Type="http://schemas.openxmlformats.org/officeDocument/2006/relationships/hyperlink" Target="http://www.legislation.act.gov.au/a/2011-3" TargetMode="External"/><Relationship Id="rId914" Type="http://schemas.openxmlformats.org/officeDocument/2006/relationships/hyperlink" Target="http://www.legislation.act.gov.au/a/2015-21" TargetMode="External"/><Relationship Id="rId1337" Type="http://schemas.openxmlformats.org/officeDocument/2006/relationships/hyperlink" Target="http://www.legislation.act.gov.au/a/2015-21" TargetMode="External"/><Relationship Id="rId1544" Type="http://schemas.openxmlformats.org/officeDocument/2006/relationships/hyperlink" Target="http://www.legislation.act.gov.au/a/2016-45" TargetMode="External"/><Relationship Id="rId43" Type="http://schemas.openxmlformats.org/officeDocument/2006/relationships/hyperlink" Target="http://www.legislation.act.gov.au/a/2004-11" TargetMode="External"/><Relationship Id="rId1404" Type="http://schemas.openxmlformats.org/officeDocument/2006/relationships/hyperlink" Target="http://www.legislation.act.gov.au/a/2015-21" TargetMode="External"/><Relationship Id="rId192" Type="http://schemas.openxmlformats.org/officeDocument/2006/relationships/hyperlink" Target="http://www.legislation.act.gov.au/a/2008-35" TargetMode="External"/><Relationship Id="rId497" Type="http://schemas.openxmlformats.org/officeDocument/2006/relationships/hyperlink" Target="http://www.legislation.act.gov.au/a/2024-1/" TargetMode="External"/><Relationship Id="rId357" Type="http://schemas.openxmlformats.org/officeDocument/2006/relationships/hyperlink" Target="http://www.legislation.act.gov.au/a/2018-45/default.asp" TargetMode="External"/><Relationship Id="rId1194" Type="http://schemas.openxmlformats.org/officeDocument/2006/relationships/hyperlink" Target="http://www.legislation.act.gov.au/a/2015-21"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12-42" TargetMode="External"/><Relationship Id="rId771" Type="http://schemas.openxmlformats.org/officeDocument/2006/relationships/hyperlink" Target="http://www.legislation.act.gov.au/a/2015-21" TargetMode="External"/><Relationship Id="rId869" Type="http://schemas.openxmlformats.org/officeDocument/2006/relationships/hyperlink" Target="http://www.legislation.act.gov.au/a/2015-21" TargetMode="External"/><Relationship Id="rId1499" Type="http://schemas.openxmlformats.org/officeDocument/2006/relationships/hyperlink" Target="http://www.legislation.act.gov.au/a/2011-3" TargetMode="External"/><Relationship Id="rId424" Type="http://schemas.openxmlformats.org/officeDocument/2006/relationships/hyperlink" Target="http://www.legislation.act.gov.au/a/2005-17" TargetMode="External"/><Relationship Id="rId631" Type="http://schemas.openxmlformats.org/officeDocument/2006/relationships/hyperlink" Target="http://www.legislation.act.gov.au/a/2018-21/default.asp" TargetMode="External"/><Relationship Id="rId729" Type="http://schemas.openxmlformats.org/officeDocument/2006/relationships/hyperlink" Target="http://www.legislation.act.gov.au/a/2022-8" TargetMode="External"/><Relationship Id="rId1054" Type="http://schemas.openxmlformats.org/officeDocument/2006/relationships/hyperlink" Target="http://www.legislation.act.gov.au/a/2019-14/" TargetMode="External"/><Relationship Id="rId1261" Type="http://schemas.openxmlformats.org/officeDocument/2006/relationships/hyperlink" Target="http://www.legislation.act.gov.au/a/2018-45/default.asp" TargetMode="External"/><Relationship Id="rId1359" Type="http://schemas.openxmlformats.org/officeDocument/2006/relationships/hyperlink" Target="http://www.legislation.act.gov.au/a/2012-42" TargetMode="External"/><Relationship Id="rId936" Type="http://schemas.openxmlformats.org/officeDocument/2006/relationships/hyperlink" Target="http://www.legislation.act.gov.au/a/2015-21" TargetMode="External"/><Relationship Id="rId1121" Type="http://schemas.openxmlformats.org/officeDocument/2006/relationships/hyperlink" Target="http://www.legislation.act.gov.au/a/2019-14/" TargetMode="External"/><Relationship Id="rId1219" Type="http://schemas.openxmlformats.org/officeDocument/2006/relationships/hyperlink" Target="http://www.legislation.act.gov.au/a/2018-45/default.asp" TargetMode="External"/><Relationship Id="rId1566" Type="http://schemas.openxmlformats.org/officeDocument/2006/relationships/hyperlink" Target="http://www.legislation.act.gov.au/a/2020-14/" TargetMode="External"/><Relationship Id="rId65" Type="http://schemas.openxmlformats.org/officeDocument/2006/relationships/hyperlink" Target="http://www.legislation.act.gov.au/a/1999-46" TargetMode="External"/><Relationship Id="rId1426" Type="http://schemas.openxmlformats.org/officeDocument/2006/relationships/hyperlink" Target="http://www.legislation.act.gov.au/a/2018-45/default.asp" TargetMode="External"/><Relationship Id="rId281" Type="http://schemas.openxmlformats.org/officeDocument/2006/relationships/hyperlink" Target="http://www.legislation.act.gov.au/sl/2015-27/default.asp" TargetMode="External"/><Relationship Id="rId141" Type="http://schemas.openxmlformats.org/officeDocument/2006/relationships/header" Target="header8.xml"/><Relationship Id="rId379" Type="http://schemas.openxmlformats.org/officeDocument/2006/relationships/hyperlink" Target="http://www.legislation.act.gov.au/a/2018-45/default.asp" TargetMode="External"/><Relationship Id="rId586" Type="http://schemas.openxmlformats.org/officeDocument/2006/relationships/hyperlink" Target="http://www.legislation.act.gov.au/a/2015-21" TargetMode="External"/><Relationship Id="rId793" Type="http://schemas.openxmlformats.org/officeDocument/2006/relationships/hyperlink" Target="http://www.legislation.act.gov.au/a/2022-8" TargetMode="External"/><Relationship Id="rId7" Type="http://schemas.openxmlformats.org/officeDocument/2006/relationships/endnotes" Target="endnotes.xml"/><Relationship Id="rId239" Type="http://schemas.openxmlformats.org/officeDocument/2006/relationships/hyperlink" Target="http://www.legislation.act.gov.au/a/2005-26" TargetMode="External"/><Relationship Id="rId446" Type="http://schemas.openxmlformats.org/officeDocument/2006/relationships/hyperlink" Target="http://www.legislation.act.gov.au/a/2015-21" TargetMode="External"/><Relationship Id="rId653" Type="http://schemas.openxmlformats.org/officeDocument/2006/relationships/hyperlink" Target="http://www.legislation.act.gov.au/a/2016-45" TargetMode="External"/><Relationship Id="rId1076" Type="http://schemas.openxmlformats.org/officeDocument/2006/relationships/hyperlink" Target="http://www.legislation.act.gov.au/a/2018-45/" TargetMode="External"/><Relationship Id="rId1283" Type="http://schemas.openxmlformats.org/officeDocument/2006/relationships/hyperlink" Target="http://www.legislation.act.gov.au/a/2018-45/default.asp" TargetMode="External"/><Relationship Id="rId1490" Type="http://schemas.openxmlformats.org/officeDocument/2006/relationships/hyperlink" Target="http://www.legislation.act.gov.au/a/2008-28" TargetMode="External"/><Relationship Id="rId306" Type="http://schemas.openxmlformats.org/officeDocument/2006/relationships/hyperlink" Target="http://www.legislation.act.gov.au/a/2020-11" TargetMode="External"/><Relationship Id="rId860" Type="http://schemas.openxmlformats.org/officeDocument/2006/relationships/hyperlink" Target="http://www.legislation.act.gov.au/a/2015-21" TargetMode="External"/><Relationship Id="rId958" Type="http://schemas.openxmlformats.org/officeDocument/2006/relationships/hyperlink" Target="http://www.legislation.act.gov.au/a/2011-24" TargetMode="External"/><Relationship Id="rId1143" Type="http://schemas.openxmlformats.org/officeDocument/2006/relationships/hyperlink" Target="http://www.legislation.act.gov.au/a/2015-21" TargetMode="External"/><Relationship Id="rId1588" Type="http://schemas.openxmlformats.org/officeDocument/2006/relationships/header" Target="header16.xm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5-21" TargetMode="External"/><Relationship Id="rId720" Type="http://schemas.openxmlformats.org/officeDocument/2006/relationships/hyperlink" Target="http://www.legislation.act.gov.au/a/2007-40" TargetMode="External"/><Relationship Id="rId818" Type="http://schemas.openxmlformats.org/officeDocument/2006/relationships/hyperlink" Target="http://www.legislation.act.gov.au/a/2015-21" TargetMode="External"/><Relationship Id="rId1350" Type="http://schemas.openxmlformats.org/officeDocument/2006/relationships/hyperlink" Target="http://www.legislation.act.gov.au/a/2018-45/default.asp" TargetMode="External"/><Relationship Id="rId1448" Type="http://schemas.openxmlformats.org/officeDocument/2006/relationships/hyperlink" Target="http://www.legislation.act.gov.au/a/2015-21" TargetMode="External"/><Relationship Id="rId1003" Type="http://schemas.openxmlformats.org/officeDocument/2006/relationships/hyperlink" Target="http://www.legislation.act.gov.au/a/2016-45" TargetMode="External"/><Relationship Id="rId1210" Type="http://schemas.openxmlformats.org/officeDocument/2006/relationships/hyperlink" Target="http://www.legislation.act.gov.au/a/2007-40" TargetMode="External"/><Relationship Id="rId1308" Type="http://schemas.openxmlformats.org/officeDocument/2006/relationships/hyperlink" Target="http://www.legislation.act.gov.au/a/2013-19" TargetMode="External"/><Relationship Id="rId1515" Type="http://schemas.openxmlformats.org/officeDocument/2006/relationships/hyperlink" Target="http://www.legislation.act.gov.au/a/2013-19"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8-45/default.asp" TargetMode="External"/><Relationship Id="rId230" Type="http://schemas.openxmlformats.org/officeDocument/2006/relationships/hyperlink" Target="http://www.legislation.act.gov.au/a/1992-71" TargetMode="External"/><Relationship Id="rId468" Type="http://schemas.openxmlformats.org/officeDocument/2006/relationships/hyperlink" Target="http://www.legislation.act.gov.au/a/2012-42" TargetMode="External"/><Relationship Id="rId675" Type="http://schemas.openxmlformats.org/officeDocument/2006/relationships/hyperlink" Target="http://www.legislation.act.gov.au/a/2024-1/" TargetMode="External"/><Relationship Id="rId882" Type="http://schemas.openxmlformats.org/officeDocument/2006/relationships/hyperlink" Target="http://www.legislation.act.gov.au/a/2018-45/default.asp" TargetMode="External"/><Relationship Id="rId1098" Type="http://schemas.openxmlformats.org/officeDocument/2006/relationships/hyperlink" Target="http://www.legislation.act.gov.au/a/2023-28/" TargetMode="External"/><Relationship Id="rId328" Type="http://schemas.openxmlformats.org/officeDocument/2006/relationships/hyperlink" Target="http://www.legislation.act.gov.au/a/2022-8" TargetMode="External"/><Relationship Id="rId535" Type="http://schemas.openxmlformats.org/officeDocument/2006/relationships/hyperlink" Target="http://www.legislation.act.gov.au/a/2024-1/" TargetMode="External"/><Relationship Id="rId742" Type="http://schemas.openxmlformats.org/officeDocument/2006/relationships/hyperlink" Target="http://www.legislation.act.gov.au/a/2014-56" TargetMode="External"/><Relationship Id="rId1165" Type="http://schemas.openxmlformats.org/officeDocument/2006/relationships/hyperlink" Target="http://www.legislation.act.gov.au/a/2018-45/default.asp" TargetMode="External"/><Relationship Id="rId1372" Type="http://schemas.openxmlformats.org/officeDocument/2006/relationships/hyperlink" Target="http://www.legislation.act.gov.au/a/2015-21" TargetMode="External"/><Relationship Id="rId602" Type="http://schemas.openxmlformats.org/officeDocument/2006/relationships/hyperlink" Target="http://www.legislation.act.gov.au/a/2015-21" TargetMode="External"/><Relationship Id="rId1025" Type="http://schemas.openxmlformats.org/officeDocument/2006/relationships/hyperlink" Target="https://www.legislation.act.gov.au/a/2020-9/" TargetMode="External"/><Relationship Id="rId1232" Type="http://schemas.openxmlformats.org/officeDocument/2006/relationships/hyperlink" Target="http://www.legislation.act.gov.au/a/2015-21" TargetMode="External"/><Relationship Id="rId907" Type="http://schemas.openxmlformats.org/officeDocument/2006/relationships/hyperlink" Target="http://www.legislation.act.gov.au/a/2015-21" TargetMode="External"/><Relationship Id="rId1537" Type="http://schemas.openxmlformats.org/officeDocument/2006/relationships/hyperlink" Target="http://www.legislation.act.gov.au/sl/2015-27" TargetMode="External"/><Relationship Id="rId36" Type="http://schemas.openxmlformats.org/officeDocument/2006/relationships/hyperlink" Target="http://www.legislation.gov.au/" TargetMode="External"/><Relationship Id="rId185" Type="http://schemas.openxmlformats.org/officeDocument/2006/relationships/hyperlink" Target="http://www.legislation.act.gov.au/a/2001-14" TargetMode="External"/><Relationship Id="rId392" Type="http://schemas.openxmlformats.org/officeDocument/2006/relationships/hyperlink" Target="http://www.legislation.act.gov.au/a/2018-45/default.asp" TargetMode="External"/><Relationship Id="rId697" Type="http://schemas.openxmlformats.org/officeDocument/2006/relationships/hyperlink" Target="http://www.legislation.act.gov.au/a/2015-21" TargetMode="External"/><Relationship Id="rId252" Type="http://schemas.openxmlformats.org/officeDocument/2006/relationships/hyperlink" Target="http://www.legislation.act.gov.au/cn/2010-14/default.asp" TargetMode="External"/><Relationship Id="rId1187" Type="http://schemas.openxmlformats.org/officeDocument/2006/relationships/hyperlink" Target="http://www.legislation.act.gov.au/a/2018-45/default.asp"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42" TargetMode="External"/><Relationship Id="rId764" Type="http://schemas.openxmlformats.org/officeDocument/2006/relationships/hyperlink" Target="http://www.legislation.act.gov.au/a/2015-21" TargetMode="External"/><Relationship Id="rId971" Type="http://schemas.openxmlformats.org/officeDocument/2006/relationships/hyperlink" Target="http://www.legislation.act.gov.au/a/2015-21" TargetMode="External"/><Relationship Id="rId1394" Type="http://schemas.openxmlformats.org/officeDocument/2006/relationships/hyperlink" Target="http://www.legislation.act.gov.au/a/2015-21" TargetMode="External"/><Relationship Id="rId417" Type="http://schemas.openxmlformats.org/officeDocument/2006/relationships/hyperlink" Target="http://www.legislation.act.gov.au/a/2015-21" TargetMode="External"/><Relationship Id="rId624" Type="http://schemas.openxmlformats.org/officeDocument/2006/relationships/hyperlink" Target="http://www.legislation.act.gov.au/a/2014-47" TargetMode="External"/><Relationship Id="rId831" Type="http://schemas.openxmlformats.org/officeDocument/2006/relationships/hyperlink" Target="http://www.legislation.act.gov.au/a/2015-21" TargetMode="External"/><Relationship Id="rId1047" Type="http://schemas.openxmlformats.org/officeDocument/2006/relationships/hyperlink" Target="http://www.legislation.act.gov.au/a/2018-45/" TargetMode="External"/><Relationship Id="rId1254" Type="http://schemas.openxmlformats.org/officeDocument/2006/relationships/hyperlink" Target="http://www.legislation.act.gov.au/a/2015-21" TargetMode="External"/><Relationship Id="rId1461" Type="http://schemas.openxmlformats.org/officeDocument/2006/relationships/hyperlink" Target="http://www.legislation.act.gov.au/a/2012-42" TargetMode="External"/><Relationship Id="rId929" Type="http://schemas.openxmlformats.org/officeDocument/2006/relationships/hyperlink" Target="http://www.legislation.act.gov.au/a/2015-21" TargetMode="External"/><Relationship Id="rId1114" Type="http://schemas.openxmlformats.org/officeDocument/2006/relationships/hyperlink" Target="http://www.legislation.act.gov.au/a/2011-24" TargetMode="External"/><Relationship Id="rId1321" Type="http://schemas.openxmlformats.org/officeDocument/2006/relationships/hyperlink" Target="http://www.legislation.act.gov.au/a/2015-21" TargetMode="External"/><Relationship Id="rId1559" Type="http://schemas.openxmlformats.org/officeDocument/2006/relationships/hyperlink" Target="http://www.legislation.act.gov.au/a/2019-14/default.asp" TargetMode="External"/><Relationship Id="rId58" Type="http://schemas.openxmlformats.org/officeDocument/2006/relationships/hyperlink" Target="http://www.legislation.act.gov.au/a/2002-51" TargetMode="External"/><Relationship Id="rId1419" Type="http://schemas.openxmlformats.org/officeDocument/2006/relationships/hyperlink" Target="http://www.legislation.act.gov.au/a/2015-21" TargetMode="External"/><Relationship Id="rId274" Type="http://schemas.openxmlformats.org/officeDocument/2006/relationships/hyperlink" Target="http://www.legislation.act.gov.au/cn/2015-10/default.asp" TargetMode="External"/><Relationship Id="rId481" Type="http://schemas.openxmlformats.org/officeDocument/2006/relationships/hyperlink" Target="http://www.legislation.act.gov.au/a/2015-21" TargetMode="External"/><Relationship Id="rId134" Type="http://schemas.openxmlformats.org/officeDocument/2006/relationships/hyperlink" Target="http://www.legislation.act.gov.au/a/1999-46/default.asp" TargetMode="External"/><Relationship Id="rId579" Type="http://schemas.openxmlformats.org/officeDocument/2006/relationships/hyperlink" Target="http://www.legislation.act.gov.au/a/2012-42" TargetMode="External"/><Relationship Id="rId786" Type="http://schemas.openxmlformats.org/officeDocument/2006/relationships/hyperlink" Target="http://www.legislation.act.gov.au/a/2016-45" TargetMode="External"/><Relationship Id="rId993" Type="http://schemas.openxmlformats.org/officeDocument/2006/relationships/hyperlink" Target="https://www.legislation.act.gov.au/a/2020-9/" TargetMode="External"/><Relationship Id="rId341" Type="http://schemas.openxmlformats.org/officeDocument/2006/relationships/hyperlink" Target="http://www.legislation.act.gov.au/a/2007-40" TargetMode="External"/><Relationship Id="rId439" Type="http://schemas.openxmlformats.org/officeDocument/2006/relationships/hyperlink" Target="http://www.legislation.act.gov.au/a/2007-14" TargetMode="External"/><Relationship Id="rId646" Type="http://schemas.openxmlformats.org/officeDocument/2006/relationships/hyperlink" Target="http://www.legislation.act.gov.au/a/2011-24" TargetMode="External"/><Relationship Id="rId1069" Type="http://schemas.openxmlformats.org/officeDocument/2006/relationships/hyperlink" Target="http://www.legislation.act.gov.au/a/2019-14/" TargetMode="External"/><Relationship Id="rId1276" Type="http://schemas.openxmlformats.org/officeDocument/2006/relationships/hyperlink" Target="http://www.legislation.act.gov.au/a/2017-24/default.asp" TargetMode="External"/><Relationship Id="rId1483" Type="http://schemas.openxmlformats.org/officeDocument/2006/relationships/hyperlink" Target="http://www.legislation.act.gov.au/a/2007-14" TargetMode="External"/><Relationship Id="rId201" Type="http://schemas.openxmlformats.org/officeDocument/2006/relationships/hyperlink" Target="http://www.legislation.act.gov.au/a/2002-51" TargetMode="External"/><Relationship Id="rId506" Type="http://schemas.openxmlformats.org/officeDocument/2006/relationships/hyperlink" Target="http://www.legislation.act.gov.au/a/2012-42" TargetMode="External"/><Relationship Id="rId853" Type="http://schemas.openxmlformats.org/officeDocument/2006/relationships/hyperlink" Target="http://www.legislation.act.gov.au/a/2015-21" TargetMode="External"/><Relationship Id="rId1136" Type="http://schemas.openxmlformats.org/officeDocument/2006/relationships/hyperlink" Target="http://www.legislation.act.gov.au/a/2015-21" TargetMode="External"/><Relationship Id="rId713" Type="http://schemas.openxmlformats.org/officeDocument/2006/relationships/hyperlink" Target="http://www.legislation.act.gov.au/a/2022-8" TargetMode="External"/><Relationship Id="rId920" Type="http://schemas.openxmlformats.org/officeDocument/2006/relationships/hyperlink" Target="http://www.legislation.act.gov.au/a/2015-21" TargetMode="External"/><Relationship Id="rId1343" Type="http://schemas.openxmlformats.org/officeDocument/2006/relationships/hyperlink" Target="http://www.legislation.act.gov.au/a/2018-45/default.asp" TargetMode="External"/><Relationship Id="rId1550" Type="http://schemas.openxmlformats.org/officeDocument/2006/relationships/hyperlink" Target="http://www.legislation.act.gov.au/a/2017-25/default.asp" TargetMode="External"/><Relationship Id="rId1203" Type="http://schemas.openxmlformats.org/officeDocument/2006/relationships/hyperlink" Target="http://www.legislation.act.gov.au/a/2018-45/default.asp" TargetMode="External"/><Relationship Id="rId1410" Type="http://schemas.openxmlformats.org/officeDocument/2006/relationships/hyperlink" Target="http://www.legislation.act.gov.au/a/2011-27" TargetMode="External"/><Relationship Id="rId1508" Type="http://schemas.openxmlformats.org/officeDocument/2006/relationships/hyperlink" Target="http://www.legislation.act.gov.au/a/2011-24" TargetMode="External"/><Relationship Id="rId296" Type="http://schemas.openxmlformats.org/officeDocument/2006/relationships/hyperlink" Target="https://www.legislation.act.gov.au/a/2018-45/" TargetMode="External"/><Relationship Id="rId156" Type="http://schemas.openxmlformats.org/officeDocument/2006/relationships/hyperlink" Target="http://www.comlaw.gov.au/Series/C2011A00126" TargetMode="External"/><Relationship Id="rId363" Type="http://schemas.openxmlformats.org/officeDocument/2006/relationships/hyperlink" Target="http://www.legislation.act.gov.au/a/2023-42/" TargetMode="External"/><Relationship Id="rId570" Type="http://schemas.openxmlformats.org/officeDocument/2006/relationships/hyperlink" Target="http://www.legislation.act.gov.au/a/2015-21" TargetMode="External"/><Relationship Id="rId223" Type="http://schemas.openxmlformats.org/officeDocument/2006/relationships/hyperlink" Target="http://www.legislation.act.gov.au/a/1999-46/default.asp" TargetMode="External"/><Relationship Id="rId430" Type="http://schemas.openxmlformats.org/officeDocument/2006/relationships/hyperlink" Target="http://www.legislation.act.gov.au/a/2015-21" TargetMode="External"/><Relationship Id="rId668" Type="http://schemas.openxmlformats.org/officeDocument/2006/relationships/hyperlink" Target="http://www.legislation.act.gov.au/a/2024-1/" TargetMode="External"/><Relationship Id="rId875" Type="http://schemas.openxmlformats.org/officeDocument/2006/relationships/hyperlink" Target="http://www.legislation.act.gov.au/a/2018-45/default.asp" TargetMode="External"/><Relationship Id="rId1060" Type="http://schemas.openxmlformats.org/officeDocument/2006/relationships/hyperlink" Target="http://www.legislation.act.gov.au/a/2020-11" TargetMode="External"/><Relationship Id="rId1298" Type="http://schemas.openxmlformats.org/officeDocument/2006/relationships/hyperlink" Target="http://www.legislation.act.gov.au/a/2015-21" TargetMode="Externa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2014-56" TargetMode="External"/><Relationship Id="rId942" Type="http://schemas.openxmlformats.org/officeDocument/2006/relationships/hyperlink" Target="http://www.legislation.act.gov.au/a/2015-21" TargetMode="External"/><Relationship Id="rId1158" Type="http://schemas.openxmlformats.org/officeDocument/2006/relationships/hyperlink" Target="http://www.legislation.act.gov.au/a/2015-21" TargetMode="External"/><Relationship Id="rId1365" Type="http://schemas.openxmlformats.org/officeDocument/2006/relationships/hyperlink" Target="http://www.legislation.act.gov.au/a/2015-21" TargetMode="External"/><Relationship Id="rId1572" Type="http://schemas.openxmlformats.org/officeDocument/2006/relationships/hyperlink" Target="http://www.legislation.act.gov.au/a/2020-42" TargetMode="External"/><Relationship Id="rId1018" Type="http://schemas.openxmlformats.org/officeDocument/2006/relationships/hyperlink" Target="http://www.legislation.act.gov.au/a/2015-21" TargetMode="External"/><Relationship Id="rId1225" Type="http://schemas.openxmlformats.org/officeDocument/2006/relationships/hyperlink" Target="http://www.legislation.act.gov.au/a/2015-21" TargetMode="External"/><Relationship Id="rId1432" Type="http://schemas.openxmlformats.org/officeDocument/2006/relationships/hyperlink" Target="http://www.legislation.act.gov.au/a/2018-45/default.asp" TargetMode="External"/><Relationship Id="rId71" Type="http://schemas.openxmlformats.org/officeDocument/2006/relationships/hyperlink" Target="http://www.comlaw.gov.au/Series/C2004A00818" TargetMode="External"/><Relationship Id="rId802" Type="http://schemas.openxmlformats.org/officeDocument/2006/relationships/hyperlink" Target="http://www.legislation.act.gov.au/a/2022-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85" Type="http://schemas.openxmlformats.org/officeDocument/2006/relationships/hyperlink" Target="http://www.legislation.act.gov.au/a/2018-45/default.asp" TargetMode="External"/><Relationship Id="rId592" Type="http://schemas.openxmlformats.org/officeDocument/2006/relationships/hyperlink" Target="http://www.legislation.act.gov.au/a/2024-1/" TargetMode="External"/><Relationship Id="rId245" Type="http://schemas.openxmlformats.org/officeDocument/2006/relationships/hyperlink" Target="http://www.legislation.act.gov.au/a/2008-37" TargetMode="External"/><Relationship Id="rId452" Type="http://schemas.openxmlformats.org/officeDocument/2006/relationships/hyperlink" Target="http://www.legislation.act.gov.au/a/2012-50/default.asp" TargetMode="External"/><Relationship Id="rId897" Type="http://schemas.openxmlformats.org/officeDocument/2006/relationships/hyperlink" Target="http://www.legislation.act.gov.au/a/2015-21" TargetMode="External"/><Relationship Id="rId1082" Type="http://schemas.openxmlformats.org/officeDocument/2006/relationships/hyperlink" Target="http://www.legislation.act.gov.au/a/2018-45/" TargetMode="External"/><Relationship Id="rId105" Type="http://schemas.openxmlformats.org/officeDocument/2006/relationships/hyperlink" Target="http://www.legislation.act.gov.au/a/2001-14" TargetMode="External"/><Relationship Id="rId312" Type="http://schemas.openxmlformats.org/officeDocument/2006/relationships/hyperlink" Target="https://legislation.act.gov.au/a/2023-36/" TargetMode="External"/><Relationship Id="rId757" Type="http://schemas.openxmlformats.org/officeDocument/2006/relationships/hyperlink" Target="http://www.legislation.act.gov.au/a/2016-45" TargetMode="External"/><Relationship Id="rId964" Type="http://schemas.openxmlformats.org/officeDocument/2006/relationships/hyperlink" Target="http://www.legislation.act.gov.au/a/2015-21" TargetMode="External"/><Relationship Id="rId1387" Type="http://schemas.openxmlformats.org/officeDocument/2006/relationships/hyperlink" Target="http://www.legislation.act.gov.au/a/2015-21" TargetMode="External"/><Relationship Id="rId1594" Type="http://schemas.openxmlformats.org/officeDocument/2006/relationships/footer" Target="footer22.xml"/><Relationship Id="rId93" Type="http://schemas.openxmlformats.org/officeDocument/2006/relationships/hyperlink" Target="http://www.legislation.act.gov.au/a/2002-51" TargetMode="External"/><Relationship Id="rId617" Type="http://schemas.openxmlformats.org/officeDocument/2006/relationships/hyperlink" Target="http://www.legislation.act.gov.au/a/2015-21" TargetMode="External"/><Relationship Id="rId824" Type="http://schemas.openxmlformats.org/officeDocument/2006/relationships/hyperlink" Target="http://www.legislation.act.gov.au/a/2015-21" TargetMode="External"/><Relationship Id="rId1247" Type="http://schemas.openxmlformats.org/officeDocument/2006/relationships/hyperlink" Target="http://www.legislation.act.gov.au/a/2015-21" TargetMode="External"/><Relationship Id="rId1454" Type="http://schemas.openxmlformats.org/officeDocument/2006/relationships/hyperlink" Target="http://www.legislation.act.gov.au/a/2017-24/default.asp" TargetMode="External"/><Relationship Id="rId1107" Type="http://schemas.openxmlformats.org/officeDocument/2006/relationships/hyperlink" Target="http://www.legislation.act.gov.au/a/2011-24" TargetMode="External"/><Relationship Id="rId1314" Type="http://schemas.openxmlformats.org/officeDocument/2006/relationships/hyperlink" Target="http://www.legislation.act.gov.au/a/2015-21" TargetMode="External"/><Relationship Id="rId1521" Type="http://schemas.openxmlformats.org/officeDocument/2006/relationships/hyperlink" Target="http://www.legislation.act.gov.au/a/2012-50" TargetMode="External"/><Relationship Id="rId20" Type="http://schemas.openxmlformats.org/officeDocument/2006/relationships/footer" Target="footer2.xml"/><Relationship Id="rId267" Type="http://schemas.openxmlformats.org/officeDocument/2006/relationships/hyperlink" Target="http://www.legislation.act.gov.au/a/2012-42" TargetMode="External"/><Relationship Id="rId474" Type="http://schemas.openxmlformats.org/officeDocument/2006/relationships/hyperlink" Target="http://www.legislation.act.gov.au/a/2012-4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6-2" TargetMode="External"/><Relationship Id="rId779" Type="http://schemas.openxmlformats.org/officeDocument/2006/relationships/hyperlink" Target="http://www.legislation.act.gov.au/a/2015-21" TargetMode="External"/><Relationship Id="rId986" Type="http://schemas.openxmlformats.org/officeDocument/2006/relationships/hyperlink" Target="http://www.legislation.act.gov.au/a/2017-25/default.asp" TargetMode="External"/><Relationship Id="rId334" Type="http://schemas.openxmlformats.org/officeDocument/2006/relationships/hyperlink" Target="http://www.legislation.act.gov.au/a/2012-42" TargetMode="External"/><Relationship Id="rId541" Type="http://schemas.openxmlformats.org/officeDocument/2006/relationships/hyperlink" Target="http://www.legislation.act.gov.au/a/2015-21" TargetMode="External"/><Relationship Id="rId639" Type="http://schemas.openxmlformats.org/officeDocument/2006/relationships/hyperlink" Target="http://www.legislation.act.gov.au/a/2015-21" TargetMode="External"/><Relationship Id="rId1171" Type="http://schemas.openxmlformats.org/officeDocument/2006/relationships/hyperlink" Target="http://www.legislation.act.gov.au/a/2018-45/default.asp" TargetMode="External"/><Relationship Id="rId1269" Type="http://schemas.openxmlformats.org/officeDocument/2006/relationships/hyperlink" Target="http://www.legislation.act.gov.au/a/2015-21" TargetMode="External"/><Relationship Id="rId1476" Type="http://schemas.openxmlformats.org/officeDocument/2006/relationships/hyperlink" Target="http://www.legislation.act.gov.au/a/2005-26" TargetMode="External"/><Relationship Id="rId401" Type="http://schemas.openxmlformats.org/officeDocument/2006/relationships/hyperlink" Target="http://www.legislation.act.gov.au/a/2015-21" TargetMode="External"/><Relationship Id="rId846" Type="http://schemas.openxmlformats.org/officeDocument/2006/relationships/hyperlink" Target="http://www.legislation.act.gov.au/a/2015-21" TargetMode="External"/><Relationship Id="rId1031" Type="http://schemas.openxmlformats.org/officeDocument/2006/relationships/hyperlink" Target="http://www.legislation.act.gov.au/a/2010-52" TargetMode="External"/><Relationship Id="rId1129" Type="http://schemas.openxmlformats.org/officeDocument/2006/relationships/hyperlink" Target="http://www.legislation.act.gov.au/a/2008-37" TargetMode="External"/><Relationship Id="rId706" Type="http://schemas.openxmlformats.org/officeDocument/2006/relationships/hyperlink" Target="http://www.legislation.act.gov.au/a/2013-9" TargetMode="External"/><Relationship Id="rId913" Type="http://schemas.openxmlformats.org/officeDocument/2006/relationships/hyperlink" Target="http://www.legislation.act.gov.au/a/2018-45/default.asp" TargetMode="External"/><Relationship Id="rId1336" Type="http://schemas.openxmlformats.org/officeDocument/2006/relationships/hyperlink" Target="http://www.legislation.act.gov.au/a/2015-21" TargetMode="External"/><Relationship Id="rId1543" Type="http://schemas.openxmlformats.org/officeDocument/2006/relationships/hyperlink" Target="http://www.legislation.act.gov.au/a/2016-18" TargetMode="External"/><Relationship Id="rId42" Type="http://schemas.openxmlformats.org/officeDocument/2006/relationships/hyperlink" Target="http://www.legislation.act.gov.au/a/2002-51" TargetMode="External"/><Relationship Id="rId1403" Type="http://schemas.openxmlformats.org/officeDocument/2006/relationships/hyperlink" Target="http://www.legislation.act.gov.au/a/2010-52" TargetMode="External"/><Relationship Id="rId191" Type="http://schemas.openxmlformats.org/officeDocument/2006/relationships/hyperlink" Target="http://www.legislation.act.gov.au/a/2008-35" TargetMode="External"/><Relationship Id="rId289" Type="http://schemas.openxmlformats.org/officeDocument/2006/relationships/hyperlink" Target="https://www.legislation.act.gov.au/a/2018-45/" TargetMode="External"/><Relationship Id="rId496" Type="http://schemas.openxmlformats.org/officeDocument/2006/relationships/hyperlink" Target="http://www.legislation.act.gov.au/a/2018-45/default.asp"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18-45/default.asp" TargetMode="External"/><Relationship Id="rId563" Type="http://schemas.openxmlformats.org/officeDocument/2006/relationships/hyperlink" Target="http://www.legislation.act.gov.au/a/2024-1/" TargetMode="External"/><Relationship Id="rId770" Type="http://schemas.openxmlformats.org/officeDocument/2006/relationships/hyperlink" Target="http://www.legislation.act.gov.au/a/2015-21" TargetMode="External"/><Relationship Id="rId1193" Type="http://schemas.openxmlformats.org/officeDocument/2006/relationships/hyperlink" Target="http://www.legislation.act.gov.au/a/2018-45/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24-1/" TargetMode="External"/><Relationship Id="rId868" Type="http://schemas.openxmlformats.org/officeDocument/2006/relationships/hyperlink" Target="http://www.legislation.act.gov.au/a/2018-45/default.asp" TargetMode="External"/><Relationship Id="rId1053" Type="http://schemas.openxmlformats.org/officeDocument/2006/relationships/hyperlink" Target="http://www.legislation.act.gov.au/a/2019-14/" TargetMode="External"/><Relationship Id="rId1260" Type="http://schemas.openxmlformats.org/officeDocument/2006/relationships/hyperlink" Target="http://www.legislation.act.gov.au/a/2017-42/default.asp" TargetMode="External"/><Relationship Id="rId1498" Type="http://schemas.openxmlformats.org/officeDocument/2006/relationships/hyperlink" Target="http://www.legislation.act.gov.au/a/2011-3" TargetMode="External"/><Relationship Id="rId630" Type="http://schemas.openxmlformats.org/officeDocument/2006/relationships/hyperlink" Target="http://www.legislation.act.gov.au/a/2016-45" TargetMode="External"/><Relationship Id="rId728" Type="http://schemas.openxmlformats.org/officeDocument/2006/relationships/hyperlink" Target="http://www.legislation.act.gov.au/a/2022-8" TargetMode="External"/><Relationship Id="rId935" Type="http://schemas.openxmlformats.org/officeDocument/2006/relationships/hyperlink" Target="http://www.legislation.act.gov.au/a/2020-42/" TargetMode="External"/><Relationship Id="rId1358" Type="http://schemas.openxmlformats.org/officeDocument/2006/relationships/hyperlink" Target="http://www.legislation.act.gov.au/a/2015-21" TargetMode="External"/><Relationship Id="rId1565" Type="http://schemas.openxmlformats.org/officeDocument/2006/relationships/hyperlink" Target="http://www.legislation.act.gov.au/a/2020-14/" TargetMode="External"/><Relationship Id="rId64" Type="http://schemas.openxmlformats.org/officeDocument/2006/relationships/hyperlink" Target="http://www.legislation.act.gov.au/a/1999-46" TargetMode="External"/><Relationship Id="rId1120" Type="http://schemas.openxmlformats.org/officeDocument/2006/relationships/hyperlink" Target="http://www.legislation.act.gov.au/a/2018-45/" TargetMode="External"/><Relationship Id="rId1218" Type="http://schemas.openxmlformats.org/officeDocument/2006/relationships/hyperlink" Target="http://www.legislation.act.gov.au/a/2017-24/default.asp" TargetMode="External"/><Relationship Id="rId1425" Type="http://schemas.openxmlformats.org/officeDocument/2006/relationships/hyperlink" Target="http://www.legislation.act.gov.au/a/2015-21" TargetMode="External"/><Relationship Id="rId280" Type="http://schemas.openxmlformats.org/officeDocument/2006/relationships/hyperlink" Target="http://www.legislation.act.gov.au/cn/2004-14/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45/default.asp" TargetMode="External"/><Relationship Id="rId585" Type="http://schemas.openxmlformats.org/officeDocument/2006/relationships/hyperlink" Target="http://www.legislation.act.gov.au/a/2012-42" TargetMode="External"/><Relationship Id="rId792" Type="http://schemas.openxmlformats.org/officeDocument/2006/relationships/hyperlink" Target="http://www.legislation.act.gov.au/a/2015-21" TargetMode="External"/><Relationship Id="rId6" Type="http://schemas.openxmlformats.org/officeDocument/2006/relationships/footnotes" Target="footnotes.xml"/><Relationship Id="rId238" Type="http://schemas.openxmlformats.org/officeDocument/2006/relationships/hyperlink" Target="http://www.legislation.act.gov.au/a/2005-17" TargetMode="External"/><Relationship Id="rId445" Type="http://schemas.openxmlformats.org/officeDocument/2006/relationships/hyperlink" Target="http://www.legislation.act.gov.au/a/2015-21" TargetMode="External"/><Relationship Id="rId652" Type="http://schemas.openxmlformats.org/officeDocument/2006/relationships/hyperlink" Target="http://www.legislation.act.gov.au/a/2020-9/" TargetMode="External"/><Relationship Id="rId1075" Type="http://schemas.openxmlformats.org/officeDocument/2006/relationships/hyperlink" Target="http://www.legislation.act.gov.au/a/2013-19" TargetMode="External"/><Relationship Id="rId1282" Type="http://schemas.openxmlformats.org/officeDocument/2006/relationships/hyperlink" Target="http://www.legislation.act.gov.au/a/2015-21" TargetMode="External"/><Relationship Id="rId305" Type="http://schemas.openxmlformats.org/officeDocument/2006/relationships/hyperlink" Target="http://www.legislation.act.gov.au/a/2020-9/" TargetMode="External"/><Relationship Id="rId512" Type="http://schemas.openxmlformats.org/officeDocument/2006/relationships/hyperlink" Target="http://www.legislation.act.gov.au/a/2015-21" TargetMode="External"/><Relationship Id="rId957" Type="http://schemas.openxmlformats.org/officeDocument/2006/relationships/hyperlink" Target="http://www.legislation.act.gov.au/a/2005-17" TargetMode="External"/><Relationship Id="rId1142" Type="http://schemas.openxmlformats.org/officeDocument/2006/relationships/hyperlink" Target="http://www.legislation.act.gov.au/a/2018-45/default.asp" TargetMode="External"/><Relationship Id="rId1587" Type="http://schemas.openxmlformats.org/officeDocument/2006/relationships/hyperlink" Target="http://www.legislation.act.gov.au/a/2001-14" TargetMode="External"/><Relationship Id="rId86" Type="http://schemas.openxmlformats.org/officeDocument/2006/relationships/hyperlink" Target="http://www.legislation.act.gov.au/a/2024-1/" TargetMode="External"/><Relationship Id="rId817" Type="http://schemas.openxmlformats.org/officeDocument/2006/relationships/hyperlink" Target="http://www.legislation.act.gov.au/a/2015-21" TargetMode="External"/><Relationship Id="rId1002" Type="http://schemas.openxmlformats.org/officeDocument/2006/relationships/hyperlink" Target="http://www.legislation.act.gov.au/a/2013-19" TargetMode="External"/><Relationship Id="rId1447" Type="http://schemas.openxmlformats.org/officeDocument/2006/relationships/hyperlink" Target="http://www.legislation.act.gov.au/a/2015-21" TargetMode="External"/><Relationship Id="rId1307" Type="http://schemas.openxmlformats.org/officeDocument/2006/relationships/hyperlink" Target="http://www.legislation.act.gov.au/a/2018-45/default.asp" TargetMode="External"/><Relationship Id="rId1514" Type="http://schemas.openxmlformats.org/officeDocument/2006/relationships/hyperlink" Target="http://www.legislation.act.gov.au/a/2013-19"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5-21" TargetMode="External"/><Relationship Id="rId1097" Type="http://schemas.openxmlformats.org/officeDocument/2006/relationships/hyperlink" Target="http://www.legislation.act.gov.au/a/2020-14/" TargetMode="External"/><Relationship Id="rId674" Type="http://schemas.openxmlformats.org/officeDocument/2006/relationships/hyperlink" Target="http://www.legislation.act.gov.au/a/2015-21" TargetMode="External"/><Relationship Id="rId881" Type="http://schemas.openxmlformats.org/officeDocument/2006/relationships/hyperlink" Target="http://www.legislation.act.gov.au/a/2016-45" TargetMode="External"/><Relationship Id="rId979" Type="http://schemas.openxmlformats.org/officeDocument/2006/relationships/hyperlink" Target="http://www.legislation.act.gov.au/a/2007-40" TargetMode="External"/><Relationship Id="rId327" Type="http://schemas.openxmlformats.org/officeDocument/2006/relationships/hyperlink" Target="http://www.legislation.act.gov.au/a/2015-21" TargetMode="External"/><Relationship Id="rId534" Type="http://schemas.openxmlformats.org/officeDocument/2006/relationships/hyperlink" Target="http://www.legislation.act.gov.au/a/2015-21" TargetMode="External"/><Relationship Id="rId741" Type="http://schemas.openxmlformats.org/officeDocument/2006/relationships/hyperlink" Target="http://www.legislation.act.gov.au/a/2005-17" TargetMode="External"/><Relationship Id="rId839" Type="http://schemas.openxmlformats.org/officeDocument/2006/relationships/hyperlink" Target="http://www.legislation.act.gov.au/a/2015-21" TargetMode="External"/><Relationship Id="rId1164" Type="http://schemas.openxmlformats.org/officeDocument/2006/relationships/hyperlink" Target="http://www.legislation.act.gov.au/a/2015-21" TargetMode="External"/><Relationship Id="rId1371" Type="http://schemas.openxmlformats.org/officeDocument/2006/relationships/hyperlink" Target="http://www.legislation.act.gov.au/a/2015-21" TargetMode="External"/><Relationship Id="rId1469" Type="http://schemas.openxmlformats.org/officeDocument/2006/relationships/hyperlink" Target="http://www.legislation.act.gov.au/a/2018-45/default.asp" TargetMode="External"/><Relationship Id="rId601" Type="http://schemas.openxmlformats.org/officeDocument/2006/relationships/hyperlink" Target="http://www.legislation.act.gov.au/a/2012-42" TargetMode="External"/><Relationship Id="rId1024" Type="http://schemas.openxmlformats.org/officeDocument/2006/relationships/hyperlink" Target="http://www.legislation.act.gov.au/a/2018-45/default.asp" TargetMode="External"/><Relationship Id="rId1231" Type="http://schemas.openxmlformats.org/officeDocument/2006/relationships/hyperlink" Target="http://www.legislation.act.gov.au/a/2019-14/" TargetMode="External"/><Relationship Id="rId906" Type="http://schemas.openxmlformats.org/officeDocument/2006/relationships/hyperlink" Target="http://www.legislation.act.gov.au/a/2015-21" TargetMode="External"/><Relationship Id="rId1329" Type="http://schemas.openxmlformats.org/officeDocument/2006/relationships/hyperlink" Target="http://www.legislation.act.gov.au/a/2015-21" TargetMode="External"/><Relationship Id="rId1536" Type="http://schemas.openxmlformats.org/officeDocument/2006/relationships/hyperlink" Target="http://www.legislation.act.gov.au/sl/2004-30" TargetMode="External"/><Relationship Id="rId35" Type="http://schemas.openxmlformats.org/officeDocument/2006/relationships/hyperlink" Target="http://www.comlaw.gov.au/Series/C2004A00818"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8-45/default.asp" TargetMode="External"/><Relationship Id="rId251" Type="http://schemas.openxmlformats.org/officeDocument/2006/relationships/hyperlink" Target="http://www.legislation.act.gov.au/a/2010-43" TargetMode="External"/><Relationship Id="rId489" Type="http://schemas.openxmlformats.org/officeDocument/2006/relationships/hyperlink" Target="http://www.legislation.act.gov.au/a/2005-17" TargetMode="External"/><Relationship Id="rId696" Type="http://schemas.openxmlformats.org/officeDocument/2006/relationships/hyperlink" Target="http://www.legislation.act.gov.au/a/2020-42/" TargetMode="External"/><Relationship Id="rId349" Type="http://schemas.openxmlformats.org/officeDocument/2006/relationships/hyperlink" Target="http://www.legislation.act.gov.au/a/2018-45/default.asp" TargetMode="External"/><Relationship Id="rId556" Type="http://schemas.openxmlformats.org/officeDocument/2006/relationships/hyperlink" Target="http://www.legislation.act.gov.au/a/2024-1/" TargetMode="External"/><Relationship Id="rId763" Type="http://schemas.openxmlformats.org/officeDocument/2006/relationships/hyperlink" Target="http://www.legislation.act.gov.au/a/2015-21" TargetMode="External"/><Relationship Id="rId1186" Type="http://schemas.openxmlformats.org/officeDocument/2006/relationships/hyperlink" Target="http://www.legislation.act.gov.au/a/2016-45" TargetMode="External"/><Relationship Id="rId1393" Type="http://schemas.openxmlformats.org/officeDocument/2006/relationships/hyperlink" Target="http://www.legislation.act.gov.au/a/2015-21" TargetMode="External"/><Relationship Id="rId111" Type="http://schemas.openxmlformats.org/officeDocument/2006/relationships/hyperlink" Target="http://www.legislation.act.gov.au/a/2001-14" TargetMode="External"/><Relationship Id="rId209" Type="http://schemas.openxmlformats.org/officeDocument/2006/relationships/footer" Target="footer13.xml"/><Relationship Id="rId416" Type="http://schemas.openxmlformats.org/officeDocument/2006/relationships/hyperlink" Target="http://www.legislation.act.gov.au/a/2012-42" TargetMode="External"/><Relationship Id="rId970" Type="http://schemas.openxmlformats.org/officeDocument/2006/relationships/hyperlink" Target="http://www.legislation.act.gov.au/a/2012-42" TargetMode="External"/><Relationship Id="rId1046" Type="http://schemas.openxmlformats.org/officeDocument/2006/relationships/hyperlink" Target="http://www.legislation.act.gov.au/a/2015-16" TargetMode="External"/><Relationship Id="rId1253" Type="http://schemas.openxmlformats.org/officeDocument/2006/relationships/hyperlink" Target="http://www.legislation.act.gov.au/a/2015-21" TargetMode="External"/><Relationship Id="rId623" Type="http://schemas.openxmlformats.org/officeDocument/2006/relationships/hyperlink" Target="http://www.legislation.act.gov.au/a/2015-21" TargetMode="External"/><Relationship Id="rId830" Type="http://schemas.openxmlformats.org/officeDocument/2006/relationships/hyperlink" Target="http://www.legislation.act.gov.au/a/2015-21" TargetMode="External"/><Relationship Id="rId928" Type="http://schemas.openxmlformats.org/officeDocument/2006/relationships/hyperlink" Target="http://www.legislation.act.gov.au/a/2014-56" TargetMode="External"/><Relationship Id="rId1460" Type="http://schemas.openxmlformats.org/officeDocument/2006/relationships/hyperlink" Target="http://www.legislation.act.gov.au/a/2016-45" TargetMode="External"/><Relationship Id="rId1558" Type="http://schemas.openxmlformats.org/officeDocument/2006/relationships/hyperlink" Target="http://www.legislation.act.gov.au/a/2018-45/" TargetMode="External"/><Relationship Id="rId57" Type="http://schemas.openxmlformats.org/officeDocument/2006/relationships/hyperlink" Target="http://www.legislation.act.gov.au/a/1999-46/default.asp" TargetMode="External"/><Relationship Id="rId1113" Type="http://schemas.openxmlformats.org/officeDocument/2006/relationships/hyperlink" Target="http://www.legislation.act.gov.au/a/2007-40" TargetMode="External"/><Relationship Id="rId1320" Type="http://schemas.openxmlformats.org/officeDocument/2006/relationships/hyperlink" Target="http://www.legislation.act.gov.au/a/2015-21" TargetMode="External"/><Relationship Id="rId1418" Type="http://schemas.openxmlformats.org/officeDocument/2006/relationships/hyperlink" Target="http://www.legislation.act.gov.au/a/2015-21" TargetMode="External"/><Relationship Id="rId273" Type="http://schemas.openxmlformats.org/officeDocument/2006/relationships/hyperlink" Target="https://www.legislation.act.gov.au/a/2018-45/" TargetMode="External"/><Relationship Id="rId480" Type="http://schemas.openxmlformats.org/officeDocument/2006/relationships/hyperlink" Target="http://www.legislation.act.gov.au/a/2012-42"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18-45/default.asp" TargetMode="External"/><Relationship Id="rId578" Type="http://schemas.openxmlformats.org/officeDocument/2006/relationships/hyperlink" Target="http://www.legislation.act.gov.au/a/2024-1/" TargetMode="External"/><Relationship Id="rId785" Type="http://schemas.openxmlformats.org/officeDocument/2006/relationships/hyperlink" Target="http://www.legislation.act.gov.au/a/2015-21" TargetMode="External"/><Relationship Id="rId992" Type="http://schemas.openxmlformats.org/officeDocument/2006/relationships/hyperlink" Target="http://www.legislation.act.gov.au/a/2018-45/default.asp" TargetMode="External"/><Relationship Id="rId200" Type="http://schemas.openxmlformats.org/officeDocument/2006/relationships/hyperlink" Target="http://www.legislation.act.gov.au/a/1999-46/default.asp" TargetMode="External"/><Relationship Id="rId438" Type="http://schemas.openxmlformats.org/officeDocument/2006/relationships/hyperlink" Target="http://www.legislation.act.gov.au/a/2015-21" TargetMode="External"/><Relationship Id="rId645" Type="http://schemas.openxmlformats.org/officeDocument/2006/relationships/hyperlink" Target="http://www.legislation.act.gov.au/a/2018-21/default.asp" TargetMode="External"/><Relationship Id="rId852" Type="http://schemas.openxmlformats.org/officeDocument/2006/relationships/hyperlink" Target="http://www.legislation.act.gov.au/a/2015-21" TargetMode="External"/><Relationship Id="rId1068" Type="http://schemas.openxmlformats.org/officeDocument/2006/relationships/hyperlink" Target="http://www.legislation.act.gov.au/a/2019-14/" TargetMode="External"/><Relationship Id="rId1275" Type="http://schemas.openxmlformats.org/officeDocument/2006/relationships/hyperlink" Target="http://www.legislation.act.gov.au/a/2017-24/default.asp" TargetMode="External"/><Relationship Id="rId1482" Type="http://schemas.openxmlformats.org/officeDocument/2006/relationships/hyperlink" Target="http://www.legislation.act.gov.au/a/2007-14" TargetMode="External"/><Relationship Id="rId505" Type="http://schemas.openxmlformats.org/officeDocument/2006/relationships/hyperlink" Target="http://www.legislation.act.gov.au/a/2015-21" TargetMode="External"/><Relationship Id="rId712" Type="http://schemas.openxmlformats.org/officeDocument/2006/relationships/hyperlink" Target="http://www.legislation.act.gov.au/a/2022-8" TargetMode="External"/><Relationship Id="rId1135" Type="http://schemas.openxmlformats.org/officeDocument/2006/relationships/hyperlink" Target="http://www.legislation.act.gov.au/a/2015-21" TargetMode="External"/><Relationship Id="rId1342" Type="http://schemas.openxmlformats.org/officeDocument/2006/relationships/hyperlink" Target="http://www.legislation.act.gov.au/a/2015-21" TargetMode="External"/><Relationship Id="rId79" Type="http://schemas.openxmlformats.org/officeDocument/2006/relationships/hyperlink" Target="http://www.legislation.act.gov.au/a/1999-46/default.asp" TargetMode="External"/><Relationship Id="rId1202" Type="http://schemas.openxmlformats.org/officeDocument/2006/relationships/hyperlink" Target="http://www.legislation.act.gov.au/a/2019-42" TargetMode="External"/><Relationship Id="rId1507" Type="http://schemas.openxmlformats.org/officeDocument/2006/relationships/hyperlink" Target="http://www.legislation.act.gov.au/a/2012-2" TargetMode="External"/><Relationship Id="rId295" Type="http://schemas.openxmlformats.org/officeDocument/2006/relationships/hyperlink" Target="https://www.legislation.act.gov.au/a/2018-45/" TargetMode="External"/><Relationship Id="rId155" Type="http://schemas.openxmlformats.org/officeDocument/2006/relationships/hyperlink" Target="http://www.legislation.act.gov.au/a/1964-13" TargetMode="External"/><Relationship Id="rId362" Type="http://schemas.openxmlformats.org/officeDocument/2006/relationships/hyperlink" Target="http://www.legislation.act.gov.au/a/2018-45/default.asp" TargetMode="External"/><Relationship Id="rId1297" Type="http://schemas.openxmlformats.org/officeDocument/2006/relationships/hyperlink" Target="http://www.legislation.act.gov.au/a/2018-45/default.asp"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15-21" TargetMode="External"/><Relationship Id="rId874" Type="http://schemas.openxmlformats.org/officeDocument/2006/relationships/hyperlink" Target="http://www.legislation.act.gov.au/a/2016-45" TargetMode="External"/><Relationship Id="rId527" Type="http://schemas.openxmlformats.org/officeDocument/2006/relationships/hyperlink" Target="http://www.legislation.act.gov.au/a/2015-21" TargetMode="External"/><Relationship Id="rId734" Type="http://schemas.openxmlformats.org/officeDocument/2006/relationships/hyperlink" Target="http://www.legislation.act.gov.au/a/2007-40" TargetMode="External"/><Relationship Id="rId941" Type="http://schemas.openxmlformats.org/officeDocument/2006/relationships/hyperlink" Target="http://www.legislation.act.gov.au/a/2015-21" TargetMode="External"/><Relationship Id="rId1157" Type="http://schemas.openxmlformats.org/officeDocument/2006/relationships/hyperlink" Target="http://www.legislation.act.gov.au/a/2018-45/default.asp" TargetMode="External"/><Relationship Id="rId1364" Type="http://schemas.openxmlformats.org/officeDocument/2006/relationships/hyperlink" Target="http://www.legislation.act.gov.au/a/2015-21" TargetMode="External"/><Relationship Id="rId1571" Type="http://schemas.openxmlformats.org/officeDocument/2006/relationships/hyperlink" Target="http://www.legislation.act.gov.au/a/2020-42" TargetMode="External"/><Relationship Id="rId70" Type="http://schemas.openxmlformats.org/officeDocument/2006/relationships/hyperlink" Target="http://www.comlaw.gov.au/Series/C2004A00818" TargetMode="External"/><Relationship Id="rId801" Type="http://schemas.openxmlformats.org/officeDocument/2006/relationships/hyperlink" Target="http://www.legislation.act.gov.au/a/2016-45" TargetMode="External"/><Relationship Id="rId1017" Type="http://schemas.openxmlformats.org/officeDocument/2006/relationships/hyperlink" Target="http://www.legislation.act.gov.au/a/2011-3" TargetMode="External"/><Relationship Id="rId1224" Type="http://schemas.openxmlformats.org/officeDocument/2006/relationships/hyperlink" Target="http://www.legislation.act.gov.au/a/2008-37" TargetMode="External"/><Relationship Id="rId1431" Type="http://schemas.openxmlformats.org/officeDocument/2006/relationships/hyperlink" Target="http://www.legislation.act.gov.au/a/2024-1/" TargetMode="External"/><Relationship Id="rId1529" Type="http://schemas.openxmlformats.org/officeDocument/2006/relationships/hyperlink" Target="http://www.legislation.act.gov.au/a/2014-56/default.asp" TargetMode="External"/><Relationship Id="rId28" Type="http://schemas.openxmlformats.org/officeDocument/2006/relationships/hyperlink" Target="http://www.legislation.act.gov.au/a/2010-35"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18-45/default.asp" TargetMode="External"/><Relationship Id="rId591" Type="http://schemas.openxmlformats.org/officeDocument/2006/relationships/hyperlink" Target="http://www.legislation.act.gov.au/a/2015-21" TargetMode="External"/><Relationship Id="rId244" Type="http://schemas.openxmlformats.org/officeDocument/2006/relationships/hyperlink" Target="http://www.legislation.act.gov.au/a/2008-28" TargetMode="External"/><Relationship Id="rId689" Type="http://schemas.openxmlformats.org/officeDocument/2006/relationships/hyperlink" Target="http://www.legislation.act.gov.au/a/2015-21" TargetMode="External"/><Relationship Id="rId896" Type="http://schemas.openxmlformats.org/officeDocument/2006/relationships/hyperlink" Target="http://www.legislation.act.gov.au/a/2018-45/default.asp" TargetMode="External"/><Relationship Id="rId1081" Type="http://schemas.openxmlformats.org/officeDocument/2006/relationships/hyperlink" Target="http://www.legislation.act.gov.au/a/2018-45/" TargetMode="External"/><Relationship Id="rId451" Type="http://schemas.openxmlformats.org/officeDocument/2006/relationships/hyperlink" Target="http://www.legislation.act.gov.au/a/2005-17" TargetMode="External"/><Relationship Id="rId549" Type="http://schemas.openxmlformats.org/officeDocument/2006/relationships/hyperlink" Target="http://www.legislation.act.gov.au/a/2015-21" TargetMode="External"/><Relationship Id="rId756" Type="http://schemas.openxmlformats.org/officeDocument/2006/relationships/hyperlink" Target="http://www.legislation.act.gov.au/a/2015-21" TargetMode="External"/><Relationship Id="rId1179" Type="http://schemas.openxmlformats.org/officeDocument/2006/relationships/hyperlink" Target="http://www.legislation.act.gov.au/a/2018-45/default.asp" TargetMode="External"/><Relationship Id="rId1386" Type="http://schemas.openxmlformats.org/officeDocument/2006/relationships/hyperlink" Target="http://www.legislation.act.gov.au/a/2012-42" TargetMode="External"/><Relationship Id="rId1593" Type="http://schemas.openxmlformats.org/officeDocument/2006/relationships/header" Target="header19.xml"/><Relationship Id="rId104" Type="http://schemas.openxmlformats.org/officeDocument/2006/relationships/hyperlink" Target="http://www.legislation.act.gov.au/a/1999-46/default.asp" TargetMode="External"/><Relationship Id="rId311" Type="http://schemas.openxmlformats.org/officeDocument/2006/relationships/hyperlink" Target="https://legislation.act.gov.au/a/2023-28/" TargetMode="External"/><Relationship Id="rId409" Type="http://schemas.openxmlformats.org/officeDocument/2006/relationships/hyperlink" Target="http://www.legislation.act.gov.au/a/2015-21" TargetMode="External"/><Relationship Id="rId963" Type="http://schemas.openxmlformats.org/officeDocument/2006/relationships/hyperlink" Target="http://www.legislation.act.gov.au/a/2011-24" TargetMode="External"/><Relationship Id="rId1039" Type="http://schemas.openxmlformats.org/officeDocument/2006/relationships/hyperlink" Target="http://www.legislation.act.gov.au/a/2017-24/default.asp" TargetMode="External"/><Relationship Id="rId1246" Type="http://schemas.openxmlformats.org/officeDocument/2006/relationships/hyperlink" Target="http://www.legislation.act.gov.au/a/2015-21" TargetMode="External"/><Relationship Id="rId92" Type="http://schemas.openxmlformats.org/officeDocument/2006/relationships/hyperlink" Target="http://www.legislation.act.gov.au/a/2002-51" TargetMode="External"/><Relationship Id="rId616" Type="http://schemas.openxmlformats.org/officeDocument/2006/relationships/hyperlink" Target="http://www.legislation.act.gov.au/a/2013-19" TargetMode="External"/><Relationship Id="rId823" Type="http://schemas.openxmlformats.org/officeDocument/2006/relationships/hyperlink" Target="http://www.legislation.act.gov.au/a/2015-21" TargetMode="External"/><Relationship Id="rId1453" Type="http://schemas.openxmlformats.org/officeDocument/2006/relationships/hyperlink" Target="http://www.legislation.act.gov.au/a/2015-21" TargetMode="External"/><Relationship Id="rId1106" Type="http://schemas.openxmlformats.org/officeDocument/2006/relationships/hyperlink" Target="http://www.legislation.act.gov.au/a/2011-3" TargetMode="External"/><Relationship Id="rId1313" Type="http://schemas.openxmlformats.org/officeDocument/2006/relationships/hyperlink" Target="http://www.legislation.act.gov.au/a/2015-21" TargetMode="External"/><Relationship Id="rId1520" Type="http://schemas.openxmlformats.org/officeDocument/2006/relationships/hyperlink" Target="http://www.legislation.act.gov.au/a/2013-29" TargetMode="External"/><Relationship Id="rId199" Type="http://schemas.openxmlformats.org/officeDocument/2006/relationships/hyperlink" Target="http://www.legislation.act.gov.au/a/2001-14" TargetMode="External"/><Relationship Id="rId266" Type="http://schemas.openxmlformats.org/officeDocument/2006/relationships/hyperlink" Target="http://www.legislation.act.gov.au/a/2013-29" TargetMode="External"/><Relationship Id="rId473" Type="http://schemas.openxmlformats.org/officeDocument/2006/relationships/hyperlink" Target="http://www.legislation.act.gov.au/a/2015-21" TargetMode="External"/><Relationship Id="rId680" Type="http://schemas.openxmlformats.org/officeDocument/2006/relationships/hyperlink" Target="http://www.legislation.act.gov.au/a/2006-2"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15-21" TargetMode="External"/><Relationship Id="rId540" Type="http://schemas.openxmlformats.org/officeDocument/2006/relationships/hyperlink" Target="http://www.legislation.act.gov.au/a/2024-1/" TargetMode="External"/><Relationship Id="rId778" Type="http://schemas.openxmlformats.org/officeDocument/2006/relationships/hyperlink" Target="http://www.legislation.act.gov.au/a/2015-21" TargetMode="External"/><Relationship Id="rId985" Type="http://schemas.openxmlformats.org/officeDocument/2006/relationships/hyperlink" Target="http://www.legislation.act.gov.au/a/2015-21" TargetMode="External"/><Relationship Id="rId1170" Type="http://schemas.openxmlformats.org/officeDocument/2006/relationships/hyperlink" Target="http://www.legislation.act.gov.au/a/2015-21" TargetMode="External"/><Relationship Id="rId638" Type="http://schemas.openxmlformats.org/officeDocument/2006/relationships/hyperlink" Target="http://www.legislation.act.gov.au/a/2015-21" TargetMode="External"/><Relationship Id="rId845" Type="http://schemas.openxmlformats.org/officeDocument/2006/relationships/hyperlink" Target="http://www.legislation.act.gov.au/a/2018-45/default.asp" TargetMode="External"/><Relationship Id="rId1030" Type="http://schemas.openxmlformats.org/officeDocument/2006/relationships/hyperlink" Target="http://www.legislation.act.gov.au/a/2018-45/" TargetMode="External"/><Relationship Id="rId1268" Type="http://schemas.openxmlformats.org/officeDocument/2006/relationships/hyperlink" Target="http://www.legislation.act.gov.au/a/2015-21" TargetMode="External"/><Relationship Id="rId1475" Type="http://schemas.openxmlformats.org/officeDocument/2006/relationships/hyperlink" Target="http://www.legislation.act.gov.au/a/2005-26" TargetMode="External"/><Relationship Id="rId400" Type="http://schemas.openxmlformats.org/officeDocument/2006/relationships/hyperlink" Target="http://www.legislation.act.gov.au/a/2023-42/" TargetMode="External"/><Relationship Id="rId705" Type="http://schemas.openxmlformats.org/officeDocument/2006/relationships/hyperlink" Target="http://www.legislation.act.gov.au/a/2011-3" TargetMode="External"/><Relationship Id="rId1128" Type="http://schemas.openxmlformats.org/officeDocument/2006/relationships/hyperlink" Target="http://www.legislation.act.gov.au/a/2008-37" TargetMode="External"/><Relationship Id="rId1335" Type="http://schemas.openxmlformats.org/officeDocument/2006/relationships/hyperlink" Target="http://www.legislation.act.gov.au/a/2010-43" TargetMode="External"/><Relationship Id="rId1542" Type="http://schemas.openxmlformats.org/officeDocument/2006/relationships/hyperlink" Target="http://www.legislation.act.gov.au/a/2016-18" TargetMode="External"/><Relationship Id="rId912" Type="http://schemas.openxmlformats.org/officeDocument/2006/relationships/hyperlink" Target="http://www.legislation.act.gov.au/a/2018-45/default.asp" TargetMode="External"/><Relationship Id="rId41" Type="http://schemas.openxmlformats.org/officeDocument/2006/relationships/hyperlink" Target="http://www.legislation.act.gov.au/a/2001-14" TargetMode="External"/><Relationship Id="rId1402" Type="http://schemas.openxmlformats.org/officeDocument/2006/relationships/hyperlink" Target="http://www.legislation.act.gov.au/a/2015-21" TargetMode="External"/><Relationship Id="rId190" Type="http://schemas.openxmlformats.org/officeDocument/2006/relationships/hyperlink" Target="http://www.legislation.act.gov.au/a/2008-35" TargetMode="External"/><Relationship Id="rId288" Type="http://schemas.openxmlformats.org/officeDocument/2006/relationships/hyperlink" Target="http://www.legislation.act.gov.au/a/2016-45/default.asp" TargetMode="External"/><Relationship Id="rId495" Type="http://schemas.openxmlformats.org/officeDocument/2006/relationships/hyperlink" Target="http://www.legislation.act.gov.au/a/2015-21" TargetMode="External"/><Relationship Id="rId148" Type="http://schemas.openxmlformats.org/officeDocument/2006/relationships/hyperlink" Target="http://www.legislation.act.gov.au/a/1999-46" TargetMode="External"/><Relationship Id="rId355" Type="http://schemas.openxmlformats.org/officeDocument/2006/relationships/hyperlink" Target="http://www.legislation.act.gov.au/a/2015-21" TargetMode="External"/><Relationship Id="rId562" Type="http://schemas.openxmlformats.org/officeDocument/2006/relationships/hyperlink" Target="http://www.legislation.act.gov.au/a/2015-21" TargetMode="External"/><Relationship Id="rId1192" Type="http://schemas.openxmlformats.org/officeDocument/2006/relationships/hyperlink" Target="http://www.legislation.act.gov.au/a/2016-45" TargetMode="External"/><Relationship Id="rId215" Type="http://schemas.openxmlformats.org/officeDocument/2006/relationships/footer" Target="footer17.xml"/><Relationship Id="rId422" Type="http://schemas.openxmlformats.org/officeDocument/2006/relationships/hyperlink" Target="http://www.legislation.act.gov.au/a/2017-24/default.asp" TargetMode="External"/><Relationship Id="rId867" Type="http://schemas.openxmlformats.org/officeDocument/2006/relationships/hyperlink" Target="http://www.legislation.act.gov.au/a/2015-21" TargetMode="External"/><Relationship Id="rId1052" Type="http://schemas.openxmlformats.org/officeDocument/2006/relationships/hyperlink" Target="http://www.legislation.act.gov.au/a/2019-14/" TargetMode="External"/><Relationship Id="rId1497" Type="http://schemas.openxmlformats.org/officeDocument/2006/relationships/hyperlink" Target="http://www.legislation.act.gov.au/a/2011-3" TargetMode="External"/><Relationship Id="rId727" Type="http://schemas.openxmlformats.org/officeDocument/2006/relationships/hyperlink" Target="http://www.legislation.act.gov.au/a/2022-8" TargetMode="External"/><Relationship Id="rId934" Type="http://schemas.openxmlformats.org/officeDocument/2006/relationships/hyperlink" Target="http://www.legislation.act.gov.au/a/2015-21" TargetMode="External"/><Relationship Id="rId1357" Type="http://schemas.openxmlformats.org/officeDocument/2006/relationships/hyperlink" Target="http://www.legislation.act.gov.au/a/2015-21" TargetMode="External"/><Relationship Id="rId1564" Type="http://schemas.openxmlformats.org/officeDocument/2006/relationships/hyperlink" Target="http://www.legislation.act.gov.au/a/2020-11" TargetMode="External"/><Relationship Id="rId63" Type="http://schemas.openxmlformats.org/officeDocument/2006/relationships/hyperlink" Target="http://www.legislation.act.gov.au/a/2001-14" TargetMode="External"/><Relationship Id="rId1217" Type="http://schemas.openxmlformats.org/officeDocument/2006/relationships/hyperlink" Target="http://www.legislation.act.gov.au/a/2015-21" TargetMode="External"/><Relationship Id="rId1424" Type="http://schemas.openxmlformats.org/officeDocument/2006/relationships/hyperlink" Target="http://www.legislation.act.gov.au/a/2015-21" TargetMode="External"/><Relationship Id="rId377" Type="http://schemas.openxmlformats.org/officeDocument/2006/relationships/hyperlink" Target="http://www.legislation.act.gov.au/a/2018-45/default.asp" TargetMode="External"/><Relationship Id="rId584" Type="http://schemas.openxmlformats.org/officeDocument/2006/relationships/hyperlink" Target="http://www.legislation.act.gov.au/a/2024-1/" TargetMode="External"/><Relationship Id="rId5" Type="http://schemas.openxmlformats.org/officeDocument/2006/relationships/webSettings" Target="webSettings.xml"/><Relationship Id="rId237" Type="http://schemas.openxmlformats.org/officeDocument/2006/relationships/hyperlink" Target="http://www.legislation.act.gov.au/cn/2004-14/default.asp" TargetMode="External"/><Relationship Id="rId791" Type="http://schemas.openxmlformats.org/officeDocument/2006/relationships/hyperlink" Target="http://www.legislation.act.gov.au/a/2015-21" TargetMode="External"/><Relationship Id="rId889" Type="http://schemas.openxmlformats.org/officeDocument/2006/relationships/hyperlink" Target="http://www.legislation.act.gov.au/a/2015-21" TargetMode="External"/><Relationship Id="rId1074" Type="http://schemas.openxmlformats.org/officeDocument/2006/relationships/hyperlink" Target="http://www.legislation.act.gov.au/a/2011-24" TargetMode="External"/><Relationship Id="rId444" Type="http://schemas.openxmlformats.org/officeDocument/2006/relationships/hyperlink" Target="http://www.legislation.act.gov.au/a/2014-56" TargetMode="External"/><Relationship Id="rId651" Type="http://schemas.openxmlformats.org/officeDocument/2006/relationships/hyperlink" Target="http://www.legislation.act.gov.au/a/2018-45/default.asp" TargetMode="External"/><Relationship Id="rId749" Type="http://schemas.openxmlformats.org/officeDocument/2006/relationships/hyperlink" Target="http://www.legislation.act.gov.au/a/2015-21" TargetMode="External"/><Relationship Id="rId1281" Type="http://schemas.openxmlformats.org/officeDocument/2006/relationships/hyperlink" Target="http://www.legislation.act.gov.au/a/2018-45/default.asp" TargetMode="External"/><Relationship Id="rId1379" Type="http://schemas.openxmlformats.org/officeDocument/2006/relationships/hyperlink" Target="http://www.legislation.act.gov.au/a/2016-45" TargetMode="External"/><Relationship Id="rId1586" Type="http://schemas.openxmlformats.org/officeDocument/2006/relationships/hyperlink" Target="http://www.legislation.act.gov.au/a/2024-1/" TargetMode="External"/><Relationship Id="rId304" Type="http://schemas.openxmlformats.org/officeDocument/2006/relationships/hyperlink" Target="http://www.legislation.act.gov.au/a/2019-42" TargetMode="External"/><Relationship Id="rId511" Type="http://schemas.openxmlformats.org/officeDocument/2006/relationships/hyperlink" Target="http://www.legislation.act.gov.au/a/2018-45/default.asp" TargetMode="External"/><Relationship Id="rId609" Type="http://schemas.openxmlformats.org/officeDocument/2006/relationships/hyperlink" Target="http://www.legislation.act.gov.au/a/2012-42" TargetMode="External"/><Relationship Id="rId956" Type="http://schemas.openxmlformats.org/officeDocument/2006/relationships/hyperlink" Target="http://www.legislation.act.gov.au/a/2011-24" TargetMode="External"/><Relationship Id="rId1141" Type="http://schemas.openxmlformats.org/officeDocument/2006/relationships/hyperlink" Target="http://www.legislation.act.gov.au/a/2015-21" TargetMode="External"/><Relationship Id="rId1239" Type="http://schemas.openxmlformats.org/officeDocument/2006/relationships/hyperlink" Target="http://www.legislation.act.gov.au/a/2013-19" TargetMode="External"/><Relationship Id="rId85" Type="http://schemas.openxmlformats.org/officeDocument/2006/relationships/hyperlink" Target="http://www.legislation.act.gov.au/a/1999-46/default.asp" TargetMode="External"/><Relationship Id="rId816" Type="http://schemas.openxmlformats.org/officeDocument/2006/relationships/hyperlink" Target="http://www.legislation.act.gov.au/a/2015-21" TargetMode="External"/><Relationship Id="rId1001" Type="http://schemas.openxmlformats.org/officeDocument/2006/relationships/hyperlink" Target="http://www.legislation.act.gov.au/a/2009-49" TargetMode="External"/><Relationship Id="rId1446" Type="http://schemas.openxmlformats.org/officeDocument/2006/relationships/hyperlink" Target="http://www.legislation.act.gov.au/a/2015-21" TargetMode="External"/><Relationship Id="rId1306" Type="http://schemas.openxmlformats.org/officeDocument/2006/relationships/hyperlink" Target="http://www.legislation.act.gov.au/a/2015-21" TargetMode="External"/><Relationship Id="rId1513" Type="http://schemas.openxmlformats.org/officeDocument/2006/relationships/hyperlink" Target="http://www.legislation.act.gov.au/a/2013-9" TargetMode="External"/><Relationship Id="rId12"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8-45/default.asp" TargetMode="External"/><Relationship Id="rId259" Type="http://schemas.openxmlformats.org/officeDocument/2006/relationships/hyperlink" Target="http://www.legislation.act.gov.au/a/2013-29" TargetMode="External"/><Relationship Id="rId466" Type="http://schemas.openxmlformats.org/officeDocument/2006/relationships/hyperlink" Target="http://www.legislation.act.gov.au/a/2012-42" TargetMode="External"/><Relationship Id="rId673" Type="http://schemas.openxmlformats.org/officeDocument/2006/relationships/hyperlink" Target="http://www.legislation.act.gov.au/a/2012-42" TargetMode="External"/><Relationship Id="rId880" Type="http://schemas.openxmlformats.org/officeDocument/2006/relationships/hyperlink" Target="http://www.legislation.act.gov.au/a/2015-21" TargetMode="External"/><Relationship Id="rId1096" Type="http://schemas.openxmlformats.org/officeDocument/2006/relationships/hyperlink" Target="http://www.legislation.act.gov.au/a/2020-11"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15-21" TargetMode="External"/><Relationship Id="rId533" Type="http://schemas.openxmlformats.org/officeDocument/2006/relationships/hyperlink" Target="http://www.legislation.act.gov.au/a/2024-1/" TargetMode="External"/><Relationship Id="rId978" Type="http://schemas.openxmlformats.org/officeDocument/2006/relationships/hyperlink" Target="http://www.legislation.act.gov.au/a/2016-18/default.asp" TargetMode="External"/><Relationship Id="rId1163" Type="http://schemas.openxmlformats.org/officeDocument/2006/relationships/hyperlink" Target="http://www.legislation.act.gov.au/a/2018-45/default.asp" TargetMode="External"/><Relationship Id="rId1370" Type="http://schemas.openxmlformats.org/officeDocument/2006/relationships/hyperlink" Target="http://www.legislation.act.gov.au/a/2015-21" TargetMode="External"/><Relationship Id="rId740" Type="http://schemas.openxmlformats.org/officeDocument/2006/relationships/hyperlink" Target="http://www.legislation.act.gov.au/a/2005-17" TargetMode="External"/><Relationship Id="rId838" Type="http://schemas.openxmlformats.org/officeDocument/2006/relationships/hyperlink" Target="http://www.legislation.act.gov.au/a/2015-21" TargetMode="External"/><Relationship Id="rId1023" Type="http://schemas.openxmlformats.org/officeDocument/2006/relationships/hyperlink" Target="http://www.legislation.act.gov.au/a/2017-24/default.asp" TargetMode="External"/><Relationship Id="rId1468" Type="http://schemas.openxmlformats.org/officeDocument/2006/relationships/hyperlink" Target="http://www.legislation.act.gov.au/a/2018-45/default.asp" TargetMode="External"/><Relationship Id="rId600" Type="http://schemas.openxmlformats.org/officeDocument/2006/relationships/hyperlink" Target="http://www.legislation.act.gov.au/a/2015-21" TargetMode="External"/><Relationship Id="rId1230" Type="http://schemas.openxmlformats.org/officeDocument/2006/relationships/hyperlink" Target="http://www.legislation.act.gov.au/a/2013-19" TargetMode="External"/><Relationship Id="rId1328" Type="http://schemas.openxmlformats.org/officeDocument/2006/relationships/hyperlink" Target="http://www.legislation.act.gov.au/a/2015-21" TargetMode="External"/><Relationship Id="rId1535" Type="http://schemas.openxmlformats.org/officeDocument/2006/relationships/hyperlink" Target="http://www.legislation.act.gov.au/a/2015-21" TargetMode="External"/><Relationship Id="rId905" Type="http://schemas.openxmlformats.org/officeDocument/2006/relationships/hyperlink" Target="http://www.legislation.act.gov.au/a/2018-45/default.asp" TargetMode="External"/><Relationship Id="rId34" Type="http://schemas.openxmlformats.org/officeDocument/2006/relationships/hyperlink" Target="https://www.legislation.gov.au/Series/C2004A00819" TargetMode="External"/><Relationship Id="rId544" Type="http://schemas.openxmlformats.org/officeDocument/2006/relationships/hyperlink" Target="http://www.legislation.act.gov.au/a/2024-1/" TargetMode="External"/><Relationship Id="rId751" Type="http://schemas.openxmlformats.org/officeDocument/2006/relationships/hyperlink" Target="http://www.legislation.act.gov.au/a/2015-21" TargetMode="External"/><Relationship Id="rId849" Type="http://schemas.openxmlformats.org/officeDocument/2006/relationships/hyperlink" Target="http://www.legislation.act.gov.au/a/2018-45/default.asp" TargetMode="External"/><Relationship Id="rId1174" Type="http://schemas.openxmlformats.org/officeDocument/2006/relationships/hyperlink" Target="http://www.legislation.act.gov.au/a/2015-21" TargetMode="External"/><Relationship Id="rId1381" Type="http://schemas.openxmlformats.org/officeDocument/2006/relationships/hyperlink" Target="http://www.legislation.act.gov.au/a/2015-21" TargetMode="External"/><Relationship Id="rId1479" Type="http://schemas.openxmlformats.org/officeDocument/2006/relationships/hyperlink" Target="http://www.legislation.act.gov.au/a/2006-2"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2-42" TargetMode="External"/><Relationship Id="rId404" Type="http://schemas.openxmlformats.org/officeDocument/2006/relationships/hyperlink" Target="http://www.legislation.act.gov.au/a/2014-56" TargetMode="External"/><Relationship Id="rId611" Type="http://schemas.openxmlformats.org/officeDocument/2006/relationships/hyperlink" Target="http://www.legislation.act.gov.au/a/2012-42" TargetMode="External"/><Relationship Id="rId1034" Type="http://schemas.openxmlformats.org/officeDocument/2006/relationships/hyperlink" Target="http://www.legislation.act.gov.au/a/2017-24/default.asp" TargetMode="External"/><Relationship Id="rId1241" Type="http://schemas.openxmlformats.org/officeDocument/2006/relationships/hyperlink" Target="http://www.legislation.act.gov.au/a/2022-8" TargetMode="External"/><Relationship Id="rId1339" Type="http://schemas.openxmlformats.org/officeDocument/2006/relationships/hyperlink" Target="http://www.legislation.act.gov.au/a/2018-45/default.asp" TargetMode="External"/><Relationship Id="rId250" Type="http://schemas.openxmlformats.org/officeDocument/2006/relationships/hyperlink" Target="http://www.legislation.act.gov.au/a/2010-35" TargetMode="External"/><Relationship Id="rId488" Type="http://schemas.openxmlformats.org/officeDocument/2006/relationships/hyperlink" Target="http://www.legislation.act.gov.au/a/2005-17" TargetMode="External"/><Relationship Id="rId695" Type="http://schemas.openxmlformats.org/officeDocument/2006/relationships/hyperlink" Target="http://www.legislation.act.gov.au/a/2015-21" TargetMode="External"/><Relationship Id="rId709" Type="http://schemas.openxmlformats.org/officeDocument/2006/relationships/hyperlink" Target="http://www.legislation.act.gov.au/a/2014-56" TargetMode="External"/><Relationship Id="rId916" Type="http://schemas.openxmlformats.org/officeDocument/2006/relationships/hyperlink" Target="http://www.legislation.act.gov.au/a/2015-21" TargetMode="External"/><Relationship Id="rId1101" Type="http://schemas.openxmlformats.org/officeDocument/2006/relationships/hyperlink" Target="http://www.legislation.act.gov.au/a/2023-28/" TargetMode="External"/><Relationship Id="rId1546" Type="http://schemas.openxmlformats.org/officeDocument/2006/relationships/hyperlink" Target="http://www.legislation.act.gov.au/a/2017-14/default.asp" TargetMode="External"/><Relationship Id="rId45" Type="http://schemas.openxmlformats.org/officeDocument/2006/relationships/hyperlink" Target="http://www.legislation.act.gov.au/a/1971-30" TargetMode="External"/><Relationship Id="rId110" Type="http://schemas.openxmlformats.org/officeDocument/2006/relationships/footer" Target="footer9.xml"/><Relationship Id="rId348" Type="http://schemas.openxmlformats.org/officeDocument/2006/relationships/hyperlink" Target="http://www.legislation.act.gov.au/a/2018-45/default.asp" TargetMode="External"/><Relationship Id="rId555" Type="http://schemas.openxmlformats.org/officeDocument/2006/relationships/hyperlink" Target="http://www.legislation.act.gov.au/a/2015-21" TargetMode="External"/><Relationship Id="rId762" Type="http://schemas.openxmlformats.org/officeDocument/2006/relationships/hyperlink" Target="http://www.legislation.act.gov.au/a/2015-21" TargetMode="External"/><Relationship Id="rId1185" Type="http://schemas.openxmlformats.org/officeDocument/2006/relationships/hyperlink" Target="http://www.legislation.act.gov.au/a/2016-45" TargetMode="External"/><Relationship Id="rId1392" Type="http://schemas.openxmlformats.org/officeDocument/2006/relationships/hyperlink" Target="http://www.legislation.act.gov.au/a/2013-19" TargetMode="External"/><Relationship Id="rId1406" Type="http://schemas.openxmlformats.org/officeDocument/2006/relationships/hyperlink" Target="http://www.legislation.act.gov.au/a/2015-21" TargetMode="External"/><Relationship Id="rId194" Type="http://schemas.openxmlformats.org/officeDocument/2006/relationships/hyperlink" Target="http://www.legislation.act.gov.au/a/2002-51" TargetMode="External"/><Relationship Id="rId208" Type="http://schemas.openxmlformats.org/officeDocument/2006/relationships/header" Target="header11.xml"/><Relationship Id="rId415" Type="http://schemas.openxmlformats.org/officeDocument/2006/relationships/hyperlink" Target="http://www.legislation.act.gov.au/a/2015-21" TargetMode="External"/><Relationship Id="rId622" Type="http://schemas.openxmlformats.org/officeDocument/2006/relationships/hyperlink" Target="http://www.legislation.act.gov.au/a/2005-26" TargetMode="External"/><Relationship Id="rId1045" Type="http://schemas.openxmlformats.org/officeDocument/2006/relationships/hyperlink" Target="http://www.legislation.act.gov.au/a/2014-56" TargetMode="External"/><Relationship Id="rId1252" Type="http://schemas.openxmlformats.org/officeDocument/2006/relationships/hyperlink" Target="http://www.legislation.act.gov.au/a/2015-21" TargetMode="External"/><Relationship Id="rId261" Type="http://schemas.openxmlformats.org/officeDocument/2006/relationships/hyperlink" Target="http://www.legislation.act.gov.au/a/2012-50/default.asp" TargetMode="External"/><Relationship Id="rId499" Type="http://schemas.openxmlformats.org/officeDocument/2006/relationships/hyperlink" Target="http://www.legislation.act.gov.au/a/2012-42" TargetMode="External"/><Relationship Id="rId927" Type="http://schemas.openxmlformats.org/officeDocument/2006/relationships/hyperlink" Target="http://www.legislation.act.gov.au/a/2018-45/default.asp" TargetMode="External"/><Relationship Id="rId1112" Type="http://schemas.openxmlformats.org/officeDocument/2006/relationships/hyperlink" Target="http://www.legislation.act.gov.au/a/2018-45/" TargetMode="External"/><Relationship Id="rId1557" Type="http://schemas.openxmlformats.org/officeDocument/2006/relationships/hyperlink" Target="http://www.legislation.act.gov.au/a/2019-14/default.asp" TargetMode="External"/><Relationship Id="rId56" Type="http://schemas.openxmlformats.org/officeDocument/2006/relationships/hyperlink" Target="http://www.legislation.act.gov.au/a/2010-35" TargetMode="External"/><Relationship Id="rId359" Type="http://schemas.openxmlformats.org/officeDocument/2006/relationships/hyperlink" Target="http://www.legislation.act.gov.au/a/2018-45/default.asp" TargetMode="External"/><Relationship Id="rId566" Type="http://schemas.openxmlformats.org/officeDocument/2006/relationships/hyperlink" Target="http://www.legislation.act.gov.au/a/2024-1/" TargetMode="External"/><Relationship Id="rId773" Type="http://schemas.openxmlformats.org/officeDocument/2006/relationships/hyperlink" Target="http://www.legislation.act.gov.au/a/2022-8" TargetMode="External"/><Relationship Id="rId1196" Type="http://schemas.openxmlformats.org/officeDocument/2006/relationships/hyperlink" Target="http://www.legislation.act.gov.au/a/2015-21" TargetMode="External"/><Relationship Id="rId1417" Type="http://schemas.openxmlformats.org/officeDocument/2006/relationships/hyperlink" Target="http://www.legislation.act.gov.au/a/2015-21" TargetMode="External"/><Relationship Id="rId121" Type="http://schemas.openxmlformats.org/officeDocument/2006/relationships/hyperlink" Target="http://www.legislation.act.gov.au/a/1999-46" TargetMode="External"/><Relationship Id="rId219" Type="http://schemas.openxmlformats.org/officeDocument/2006/relationships/hyperlink" Target="http://www.legislation.act.gov.au/a/1999-46/default.asp" TargetMode="External"/><Relationship Id="rId426" Type="http://schemas.openxmlformats.org/officeDocument/2006/relationships/hyperlink" Target="http://www.legislation.act.gov.au/a/2015-21" TargetMode="External"/><Relationship Id="rId633" Type="http://schemas.openxmlformats.org/officeDocument/2006/relationships/hyperlink" Target="http://www.legislation.act.gov.au/a/2015-21" TargetMode="External"/><Relationship Id="rId980" Type="http://schemas.openxmlformats.org/officeDocument/2006/relationships/hyperlink" Target="http://www.legislation.act.gov.au/a/2015-21" TargetMode="External"/><Relationship Id="rId1056" Type="http://schemas.openxmlformats.org/officeDocument/2006/relationships/hyperlink" Target="http://www.legislation.act.gov.au/a/2019-14/" TargetMode="External"/><Relationship Id="rId1263" Type="http://schemas.openxmlformats.org/officeDocument/2006/relationships/hyperlink" Target="http://www.legislation.act.gov.au/a/2015-21" TargetMode="External"/><Relationship Id="rId840" Type="http://schemas.openxmlformats.org/officeDocument/2006/relationships/hyperlink" Target="http://www.legislation.act.gov.au/a/2015-21" TargetMode="External"/><Relationship Id="rId938" Type="http://schemas.openxmlformats.org/officeDocument/2006/relationships/hyperlink" Target="http://www.legislation.act.gov.au/a/2015-21" TargetMode="External"/><Relationship Id="rId1470" Type="http://schemas.openxmlformats.org/officeDocument/2006/relationships/hyperlink" Target="http://www.legislation.act.gov.au/a/2011-24" TargetMode="External"/><Relationship Id="rId1568" Type="http://schemas.openxmlformats.org/officeDocument/2006/relationships/hyperlink" Target="https://www.legislation.act.gov.au/a/2020-9/" TargetMode="External"/><Relationship Id="rId67" Type="http://schemas.openxmlformats.org/officeDocument/2006/relationships/hyperlink" Target="http://www.legislation.act.gov.au/a/1999-46" TargetMode="External"/><Relationship Id="rId272" Type="http://schemas.openxmlformats.org/officeDocument/2006/relationships/hyperlink" Target="http://www.legislation.act.gov.au/a/2015-21/default.asp" TargetMode="External"/><Relationship Id="rId577" Type="http://schemas.openxmlformats.org/officeDocument/2006/relationships/hyperlink" Target="http://www.legislation.act.gov.au/a/2015-21" TargetMode="External"/><Relationship Id="rId700" Type="http://schemas.openxmlformats.org/officeDocument/2006/relationships/hyperlink" Target="http://www.legislation.act.gov.au/a/2011-3" TargetMode="External"/><Relationship Id="rId1123" Type="http://schemas.openxmlformats.org/officeDocument/2006/relationships/hyperlink" Target="http://www.legislation.act.gov.au/a/2018-45/" TargetMode="External"/><Relationship Id="rId1330" Type="http://schemas.openxmlformats.org/officeDocument/2006/relationships/hyperlink" Target="http://www.legislation.act.gov.au/a/2011-24" TargetMode="External"/><Relationship Id="rId1428" Type="http://schemas.openxmlformats.org/officeDocument/2006/relationships/hyperlink" Target="http://www.legislation.act.gov.au/a/2008-37" TargetMode="External"/><Relationship Id="rId132" Type="http://schemas.openxmlformats.org/officeDocument/2006/relationships/hyperlink" Target="http://www.legislation.act.gov.au/a/1999-46" TargetMode="External"/><Relationship Id="rId784" Type="http://schemas.openxmlformats.org/officeDocument/2006/relationships/hyperlink" Target="http://www.legislation.act.gov.au/a/2018-45/default.asp" TargetMode="External"/><Relationship Id="rId991" Type="http://schemas.openxmlformats.org/officeDocument/2006/relationships/hyperlink" Target="http://www.legislation.act.gov.au/a/2017-24/default.asp" TargetMode="External"/><Relationship Id="rId1067" Type="http://schemas.openxmlformats.org/officeDocument/2006/relationships/hyperlink" Target="http://www.legislation.act.gov.au/a/2019-14/" TargetMode="External"/><Relationship Id="rId437" Type="http://schemas.openxmlformats.org/officeDocument/2006/relationships/hyperlink" Target="http://www.legislation.act.gov.au/a/2012-42" TargetMode="External"/><Relationship Id="rId644" Type="http://schemas.openxmlformats.org/officeDocument/2006/relationships/hyperlink" Target="http://www.legislation.act.gov.au/a/2015-21" TargetMode="External"/><Relationship Id="rId851" Type="http://schemas.openxmlformats.org/officeDocument/2006/relationships/hyperlink" Target="http://www.legislation.act.gov.au/a/2015-21" TargetMode="External"/><Relationship Id="rId1274" Type="http://schemas.openxmlformats.org/officeDocument/2006/relationships/hyperlink" Target="http://www.legislation.act.gov.au/a/2015-21" TargetMode="External"/><Relationship Id="rId1481" Type="http://schemas.openxmlformats.org/officeDocument/2006/relationships/hyperlink" Target="http://www.legislation.act.gov.au/a/2007-14" TargetMode="External"/><Relationship Id="rId1579" Type="http://schemas.openxmlformats.org/officeDocument/2006/relationships/hyperlink" Target="http://www.legislation.act.gov.au/a/2023-42/" TargetMode="External"/><Relationship Id="rId283" Type="http://schemas.openxmlformats.org/officeDocument/2006/relationships/hyperlink" Target="http://www.legislation.act.gov.au/cn/2015-18/default.asp" TargetMode="External"/><Relationship Id="rId490" Type="http://schemas.openxmlformats.org/officeDocument/2006/relationships/hyperlink" Target="http://www.legislation.act.gov.au/a/2007-40" TargetMode="External"/><Relationship Id="rId504" Type="http://schemas.openxmlformats.org/officeDocument/2006/relationships/hyperlink" Target="http://www.legislation.act.gov.au/a/2012-42" TargetMode="External"/><Relationship Id="rId711" Type="http://schemas.openxmlformats.org/officeDocument/2006/relationships/hyperlink" Target="http://www.legislation.act.gov.au/a/2020-9/" TargetMode="External"/><Relationship Id="rId949" Type="http://schemas.openxmlformats.org/officeDocument/2006/relationships/hyperlink" Target="http://www.legislation.act.gov.au/a/2015-21" TargetMode="External"/><Relationship Id="rId1134" Type="http://schemas.openxmlformats.org/officeDocument/2006/relationships/hyperlink" Target="http://www.legislation.act.gov.au/a/2015-21" TargetMode="External"/><Relationship Id="rId1341" Type="http://schemas.openxmlformats.org/officeDocument/2006/relationships/hyperlink" Target="http://www.legislation.act.gov.au/a/2013-19" TargetMode="External"/><Relationship Id="rId78" Type="http://schemas.openxmlformats.org/officeDocument/2006/relationships/hyperlink" Target="http://www.legislation.act.gov.au/a/1992-71" TargetMode="External"/><Relationship Id="rId143" Type="http://schemas.openxmlformats.org/officeDocument/2006/relationships/footer" Target="footer10.xml"/><Relationship Id="rId350" Type="http://schemas.openxmlformats.org/officeDocument/2006/relationships/hyperlink" Target="http://www.legislation.act.gov.au/a/2012-42" TargetMode="External"/><Relationship Id="rId588" Type="http://schemas.openxmlformats.org/officeDocument/2006/relationships/hyperlink" Target="http://www.legislation.act.gov.au/a/2015-21" TargetMode="External"/><Relationship Id="rId795" Type="http://schemas.openxmlformats.org/officeDocument/2006/relationships/hyperlink" Target="http://www.legislation.act.gov.au/a/2014-56" TargetMode="External"/><Relationship Id="rId809" Type="http://schemas.openxmlformats.org/officeDocument/2006/relationships/hyperlink" Target="http://www.legislation.act.gov.au/a/2015-21" TargetMode="External"/><Relationship Id="rId1201" Type="http://schemas.openxmlformats.org/officeDocument/2006/relationships/hyperlink" Target="http://www.legislation.act.gov.au/a/2018-45/default.asp" TargetMode="External"/><Relationship Id="rId1439" Type="http://schemas.openxmlformats.org/officeDocument/2006/relationships/hyperlink" Target="http://www.legislation.act.gov.au/a/2012-42" TargetMode="External"/><Relationship Id="rId9" Type="http://schemas.openxmlformats.org/officeDocument/2006/relationships/hyperlink" Target="http://www.legislation.act.gov.au/a/2001-14" TargetMode="External"/><Relationship Id="rId210" Type="http://schemas.openxmlformats.org/officeDocument/2006/relationships/footer" Target="footer14.xml"/><Relationship Id="rId448" Type="http://schemas.openxmlformats.org/officeDocument/2006/relationships/hyperlink" Target="http://www.legislation.act.gov.au/a/2007-40" TargetMode="External"/><Relationship Id="rId655" Type="http://schemas.openxmlformats.org/officeDocument/2006/relationships/hyperlink" Target="http://www.legislation.act.gov.au/a/2005-26" TargetMode="External"/><Relationship Id="rId862" Type="http://schemas.openxmlformats.org/officeDocument/2006/relationships/hyperlink" Target="http://www.legislation.act.gov.au/a/2018-45/default.asp" TargetMode="External"/><Relationship Id="rId1078" Type="http://schemas.openxmlformats.org/officeDocument/2006/relationships/hyperlink" Target="http://www.legislation.act.gov.au/a/2018-45/" TargetMode="External"/><Relationship Id="rId1285" Type="http://schemas.openxmlformats.org/officeDocument/2006/relationships/hyperlink" Target="http://www.legislation.act.gov.au/a/2018-45/default.asp" TargetMode="External"/><Relationship Id="rId1492" Type="http://schemas.openxmlformats.org/officeDocument/2006/relationships/hyperlink" Target="http://www.legislation.act.gov.au/a/2008-37" TargetMode="External"/><Relationship Id="rId1506" Type="http://schemas.openxmlformats.org/officeDocument/2006/relationships/hyperlink" Target="http://www.legislation.act.gov.au/a/2012-2" TargetMode="External"/><Relationship Id="rId294" Type="http://schemas.openxmlformats.org/officeDocument/2006/relationships/hyperlink" Target="http://www.legislation.act.gov.au/a/2017-42%20/default.asp" TargetMode="External"/><Relationship Id="rId308" Type="http://schemas.openxmlformats.org/officeDocument/2006/relationships/hyperlink" Target="http://www.legislation.act.gov.au/a/2020-42/" TargetMode="External"/><Relationship Id="rId515" Type="http://schemas.openxmlformats.org/officeDocument/2006/relationships/hyperlink" Target="http://www.legislation.act.gov.au/a/2015-21" TargetMode="External"/><Relationship Id="rId722" Type="http://schemas.openxmlformats.org/officeDocument/2006/relationships/hyperlink" Target="http://www.legislation.act.gov.au/a/2022-8" TargetMode="External"/><Relationship Id="rId1145" Type="http://schemas.openxmlformats.org/officeDocument/2006/relationships/hyperlink" Target="http://www.legislation.act.gov.au/a/2011-3" TargetMode="External"/><Relationship Id="rId1352" Type="http://schemas.openxmlformats.org/officeDocument/2006/relationships/hyperlink" Target="http://www.legislation.act.gov.au/a/2015-21"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18-45/default.asp" TargetMode="External"/><Relationship Id="rId599" Type="http://schemas.openxmlformats.org/officeDocument/2006/relationships/hyperlink" Target="http://www.legislation.act.gov.au/a/2012-42" TargetMode="External"/><Relationship Id="rId1005" Type="http://schemas.openxmlformats.org/officeDocument/2006/relationships/hyperlink" Target="http://www.legislation.act.gov.au/a/2020-9/" TargetMode="External"/><Relationship Id="rId1212" Type="http://schemas.openxmlformats.org/officeDocument/2006/relationships/hyperlink" Target="http://www.legislation.act.gov.au/a/2011-24" TargetMode="External"/><Relationship Id="rId459" Type="http://schemas.openxmlformats.org/officeDocument/2006/relationships/hyperlink" Target="http://www.legislation.act.gov.au/a/2024-1/" TargetMode="External"/><Relationship Id="rId666" Type="http://schemas.openxmlformats.org/officeDocument/2006/relationships/hyperlink" Target="http://www.legislation.act.gov.au/a/2018-45/default.asp" TargetMode="External"/><Relationship Id="rId873" Type="http://schemas.openxmlformats.org/officeDocument/2006/relationships/hyperlink" Target="http://www.legislation.act.gov.au/a/2015-50" TargetMode="External"/><Relationship Id="rId1089" Type="http://schemas.openxmlformats.org/officeDocument/2006/relationships/hyperlink" Target="http://www.legislation.act.gov.au/a/2018-45/" TargetMode="External"/><Relationship Id="rId1296" Type="http://schemas.openxmlformats.org/officeDocument/2006/relationships/hyperlink" Target="http://www.legislation.act.gov.au/a/2018-45/default.asp" TargetMode="External"/><Relationship Id="rId1517" Type="http://schemas.openxmlformats.org/officeDocument/2006/relationships/hyperlink" Target="http://www.legislation.act.gov.au/a/2013-29"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9-46" TargetMode="External"/><Relationship Id="rId319" Type="http://schemas.openxmlformats.org/officeDocument/2006/relationships/hyperlink" Target="http://www.legislation.act.gov.au/a/2015-21" TargetMode="External"/><Relationship Id="rId526" Type="http://schemas.openxmlformats.org/officeDocument/2006/relationships/hyperlink" Target="http://www.legislation.act.gov.au/a/2018-21/default.asp" TargetMode="External"/><Relationship Id="rId1156" Type="http://schemas.openxmlformats.org/officeDocument/2006/relationships/hyperlink" Target="http://www.legislation.act.gov.au/a/2015-21" TargetMode="External"/><Relationship Id="rId1363" Type="http://schemas.openxmlformats.org/officeDocument/2006/relationships/hyperlink" Target="http://www.legislation.act.gov.au/a/2013-19" TargetMode="External"/><Relationship Id="rId733" Type="http://schemas.openxmlformats.org/officeDocument/2006/relationships/hyperlink" Target="http://www.legislation.act.gov.au/a/2014-56" TargetMode="External"/><Relationship Id="rId940" Type="http://schemas.openxmlformats.org/officeDocument/2006/relationships/hyperlink" Target="http://www.legislation.act.gov.au/a/2018-45/default.asp" TargetMode="External"/><Relationship Id="rId1016" Type="http://schemas.openxmlformats.org/officeDocument/2006/relationships/hyperlink" Target="http://www.legislation.act.gov.au/a/2020-11" TargetMode="External"/><Relationship Id="rId1570" Type="http://schemas.openxmlformats.org/officeDocument/2006/relationships/hyperlink" Target="http://www.legislation.act.gov.au/a/2020-42" TargetMode="External"/><Relationship Id="rId165" Type="http://schemas.openxmlformats.org/officeDocument/2006/relationships/hyperlink" Target="http://www.legislation.act.gov.au/a/1999-46" TargetMode="External"/><Relationship Id="rId372" Type="http://schemas.openxmlformats.org/officeDocument/2006/relationships/hyperlink" Target="http://www.legislation.act.gov.au/a/2023-36/" TargetMode="External"/><Relationship Id="rId677" Type="http://schemas.openxmlformats.org/officeDocument/2006/relationships/hyperlink" Target="http://www.legislation.act.gov.au/a/2015-21" TargetMode="External"/><Relationship Id="rId800" Type="http://schemas.openxmlformats.org/officeDocument/2006/relationships/hyperlink" Target="http://www.legislation.act.gov.au/a/2011-3" TargetMode="External"/><Relationship Id="rId1223" Type="http://schemas.openxmlformats.org/officeDocument/2006/relationships/hyperlink" Target="http://www.legislation.act.gov.au/a/2018-45/default.asp" TargetMode="External"/><Relationship Id="rId1430" Type="http://schemas.openxmlformats.org/officeDocument/2006/relationships/hyperlink" Target="http://www.legislation.act.gov.au/a/2015-21" TargetMode="External"/><Relationship Id="rId1528" Type="http://schemas.openxmlformats.org/officeDocument/2006/relationships/hyperlink" Target="http://www.legislation.act.gov.au/a/2014-56/default.asp" TargetMode="External"/><Relationship Id="rId232" Type="http://schemas.openxmlformats.org/officeDocument/2006/relationships/header" Target="header14.xml"/><Relationship Id="rId884" Type="http://schemas.openxmlformats.org/officeDocument/2006/relationships/hyperlink" Target="http://www.legislation.act.gov.au/a/2015-21" TargetMode="External"/><Relationship Id="rId27" Type="http://schemas.openxmlformats.org/officeDocument/2006/relationships/footer" Target="footer6.xml"/><Relationship Id="rId537" Type="http://schemas.openxmlformats.org/officeDocument/2006/relationships/hyperlink" Target="http://www.legislation.act.gov.au/a/2015-21" TargetMode="External"/><Relationship Id="rId744" Type="http://schemas.openxmlformats.org/officeDocument/2006/relationships/hyperlink" Target="http://www.legislation.act.gov.au/a/2014-56" TargetMode="External"/><Relationship Id="rId951" Type="http://schemas.openxmlformats.org/officeDocument/2006/relationships/hyperlink" Target="http://www.legislation.act.gov.au/a/2011-24" TargetMode="External"/><Relationship Id="rId1167" Type="http://schemas.openxmlformats.org/officeDocument/2006/relationships/hyperlink" Target="http://www.legislation.act.gov.au/a/2018-45/default.asp" TargetMode="External"/><Relationship Id="rId1374" Type="http://schemas.openxmlformats.org/officeDocument/2006/relationships/hyperlink" Target="http://www.legislation.act.gov.au/a/2015-21" TargetMode="External"/><Relationship Id="rId1581" Type="http://schemas.openxmlformats.org/officeDocument/2006/relationships/hyperlink" Target="http://www.legislation.act.gov.au/a/2023-36/" TargetMode="External"/><Relationship Id="rId80" Type="http://schemas.openxmlformats.org/officeDocument/2006/relationships/hyperlink" Target="http://www.legislation.act.gov.au/a/1999-46/default.asp"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8-45/default.asp" TargetMode="External"/><Relationship Id="rId590" Type="http://schemas.openxmlformats.org/officeDocument/2006/relationships/hyperlink" Target="http://www.legislation.act.gov.au/a/2012-42" TargetMode="External"/><Relationship Id="rId604" Type="http://schemas.openxmlformats.org/officeDocument/2006/relationships/hyperlink" Target="http://www.legislation.act.gov.au/a/2015-21" TargetMode="External"/><Relationship Id="rId811" Type="http://schemas.openxmlformats.org/officeDocument/2006/relationships/hyperlink" Target="http://www.legislation.act.gov.au/a/2015-21" TargetMode="External"/><Relationship Id="rId1027" Type="http://schemas.openxmlformats.org/officeDocument/2006/relationships/hyperlink" Target="http://www.legislation.act.gov.au/a/2017-24/default.asp" TargetMode="External"/><Relationship Id="rId1234" Type="http://schemas.openxmlformats.org/officeDocument/2006/relationships/hyperlink" Target="http://www.legislation.act.gov.au/a/2015-21" TargetMode="External"/><Relationship Id="rId1441" Type="http://schemas.openxmlformats.org/officeDocument/2006/relationships/hyperlink" Target="http://www.legislation.act.gov.au/a/2015-21" TargetMode="External"/><Relationship Id="rId243" Type="http://schemas.openxmlformats.org/officeDocument/2006/relationships/hyperlink" Target="http://www.legislation.act.gov.au/a/2007-40" TargetMode="External"/><Relationship Id="rId450" Type="http://schemas.openxmlformats.org/officeDocument/2006/relationships/hyperlink" Target="http://www.legislation.act.gov.au/a/2015-21" TargetMode="External"/><Relationship Id="rId688" Type="http://schemas.openxmlformats.org/officeDocument/2006/relationships/hyperlink" Target="http://www.legislation.act.gov.au/a/2015-21" TargetMode="External"/><Relationship Id="rId895" Type="http://schemas.openxmlformats.org/officeDocument/2006/relationships/hyperlink" Target="http://www.legislation.act.gov.au/a/2018-45/default.asp" TargetMode="External"/><Relationship Id="rId909" Type="http://schemas.openxmlformats.org/officeDocument/2006/relationships/hyperlink" Target="http://www.legislation.act.gov.au/a/2018-45/default.asp" TargetMode="External"/><Relationship Id="rId1080" Type="http://schemas.openxmlformats.org/officeDocument/2006/relationships/hyperlink" Target="http://www.legislation.act.gov.au/a/2018-45/" TargetMode="External"/><Relationship Id="rId1301" Type="http://schemas.openxmlformats.org/officeDocument/2006/relationships/hyperlink" Target="http://www.legislation.act.gov.au/a/2020-14/" TargetMode="External"/><Relationship Id="rId1539" Type="http://schemas.openxmlformats.org/officeDocument/2006/relationships/hyperlink" Target="http://www.legislation.act.gov.au/a/2015-33" TargetMode="External"/><Relationship Id="rId38" Type="http://schemas.openxmlformats.org/officeDocument/2006/relationships/hyperlink" Target="http://www.legislation.act.gov.au/a/1999-46/default.asp" TargetMode="External"/><Relationship Id="rId103" Type="http://schemas.openxmlformats.org/officeDocument/2006/relationships/hyperlink" Target="http://www.legislation.act.gov.au/a/2008-35" TargetMode="External"/><Relationship Id="rId310" Type="http://schemas.openxmlformats.org/officeDocument/2006/relationships/hyperlink" Target="http://www.legislation.act.gov.au/a/2022-21" TargetMode="External"/><Relationship Id="rId548" Type="http://schemas.openxmlformats.org/officeDocument/2006/relationships/hyperlink" Target="http://www.legislation.act.gov.au/a/2012-42" TargetMode="External"/><Relationship Id="rId755" Type="http://schemas.openxmlformats.org/officeDocument/2006/relationships/hyperlink" Target="http://www.legislation.act.gov.au/a/2014-5" TargetMode="External"/><Relationship Id="rId962" Type="http://schemas.openxmlformats.org/officeDocument/2006/relationships/hyperlink" Target="http://www.legislation.act.gov.au/a/2011-24" TargetMode="External"/><Relationship Id="rId1178" Type="http://schemas.openxmlformats.org/officeDocument/2006/relationships/hyperlink" Target="http://www.legislation.act.gov.au/a/2015-21" TargetMode="External"/><Relationship Id="rId1385" Type="http://schemas.openxmlformats.org/officeDocument/2006/relationships/hyperlink" Target="http://www.legislation.act.gov.au/a/2015-21" TargetMode="External"/><Relationship Id="rId1592" Type="http://schemas.openxmlformats.org/officeDocument/2006/relationships/header" Target="header18.xm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4-28" TargetMode="External"/><Relationship Id="rId394" Type="http://schemas.openxmlformats.org/officeDocument/2006/relationships/hyperlink" Target="http://www.legislation.act.gov.au/a/2018-45/default.asp" TargetMode="External"/><Relationship Id="rId408" Type="http://schemas.openxmlformats.org/officeDocument/2006/relationships/hyperlink" Target="http://www.legislation.act.gov.au/a/2015-21" TargetMode="External"/><Relationship Id="rId615" Type="http://schemas.openxmlformats.org/officeDocument/2006/relationships/hyperlink" Target="http://www.legislation.act.gov.au/a/2012-42" TargetMode="External"/><Relationship Id="rId822" Type="http://schemas.openxmlformats.org/officeDocument/2006/relationships/hyperlink" Target="http://www.legislation.act.gov.au/a/2018-45/default.asp" TargetMode="External"/><Relationship Id="rId1038" Type="http://schemas.openxmlformats.org/officeDocument/2006/relationships/hyperlink" Target="http://www.legislation.act.gov.au/a/2014-56/default.asp" TargetMode="External"/><Relationship Id="rId1245" Type="http://schemas.openxmlformats.org/officeDocument/2006/relationships/hyperlink" Target="http://www.legislation.act.gov.au/a/2011-24" TargetMode="External"/><Relationship Id="rId1452" Type="http://schemas.openxmlformats.org/officeDocument/2006/relationships/hyperlink" Target="http://www.legislation.act.gov.au/a/2018-45/default.asp" TargetMode="External"/><Relationship Id="rId254" Type="http://schemas.openxmlformats.org/officeDocument/2006/relationships/hyperlink" Target="http://www.legislation.act.gov.au/a/2011-3" TargetMode="External"/><Relationship Id="rId699" Type="http://schemas.openxmlformats.org/officeDocument/2006/relationships/hyperlink" Target="http://www.legislation.act.gov.au/a/2015-21" TargetMode="External"/><Relationship Id="rId1091" Type="http://schemas.openxmlformats.org/officeDocument/2006/relationships/hyperlink" Target="http://www.legislation.act.gov.au/a/2015-21" TargetMode="External"/><Relationship Id="rId1105" Type="http://schemas.openxmlformats.org/officeDocument/2006/relationships/hyperlink" Target="http://www.legislation.act.gov.au/a/2018-45/" TargetMode="External"/><Relationship Id="rId1312" Type="http://schemas.openxmlformats.org/officeDocument/2006/relationships/hyperlink" Target="http://www.legislation.act.gov.au/a/2019-14/" TargetMode="External"/><Relationship Id="rId49" Type="http://schemas.openxmlformats.org/officeDocument/2006/relationships/hyperlink" Target="http://www.legislation.act.gov.au/a/2000-68" TargetMode="External"/><Relationship Id="rId114" Type="http://schemas.openxmlformats.org/officeDocument/2006/relationships/hyperlink" Target="http://www.legislation.act.gov.au/a/2002-51" TargetMode="External"/><Relationship Id="rId461" Type="http://schemas.openxmlformats.org/officeDocument/2006/relationships/hyperlink" Target="http://www.legislation.act.gov.au/a/2012-42" TargetMode="External"/><Relationship Id="rId559" Type="http://schemas.openxmlformats.org/officeDocument/2006/relationships/hyperlink" Target="http://www.legislation.act.gov.au/a/2024-1/" TargetMode="External"/><Relationship Id="rId766" Type="http://schemas.openxmlformats.org/officeDocument/2006/relationships/hyperlink" Target="http://www.legislation.act.gov.au/a/2015-21" TargetMode="External"/><Relationship Id="rId1189" Type="http://schemas.openxmlformats.org/officeDocument/2006/relationships/hyperlink" Target="http://www.legislation.act.gov.au/sl/2015-27" TargetMode="External"/><Relationship Id="rId1396" Type="http://schemas.openxmlformats.org/officeDocument/2006/relationships/hyperlink" Target="http://www.legislation.act.gov.au/a/2015-21" TargetMode="External"/><Relationship Id="rId198" Type="http://schemas.openxmlformats.org/officeDocument/2006/relationships/hyperlink" Target="http://www.legislation.act.gov.au/a/2002-51" TargetMode="External"/><Relationship Id="rId321" Type="http://schemas.openxmlformats.org/officeDocument/2006/relationships/hyperlink" Target="http://www.legislation.act.gov.au/a/2015-21" TargetMode="External"/><Relationship Id="rId419" Type="http://schemas.openxmlformats.org/officeDocument/2006/relationships/hyperlink" Target="http://www.legislation.act.gov.au/a/2014-56" TargetMode="External"/><Relationship Id="rId626" Type="http://schemas.openxmlformats.org/officeDocument/2006/relationships/hyperlink" Target="http://www.legislation.act.gov.au/a/2016-18/default.asp" TargetMode="External"/><Relationship Id="rId973" Type="http://schemas.openxmlformats.org/officeDocument/2006/relationships/hyperlink" Target="http://www.legislation.act.gov.au/a/2015-21" TargetMode="External"/><Relationship Id="rId1049" Type="http://schemas.openxmlformats.org/officeDocument/2006/relationships/hyperlink" Target="http://www.legislation.act.gov.au/a/2018-45/" TargetMode="External"/><Relationship Id="rId1256" Type="http://schemas.openxmlformats.org/officeDocument/2006/relationships/hyperlink" Target="http://www.legislation.act.gov.au/a/2015-21" TargetMode="External"/><Relationship Id="rId833" Type="http://schemas.openxmlformats.org/officeDocument/2006/relationships/hyperlink" Target="http://www.legislation.act.gov.au/a/2015-21" TargetMode="External"/><Relationship Id="rId1116" Type="http://schemas.openxmlformats.org/officeDocument/2006/relationships/hyperlink" Target="http://www.legislation.act.gov.au/a/2018-45/" TargetMode="External"/><Relationship Id="rId1463" Type="http://schemas.openxmlformats.org/officeDocument/2006/relationships/hyperlink" Target="http://www.legislation.act.gov.au/a/2018-45/default.asp" TargetMode="External"/><Relationship Id="rId265" Type="http://schemas.openxmlformats.org/officeDocument/2006/relationships/hyperlink" Target="http://www.legislation.act.gov.au/a/2013-19" TargetMode="External"/><Relationship Id="rId472" Type="http://schemas.openxmlformats.org/officeDocument/2006/relationships/hyperlink" Target="http://www.legislation.act.gov.au/a/2012-42" TargetMode="External"/><Relationship Id="rId900" Type="http://schemas.openxmlformats.org/officeDocument/2006/relationships/hyperlink" Target="http://www.legislation.act.gov.au/a/2018-45/default.asp" TargetMode="External"/><Relationship Id="rId1323" Type="http://schemas.openxmlformats.org/officeDocument/2006/relationships/hyperlink" Target="http://www.legislation.act.gov.au/a/2014-5" TargetMode="External"/><Relationship Id="rId1530" Type="http://schemas.openxmlformats.org/officeDocument/2006/relationships/hyperlink" Target="http://www.legislation.act.gov.au/a/2015-16/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21" TargetMode="External"/><Relationship Id="rId777" Type="http://schemas.openxmlformats.org/officeDocument/2006/relationships/hyperlink" Target="http://www.legislation.act.gov.au/a/2015-21" TargetMode="External"/><Relationship Id="rId984" Type="http://schemas.openxmlformats.org/officeDocument/2006/relationships/hyperlink" Target="http://www.legislation.act.gov.au/a/2012-50/default.asp" TargetMode="External"/><Relationship Id="rId637" Type="http://schemas.openxmlformats.org/officeDocument/2006/relationships/hyperlink" Target="http://www.legislation.act.gov.au/a/2016-45" TargetMode="External"/><Relationship Id="rId844" Type="http://schemas.openxmlformats.org/officeDocument/2006/relationships/hyperlink" Target="http://www.legislation.act.gov.au/a/2015-21" TargetMode="External"/><Relationship Id="rId1267" Type="http://schemas.openxmlformats.org/officeDocument/2006/relationships/hyperlink" Target="http://www.legislation.act.gov.au/a/2015-21" TargetMode="External"/><Relationship Id="rId1474" Type="http://schemas.openxmlformats.org/officeDocument/2006/relationships/hyperlink" Target="http://www.legislation.act.gov.au/a/2005-17" TargetMode="External"/><Relationship Id="rId276" Type="http://schemas.openxmlformats.org/officeDocument/2006/relationships/hyperlink" Target="https://www.legislation.act.gov.au/a/2018-45/" TargetMode="External"/><Relationship Id="rId483" Type="http://schemas.openxmlformats.org/officeDocument/2006/relationships/hyperlink" Target="http://www.legislation.act.gov.au/a/2015-21" TargetMode="External"/><Relationship Id="rId690" Type="http://schemas.openxmlformats.org/officeDocument/2006/relationships/hyperlink" Target="http://www.legislation.act.gov.au/a/2015-21" TargetMode="External"/><Relationship Id="rId704" Type="http://schemas.openxmlformats.org/officeDocument/2006/relationships/hyperlink" Target="http://www.legislation.act.gov.au/a/2007-40" TargetMode="External"/><Relationship Id="rId911" Type="http://schemas.openxmlformats.org/officeDocument/2006/relationships/hyperlink" Target="http://www.legislation.act.gov.au/a/2016-45" TargetMode="External"/><Relationship Id="rId1127" Type="http://schemas.openxmlformats.org/officeDocument/2006/relationships/hyperlink" Target="http://www.legislation.act.gov.au/a/2008-37" TargetMode="External"/><Relationship Id="rId1334" Type="http://schemas.openxmlformats.org/officeDocument/2006/relationships/hyperlink" Target="http://www.legislation.act.gov.au/a/2015-21" TargetMode="External"/><Relationship Id="rId1541" Type="http://schemas.openxmlformats.org/officeDocument/2006/relationships/hyperlink" Target="http://www.legislation.act.gov.au/a/2015-50/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1999-46/default.asp" TargetMode="External"/><Relationship Id="rId343" Type="http://schemas.openxmlformats.org/officeDocument/2006/relationships/hyperlink" Target="http://www.legislation.act.gov.au/a/2015-21" TargetMode="External"/><Relationship Id="rId550" Type="http://schemas.openxmlformats.org/officeDocument/2006/relationships/hyperlink" Target="http://www.legislation.act.gov.au/a/2012-42" TargetMode="External"/><Relationship Id="rId788" Type="http://schemas.openxmlformats.org/officeDocument/2006/relationships/hyperlink" Target="http://www.legislation.act.gov.au/a/2015-21" TargetMode="External"/><Relationship Id="rId995" Type="http://schemas.openxmlformats.org/officeDocument/2006/relationships/hyperlink" Target="http://www.legislation.act.gov.au/a/2018-45/default.asp" TargetMode="External"/><Relationship Id="rId1180" Type="http://schemas.openxmlformats.org/officeDocument/2006/relationships/hyperlink" Target="http://www.legislation.act.gov.au/a/2015-21" TargetMode="External"/><Relationship Id="rId1401" Type="http://schemas.openxmlformats.org/officeDocument/2006/relationships/hyperlink" Target="http://www.legislation.act.gov.au/a/2015-21" TargetMode="External"/><Relationship Id="rId203" Type="http://schemas.openxmlformats.org/officeDocument/2006/relationships/hyperlink" Target="http://www.comlaw.gov.au/Series/C2009A00130" TargetMode="External"/><Relationship Id="rId648" Type="http://schemas.openxmlformats.org/officeDocument/2006/relationships/hyperlink" Target="http://www.legislation.act.gov.au/a/2011-24" TargetMode="External"/><Relationship Id="rId855" Type="http://schemas.openxmlformats.org/officeDocument/2006/relationships/hyperlink" Target="http://www.legislation.act.gov.au/a/2015-21" TargetMode="External"/><Relationship Id="rId1040" Type="http://schemas.openxmlformats.org/officeDocument/2006/relationships/hyperlink" Target="http://www.legislation.act.gov.au/a/2018-45/" TargetMode="External"/><Relationship Id="rId1278" Type="http://schemas.openxmlformats.org/officeDocument/2006/relationships/hyperlink" Target="http://www.legislation.act.gov.au/a/2015-21" TargetMode="External"/><Relationship Id="rId1485" Type="http://schemas.openxmlformats.org/officeDocument/2006/relationships/hyperlink" Target="http://www.legislation.act.gov.au/a/2007-40"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5-21" TargetMode="External"/><Relationship Id="rId494" Type="http://schemas.openxmlformats.org/officeDocument/2006/relationships/hyperlink" Target="http://www.legislation.act.gov.au/a/2014-56" TargetMode="External"/><Relationship Id="rId508" Type="http://schemas.openxmlformats.org/officeDocument/2006/relationships/hyperlink" Target="http://www.legislation.act.gov.au/a/2015-21" TargetMode="External"/><Relationship Id="rId715" Type="http://schemas.openxmlformats.org/officeDocument/2006/relationships/hyperlink" Target="http://www.legislation.act.gov.au/a/2022-8" TargetMode="External"/><Relationship Id="rId922" Type="http://schemas.openxmlformats.org/officeDocument/2006/relationships/hyperlink" Target="http://www.legislation.act.gov.au/a/2018-45/default.asp" TargetMode="External"/><Relationship Id="rId1138" Type="http://schemas.openxmlformats.org/officeDocument/2006/relationships/hyperlink" Target="http://www.legislation.act.gov.au/a/2015-21" TargetMode="External"/><Relationship Id="rId1345" Type="http://schemas.openxmlformats.org/officeDocument/2006/relationships/hyperlink" Target="http://www.legislation.act.gov.au/a/2015-21" TargetMode="External"/><Relationship Id="rId1552" Type="http://schemas.openxmlformats.org/officeDocument/2006/relationships/hyperlink" Target="http://www.legislation.act.gov.au/a/2017-42/default.asp" TargetMode="External"/><Relationship Id="rId147" Type="http://schemas.openxmlformats.org/officeDocument/2006/relationships/hyperlink" Target="http://www.legislation.act.gov.au/a/1999-46" TargetMode="External"/><Relationship Id="rId354" Type="http://schemas.openxmlformats.org/officeDocument/2006/relationships/hyperlink" Target="http://www.legislation.act.gov.au/a/2012-42" TargetMode="External"/><Relationship Id="rId799" Type="http://schemas.openxmlformats.org/officeDocument/2006/relationships/hyperlink" Target="http://www.legislation.act.gov.au/a/2022-8" TargetMode="External"/><Relationship Id="rId1191" Type="http://schemas.openxmlformats.org/officeDocument/2006/relationships/hyperlink" Target="http://www.legislation.act.gov.au/a/2016-45" TargetMode="External"/><Relationship Id="rId1205" Type="http://schemas.openxmlformats.org/officeDocument/2006/relationships/hyperlink" Target="http://www.legislation.act.gov.au/a/2020-9/" TargetMode="External"/><Relationship Id="rId51" Type="http://schemas.openxmlformats.org/officeDocument/2006/relationships/hyperlink" Target="http://www.legislation.act.gov.au/a/1999-46" TargetMode="External"/><Relationship Id="rId561" Type="http://schemas.openxmlformats.org/officeDocument/2006/relationships/hyperlink" Target="http://www.legislation.act.gov.au/a/2013-19" TargetMode="External"/><Relationship Id="rId659" Type="http://schemas.openxmlformats.org/officeDocument/2006/relationships/hyperlink" Target="http://www.legislation.act.gov.au/a/2018-45/default.asp" TargetMode="External"/><Relationship Id="rId866" Type="http://schemas.openxmlformats.org/officeDocument/2006/relationships/hyperlink" Target="http://www.legislation.act.gov.au/a/2018-45/default.asp" TargetMode="External"/><Relationship Id="rId1289" Type="http://schemas.openxmlformats.org/officeDocument/2006/relationships/hyperlink" Target="http://www.legislation.act.gov.au/a/2018-45/default.asp" TargetMode="External"/><Relationship Id="rId1412" Type="http://schemas.openxmlformats.org/officeDocument/2006/relationships/hyperlink" Target="http://www.legislation.act.gov.au/a/2015-21" TargetMode="External"/><Relationship Id="rId1496" Type="http://schemas.openxmlformats.org/officeDocument/2006/relationships/hyperlink" Target="http://www.legislation.act.gov.au/a/2010-43" TargetMode="External"/><Relationship Id="rId214" Type="http://schemas.openxmlformats.org/officeDocument/2006/relationships/footer" Target="footer16.xml"/><Relationship Id="rId298" Type="http://schemas.openxmlformats.org/officeDocument/2006/relationships/hyperlink" Target="http://www.legislation.act.gov.au/a/2018-45/default.asp" TargetMode="External"/><Relationship Id="rId421" Type="http://schemas.openxmlformats.org/officeDocument/2006/relationships/hyperlink" Target="http://www.legislation.act.gov.au/a/2015-33" TargetMode="External"/><Relationship Id="rId519" Type="http://schemas.openxmlformats.org/officeDocument/2006/relationships/hyperlink" Target="http://www.legislation.act.gov.au/a/2015-21" TargetMode="External"/><Relationship Id="rId1051" Type="http://schemas.openxmlformats.org/officeDocument/2006/relationships/hyperlink" Target="http://www.legislation.act.gov.au/a/2019-14/" TargetMode="External"/><Relationship Id="rId1149" Type="http://schemas.openxmlformats.org/officeDocument/2006/relationships/hyperlink" Target="http://www.legislation.act.gov.au/a/2018-45/default.asp" TargetMode="External"/><Relationship Id="rId1356" Type="http://schemas.openxmlformats.org/officeDocument/2006/relationships/hyperlink" Target="http://www.legislation.act.gov.au/a/2015-21"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22-8" TargetMode="External"/><Relationship Id="rId933" Type="http://schemas.openxmlformats.org/officeDocument/2006/relationships/hyperlink" Target="http://www.legislation.act.gov.au/a/2018-45/default.asp" TargetMode="External"/><Relationship Id="rId1009" Type="http://schemas.openxmlformats.org/officeDocument/2006/relationships/hyperlink" Target="http://www.legislation.act.gov.au/a/2017-24/default.asp" TargetMode="External"/><Relationship Id="rId1563" Type="http://schemas.openxmlformats.org/officeDocument/2006/relationships/hyperlink" Target="http://www.legislation.act.gov.au/a/2020-9/"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8-45/default.asp" TargetMode="External"/><Relationship Id="rId572" Type="http://schemas.openxmlformats.org/officeDocument/2006/relationships/hyperlink" Target="http://www.legislation.act.gov.au/a/2012-42" TargetMode="External"/><Relationship Id="rId1216" Type="http://schemas.openxmlformats.org/officeDocument/2006/relationships/hyperlink" Target="http://www.legislation.act.gov.au/a/2014-56" TargetMode="External"/><Relationship Id="rId1423" Type="http://schemas.openxmlformats.org/officeDocument/2006/relationships/hyperlink" Target="http://www.legislation.act.gov.au/a/2018-45/default.asp" TargetMode="External"/><Relationship Id="rId225" Type="http://schemas.openxmlformats.org/officeDocument/2006/relationships/hyperlink" Target="http://www.legislation.act.gov.au/a/1991-46" TargetMode="External"/><Relationship Id="rId432" Type="http://schemas.openxmlformats.org/officeDocument/2006/relationships/hyperlink" Target="http://www.legislation.act.gov.au/a/2007-40" TargetMode="External"/><Relationship Id="rId877" Type="http://schemas.openxmlformats.org/officeDocument/2006/relationships/hyperlink" Target="http://www.legislation.act.gov.au/a/2015-21" TargetMode="External"/><Relationship Id="rId1062" Type="http://schemas.openxmlformats.org/officeDocument/2006/relationships/hyperlink" Target="http://www.legislation.act.gov.au/a/2019-14/" TargetMode="External"/><Relationship Id="rId737" Type="http://schemas.openxmlformats.org/officeDocument/2006/relationships/hyperlink" Target="http://www.legislation.act.gov.au/a/2014-56" TargetMode="External"/><Relationship Id="rId944" Type="http://schemas.openxmlformats.org/officeDocument/2006/relationships/hyperlink" Target="http://www.legislation.act.gov.au/a/2015-21" TargetMode="External"/><Relationship Id="rId1367" Type="http://schemas.openxmlformats.org/officeDocument/2006/relationships/hyperlink" Target="http://www.legislation.act.gov.au/a/2015-21" TargetMode="External"/><Relationship Id="rId1574" Type="http://schemas.openxmlformats.org/officeDocument/2006/relationships/hyperlink" Target="http://www.legislation.act.gov.au/a/2022-8/" TargetMode="External"/><Relationship Id="rId73" Type="http://schemas.openxmlformats.org/officeDocument/2006/relationships/hyperlink" Target="http://www.legislation.act.gov.au/a/2006-2" TargetMode="External"/><Relationship Id="rId169" Type="http://schemas.openxmlformats.org/officeDocument/2006/relationships/hyperlink" Target="http://www.legislation.act.gov.au/a/1999-4" TargetMode="External"/><Relationship Id="rId376" Type="http://schemas.openxmlformats.org/officeDocument/2006/relationships/hyperlink" Target="http://www.legislation.act.gov.au/a/2018-45/default.asp" TargetMode="External"/><Relationship Id="rId583" Type="http://schemas.openxmlformats.org/officeDocument/2006/relationships/hyperlink" Target="http://www.legislation.act.gov.au/a/2015-21" TargetMode="External"/><Relationship Id="rId790" Type="http://schemas.openxmlformats.org/officeDocument/2006/relationships/hyperlink" Target="http://www.legislation.act.gov.au/a/2015-21" TargetMode="External"/><Relationship Id="rId804" Type="http://schemas.openxmlformats.org/officeDocument/2006/relationships/hyperlink" Target="http://www.legislation.act.gov.au/a/2015-21" TargetMode="External"/><Relationship Id="rId1227" Type="http://schemas.openxmlformats.org/officeDocument/2006/relationships/hyperlink" Target="http://www.legislation.act.gov.au/a/2018-45/default.asp" TargetMode="External"/><Relationship Id="rId1434" Type="http://schemas.openxmlformats.org/officeDocument/2006/relationships/hyperlink" Target="http://www.legislation.act.gov.au/a/2014-56"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2012-42" TargetMode="External"/><Relationship Id="rId650" Type="http://schemas.openxmlformats.org/officeDocument/2006/relationships/hyperlink" Target="http://www.legislation.act.gov.au/a/2011-24" TargetMode="External"/><Relationship Id="rId888" Type="http://schemas.openxmlformats.org/officeDocument/2006/relationships/hyperlink" Target="http://www.legislation.act.gov.au/a/2015-21" TargetMode="External"/><Relationship Id="rId1073" Type="http://schemas.openxmlformats.org/officeDocument/2006/relationships/hyperlink" Target="http://www.legislation.act.gov.au/a/2007-40" TargetMode="External"/><Relationship Id="rId1280" Type="http://schemas.openxmlformats.org/officeDocument/2006/relationships/hyperlink" Target="http://www.legislation.act.gov.au/a/2015-21" TargetMode="External"/><Relationship Id="rId1501" Type="http://schemas.openxmlformats.org/officeDocument/2006/relationships/hyperlink" Target="http://www.legislation.act.gov.au/a/2011-3" TargetMode="External"/><Relationship Id="rId303" Type="http://schemas.openxmlformats.org/officeDocument/2006/relationships/hyperlink" Target="http://www.legislation.act.gov.au/a/2018-45/default.asp" TargetMode="External"/><Relationship Id="rId748" Type="http://schemas.openxmlformats.org/officeDocument/2006/relationships/hyperlink" Target="http://www.legislation.act.gov.au/a/2015-21" TargetMode="External"/><Relationship Id="rId955" Type="http://schemas.openxmlformats.org/officeDocument/2006/relationships/hyperlink" Target="http://www.legislation.act.gov.au/a/2015-21" TargetMode="External"/><Relationship Id="rId1140" Type="http://schemas.openxmlformats.org/officeDocument/2006/relationships/hyperlink" Target="http://www.legislation.act.gov.au/a/2018-45/default.asp" TargetMode="External"/><Relationship Id="rId1378" Type="http://schemas.openxmlformats.org/officeDocument/2006/relationships/hyperlink" Target="http://www.legislation.act.gov.au/a/2015-21" TargetMode="External"/><Relationship Id="rId1585" Type="http://schemas.openxmlformats.org/officeDocument/2006/relationships/hyperlink" Target="http://www.legislation.act.gov.au/a/2024-1/" TargetMode="External"/><Relationship Id="rId84" Type="http://schemas.openxmlformats.org/officeDocument/2006/relationships/hyperlink" Target="http://www.legislation.act.gov.au/a/1999-46/default.asp" TargetMode="External"/><Relationship Id="rId387" Type="http://schemas.openxmlformats.org/officeDocument/2006/relationships/hyperlink" Target="http://www.legislation.act.gov.au/a/2018-45/default.asp" TargetMode="External"/><Relationship Id="rId510" Type="http://schemas.openxmlformats.org/officeDocument/2006/relationships/hyperlink" Target="http://www.legislation.act.gov.au/a/2015-21" TargetMode="External"/><Relationship Id="rId594" Type="http://schemas.openxmlformats.org/officeDocument/2006/relationships/hyperlink" Target="http://www.legislation.act.gov.au/a/2015-21" TargetMode="External"/><Relationship Id="rId608" Type="http://schemas.openxmlformats.org/officeDocument/2006/relationships/hyperlink" Target="http://www.legislation.act.gov.au/a/2015-21" TargetMode="External"/><Relationship Id="rId815" Type="http://schemas.openxmlformats.org/officeDocument/2006/relationships/hyperlink" Target="http://www.legislation.act.gov.au/a/2018-45/default.asp" TargetMode="External"/><Relationship Id="rId1238" Type="http://schemas.openxmlformats.org/officeDocument/2006/relationships/hyperlink" Target="http://www.legislation.act.gov.au/a/2014-56" TargetMode="External"/><Relationship Id="rId1445" Type="http://schemas.openxmlformats.org/officeDocument/2006/relationships/hyperlink" Target="http://www.legislation.act.gov.au/a/2015-21" TargetMode="External"/><Relationship Id="rId247" Type="http://schemas.openxmlformats.org/officeDocument/2006/relationships/hyperlink" Target="http://www.legislation.act.gov.au/cn/2009-2/default.asp" TargetMode="External"/><Relationship Id="rId899" Type="http://schemas.openxmlformats.org/officeDocument/2006/relationships/hyperlink" Target="http://www.legislation.act.gov.au/a/2018-45/default.asp" TargetMode="External"/><Relationship Id="rId1000" Type="http://schemas.openxmlformats.org/officeDocument/2006/relationships/hyperlink" Target="http://www.legislation.act.gov.au/a/2017-24/default.asp" TargetMode="External"/><Relationship Id="rId1084" Type="http://schemas.openxmlformats.org/officeDocument/2006/relationships/hyperlink" Target="http://www.legislation.act.gov.au/a/2020-11/" TargetMode="External"/><Relationship Id="rId1305" Type="http://schemas.openxmlformats.org/officeDocument/2006/relationships/hyperlink" Target="http://www.legislation.act.gov.au/a/2013-19" TargetMode="External"/><Relationship Id="rId107" Type="http://schemas.openxmlformats.org/officeDocument/2006/relationships/header" Target="header7.xml"/><Relationship Id="rId454" Type="http://schemas.openxmlformats.org/officeDocument/2006/relationships/hyperlink" Target="http://www.legislation.act.gov.au/a/2014-56" TargetMode="External"/><Relationship Id="rId661" Type="http://schemas.openxmlformats.org/officeDocument/2006/relationships/hyperlink" Target="http://www.legislation.act.gov.au/a/2018-45/default.asp" TargetMode="External"/><Relationship Id="rId759" Type="http://schemas.openxmlformats.org/officeDocument/2006/relationships/hyperlink" Target="http://www.legislation.act.gov.au/a/2015-21" TargetMode="External"/><Relationship Id="rId966" Type="http://schemas.openxmlformats.org/officeDocument/2006/relationships/hyperlink" Target="http://www.legislation.act.gov.au/a/2018-45/default.asp" TargetMode="External"/><Relationship Id="rId1291" Type="http://schemas.openxmlformats.org/officeDocument/2006/relationships/hyperlink" Target="http://www.legislation.act.gov.au/a/2015-21" TargetMode="External"/><Relationship Id="rId1389" Type="http://schemas.openxmlformats.org/officeDocument/2006/relationships/hyperlink" Target="http://www.legislation.act.gov.au/a/2015-21" TargetMode="External"/><Relationship Id="rId1512" Type="http://schemas.openxmlformats.org/officeDocument/2006/relationships/hyperlink" Target="http://www.legislation.act.gov.au/a/2013-9" TargetMode="External"/><Relationship Id="rId1596" Type="http://schemas.openxmlformats.org/officeDocument/2006/relationships/header" Target="header20.xml"/><Relationship Id="rId11" Type="http://schemas.openxmlformats.org/officeDocument/2006/relationships/hyperlink" Target="http://www.legislation.act.gov.au/a/2001-14" TargetMode="External"/><Relationship Id="rId314" Type="http://schemas.openxmlformats.org/officeDocument/2006/relationships/hyperlink" Target="https://legislation.act.gov.au/cn/2023-10/" TargetMode="External"/><Relationship Id="rId398" Type="http://schemas.openxmlformats.org/officeDocument/2006/relationships/hyperlink" Target="http://www.legislation.act.gov.au/a/2018-45/default.asp" TargetMode="External"/><Relationship Id="rId521" Type="http://schemas.openxmlformats.org/officeDocument/2006/relationships/hyperlink" Target="http://www.legislation.act.gov.au/a/2015-21" TargetMode="External"/><Relationship Id="rId619" Type="http://schemas.openxmlformats.org/officeDocument/2006/relationships/hyperlink" Target="http://www.legislation.act.gov.au/a/2015-21" TargetMode="External"/><Relationship Id="rId1151" Type="http://schemas.openxmlformats.org/officeDocument/2006/relationships/hyperlink" Target="http://www.legislation.act.gov.au/a/2020-9/" TargetMode="External"/><Relationship Id="rId1249" Type="http://schemas.openxmlformats.org/officeDocument/2006/relationships/hyperlink" Target="http://www.legislation.act.gov.au/a/2017-2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17-42/default.asp" TargetMode="External"/><Relationship Id="rId1011" Type="http://schemas.openxmlformats.org/officeDocument/2006/relationships/hyperlink" Target="http://www.legislation.act.gov.au/a/2015-21" TargetMode="External"/><Relationship Id="rId1109" Type="http://schemas.openxmlformats.org/officeDocument/2006/relationships/hyperlink" Target="http://www.legislation.act.gov.au/a/2020-9/" TargetMode="External"/><Relationship Id="rId1456" Type="http://schemas.openxmlformats.org/officeDocument/2006/relationships/hyperlink" Target="http://www.legislation.act.gov.au/a/2018-45/default.asp" TargetMode="External"/><Relationship Id="rId258" Type="http://schemas.openxmlformats.org/officeDocument/2006/relationships/hyperlink" Target="http://www.legislation.act.gov.au/a/2012-42" TargetMode="External"/><Relationship Id="rId465" Type="http://schemas.openxmlformats.org/officeDocument/2006/relationships/hyperlink" Target="http://www.legislation.act.gov.au/a/2015-21" TargetMode="External"/><Relationship Id="rId672" Type="http://schemas.openxmlformats.org/officeDocument/2006/relationships/hyperlink" Target="http://www.legislation.act.gov.au/a/2018-45/default.asp" TargetMode="External"/><Relationship Id="rId1095" Type="http://schemas.openxmlformats.org/officeDocument/2006/relationships/hyperlink" Target="http://www.legislation.act.gov.au/a/2020-9/" TargetMode="External"/><Relationship Id="rId1316" Type="http://schemas.openxmlformats.org/officeDocument/2006/relationships/hyperlink" Target="http://www.legislation.act.gov.au/a/2020-11" TargetMode="External"/><Relationship Id="rId1523" Type="http://schemas.openxmlformats.org/officeDocument/2006/relationships/hyperlink" Target="http://www.legislation.act.gov.au/a/2014-5/default.asp"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1" TargetMode="External"/><Relationship Id="rId532" Type="http://schemas.openxmlformats.org/officeDocument/2006/relationships/hyperlink" Target="http://www.legislation.act.gov.au/a/2015-21" TargetMode="External"/><Relationship Id="rId977" Type="http://schemas.openxmlformats.org/officeDocument/2006/relationships/hyperlink" Target="http://www.legislation.act.gov.au/a/2015-21" TargetMode="External"/><Relationship Id="rId1162" Type="http://schemas.openxmlformats.org/officeDocument/2006/relationships/hyperlink" Target="http://www.legislation.act.gov.au/a/2015-21" TargetMode="External"/><Relationship Id="rId171" Type="http://schemas.openxmlformats.org/officeDocument/2006/relationships/hyperlink" Target="http://www.legislation.act.gov.au/a/1999-4" TargetMode="External"/><Relationship Id="rId837" Type="http://schemas.openxmlformats.org/officeDocument/2006/relationships/hyperlink" Target="http://www.legislation.act.gov.au/a/2015-21" TargetMode="External"/><Relationship Id="rId1022" Type="http://schemas.openxmlformats.org/officeDocument/2006/relationships/hyperlink" Target="https://www.legislation.act.gov.au/a/2020-9/" TargetMode="External"/><Relationship Id="rId1467" Type="http://schemas.openxmlformats.org/officeDocument/2006/relationships/hyperlink" Target="http://www.legislation.act.gov.au/a/2018-45/default.asp" TargetMode="External"/><Relationship Id="rId269" Type="http://schemas.openxmlformats.org/officeDocument/2006/relationships/hyperlink" Target="http://www.legislation.act.gov.au/a/2014-47" TargetMode="External"/><Relationship Id="rId476" Type="http://schemas.openxmlformats.org/officeDocument/2006/relationships/hyperlink" Target="http://www.legislation.act.gov.au/a/2012-42" TargetMode="External"/><Relationship Id="rId683" Type="http://schemas.openxmlformats.org/officeDocument/2006/relationships/hyperlink" Target="http://www.legislation.act.gov.au/a/2015-21" TargetMode="External"/><Relationship Id="rId890" Type="http://schemas.openxmlformats.org/officeDocument/2006/relationships/hyperlink" Target="http://www.legislation.act.gov.au/a/2015-21" TargetMode="External"/><Relationship Id="rId904" Type="http://schemas.openxmlformats.org/officeDocument/2006/relationships/hyperlink" Target="http://www.legislation.act.gov.au/a/2015-21" TargetMode="External"/><Relationship Id="rId1327" Type="http://schemas.openxmlformats.org/officeDocument/2006/relationships/hyperlink" Target="http://www.legislation.act.gov.au/a/2012-42" TargetMode="External"/><Relationship Id="rId1534" Type="http://schemas.openxmlformats.org/officeDocument/2006/relationships/hyperlink" Target="http://www.legislation.act.gov.au/a/2015-21"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8-45/default.asp" TargetMode="External"/><Relationship Id="rId543" Type="http://schemas.openxmlformats.org/officeDocument/2006/relationships/hyperlink" Target="http://www.legislation.act.gov.au/a/2015-21" TargetMode="External"/><Relationship Id="rId988" Type="http://schemas.openxmlformats.org/officeDocument/2006/relationships/hyperlink" Target="http://www.legislation.act.gov.au/a/2015-21" TargetMode="External"/><Relationship Id="rId1173" Type="http://schemas.openxmlformats.org/officeDocument/2006/relationships/hyperlink" Target="http://www.legislation.act.gov.au/a/2018-45/default.asp" TargetMode="External"/><Relationship Id="rId1380" Type="http://schemas.openxmlformats.org/officeDocument/2006/relationships/hyperlink" Target="http://www.legislation.act.gov.au/a/2018-45/default.asp" TargetMode="External"/><Relationship Id="rId1601" Type="http://schemas.openxmlformats.org/officeDocument/2006/relationships/theme" Target="theme/theme1.xml"/><Relationship Id="rId182" Type="http://schemas.openxmlformats.org/officeDocument/2006/relationships/hyperlink" Target="http://www.legislation.act.gov.au/a/1997-69" TargetMode="External"/><Relationship Id="rId403" Type="http://schemas.openxmlformats.org/officeDocument/2006/relationships/hyperlink" Target="http://www.legislation.act.gov.au/a/2012-42" TargetMode="External"/><Relationship Id="rId750" Type="http://schemas.openxmlformats.org/officeDocument/2006/relationships/hyperlink" Target="http://www.legislation.act.gov.au/a/2014-5" TargetMode="External"/><Relationship Id="rId848" Type="http://schemas.openxmlformats.org/officeDocument/2006/relationships/hyperlink" Target="http://www.legislation.act.gov.au/a/2015-21" TargetMode="External"/><Relationship Id="rId1033" Type="http://schemas.openxmlformats.org/officeDocument/2006/relationships/hyperlink" Target="http://www.legislation.act.gov.au/a/2017-14/default.asp" TargetMode="External"/><Relationship Id="rId1478" Type="http://schemas.openxmlformats.org/officeDocument/2006/relationships/hyperlink" Target="http://www.legislation.act.gov.au/a/2005-26" TargetMode="External"/><Relationship Id="rId487" Type="http://schemas.openxmlformats.org/officeDocument/2006/relationships/hyperlink" Target="http://www.legislation.act.gov.au/a/2015-21" TargetMode="External"/><Relationship Id="rId610" Type="http://schemas.openxmlformats.org/officeDocument/2006/relationships/hyperlink" Target="http://www.legislation.act.gov.au/a/2015-21" TargetMode="External"/><Relationship Id="rId694" Type="http://schemas.openxmlformats.org/officeDocument/2006/relationships/hyperlink" Target="http://www.legislation.act.gov.au/a/2010-43" TargetMode="External"/><Relationship Id="rId708" Type="http://schemas.openxmlformats.org/officeDocument/2006/relationships/hyperlink" Target="http://www.legislation.act.gov.au/a/2015-21" TargetMode="External"/><Relationship Id="rId915" Type="http://schemas.openxmlformats.org/officeDocument/2006/relationships/hyperlink" Target="http://www.legislation.act.gov.au/a/2018-45/default.asp" TargetMode="External"/><Relationship Id="rId1240" Type="http://schemas.openxmlformats.org/officeDocument/2006/relationships/hyperlink" Target="http://www.legislation.act.gov.au/a/2015-21" TargetMode="External"/><Relationship Id="rId1338" Type="http://schemas.openxmlformats.org/officeDocument/2006/relationships/hyperlink" Target="http://www.legislation.act.gov.au/a/2017-24/default.asp" TargetMode="External"/><Relationship Id="rId1545" Type="http://schemas.openxmlformats.org/officeDocument/2006/relationships/hyperlink" Target="http://www.legislation.act.gov.au/a/2016-45" TargetMode="External"/><Relationship Id="rId347" Type="http://schemas.openxmlformats.org/officeDocument/2006/relationships/hyperlink" Target="http://www.legislation.act.gov.au/a/2018-45/default.asp" TargetMode="External"/><Relationship Id="rId999" Type="http://schemas.openxmlformats.org/officeDocument/2006/relationships/hyperlink" Target="http://www.legislation.act.gov.au/a/2017-24/default.asp" TargetMode="External"/><Relationship Id="rId1100" Type="http://schemas.openxmlformats.org/officeDocument/2006/relationships/hyperlink" Target="http://www.legislation.act.gov.au/a/2020-14/" TargetMode="External"/><Relationship Id="rId1184" Type="http://schemas.openxmlformats.org/officeDocument/2006/relationships/hyperlink" Target="http://www.legislation.act.gov.au/sl/2004-30" TargetMode="External"/><Relationship Id="rId1405" Type="http://schemas.openxmlformats.org/officeDocument/2006/relationships/hyperlink" Target="http://www.legislation.act.gov.au/a/2018-45/default.asp" TargetMode="External"/><Relationship Id="rId44" Type="http://schemas.openxmlformats.org/officeDocument/2006/relationships/hyperlink" Target="http://www.legislation.act.gov.au/a/2001-58" TargetMode="External"/><Relationship Id="rId554" Type="http://schemas.openxmlformats.org/officeDocument/2006/relationships/hyperlink" Target="http://www.legislation.act.gov.au/a/2024-1/" TargetMode="External"/><Relationship Id="rId761" Type="http://schemas.openxmlformats.org/officeDocument/2006/relationships/hyperlink" Target="http://www.legislation.act.gov.au/a/2018-45/default.asp" TargetMode="External"/><Relationship Id="rId859" Type="http://schemas.openxmlformats.org/officeDocument/2006/relationships/hyperlink" Target="http://www.legislation.act.gov.au/a/2018-21/default.asp" TargetMode="External"/><Relationship Id="rId1391" Type="http://schemas.openxmlformats.org/officeDocument/2006/relationships/hyperlink" Target="http://www.legislation.act.gov.au/a/2015-21" TargetMode="External"/><Relationship Id="rId1489" Type="http://schemas.openxmlformats.org/officeDocument/2006/relationships/hyperlink" Target="http://www.legislation.act.gov.au/a/2008-28" TargetMode="External"/><Relationship Id="rId193" Type="http://schemas.openxmlformats.org/officeDocument/2006/relationships/hyperlink" Target="http://www.legislation.act.gov.au/a/2001-14" TargetMode="External"/><Relationship Id="rId207" Type="http://schemas.openxmlformats.org/officeDocument/2006/relationships/header" Target="header10.xml"/><Relationship Id="rId414" Type="http://schemas.openxmlformats.org/officeDocument/2006/relationships/hyperlink" Target="http://www.legislation.act.gov.au/a/2015-21" TargetMode="External"/><Relationship Id="rId498" Type="http://schemas.openxmlformats.org/officeDocument/2006/relationships/hyperlink" Target="http://www.legislation.act.gov.au/a/2015-21" TargetMode="External"/><Relationship Id="rId621" Type="http://schemas.openxmlformats.org/officeDocument/2006/relationships/hyperlink" Target="http://www.legislation.act.gov.au/a/2015-21" TargetMode="External"/><Relationship Id="rId1044" Type="http://schemas.openxmlformats.org/officeDocument/2006/relationships/hyperlink" Target="http://www.legislation.act.gov.au/a/2010-52" TargetMode="External"/><Relationship Id="rId1251" Type="http://schemas.openxmlformats.org/officeDocument/2006/relationships/hyperlink" Target="http://www.legislation.act.gov.au/a/2015-21" TargetMode="External"/><Relationship Id="rId1349" Type="http://schemas.openxmlformats.org/officeDocument/2006/relationships/hyperlink" Target="http://www.legislation.act.gov.au/a/2015-21" TargetMode="External"/><Relationship Id="rId260" Type="http://schemas.openxmlformats.org/officeDocument/2006/relationships/hyperlink" Target="http://www.legislation.act.gov.au/a/2013-29" TargetMode="External"/><Relationship Id="rId719" Type="http://schemas.openxmlformats.org/officeDocument/2006/relationships/hyperlink" Target="http://www.legislation.act.gov.au/a/2022-8" TargetMode="External"/><Relationship Id="rId926" Type="http://schemas.openxmlformats.org/officeDocument/2006/relationships/hyperlink" Target="http://www.legislation.act.gov.au/a/2015-21" TargetMode="External"/><Relationship Id="rId1111" Type="http://schemas.openxmlformats.org/officeDocument/2006/relationships/hyperlink" Target="http://www.legislation.act.gov.au/a/2018-45/" TargetMode="External"/><Relationship Id="rId1556" Type="http://schemas.openxmlformats.org/officeDocument/2006/relationships/hyperlink" Target="http://www.legislation.act.gov.au/a/2018-45/default.asp" TargetMode="External"/><Relationship Id="rId55" Type="http://schemas.openxmlformats.org/officeDocument/2006/relationships/hyperlink" Target="http://www.legislation.act.gov.au/a/1999-46/default.asp"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8-45/default.asp" TargetMode="External"/><Relationship Id="rId565" Type="http://schemas.openxmlformats.org/officeDocument/2006/relationships/hyperlink" Target="http://www.legislation.act.gov.au/a/2015-21" TargetMode="External"/><Relationship Id="rId772" Type="http://schemas.openxmlformats.org/officeDocument/2006/relationships/hyperlink" Target="http://www.legislation.act.gov.au/a/2018-45/default.asp" TargetMode="External"/><Relationship Id="rId1195" Type="http://schemas.openxmlformats.org/officeDocument/2006/relationships/hyperlink" Target="http://www.legislation.act.gov.au/a/2018-45/default.asp" TargetMode="External"/><Relationship Id="rId1209" Type="http://schemas.openxmlformats.org/officeDocument/2006/relationships/hyperlink" Target="http://www.legislation.act.gov.au/a/2018-45/default.asp" TargetMode="External"/><Relationship Id="rId1416" Type="http://schemas.openxmlformats.org/officeDocument/2006/relationships/hyperlink" Target="http://www.legislation.act.gov.au/a/2015-21" TargetMode="External"/><Relationship Id="rId218" Type="http://schemas.openxmlformats.org/officeDocument/2006/relationships/hyperlink" Target="http://www.legislation.act.gov.au/a/1991-46" TargetMode="External"/><Relationship Id="rId425" Type="http://schemas.openxmlformats.org/officeDocument/2006/relationships/hyperlink" Target="http://www.legislation.act.gov.au/a/2011-24" TargetMode="External"/><Relationship Id="rId632" Type="http://schemas.openxmlformats.org/officeDocument/2006/relationships/hyperlink" Target="http://www.legislation.act.gov.au/a/2018-45/default.asp" TargetMode="External"/><Relationship Id="rId1055" Type="http://schemas.openxmlformats.org/officeDocument/2006/relationships/hyperlink" Target="http://www.legislation.act.gov.au/a/2019-14/" TargetMode="External"/><Relationship Id="rId1262" Type="http://schemas.openxmlformats.org/officeDocument/2006/relationships/hyperlink" Target="http://www.legislation.act.gov.au/a/2015-21" TargetMode="External"/><Relationship Id="rId271" Type="http://schemas.openxmlformats.org/officeDocument/2006/relationships/hyperlink" Target="http://www.legislation.act.gov.au/a/2015-16" TargetMode="External"/><Relationship Id="rId937" Type="http://schemas.openxmlformats.org/officeDocument/2006/relationships/hyperlink" Target="http://www.legislation.act.gov.au/a/2015-21" TargetMode="External"/><Relationship Id="rId1122" Type="http://schemas.openxmlformats.org/officeDocument/2006/relationships/hyperlink" Target="http://www.legislation.act.gov.au/a/2020-9/" TargetMode="External"/><Relationship Id="rId1567" Type="http://schemas.openxmlformats.org/officeDocument/2006/relationships/hyperlink" Target="http://www.legislation.act.gov.au/a/2020-14/" TargetMode="External"/><Relationship Id="rId66" Type="http://schemas.openxmlformats.org/officeDocument/2006/relationships/hyperlink" Target="http://www.legislation.act.gov.au/a/1999-46" TargetMode="External"/><Relationship Id="rId131" Type="http://schemas.openxmlformats.org/officeDocument/2006/relationships/hyperlink" Target="http://www.legislation.act.gov.au/a/1999-46/default.asp" TargetMode="External"/><Relationship Id="rId369" Type="http://schemas.openxmlformats.org/officeDocument/2006/relationships/hyperlink" Target="http://www.legislation.act.gov.au/a/2024-1/" TargetMode="External"/><Relationship Id="rId576" Type="http://schemas.openxmlformats.org/officeDocument/2006/relationships/hyperlink" Target="http://www.legislation.act.gov.au/a/2013-19" TargetMode="External"/><Relationship Id="rId783" Type="http://schemas.openxmlformats.org/officeDocument/2006/relationships/hyperlink" Target="http://www.legislation.act.gov.au/a/2015-21" TargetMode="External"/><Relationship Id="rId990" Type="http://schemas.openxmlformats.org/officeDocument/2006/relationships/hyperlink" Target="http://www.legislation.act.gov.au/a/2017-24/default.asp" TargetMode="External"/><Relationship Id="rId1427" Type="http://schemas.openxmlformats.org/officeDocument/2006/relationships/hyperlink" Target="http://www.legislation.act.gov.au/a/2015-21" TargetMode="External"/><Relationship Id="rId229" Type="http://schemas.openxmlformats.org/officeDocument/2006/relationships/hyperlink" Target="http://www.legislation.act.gov.au/a/2010-35" TargetMode="External"/><Relationship Id="rId436" Type="http://schemas.openxmlformats.org/officeDocument/2006/relationships/hyperlink" Target="http://www.legislation.act.gov.au/a/2015-21" TargetMode="External"/><Relationship Id="rId643" Type="http://schemas.openxmlformats.org/officeDocument/2006/relationships/hyperlink" Target="http://www.legislation.act.gov.au/a/2015-21" TargetMode="External"/><Relationship Id="rId1066" Type="http://schemas.openxmlformats.org/officeDocument/2006/relationships/hyperlink" Target="http://www.legislation.act.gov.au/a/2019-14/" TargetMode="External"/><Relationship Id="rId1273" Type="http://schemas.openxmlformats.org/officeDocument/2006/relationships/hyperlink" Target="http://www.legislation.act.gov.au/a/2015-21" TargetMode="External"/><Relationship Id="rId1480" Type="http://schemas.openxmlformats.org/officeDocument/2006/relationships/hyperlink" Target="http://www.legislation.act.gov.au/a/2006-2" TargetMode="External"/><Relationship Id="rId850" Type="http://schemas.openxmlformats.org/officeDocument/2006/relationships/hyperlink" Target="http://www.legislation.act.gov.au/a/2015-21" TargetMode="External"/><Relationship Id="rId948" Type="http://schemas.openxmlformats.org/officeDocument/2006/relationships/hyperlink" Target="http://www.legislation.act.gov.au/a/2014-5" TargetMode="External"/><Relationship Id="rId1133" Type="http://schemas.openxmlformats.org/officeDocument/2006/relationships/hyperlink" Target="http://www.legislation.act.gov.au/a/2015-21" TargetMode="External"/><Relationship Id="rId1578" Type="http://schemas.openxmlformats.org/officeDocument/2006/relationships/hyperlink" Target="http://www.legislation.act.gov.au/a/2023-42/" TargetMode="External"/><Relationship Id="rId77" Type="http://schemas.openxmlformats.org/officeDocument/2006/relationships/hyperlink" Target="http://www.comlaw.gov.au/Series/C2004A00819" TargetMode="External"/><Relationship Id="rId282" Type="http://schemas.openxmlformats.org/officeDocument/2006/relationships/hyperlink" Target="http://www.legislation.act.gov.au/a/2015-21/default.asp" TargetMode="External"/><Relationship Id="rId503" Type="http://schemas.openxmlformats.org/officeDocument/2006/relationships/hyperlink" Target="http://www.legislation.act.gov.au/a/2015-21" TargetMode="External"/><Relationship Id="rId587" Type="http://schemas.openxmlformats.org/officeDocument/2006/relationships/hyperlink" Target="http://www.legislation.act.gov.au/a/2024-1/" TargetMode="External"/><Relationship Id="rId710" Type="http://schemas.openxmlformats.org/officeDocument/2006/relationships/hyperlink" Target="http://www.legislation.act.gov.au/a/2015-21" TargetMode="External"/><Relationship Id="rId808" Type="http://schemas.openxmlformats.org/officeDocument/2006/relationships/hyperlink" Target="http://www.legislation.act.gov.au/a/2015-21" TargetMode="External"/><Relationship Id="rId1340" Type="http://schemas.openxmlformats.org/officeDocument/2006/relationships/hyperlink" Target="http://www.legislation.act.gov.au/a/2015-21" TargetMode="External"/><Relationship Id="rId1438" Type="http://schemas.openxmlformats.org/officeDocument/2006/relationships/hyperlink" Target="http://www.legislation.act.gov.au/a/2017-24/default.asp" TargetMode="External"/><Relationship Id="rId8" Type="http://schemas.openxmlformats.org/officeDocument/2006/relationships/image" Target="media/image1.png"/><Relationship Id="rId142" Type="http://schemas.openxmlformats.org/officeDocument/2006/relationships/header" Target="header9.xml"/><Relationship Id="rId447" Type="http://schemas.openxmlformats.org/officeDocument/2006/relationships/hyperlink" Target="http://www.legislation.act.gov.au/a/2007-14" TargetMode="External"/><Relationship Id="rId794" Type="http://schemas.openxmlformats.org/officeDocument/2006/relationships/hyperlink" Target="http://www.legislation.act.gov.au/a/2015-21" TargetMode="External"/><Relationship Id="rId1077" Type="http://schemas.openxmlformats.org/officeDocument/2006/relationships/hyperlink" Target="http://www.legislation.act.gov.au/a/2018-45/" TargetMode="External"/><Relationship Id="rId1200" Type="http://schemas.openxmlformats.org/officeDocument/2006/relationships/hyperlink" Target="http://www.legislation.act.gov.au/a/2017-24/default.asp" TargetMode="External"/><Relationship Id="rId654" Type="http://schemas.openxmlformats.org/officeDocument/2006/relationships/hyperlink" Target="http://www.legislation.act.gov.au/a/2023-28/" TargetMode="External"/><Relationship Id="rId861" Type="http://schemas.openxmlformats.org/officeDocument/2006/relationships/hyperlink" Target="http://www.legislation.act.gov.au/a/2015-21" TargetMode="External"/><Relationship Id="rId959" Type="http://schemas.openxmlformats.org/officeDocument/2006/relationships/hyperlink" Target="http://www.legislation.act.gov.au/a/2011-24" TargetMode="External"/><Relationship Id="rId1284" Type="http://schemas.openxmlformats.org/officeDocument/2006/relationships/hyperlink" Target="http://www.legislation.act.gov.au/a/2015-21" TargetMode="External"/><Relationship Id="rId1491" Type="http://schemas.openxmlformats.org/officeDocument/2006/relationships/hyperlink" Target="http://www.legislation.act.gov.au/a/2008-37" TargetMode="External"/><Relationship Id="rId1505" Type="http://schemas.openxmlformats.org/officeDocument/2006/relationships/hyperlink" Target="http://www.legislation.act.gov.au/a/2012-2" TargetMode="External"/><Relationship Id="rId1589" Type="http://schemas.openxmlformats.org/officeDocument/2006/relationships/header" Target="header17.xml"/><Relationship Id="rId293" Type="http://schemas.openxmlformats.org/officeDocument/2006/relationships/hyperlink" Target="http://www.legislation.act.gov.au/a/2017-25/default.asp" TargetMode="External"/><Relationship Id="rId307" Type="http://schemas.openxmlformats.org/officeDocument/2006/relationships/hyperlink" Target="http://www.legislation.act.gov.au/a/2020-14/" TargetMode="External"/><Relationship Id="rId514" Type="http://schemas.openxmlformats.org/officeDocument/2006/relationships/hyperlink" Target="http://www.legislation.act.gov.au/a/2015-21" TargetMode="External"/><Relationship Id="rId721" Type="http://schemas.openxmlformats.org/officeDocument/2006/relationships/hyperlink" Target="http://www.legislation.act.gov.au/a/2014-56" TargetMode="External"/><Relationship Id="rId1144" Type="http://schemas.openxmlformats.org/officeDocument/2006/relationships/hyperlink" Target="http://www.legislation.act.gov.au/a/2015-21" TargetMode="External"/><Relationship Id="rId1351" Type="http://schemas.openxmlformats.org/officeDocument/2006/relationships/hyperlink" Target="http://www.legislation.act.gov.au/a/2012-42" TargetMode="External"/><Relationship Id="rId1449" Type="http://schemas.openxmlformats.org/officeDocument/2006/relationships/hyperlink" Target="http://www.legislation.act.gov.au/a/2012-42" TargetMode="External"/><Relationship Id="rId88" Type="http://schemas.openxmlformats.org/officeDocument/2006/relationships/hyperlink" Target="http://www.legislation.act.gov.au/a/2024-1/" TargetMode="External"/><Relationship Id="rId153" Type="http://schemas.openxmlformats.org/officeDocument/2006/relationships/hyperlink" Target="http://www.legislation.act.gov.au/a/1999-46" TargetMode="External"/><Relationship Id="rId360" Type="http://schemas.openxmlformats.org/officeDocument/2006/relationships/hyperlink" Target="http://www.legislation.act.gov.au/a/2018-45/default.asp" TargetMode="External"/><Relationship Id="rId598" Type="http://schemas.openxmlformats.org/officeDocument/2006/relationships/hyperlink" Target="http://www.legislation.act.gov.au/a/2024-1/" TargetMode="External"/><Relationship Id="rId819" Type="http://schemas.openxmlformats.org/officeDocument/2006/relationships/hyperlink" Target="http://www.legislation.act.gov.au/a/2015-21" TargetMode="External"/><Relationship Id="rId1004" Type="http://schemas.openxmlformats.org/officeDocument/2006/relationships/hyperlink" Target="http://www.legislation.act.gov.au/a/2019-14/" TargetMode="External"/><Relationship Id="rId1211" Type="http://schemas.openxmlformats.org/officeDocument/2006/relationships/hyperlink" Target="http://www.legislation.act.gov.au/a/2008-37" TargetMode="External"/><Relationship Id="rId220" Type="http://schemas.openxmlformats.org/officeDocument/2006/relationships/hyperlink" Target="http://www.legislation.act.gov.au/a/2006-2" TargetMode="External"/><Relationship Id="rId458" Type="http://schemas.openxmlformats.org/officeDocument/2006/relationships/hyperlink" Target="http://www.legislation.act.gov.au/a/2016-45" TargetMode="External"/><Relationship Id="rId665" Type="http://schemas.openxmlformats.org/officeDocument/2006/relationships/hyperlink" Target="http://www.legislation.act.gov.au/a/2018-45/default.asp" TargetMode="External"/><Relationship Id="rId872" Type="http://schemas.openxmlformats.org/officeDocument/2006/relationships/hyperlink" Target="http://www.legislation.act.gov.au/a/2015-21" TargetMode="External"/><Relationship Id="rId1088" Type="http://schemas.openxmlformats.org/officeDocument/2006/relationships/hyperlink" Target="http://www.legislation.act.gov.au/a/2019-14/" TargetMode="External"/><Relationship Id="rId1295" Type="http://schemas.openxmlformats.org/officeDocument/2006/relationships/hyperlink" Target="http://www.legislation.act.gov.au/a/2015-21" TargetMode="External"/><Relationship Id="rId1309" Type="http://schemas.openxmlformats.org/officeDocument/2006/relationships/hyperlink" Target="http://www.legislation.act.gov.au/a/2015-21" TargetMode="External"/><Relationship Id="rId1516" Type="http://schemas.openxmlformats.org/officeDocument/2006/relationships/hyperlink" Target="http://www.legislation.act.gov.au/a/2013-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21" TargetMode="External"/><Relationship Id="rId525" Type="http://schemas.openxmlformats.org/officeDocument/2006/relationships/hyperlink" Target="http://www.legislation.act.gov.au/a/2016-45" TargetMode="External"/><Relationship Id="rId732" Type="http://schemas.openxmlformats.org/officeDocument/2006/relationships/hyperlink" Target="http://www.legislation.act.gov.au/a/2015-21" TargetMode="External"/><Relationship Id="rId1155" Type="http://schemas.openxmlformats.org/officeDocument/2006/relationships/hyperlink" Target="http://www.legislation.act.gov.au/a/2018-45/default.asp" TargetMode="External"/><Relationship Id="rId1362" Type="http://schemas.openxmlformats.org/officeDocument/2006/relationships/hyperlink" Target="http://www.legislation.act.gov.au/a/2015-21" TargetMode="External"/><Relationship Id="rId99" Type="http://schemas.openxmlformats.org/officeDocument/2006/relationships/hyperlink" Target="http://www.legislation.act.gov.au/a/2001-14" TargetMode="External"/><Relationship Id="rId164" Type="http://schemas.openxmlformats.org/officeDocument/2006/relationships/hyperlink" Target="http://www.comlaw.gov.au/Series/C2004A00818" TargetMode="External"/><Relationship Id="rId371" Type="http://schemas.openxmlformats.org/officeDocument/2006/relationships/hyperlink" Target="http://www.legislation.act.gov.au/a/2023-42/" TargetMode="External"/><Relationship Id="rId1015" Type="http://schemas.openxmlformats.org/officeDocument/2006/relationships/hyperlink" Target="http://www.legislation.act.gov.au/a/2020-9/" TargetMode="External"/><Relationship Id="rId1222" Type="http://schemas.openxmlformats.org/officeDocument/2006/relationships/hyperlink" Target="http://www.legislation.act.gov.au/a/2015-21" TargetMode="External"/><Relationship Id="rId469" Type="http://schemas.openxmlformats.org/officeDocument/2006/relationships/hyperlink" Target="http://www.legislation.act.gov.au/a/2015-21" TargetMode="External"/><Relationship Id="rId676" Type="http://schemas.openxmlformats.org/officeDocument/2006/relationships/hyperlink" Target="http://www.legislation.act.gov.au/a/2012-42" TargetMode="External"/><Relationship Id="rId883" Type="http://schemas.openxmlformats.org/officeDocument/2006/relationships/hyperlink" Target="http://www.legislation.act.gov.au/a/2019-14/" TargetMode="External"/><Relationship Id="rId1099" Type="http://schemas.openxmlformats.org/officeDocument/2006/relationships/hyperlink" Target="http://www.legislation.act.gov.au/a/2020-11" TargetMode="External"/><Relationship Id="rId1527" Type="http://schemas.openxmlformats.org/officeDocument/2006/relationships/hyperlink" Target="http://www.legislation.act.gov.au/a/2014-56/default.asp" TargetMode="External"/><Relationship Id="rId26" Type="http://schemas.openxmlformats.org/officeDocument/2006/relationships/footer" Target="footer5.xml"/><Relationship Id="rId231" Type="http://schemas.openxmlformats.org/officeDocument/2006/relationships/hyperlink" Target="http://www.legislation.act.gov.au/a/2023-18" TargetMode="External"/><Relationship Id="rId329" Type="http://schemas.openxmlformats.org/officeDocument/2006/relationships/hyperlink" Target="http://www.legislation.act.gov.au/a/2024-1/" TargetMode="External"/><Relationship Id="rId536" Type="http://schemas.openxmlformats.org/officeDocument/2006/relationships/hyperlink" Target="http://www.legislation.act.gov.au/a/2012-42" TargetMode="External"/><Relationship Id="rId1166" Type="http://schemas.openxmlformats.org/officeDocument/2006/relationships/hyperlink" Target="http://www.legislation.act.gov.au/a/2015-21" TargetMode="External"/><Relationship Id="rId1373" Type="http://schemas.openxmlformats.org/officeDocument/2006/relationships/hyperlink" Target="http://www.legislation.act.gov.au/a/2015-21" TargetMode="External"/><Relationship Id="rId175" Type="http://schemas.openxmlformats.org/officeDocument/2006/relationships/hyperlink" Target="http://www.legislation.act.gov.au/a/2004-8" TargetMode="External"/><Relationship Id="rId743" Type="http://schemas.openxmlformats.org/officeDocument/2006/relationships/hyperlink" Target="http://www.legislation.act.gov.au/a/2014-56" TargetMode="External"/><Relationship Id="rId950" Type="http://schemas.openxmlformats.org/officeDocument/2006/relationships/hyperlink" Target="http://www.legislation.act.gov.au/a/2011-24" TargetMode="External"/><Relationship Id="rId1026" Type="http://schemas.openxmlformats.org/officeDocument/2006/relationships/hyperlink" Target="http://www.legislation.act.gov.au/a/2017-24/default.asp" TargetMode="External"/><Relationship Id="rId1580" Type="http://schemas.openxmlformats.org/officeDocument/2006/relationships/hyperlink" Target="http://www.legislation.act.gov.au/a/2023-42/" TargetMode="External"/><Relationship Id="rId382" Type="http://schemas.openxmlformats.org/officeDocument/2006/relationships/hyperlink" Target="http://www.legislation.act.gov.au/a/2018-45/default.asp" TargetMode="External"/><Relationship Id="rId603" Type="http://schemas.openxmlformats.org/officeDocument/2006/relationships/hyperlink" Target="http://www.legislation.act.gov.au/a/2012-42" TargetMode="External"/><Relationship Id="rId687" Type="http://schemas.openxmlformats.org/officeDocument/2006/relationships/hyperlink" Target="http://www.legislation.act.gov.au/a/2018-45/default.asp" TargetMode="External"/><Relationship Id="rId810" Type="http://schemas.openxmlformats.org/officeDocument/2006/relationships/hyperlink" Target="http://www.legislation.act.gov.au/a/2015-21" TargetMode="External"/><Relationship Id="rId908" Type="http://schemas.openxmlformats.org/officeDocument/2006/relationships/hyperlink" Target="http://www.legislation.act.gov.au/a/2018-45/default.asp" TargetMode="External"/><Relationship Id="rId1233" Type="http://schemas.openxmlformats.org/officeDocument/2006/relationships/hyperlink" Target="http://www.legislation.act.gov.au/a/2014-56" TargetMode="External"/><Relationship Id="rId1440" Type="http://schemas.openxmlformats.org/officeDocument/2006/relationships/hyperlink" Target="http://www.legislation.act.gov.au/a/2015-21" TargetMode="External"/><Relationship Id="rId1538" Type="http://schemas.openxmlformats.org/officeDocument/2006/relationships/hyperlink" Target="http://www.legislation.act.gov.au/a/2015-33" TargetMode="External"/><Relationship Id="rId242" Type="http://schemas.openxmlformats.org/officeDocument/2006/relationships/hyperlink" Target="http://www.legislation.act.gov.au/a/2007-14" TargetMode="External"/><Relationship Id="rId894" Type="http://schemas.openxmlformats.org/officeDocument/2006/relationships/hyperlink" Target="http://www.legislation.act.gov.au/a/2016-45" TargetMode="External"/><Relationship Id="rId1177" Type="http://schemas.openxmlformats.org/officeDocument/2006/relationships/hyperlink" Target="http://www.legislation.act.gov.au/a/2018-45/default.asp" TargetMode="External"/><Relationship Id="rId1300" Type="http://schemas.openxmlformats.org/officeDocument/2006/relationships/hyperlink" Target="http://www.legislation.act.gov.au/a/2015-21"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10-35" TargetMode="External"/><Relationship Id="rId547" Type="http://schemas.openxmlformats.org/officeDocument/2006/relationships/hyperlink" Target="http://www.legislation.act.gov.au/a/2024-1/" TargetMode="External"/><Relationship Id="rId754" Type="http://schemas.openxmlformats.org/officeDocument/2006/relationships/hyperlink" Target="http://www.legislation.act.gov.au/a/2014-5" TargetMode="External"/><Relationship Id="rId961" Type="http://schemas.openxmlformats.org/officeDocument/2006/relationships/hyperlink" Target="http://www.legislation.act.gov.au/a/2011-24" TargetMode="External"/><Relationship Id="rId1384" Type="http://schemas.openxmlformats.org/officeDocument/2006/relationships/hyperlink" Target="http://www.legislation.act.gov.au/a/2005-26" TargetMode="External"/><Relationship Id="rId1591" Type="http://schemas.openxmlformats.org/officeDocument/2006/relationships/footer" Target="footer21.xml"/><Relationship Id="rId90" Type="http://schemas.openxmlformats.org/officeDocument/2006/relationships/hyperlink" Target="http://www.legislation.act.gov.au/a/1999-46" TargetMode="External"/><Relationship Id="rId186" Type="http://schemas.openxmlformats.org/officeDocument/2006/relationships/hyperlink" Target="http://www.legislation.act.gov.au/a/2004-28" TargetMode="External"/><Relationship Id="rId393" Type="http://schemas.openxmlformats.org/officeDocument/2006/relationships/hyperlink" Target="http://www.legislation.act.gov.au/a/2018-45/default.asp" TargetMode="External"/><Relationship Id="rId407" Type="http://schemas.openxmlformats.org/officeDocument/2006/relationships/hyperlink" Target="http://www.legislation.act.gov.au/a/2015-21" TargetMode="External"/><Relationship Id="rId614" Type="http://schemas.openxmlformats.org/officeDocument/2006/relationships/hyperlink" Target="http://www.legislation.act.gov.au/a/2015-21" TargetMode="External"/><Relationship Id="rId821" Type="http://schemas.openxmlformats.org/officeDocument/2006/relationships/hyperlink" Target="http://www.legislation.act.gov.au/a/2015-21" TargetMode="External"/><Relationship Id="rId1037" Type="http://schemas.openxmlformats.org/officeDocument/2006/relationships/hyperlink" Target="http://www.legislation.act.gov.au/a/2018-45/" TargetMode="External"/><Relationship Id="rId1244" Type="http://schemas.openxmlformats.org/officeDocument/2006/relationships/hyperlink" Target="http://www.legislation.act.gov.au/a/2015-21" TargetMode="External"/><Relationship Id="rId1451" Type="http://schemas.openxmlformats.org/officeDocument/2006/relationships/hyperlink" Target="http://www.legislation.act.gov.au/a/2018-45/default.asp" TargetMode="External"/><Relationship Id="rId253" Type="http://schemas.openxmlformats.org/officeDocument/2006/relationships/hyperlink" Target="http://www.legislation.act.gov.au/a/2010-52" TargetMode="External"/><Relationship Id="rId460" Type="http://schemas.openxmlformats.org/officeDocument/2006/relationships/hyperlink" Target="http://www.legislation.act.gov.au/a/2007-40" TargetMode="External"/><Relationship Id="rId698" Type="http://schemas.openxmlformats.org/officeDocument/2006/relationships/hyperlink" Target="http://www.legislation.act.gov.au/a/2015-21" TargetMode="External"/><Relationship Id="rId919" Type="http://schemas.openxmlformats.org/officeDocument/2006/relationships/hyperlink" Target="http://www.legislation.act.gov.au/a/2015-21" TargetMode="External"/><Relationship Id="rId1090" Type="http://schemas.openxmlformats.org/officeDocument/2006/relationships/hyperlink" Target="http://www.legislation.act.gov.au/a/2018-45/" TargetMode="External"/><Relationship Id="rId1104" Type="http://schemas.openxmlformats.org/officeDocument/2006/relationships/hyperlink" Target="http://www.legislation.act.gov.au/a/2020-9/" TargetMode="External"/><Relationship Id="rId1311" Type="http://schemas.openxmlformats.org/officeDocument/2006/relationships/hyperlink" Target="http://www.legislation.act.gov.au/a/2018-45/default.asp" TargetMode="External"/><Relationship Id="rId1549" Type="http://schemas.openxmlformats.org/officeDocument/2006/relationships/hyperlink" Target="http://www.legislation.act.gov.au/a/2017-24/default.asp" TargetMode="External"/><Relationship Id="rId48" Type="http://schemas.openxmlformats.org/officeDocument/2006/relationships/hyperlink" Target="http://www.legislation.act.gov.au/a/2001-16" TargetMode="External"/><Relationship Id="rId113" Type="http://schemas.openxmlformats.org/officeDocument/2006/relationships/hyperlink" Target="http://www.legislation.act.gov.au/a/1999-46/" TargetMode="External"/><Relationship Id="rId320" Type="http://schemas.openxmlformats.org/officeDocument/2006/relationships/hyperlink" Target="http://www.legislation.act.gov.au/a/2015-21" TargetMode="External"/><Relationship Id="rId558" Type="http://schemas.openxmlformats.org/officeDocument/2006/relationships/hyperlink" Target="http://www.legislation.act.gov.au/a/2015-21" TargetMode="External"/><Relationship Id="rId765" Type="http://schemas.openxmlformats.org/officeDocument/2006/relationships/hyperlink" Target="http://www.legislation.act.gov.au/a/2015-21" TargetMode="External"/><Relationship Id="rId972" Type="http://schemas.openxmlformats.org/officeDocument/2006/relationships/hyperlink" Target="http://www.legislation.act.gov.au/a/2011-3" TargetMode="External"/><Relationship Id="rId1188" Type="http://schemas.openxmlformats.org/officeDocument/2006/relationships/hyperlink" Target="http://www.legislation.act.gov.au/sl/2004-30" TargetMode="External"/><Relationship Id="rId1395" Type="http://schemas.openxmlformats.org/officeDocument/2006/relationships/hyperlink" Target="http://www.legislation.act.gov.au/a/2015-21" TargetMode="External"/><Relationship Id="rId1409" Type="http://schemas.openxmlformats.org/officeDocument/2006/relationships/hyperlink" Target="http://www.legislation.act.gov.au/a/2015-21"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24-1/" TargetMode="External"/><Relationship Id="rId625" Type="http://schemas.openxmlformats.org/officeDocument/2006/relationships/hyperlink" Target="http://www.legislation.act.gov.au/a/2015-21" TargetMode="External"/><Relationship Id="rId832" Type="http://schemas.openxmlformats.org/officeDocument/2006/relationships/hyperlink" Target="http://www.legislation.act.gov.au/a/2015-21" TargetMode="External"/><Relationship Id="rId1048" Type="http://schemas.openxmlformats.org/officeDocument/2006/relationships/hyperlink" Target="http://www.legislation.act.gov.au/a/2019-14/" TargetMode="External"/><Relationship Id="rId1255" Type="http://schemas.openxmlformats.org/officeDocument/2006/relationships/hyperlink" Target="http://www.legislation.act.gov.au/a/2015-21" TargetMode="External"/><Relationship Id="rId1462" Type="http://schemas.openxmlformats.org/officeDocument/2006/relationships/hyperlink" Target="http://www.legislation.act.gov.au/a/2015-21" TargetMode="External"/><Relationship Id="rId264" Type="http://schemas.openxmlformats.org/officeDocument/2006/relationships/hyperlink" Target="http://www.legislation.act.gov.au/a/2013-9" TargetMode="External"/><Relationship Id="rId471" Type="http://schemas.openxmlformats.org/officeDocument/2006/relationships/hyperlink" Target="http://www.legislation.act.gov.au/a/2015-21" TargetMode="External"/><Relationship Id="rId1115" Type="http://schemas.openxmlformats.org/officeDocument/2006/relationships/hyperlink" Target="http://www.legislation.act.gov.au/a/2018-45/" TargetMode="External"/><Relationship Id="rId1322" Type="http://schemas.openxmlformats.org/officeDocument/2006/relationships/hyperlink" Target="http://www.legislation.act.gov.au/a/2013-19"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9-46" TargetMode="External"/><Relationship Id="rId569" Type="http://schemas.openxmlformats.org/officeDocument/2006/relationships/hyperlink" Target="http://www.legislation.act.gov.au/a/2024-1/" TargetMode="External"/><Relationship Id="rId776" Type="http://schemas.openxmlformats.org/officeDocument/2006/relationships/hyperlink" Target="http://www.legislation.act.gov.au/a/2022-8" TargetMode="External"/><Relationship Id="rId983" Type="http://schemas.openxmlformats.org/officeDocument/2006/relationships/hyperlink" Target="http://www.legislation.act.gov.au/a/2012-42" TargetMode="External"/><Relationship Id="rId1199" Type="http://schemas.openxmlformats.org/officeDocument/2006/relationships/hyperlink" Target="http://www.legislation.act.gov.au/a/2017-24/default.asp" TargetMode="External"/><Relationship Id="rId331" Type="http://schemas.openxmlformats.org/officeDocument/2006/relationships/hyperlink" Target="http://www.legislation.act.gov.au/a/2022-8" TargetMode="External"/><Relationship Id="rId429" Type="http://schemas.openxmlformats.org/officeDocument/2006/relationships/hyperlink" Target="http://www.legislation.act.gov.au/a/2015-21" TargetMode="External"/><Relationship Id="rId636" Type="http://schemas.openxmlformats.org/officeDocument/2006/relationships/hyperlink" Target="http://www.legislation.act.gov.au/a/2015-21" TargetMode="External"/><Relationship Id="rId1059" Type="http://schemas.openxmlformats.org/officeDocument/2006/relationships/hyperlink" Target="http://www.legislation.act.gov.au/a/2019-14/" TargetMode="External"/><Relationship Id="rId1266" Type="http://schemas.openxmlformats.org/officeDocument/2006/relationships/hyperlink" Target="http://www.legislation.act.gov.au/a/2015-21" TargetMode="External"/><Relationship Id="rId1473" Type="http://schemas.openxmlformats.org/officeDocument/2006/relationships/hyperlink" Target="http://www.legislation.act.gov.au/a/2005-17" TargetMode="External"/><Relationship Id="rId843" Type="http://schemas.openxmlformats.org/officeDocument/2006/relationships/hyperlink" Target="http://www.legislation.act.gov.au/a/2018-45/default.asp" TargetMode="External"/><Relationship Id="rId1126" Type="http://schemas.openxmlformats.org/officeDocument/2006/relationships/hyperlink" Target="http://www.legislation.act.gov.au/a/2020-14/" TargetMode="External"/><Relationship Id="rId275" Type="http://schemas.openxmlformats.org/officeDocument/2006/relationships/hyperlink" Target="http://www.legislation.act.gov.au/cn/2015-18/default.asp" TargetMode="External"/><Relationship Id="rId482" Type="http://schemas.openxmlformats.org/officeDocument/2006/relationships/hyperlink" Target="http://www.legislation.act.gov.au/a/2012-42" TargetMode="External"/><Relationship Id="rId703" Type="http://schemas.openxmlformats.org/officeDocument/2006/relationships/hyperlink" Target="http://www.legislation.act.gov.au/a/2014-56" TargetMode="External"/><Relationship Id="rId910" Type="http://schemas.openxmlformats.org/officeDocument/2006/relationships/hyperlink" Target="http://www.legislation.act.gov.au/a/2015-21" TargetMode="External"/><Relationship Id="rId1333" Type="http://schemas.openxmlformats.org/officeDocument/2006/relationships/hyperlink" Target="http://www.legislation.act.gov.au/a/2015-21" TargetMode="External"/><Relationship Id="rId1540" Type="http://schemas.openxmlformats.org/officeDocument/2006/relationships/hyperlink" Target="http://www.legislation.act.gov.au/a/2015-50/default.asp"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12-42" TargetMode="External"/><Relationship Id="rId787" Type="http://schemas.openxmlformats.org/officeDocument/2006/relationships/hyperlink" Target="http://www.legislation.act.gov.au/a/2015-21" TargetMode="External"/><Relationship Id="rId994" Type="http://schemas.openxmlformats.org/officeDocument/2006/relationships/hyperlink" Target="http://www.legislation.act.gov.au/a/2017-24/default.asp" TargetMode="External"/><Relationship Id="rId1400" Type="http://schemas.openxmlformats.org/officeDocument/2006/relationships/hyperlink" Target="http://www.legislation.act.gov.au/a/2015-21" TargetMode="External"/><Relationship Id="rId202" Type="http://schemas.openxmlformats.org/officeDocument/2006/relationships/hyperlink" Target="http://www.comlaw.gov.au/Series/C2009A00130" TargetMode="External"/><Relationship Id="rId647" Type="http://schemas.openxmlformats.org/officeDocument/2006/relationships/hyperlink" Target="http://www.legislation.act.gov.au/a/2011-24" TargetMode="External"/><Relationship Id="rId854" Type="http://schemas.openxmlformats.org/officeDocument/2006/relationships/hyperlink" Target="http://www.legislation.act.gov.au/a/2015-21" TargetMode="External"/><Relationship Id="rId1277" Type="http://schemas.openxmlformats.org/officeDocument/2006/relationships/hyperlink" Target="http://www.legislation.act.gov.au/a/2023-28/" TargetMode="External"/><Relationship Id="rId1484" Type="http://schemas.openxmlformats.org/officeDocument/2006/relationships/hyperlink" Target="http://www.legislation.act.gov.au/a/2005-26" TargetMode="External"/><Relationship Id="rId286" Type="http://schemas.openxmlformats.org/officeDocument/2006/relationships/hyperlink" Target="http://www.legislation.act.gov.au/a/2015-50" TargetMode="External"/><Relationship Id="rId493" Type="http://schemas.openxmlformats.org/officeDocument/2006/relationships/hyperlink" Target="http://www.legislation.act.gov.au/a/2015-21" TargetMode="External"/><Relationship Id="rId507" Type="http://schemas.openxmlformats.org/officeDocument/2006/relationships/hyperlink" Target="http://www.legislation.act.gov.au/a/2015-21" TargetMode="External"/><Relationship Id="rId714" Type="http://schemas.openxmlformats.org/officeDocument/2006/relationships/hyperlink" Target="http://www.legislation.act.gov.au/a/2007-40" TargetMode="External"/><Relationship Id="rId921" Type="http://schemas.openxmlformats.org/officeDocument/2006/relationships/hyperlink" Target="http://www.legislation.act.gov.au/a/2018-45/default.asp" TargetMode="External"/><Relationship Id="rId1137" Type="http://schemas.openxmlformats.org/officeDocument/2006/relationships/hyperlink" Target="http://www.legislation.act.gov.au/a/2015-21" TargetMode="External"/><Relationship Id="rId1344" Type="http://schemas.openxmlformats.org/officeDocument/2006/relationships/hyperlink" Target="http://www.legislation.act.gov.au/a/2015-21" TargetMode="External"/><Relationship Id="rId1551" Type="http://schemas.openxmlformats.org/officeDocument/2006/relationships/hyperlink" Target="http://www.legislation.act.gov.au/a/2017-42/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2-51" TargetMode="External"/><Relationship Id="rId353" Type="http://schemas.openxmlformats.org/officeDocument/2006/relationships/hyperlink" Target="http://www.legislation.act.gov.au/a/2018-45/default.asp" TargetMode="External"/><Relationship Id="rId560" Type="http://schemas.openxmlformats.org/officeDocument/2006/relationships/hyperlink" Target="http://www.legislation.act.gov.au/a/2012-42" TargetMode="External"/><Relationship Id="rId798" Type="http://schemas.openxmlformats.org/officeDocument/2006/relationships/hyperlink" Target="http://www.legislation.act.gov.au/a/2015-21" TargetMode="External"/><Relationship Id="rId1190" Type="http://schemas.openxmlformats.org/officeDocument/2006/relationships/hyperlink" Target="http://www.legislation.act.gov.au/sl/2004-30" TargetMode="External"/><Relationship Id="rId1204" Type="http://schemas.openxmlformats.org/officeDocument/2006/relationships/hyperlink" Target="http://www.legislation.act.gov.au/a/2019-14/" TargetMode="External"/><Relationship Id="rId1411" Type="http://schemas.openxmlformats.org/officeDocument/2006/relationships/hyperlink" Target="http://www.legislation.act.gov.au/a/2013-19" TargetMode="External"/><Relationship Id="rId213" Type="http://schemas.openxmlformats.org/officeDocument/2006/relationships/header" Target="header13.xml"/><Relationship Id="rId420" Type="http://schemas.openxmlformats.org/officeDocument/2006/relationships/hyperlink" Target="http://www.legislation.act.gov.au/a/2015-21" TargetMode="External"/><Relationship Id="rId658" Type="http://schemas.openxmlformats.org/officeDocument/2006/relationships/hyperlink" Target="http://www.legislation.act.gov.au/a/2018-45/default.asp" TargetMode="External"/><Relationship Id="rId865" Type="http://schemas.openxmlformats.org/officeDocument/2006/relationships/hyperlink" Target="http://www.legislation.act.gov.au/a/2018-21/default.asp" TargetMode="External"/><Relationship Id="rId1050" Type="http://schemas.openxmlformats.org/officeDocument/2006/relationships/hyperlink" Target="http://www.legislation.act.gov.au/a/2020-9/" TargetMode="External"/><Relationship Id="rId1288" Type="http://schemas.openxmlformats.org/officeDocument/2006/relationships/hyperlink" Target="http://www.legislation.act.gov.au/a/2018-45/default.asp" TargetMode="External"/><Relationship Id="rId1495" Type="http://schemas.openxmlformats.org/officeDocument/2006/relationships/hyperlink" Target="http://www.legislation.act.gov.au/a/2010-43" TargetMode="External"/><Relationship Id="rId1509" Type="http://schemas.openxmlformats.org/officeDocument/2006/relationships/hyperlink" Target="http://www.legislation.act.gov.au/a/2012-50" TargetMode="External"/><Relationship Id="rId297" Type="http://schemas.openxmlformats.org/officeDocument/2006/relationships/hyperlink" Target="http://www.legislation.act.gov.au/a/2018-21/default.asp" TargetMode="External"/><Relationship Id="rId518" Type="http://schemas.openxmlformats.org/officeDocument/2006/relationships/hyperlink" Target="http://www.legislation.act.gov.au/a/2018-14/" TargetMode="External"/><Relationship Id="rId725" Type="http://schemas.openxmlformats.org/officeDocument/2006/relationships/hyperlink" Target="http://www.legislation.act.gov.au/a/2005-17" TargetMode="External"/><Relationship Id="rId932" Type="http://schemas.openxmlformats.org/officeDocument/2006/relationships/hyperlink" Target="http://www.legislation.act.gov.au/a/2022-8" TargetMode="External"/><Relationship Id="rId1148" Type="http://schemas.openxmlformats.org/officeDocument/2006/relationships/hyperlink" Target="http://www.legislation.act.gov.au/a/2015-21" TargetMode="External"/><Relationship Id="rId1355" Type="http://schemas.openxmlformats.org/officeDocument/2006/relationships/hyperlink" Target="http://www.legislation.act.gov.au/a/2013-19" TargetMode="External"/><Relationship Id="rId1562" Type="http://schemas.openxmlformats.org/officeDocument/2006/relationships/hyperlink" Target="http://www.legislation.act.gov.au/a/2020-11"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a/2018-45/default.asp" TargetMode="External"/><Relationship Id="rId1008" Type="http://schemas.openxmlformats.org/officeDocument/2006/relationships/hyperlink" Target="http://www.legislation.act.gov.au/a/2015-50" TargetMode="External"/><Relationship Id="rId1215" Type="http://schemas.openxmlformats.org/officeDocument/2006/relationships/hyperlink" Target="http://www.legislation.act.gov.au/a/2014-5" TargetMode="External"/><Relationship Id="rId1422" Type="http://schemas.openxmlformats.org/officeDocument/2006/relationships/hyperlink" Target="http://www.legislation.act.gov.au/a/2013-19"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24-1/" TargetMode="External"/><Relationship Id="rId669" Type="http://schemas.openxmlformats.org/officeDocument/2006/relationships/hyperlink" Target="http://www.legislation.act.gov.au/a/2015-21" TargetMode="External"/><Relationship Id="rId876" Type="http://schemas.openxmlformats.org/officeDocument/2006/relationships/hyperlink" Target="http://www.legislation.act.gov.au/a/2015-21" TargetMode="External"/><Relationship Id="rId1299" Type="http://schemas.openxmlformats.org/officeDocument/2006/relationships/hyperlink" Target="http://www.legislation.act.gov.au/a/2015-21" TargetMode="External"/><Relationship Id="rId19" Type="http://schemas.openxmlformats.org/officeDocument/2006/relationships/footer" Target="footer1.xml"/><Relationship Id="rId224" Type="http://schemas.openxmlformats.org/officeDocument/2006/relationships/hyperlink" Target="http://www.legislation.act.gov.au/a/2010-35" TargetMode="External"/><Relationship Id="rId431" Type="http://schemas.openxmlformats.org/officeDocument/2006/relationships/hyperlink" Target="http://www.legislation.act.gov.au/a/2016-45" TargetMode="External"/><Relationship Id="rId529" Type="http://schemas.openxmlformats.org/officeDocument/2006/relationships/hyperlink" Target="http://www.legislation.act.gov.au/a/2018-21/default.asp" TargetMode="External"/><Relationship Id="rId736" Type="http://schemas.openxmlformats.org/officeDocument/2006/relationships/hyperlink" Target="http://www.legislation.act.gov.au/a/2014-56" TargetMode="External"/><Relationship Id="rId1061" Type="http://schemas.openxmlformats.org/officeDocument/2006/relationships/hyperlink" Target="http://www.legislation.act.gov.au/a/2019-14/" TargetMode="External"/><Relationship Id="rId1159" Type="http://schemas.openxmlformats.org/officeDocument/2006/relationships/hyperlink" Target="http://www.legislation.act.gov.au/a/2018-45/default.asp" TargetMode="External"/><Relationship Id="rId1366" Type="http://schemas.openxmlformats.org/officeDocument/2006/relationships/hyperlink" Target="http://www.legislation.act.gov.au/a/2015-21" TargetMode="External"/><Relationship Id="rId168" Type="http://schemas.openxmlformats.org/officeDocument/2006/relationships/hyperlink" Target="http://www.legislation.act.gov.au/a/1999-46" TargetMode="External"/><Relationship Id="rId943" Type="http://schemas.openxmlformats.org/officeDocument/2006/relationships/hyperlink" Target="http://www.legislation.act.gov.au/a/2018-45/default.asp" TargetMode="External"/><Relationship Id="rId1019" Type="http://schemas.openxmlformats.org/officeDocument/2006/relationships/hyperlink" Target="http://www.legislation.act.gov.au/a/2017-24/default.asp" TargetMode="External"/><Relationship Id="rId1573" Type="http://schemas.openxmlformats.org/officeDocument/2006/relationships/hyperlink" Target="http://www.legislation.act.gov.au/a/2020-42" TargetMode="External"/><Relationship Id="rId72" Type="http://schemas.openxmlformats.org/officeDocument/2006/relationships/hyperlink" Target="http://www.legislation.act.gov.au/a/2006-2" TargetMode="External"/><Relationship Id="rId375" Type="http://schemas.openxmlformats.org/officeDocument/2006/relationships/hyperlink" Target="http://www.legislation.act.gov.au/a/2012-42" TargetMode="External"/><Relationship Id="rId582" Type="http://schemas.openxmlformats.org/officeDocument/2006/relationships/hyperlink" Target="http://www.legislation.act.gov.au/a/2012-42" TargetMode="External"/><Relationship Id="rId803" Type="http://schemas.openxmlformats.org/officeDocument/2006/relationships/hyperlink" Target="http://www.legislation.act.gov.au/a/2015-21" TargetMode="External"/><Relationship Id="rId1226" Type="http://schemas.openxmlformats.org/officeDocument/2006/relationships/hyperlink" Target="http://www.legislation.act.gov.au/a/2015-33" TargetMode="External"/><Relationship Id="rId1433" Type="http://schemas.openxmlformats.org/officeDocument/2006/relationships/hyperlink" Target="http://www.legislation.act.gov.au/a/2015-21" TargetMode="External"/><Relationship Id="rId3" Type="http://schemas.openxmlformats.org/officeDocument/2006/relationships/styles" Target="styles.xml"/><Relationship Id="rId235" Type="http://schemas.openxmlformats.org/officeDocument/2006/relationships/footer" Target="footer19.xml"/><Relationship Id="rId442" Type="http://schemas.openxmlformats.org/officeDocument/2006/relationships/hyperlink" Target="http://www.legislation.act.gov.au/a/2011-3" TargetMode="External"/><Relationship Id="rId887" Type="http://schemas.openxmlformats.org/officeDocument/2006/relationships/hyperlink" Target="http://www.legislation.act.gov.au/a/2015-21" TargetMode="External"/><Relationship Id="rId1072" Type="http://schemas.openxmlformats.org/officeDocument/2006/relationships/hyperlink" Target="http://www.legislation.act.gov.au/a/2018-45/" TargetMode="External"/><Relationship Id="rId1500" Type="http://schemas.openxmlformats.org/officeDocument/2006/relationships/hyperlink" Target="http://www.legislation.act.gov.au/a/2010-52" TargetMode="External"/><Relationship Id="rId302" Type="http://schemas.openxmlformats.org/officeDocument/2006/relationships/hyperlink" Target="https://www.legislation.act.gov.au/a/2019-14/" TargetMode="External"/><Relationship Id="rId747" Type="http://schemas.openxmlformats.org/officeDocument/2006/relationships/hyperlink" Target="http://www.legislation.act.gov.au/a/2014-56" TargetMode="External"/><Relationship Id="rId954" Type="http://schemas.openxmlformats.org/officeDocument/2006/relationships/hyperlink" Target="http://www.legislation.act.gov.au/a/2005-26" TargetMode="External"/><Relationship Id="rId1377" Type="http://schemas.openxmlformats.org/officeDocument/2006/relationships/hyperlink" Target="http://www.legislation.act.gov.au/a/2015-21" TargetMode="External"/><Relationship Id="rId1584" Type="http://schemas.openxmlformats.org/officeDocument/2006/relationships/hyperlink" Target="http://www.legislation.act.gov.au/a/2024-1/" TargetMode="External"/><Relationship Id="rId83" Type="http://schemas.openxmlformats.org/officeDocument/2006/relationships/hyperlink" Target="http://www.legislation.act.gov.au/a/1999-46/default.asp" TargetMode="External"/><Relationship Id="rId179" Type="http://schemas.openxmlformats.org/officeDocument/2006/relationships/hyperlink" Target="http://www.legislation.act.gov.au/a/1995-55" TargetMode="External"/><Relationship Id="rId386" Type="http://schemas.openxmlformats.org/officeDocument/2006/relationships/hyperlink" Target="http://www.legislation.act.gov.au/a/2018-45/default.asp" TargetMode="External"/><Relationship Id="rId593" Type="http://schemas.openxmlformats.org/officeDocument/2006/relationships/hyperlink" Target="http://www.legislation.act.gov.au/a/2012-42" TargetMode="External"/><Relationship Id="rId607" Type="http://schemas.openxmlformats.org/officeDocument/2006/relationships/hyperlink" Target="http://www.legislation.act.gov.au/a/2012-42" TargetMode="External"/><Relationship Id="rId814" Type="http://schemas.openxmlformats.org/officeDocument/2006/relationships/hyperlink" Target="http://www.legislation.act.gov.au/a/2017-42/default.asp" TargetMode="External"/><Relationship Id="rId1237" Type="http://schemas.openxmlformats.org/officeDocument/2006/relationships/hyperlink" Target="http://www.legislation.act.gov.au/a/2024-1/" TargetMode="External"/><Relationship Id="rId1444" Type="http://schemas.openxmlformats.org/officeDocument/2006/relationships/hyperlink" Target="http://www.legislation.act.gov.au/a/2015-21" TargetMode="External"/><Relationship Id="rId246" Type="http://schemas.openxmlformats.org/officeDocument/2006/relationships/hyperlink" Target="http://www.legislation.act.gov.au/a/2008-35" TargetMode="External"/><Relationship Id="rId453" Type="http://schemas.openxmlformats.org/officeDocument/2006/relationships/hyperlink" Target="http://www.legislation.act.gov.au/a/2012-42" TargetMode="External"/><Relationship Id="rId660" Type="http://schemas.openxmlformats.org/officeDocument/2006/relationships/hyperlink" Target="http://www.legislation.act.gov.au/a/2018-45/default.asp" TargetMode="External"/><Relationship Id="rId898" Type="http://schemas.openxmlformats.org/officeDocument/2006/relationships/hyperlink" Target="http://www.legislation.act.gov.au/a/2016-45" TargetMode="External"/><Relationship Id="rId1083" Type="http://schemas.openxmlformats.org/officeDocument/2006/relationships/hyperlink" Target="http://www.legislation.act.gov.au/a/2020-14/" TargetMode="External"/><Relationship Id="rId1290" Type="http://schemas.openxmlformats.org/officeDocument/2006/relationships/hyperlink" Target="http://www.legislation.act.gov.au/a/2018-45/default.asp" TargetMode="External"/><Relationship Id="rId1304" Type="http://schemas.openxmlformats.org/officeDocument/2006/relationships/hyperlink" Target="http://www.legislation.act.gov.au/a/2015-21" TargetMode="External"/><Relationship Id="rId1511" Type="http://schemas.openxmlformats.org/officeDocument/2006/relationships/hyperlink" Target="http://www.legislation.act.gov.au/a/2012-50" TargetMode="External"/><Relationship Id="rId106" Type="http://schemas.openxmlformats.org/officeDocument/2006/relationships/header" Target="header6.xml"/><Relationship Id="rId313" Type="http://schemas.openxmlformats.org/officeDocument/2006/relationships/hyperlink" Target="https://legislation.act.gov.au/a/2023-18/" TargetMode="External"/><Relationship Id="rId758" Type="http://schemas.openxmlformats.org/officeDocument/2006/relationships/hyperlink" Target="http://www.legislation.act.gov.au/a/2018-45/default.asp" TargetMode="External"/><Relationship Id="rId965" Type="http://schemas.openxmlformats.org/officeDocument/2006/relationships/hyperlink" Target="http://www.legislation.act.gov.au/a/2011-24" TargetMode="External"/><Relationship Id="rId1150" Type="http://schemas.openxmlformats.org/officeDocument/2006/relationships/hyperlink" Target="http://www.legislation.act.gov.au/a/2017-24/default.asp" TargetMode="External"/><Relationship Id="rId1388" Type="http://schemas.openxmlformats.org/officeDocument/2006/relationships/hyperlink" Target="http://www.legislation.act.gov.au/a/2015-21" TargetMode="External"/><Relationship Id="rId1595" Type="http://schemas.openxmlformats.org/officeDocument/2006/relationships/footer" Target="footer23.xml"/><Relationship Id="rId10" Type="http://schemas.openxmlformats.org/officeDocument/2006/relationships/hyperlink" Target="http://www.legislation.act.gov.au" TargetMode="External"/><Relationship Id="rId94" Type="http://schemas.openxmlformats.org/officeDocument/2006/relationships/hyperlink" Target="http://www.legislation.act.gov.au/a/2024-1/" TargetMode="External"/><Relationship Id="rId397" Type="http://schemas.openxmlformats.org/officeDocument/2006/relationships/hyperlink" Target="http://www.legislation.act.gov.au/a/2015-21" TargetMode="External"/><Relationship Id="rId520" Type="http://schemas.openxmlformats.org/officeDocument/2006/relationships/hyperlink" Target="http://www.legislation.act.gov.au/a/2018-45/default.asp" TargetMode="External"/><Relationship Id="rId618" Type="http://schemas.openxmlformats.org/officeDocument/2006/relationships/hyperlink" Target="http://www.legislation.act.gov.au/a/2015-21" TargetMode="External"/><Relationship Id="rId825" Type="http://schemas.openxmlformats.org/officeDocument/2006/relationships/hyperlink" Target="http://www.legislation.act.gov.au/a/2015-21" TargetMode="External"/><Relationship Id="rId1248" Type="http://schemas.openxmlformats.org/officeDocument/2006/relationships/hyperlink" Target="http://www.legislation.act.gov.au/a/2015-21" TargetMode="External"/><Relationship Id="rId1455" Type="http://schemas.openxmlformats.org/officeDocument/2006/relationships/hyperlink" Target="http://www.legislation.act.gov.au/a/2017-24/default.asp" TargetMode="External"/><Relationship Id="rId257" Type="http://schemas.openxmlformats.org/officeDocument/2006/relationships/hyperlink" Target="http://www.legislation.act.gov.au/a/2012-2" TargetMode="External"/><Relationship Id="rId464" Type="http://schemas.openxmlformats.org/officeDocument/2006/relationships/hyperlink" Target="http://www.legislation.act.gov.au/a/2014-56" TargetMode="External"/><Relationship Id="rId1010" Type="http://schemas.openxmlformats.org/officeDocument/2006/relationships/hyperlink" Target="http://www.legislation.act.gov.au/a/2005-26" TargetMode="External"/><Relationship Id="rId1094" Type="http://schemas.openxmlformats.org/officeDocument/2006/relationships/hyperlink" Target="http://www.legislation.act.gov.au/a/2019-14/" TargetMode="External"/><Relationship Id="rId1108" Type="http://schemas.openxmlformats.org/officeDocument/2006/relationships/hyperlink" Target="http://www.legislation.act.gov.au/a/2018-45/" TargetMode="External"/><Relationship Id="rId1315" Type="http://schemas.openxmlformats.org/officeDocument/2006/relationships/hyperlink" Target="http://www.legislation.act.gov.au/a/2015-21"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15-21" TargetMode="External"/><Relationship Id="rId769" Type="http://schemas.openxmlformats.org/officeDocument/2006/relationships/hyperlink" Target="http://www.legislation.act.gov.au/a/2022-8" TargetMode="External"/><Relationship Id="rId976" Type="http://schemas.openxmlformats.org/officeDocument/2006/relationships/hyperlink" Target="http://www.legislation.act.gov.au/a/2012-2" TargetMode="External"/><Relationship Id="rId1399" Type="http://schemas.openxmlformats.org/officeDocument/2006/relationships/hyperlink" Target="http://www.legislation.act.gov.au/a/2012-42" TargetMode="External"/><Relationship Id="rId324" Type="http://schemas.openxmlformats.org/officeDocument/2006/relationships/hyperlink" Target="http://www.legislation.act.gov.au/a/2015-21" TargetMode="External"/><Relationship Id="rId531" Type="http://schemas.openxmlformats.org/officeDocument/2006/relationships/hyperlink" Target="http://www.legislation.act.gov.au/a/2024-1/" TargetMode="External"/><Relationship Id="rId629" Type="http://schemas.openxmlformats.org/officeDocument/2006/relationships/hyperlink" Target="http://www.legislation.act.gov.au/a/2015-21" TargetMode="External"/><Relationship Id="rId1161" Type="http://schemas.openxmlformats.org/officeDocument/2006/relationships/hyperlink" Target="http://www.legislation.act.gov.au/a/2018-45/default.asp" TargetMode="External"/><Relationship Id="rId1259" Type="http://schemas.openxmlformats.org/officeDocument/2006/relationships/hyperlink" Target="http://www.legislation.act.gov.au/a/2017-25/default.asp" TargetMode="External"/><Relationship Id="rId1466" Type="http://schemas.openxmlformats.org/officeDocument/2006/relationships/hyperlink" Target="http://www.legislation.act.gov.au/a/2015-21" TargetMode="External"/><Relationship Id="rId836" Type="http://schemas.openxmlformats.org/officeDocument/2006/relationships/hyperlink" Target="http://www.legislation.act.gov.au/a/2015-21" TargetMode="External"/><Relationship Id="rId1021" Type="http://schemas.openxmlformats.org/officeDocument/2006/relationships/hyperlink" Target="http://www.legislation.act.gov.au/a/2018-45/default.asp" TargetMode="External"/><Relationship Id="rId1119" Type="http://schemas.openxmlformats.org/officeDocument/2006/relationships/hyperlink" Target="http://www.legislation.act.gov.au/a/2020-14/" TargetMode="External"/><Relationship Id="rId903" Type="http://schemas.openxmlformats.org/officeDocument/2006/relationships/hyperlink" Target="http://www.legislation.act.gov.au/a/2018-45/default.asp" TargetMode="External"/><Relationship Id="rId1326" Type="http://schemas.openxmlformats.org/officeDocument/2006/relationships/hyperlink" Target="http://www.legislation.act.gov.au/a/2015-21" TargetMode="External"/><Relationship Id="rId1533" Type="http://schemas.openxmlformats.org/officeDocument/2006/relationships/hyperlink" Target="http://www.legislation.act.gov.au/a/2015-21" TargetMode="External"/><Relationship Id="rId32" Type="http://schemas.openxmlformats.org/officeDocument/2006/relationships/hyperlink" Target="http://www.legislation.act.gov.au/a/2001-14" TargetMode="External"/><Relationship Id="rId1600" Type="http://schemas.openxmlformats.org/officeDocument/2006/relationships/fontTable" Target="fontTable.xml"/><Relationship Id="rId181" Type="http://schemas.openxmlformats.org/officeDocument/2006/relationships/hyperlink" Target="http://www.legislation.act.gov.au/a/2004-28" TargetMode="External"/><Relationship Id="rId279" Type="http://schemas.openxmlformats.org/officeDocument/2006/relationships/hyperlink" Target="http://www.legislation.act.gov.au/a/2004-34" TargetMode="External"/><Relationship Id="rId486" Type="http://schemas.openxmlformats.org/officeDocument/2006/relationships/hyperlink" Target="http://www.legislation.act.gov.au/a/2015-21" TargetMode="External"/><Relationship Id="rId693" Type="http://schemas.openxmlformats.org/officeDocument/2006/relationships/hyperlink" Target="http://www.legislation.act.gov.au/a/2015-21" TargetMode="External"/><Relationship Id="rId139" Type="http://schemas.openxmlformats.org/officeDocument/2006/relationships/hyperlink" Target="http://www.legislation.act.gov.au/a/1999-46/default.asp" TargetMode="External"/><Relationship Id="rId346" Type="http://schemas.openxmlformats.org/officeDocument/2006/relationships/hyperlink" Target="http://www.legislation.act.gov.au/a/2018-45/default.asp" TargetMode="External"/><Relationship Id="rId553" Type="http://schemas.openxmlformats.org/officeDocument/2006/relationships/hyperlink" Target="http://www.legislation.act.gov.au/a/2015-21" TargetMode="External"/><Relationship Id="rId760" Type="http://schemas.openxmlformats.org/officeDocument/2006/relationships/hyperlink" Target="http://www.legislation.act.gov.au/a/2016-45" TargetMode="External"/><Relationship Id="rId998" Type="http://schemas.openxmlformats.org/officeDocument/2006/relationships/hyperlink" Target="http://www.legislation.act.gov.au/a/2017-24/default.asp" TargetMode="External"/><Relationship Id="rId1183" Type="http://schemas.openxmlformats.org/officeDocument/2006/relationships/hyperlink" Target="http://www.legislation.act.gov.au/sl/2015-27" TargetMode="External"/><Relationship Id="rId1390" Type="http://schemas.openxmlformats.org/officeDocument/2006/relationships/hyperlink" Target="http://www.legislation.act.gov.au/a/2010-43"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21" TargetMode="External"/><Relationship Id="rId858" Type="http://schemas.openxmlformats.org/officeDocument/2006/relationships/hyperlink" Target="http://www.legislation.act.gov.au/a/2015-21" TargetMode="External"/><Relationship Id="rId1043" Type="http://schemas.openxmlformats.org/officeDocument/2006/relationships/hyperlink" Target="http://www.legislation.act.gov.au/a/2019-14/" TargetMode="External"/><Relationship Id="rId1488" Type="http://schemas.openxmlformats.org/officeDocument/2006/relationships/hyperlink" Target="http://www.legislation.act.gov.au/a/2007-40" TargetMode="External"/><Relationship Id="rId620" Type="http://schemas.openxmlformats.org/officeDocument/2006/relationships/hyperlink" Target="http://www.legislation.act.gov.au/a/2015-21" TargetMode="External"/><Relationship Id="rId718" Type="http://schemas.openxmlformats.org/officeDocument/2006/relationships/hyperlink" Target="http://www.legislation.act.gov.au/a/2022-8" TargetMode="External"/><Relationship Id="rId925" Type="http://schemas.openxmlformats.org/officeDocument/2006/relationships/hyperlink" Target="http://www.legislation.act.gov.au/a/2018-45/default.asp" TargetMode="External"/><Relationship Id="rId1250" Type="http://schemas.openxmlformats.org/officeDocument/2006/relationships/hyperlink" Target="http://www.legislation.act.gov.au/a/2015-21" TargetMode="External"/><Relationship Id="rId1348" Type="http://schemas.openxmlformats.org/officeDocument/2006/relationships/hyperlink" Target="http://www.legislation.act.gov.au/a/2013-19" TargetMode="External"/><Relationship Id="rId1555" Type="http://schemas.openxmlformats.org/officeDocument/2006/relationships/hyperlink" Target="http://www.legislation.act.gov.au/a/2018-45/default.asp" TargetMode="External"/><Relationship Id="rId1110" Type="http://schemas.openxmlformats.org/officeDocument/2006/relationships/hyperlink" Target="http://www.legislation.act.gov.au/a/2016-45" TargetMode="External"/><Relationship Id="rId1208" Type="http://schemas.openxmlformats.org/officeDocument/2006/relationships/hyperlink" Target="http://www.legislation.act.gov.au/a/2019-42" TargetMode="External"/><Relationship Id="rId1415" Type="http://schemas.openxmlformats.org/officeDocument/2006/relationships/hyperlink" Target="http://www.legislation.act.gov.au/a/2015-21" TargetMode="External"/><Relationship Id="rId54" Type="http://schemas.openxmlformats.org/officeDocument/2006/relationships/hyperlink" Target="http://www.legislation.act.gov.au/a/1999-46/default.asp" TargetMode="External"/><Relationship Id="rId270" Type="http://schemas.openxmlformats.org/officeDocument/2006/relationships/hyperlink" Target="http://www.legislation.act.gov.au/a/2014-56" TargetMode="External"/><Relationship Id="rId130" Type="http://schemas.openxmlformats.org/officeDocument/2006/relationships/hyperlink" Target="http://www.legislation.act.gov.au/a/2002-51" TargetMode="External"/><Relationship Id="rId368" Type="http://schemas.openxmlformats.org/officeDocument/2006/relationships/hyperlink" Target="http://www.legislation.act.gov.au/a/2018-45/default.asp" TargetMode="External"/><Relationship Id="rId575" Type="http://schemas.openxmlformats.org/officeDocument/2006/relationships/hyperlink" Target="http://www.legislation.act.gov.au/a/2012-42" TargetMode="External"/><Relationship Id="rId782" Type="http://schemas.openxmlformats.org/officeDocument/2006/relationships/hyperlink" Target="http://www.legislation.act.gov.au/a/2018-45/default.asp" TargetMode="External"/><Relationship Id="rId228" Type="http://schemas.openxmlformats.org/officeDocument/2006/relationships/hyperlink" Target="http://www.legislation.act.gov.au/a/2010-35" TargetMode="External"/><Relationship Id="rId435" Type="http://schemas.openxmlformats.org/officeDocument/2006/relationships/hyperlink" Target="http://www.legislation.act.gov.au/a/2012-42" TargetMode="External"/><Relationship Id="rId642" Type="http://schemas.openxmlformats.org/officeDocument/2006/relationships/hyperlink" Target="http://www.legislation.act.gov.au/a/2012-42" TargetMode="External"/><Relationship Id="rId1065" Type="http://schemas.openxmlformats.org/officeDocument/2006/relationships/hyperlink" Target="http://www.legislation.act.gov.au/a/2019-14/" TargetMode="External"/><Relationship Id="rId1272" Type="http://schemas.openxmlformats.org/officeDocument/2006/relationships/hyperlink" Target="http://www.legislation.act.gov.au/a/2015-21" TargetMode="External"/><Relationship Id="rId502" Type="http://schemas.openxmlformats.org/officeDocument/2006/relationships/hyperlink" Target="http://www.legislation.act.gov.au/a/2012-42" TargetMode="External"/><Relationship Id="rId947" Type="http://schemas.openxmlformats.org/officeDocument/2006/relationships/hyperlink" Target="http://www.legislation.act.gov.au/a/2015-21" TargetMode="External"/><Relationship Id="rId1132" Type="http://schemas.openxmlformats.org/officeDocument/2006/relationships/hyperlink" Target="http://www.legislation.act.gov.au/a/2015-21" TargetMode="External"/><Relationship Id="rId1577" Type="http://schemas.openxmlformats.org/officeDocument/2006/relationships/hyperlink" Target="http://www.legislation.act.gov.au/a/2022-21/" TargetMode="External"/><Relationship Id="rId76" Type="http://schemas.openxmlformats.org/officeDocument/2006/relationships/hyperlink" Target="http://www.comlaw.gov.au/Series/C2004A00818" TargetMode="External"/><Relationship Id="rId807" Type="http://schemas.openxmlformats.org/officeDocument/2006/relationships/hyperlink" Target="http://www.legislation.act.gov.au/a/2015-21" TargetMode="External"/><Relationship Id="rId1437" Type="http://schemas.openxmlformats.org/officeDocument/2006/relationships/hyperlink" Target="http://www.legislation.act.gov.au/a/2017-24/default.asp" TargetMode="External"/><Relationship Id="rId1504" Type="http://schemas.openxmlformats.org/officeDocument/2006/relationships/hyperlink" Target="http://www.legislation.act.gov.au/a/2011-27" TargetMode="External"/><Relationship Id="rId292" Type="http://schemas.openxmlformats.org/officeDocument/2006/relationships/hyperlink" Target="http://www.legislation.act.gov.au/a/2017-24/default.asp" TargetMode="External"/><Relationship Id="rId597" Type="http://schemas.openxmlformats.org/officeDocument/2006/relationships/hyperlink" Target="http://www.legislation.act.gov.au/a/2015-21" TargetMode="External"/><Relationship Id="rId152" Type="http://schemas.openxmlformats.org/officeDocument/2006/relationships/hyperlink" Target="http://www.legislation.act.gov.au/a/1999-46" TargetMode="External"/><Relationship Id="rId457" Type="http://schemas.openxmlformats.org/officeDocument/2006/relationships/hyperlink" Target="http://www.legislation.act.gov.au/a/2015-21" TargetMode="External"/><Relationship Id="rId1087" Type="http://schemas.openxmlformats.org/officeDocument/2006/relationships/hyperlink" Target="http://www.legislation.act.gov.au/a/2018-45/" TargetMode="External"/><Relationship Id="rId1294" Type="http://schemas.openxmlformats.org/officeDocument/2006/relationships/hyperlink" Target="http://www.legislation.act.gov.au/a/2015-21" TargetMode="External"/><Relationship Id="rId664" Type="http://schemas.openxmlformats.org/officeDocument/2006/relationships/hyperlink" Target="http://www.legislation.act.gov.au/a/2018-45/default.asp" TargetMode="External"/><Relationship Id="rId871" Type="http://schemas.openxmlformats.org/officeDocument/2006/relationships/hyperlink" Target="http://www.legislation.act.gov.au/a/2018-45/default.asp" TargetMode="External"/><Relationship Id="rId969" Type="http://schemas.openxmlformats.org/officeDocument/2006/relationships/hyperlink" Target="http://www.legislation.act.gov.au/a/2015-21" TargetMode="External"/><Relationship Id="rId1599" Type="http://schemas.openxmlformats.org/officeDocument/2006/relationships/footer" Target="footer25.xml"/><Relationship Id="rId317" Type="http://schemas.openxmlformats.org/officeDocument/2006/relationships/hyperlink" Target="http://www.legislation.act.gov.au/a/2013-19" TargetMode="External"/><Relationship Id="rId524" Type="http://schemas.openxmlformats.org/officeDocument/2006/relationships/hyperlink" Target="http://www.legislation.act.gov.au/a/2015-21" TargetMode="External"/><Relationship Id="rId731" Type="http://schemas.openxmlformats.org/officeDocument/2006/relationships/hyperlink" Target="http://www.legislation.act.gov.au/a/2015-21" TargetMode="External"/><Relationship Id="rId1154" Type="http://schemas.openxmlformats.org/officeDocument/2006/relationships/hyperlink" Target="http://www.legislation.act.gov.au/a/2015-21" TargetMode="External"/><Relationship Id="rId1361" Type="http://schemas.openxmlformats.org/officeDocument/2006/relationships/hyperlink" Target="http://www.legislation.act.gov.au/a/2013-19" TargetMode="External"/><Relationship Id="rId1459" Type="http://schemas.openxmlformats.org/officeDocument/2006/relationships/hyperlink" Target="http://www.legislation.act.gov.au/a/2015-21"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5-21" TargetMode="External"/><Relationship Id="rId1014" Type="http://schemas.openxmlformats.org/officeDocument/2006/relationships/hyperlink" Target="http://www.legislation.act.gov.au/a/2019-14/" TargetMode="External"/><Relationship Id="rId1221" Type="http://schemas.openxmlformats.org/officeDocument/2006/relationships/hyperlink" Target="http://www.legislation.act.gov.au/a/2024-1/" TargetMode="External"/><Relationship Id="rId1319" Type="http://schemas.openxmlformats.org/officeDocument/2006/relationships/hyperlink" Target="http://www.legislation.act.gov.au/a/2015-21" TargetMode="External"/><Relationship Id="rId1526" Type="http://schemas.openxmlformats.org/officeDocument/2006/relationships/hyperlink" Target="http://www.legislation.act.gov.au/a/2014-56/default.asp" TargetMode="External"/><Relationship Id="rId25" Type="http://schemas.openxmlformats.org/officeDocument/2006/relationships/footer" Target="footer4.xml"/><Relationship Id="rId174" Type="http://schemas.openxmlformats.org/officeDocument/2006/relationships/hyperlink" Target="http://www.legislation.act.gov.au/a/2004-8" TargetMode="External"/><Relationship Id="rId381" Type="http://schemas.openxmlformats.org/officeDocument/2006/relationships/hyperlink" Target="http://www.legislation.act.gov.au/a/2018-45/default.asp" TargetMode="External"/><Relationship Id="rId241" Type="http://schemas.openxmlformats.org/officeDocument/2006/relationships/hyperlink" Target="http://www.legislation.act.gov.au/cn/2006-6/default.asp" TargetMode="External"/><Relationship Id="rId479" Type="http://schemas.openxmlformats.org/officeDocument/2006/relationships/hyperlink" Target="http://www.legislation.act.gov.au/a/2015-21" TargetMode="External"/><Relationship Id="rId686" Type="http://schemas.openxmlformats.org/officeDocument/2006/relationships/hyperlink" Target="http://www.legislation.act.gov.au/a/2018-45/default.asp" TargetMode="External"/><Relationship Id="rId893" Type="http://schemas.openxmlformats.org/officeDocument/2006/relationships/hyperlink" Target="http://www.legislation.act.gov.au/a/2015-21" TargetMode="External"/><Relationship Id="rId339" Type="http://schemas.openxmlformats.org/officeDocument/2006/relationships/hyperlink" Target="http://www.legislation.act.gov.au/a/2012-42" TargetMode="External"/><Relationship Id="rId546" Type="http://schemas.openxmlformats.org/officeDocument/2006/relationships/hyperlink" Target="http://www.legislation.act.gov.au/a/2015-21" TargetMode="External"/><Relationship Id="rId753" Type="http://schemas.openxmlformats.org/officeDocument/2006/relationships/hyperlink" Target="http://www.legislation.act.gov.au/a/2018-45/default.asp" TargetMode="External"/><Relationship Id="rId1176" Type="http://schemas.openxmlformats.org/officeDocument/2006/relationships/hyperlink" Target="http://www.legislation.act.gov.au/a/2015-21" TargetMode="External"/><Relationship Id="rId1383" Type="http://schemas.openxmlformats.org/officeDocument/2006/relationships/hyperlink" Target="http://www.legislation.act.gov.au/a/2015-21" TargetMode="External"/><Relationship Id="rId101" Type="http://schemas.openxmlformats.org/officeDocument/2006/relationships/hyperlink" Target="http://www.legislation.act.gov.au/a/2008-35" TargetMode="External"/><Relationship Id="rId406" Type="http://schemas.openxmlformats.org/officeDocument/2006/relationships/hyperlink" Target="http://www.legislation.act.gov.au/a/2015-21" TargetMode="External"/><Relationship Id="rId960" Type="http://schemas.openxmlformats.org/officeDocument/2006/relationships/hyperlink" Target="http://www.legislation.act.gov.au/a/2011-24" TargetMode="External"/><Relationship Id="rId1036" Type="http://schemas.openxmlformats.org/officeDocument/2006/relationships/hyperlink" Target="http://www.legislation.act.gov.au/a/2020-9/" TargetMode="External"/><Relationship Id="rId1243" Type="http://schemas.openxmlformats.org/officeDocument/2006/relationships/hyperlink" Target="http://www.legislation.act.gov.au/a/2013-19" TargetMode="External"/><Relationship Id="rId1590" Type="http://schemas.openxmlformats.org/officeDocument/2006/relationships/footer" Target="footer20.xml"/><Relationship Id="rId613" Type="http://schemas.openxmlformats.org/officeDocument/2006/relationships/hyperlink" Target="http://www.legislation.act.gov.au/a/2012-42" TargetMode="External"/><Relationship Id="rId820" Type="http://schemas.openxmlformats.org/officeDocument/2006/relationships/hyperlink" Target="http://www.legislation.act.gov.au/a/2018-45/default.asp" TargetMode="External"/><Relationship Id="rId918" Type="http://schemas.openxmlformats.org/officeDocument/2006/relationships/hyperlink" Target="http://www.legislation.act.gov.au/a/2018-45/default.asp" TargetMode="External"/><Relationship Id="rId1450" Type="http://schemas.openxmlformats.org/officeDocument/2006/relationships/hyperlink" Target="http://www.legislation.act.gov.au/a/2015-21" TargetMode="External"/><Relationship Id="rId1548" Type="http://schemas.openxmlformats.org/officeDocument/2006/relationships/hyperlink" Target="http://www.legislation.act.gov.au/a/2017-25/default.asp" TargetMode="External"/><Relationship Id="rId1103" Type="http://schemas.openxmlformats.org/officeDocument/2006/relationships/hyperlink" Target="http://www.legislation.act.gov.au/a/2019-14/" TargetMode="External"/><Relationship Id="rId1310" Type="http://schemas.openxmlformats.org/officeDocument/2006/relationships/hyperlink" Target="http://www.legislation.act.gov.au/a/2015-21" TargetMode="External"/><Relationship Id="rId1408" Type="http://schemas.openxmlformats.org/officeDocument/2006/relationships/hyperlink" Target="http://www.legislation.act.gov.au/a/2015-21" TargetMode="External"/><Relationship Id="rId47" Type="http://schemas.openxmlformats.org/officeDocument/2006/relationships/hyperlink" Target="https://www.legislation.act.gov.au/a/2023-18/" TargetMode="External"/><Relationship Id="rId196" Type="http://schemas.openxmlformats.org/officeDocument/2006/relationships/hyperlink" Target="http://www.legislation.act.gov.au/a/2001-14" TargetMode="External"/><Relationship Id="rId263" Type="http://schemas.openxmlformats.org/officeDocument/2006/relationships/hyperlink" Target="http://www.legislation.act.gov.au/a/2013-29" TargetMode="External"/><Relationship Id="rId470" Type="http://schemas.openxmlformats.org/officeDocument/2006/relationships/hyperlink" Target="http://www.legislation.act.gov.au/a/2012-42"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15-21" TargetMode="External"/><Relationship Id="rId568" Type="http://schemas.openxmlformats.org/officeDocument/2006/relationships/hyperlink" Target="http://www.legislation.act.gov.au/a/2015-21" TargetMode="External"/><Relationship Id="rId775" Type="http://schemas.openxmlformats.org/officeDocument/2006/relationships/hyperlink" Target="http://www.legislation.act.gov.au/a/2022-8" TargetMode="External"/><Relationship Id="rId982" Type="http://schemas.openxmlformats.org/officeDocument/2006/relationships/hyperlink" Target="http://www.legislation.act.gov.au/a/2017-25/default.asp" TargetMode="External"/><Relationship Id="rId1198" Type="http://schemas.openxmlformats.org/officeDocument/2006/relationships/hyperlink" Target="http://www.legislation.act.gov.au/a/2017-24/default.asp" TargetMode="External"/><Relationship Id="rId428" Type="http://schemas.openxmlformats.org/officeDocument/2006/relationships/hyperlink" Target="http://www.legislation.act.gov.au/a/2005-17" TargetMode="External"/><Relationship Id="rId635" Type="http://schemas.openxmlformats.org/officeDocument/2006/relationships/hyperlink" Target="http://www.legislation.act.gov.au/a/2015-21" TargetMode="External"/><Relationship Id="rId842" Type="http://schemas.openxmlformats.org/officeDocument/2006/relationships/hyperlink" Target="http://www.legislation.act.gov.au/a/2015-21" TargetMode="External"/><Relationship Id="rId1058" Type="http://schemas.openxmlformats.org/officeDocument/2006/relationships/hyperlink" Target="http://www.legislation.act.gov.au/a/2019-14/" TargetMode="External"/><Relationship Id="rId1265" Type="http://schemas.openxmlformats.org/officeDocument/2006/relationships/hyperlink" Target="http://www.legislation.act.gov.au/a/2018-45/default.asp" TargetMode="External"/><Relationship Id="rId1472" Type="http://schemas.openxmlformats.org/officeDocument/2006/relationships/hyperlink" Target="http://www.legislation.act.gov.au/a/2015-21" TargetMode="External"/><Relationship Id="rId702" Type="http://schemas.openxmlformats.org/officeDocument/2006/relationships/hyperlink" Target="http://www.legislation.act.gov.au/a/2015-21" TargetMode="External"/><Relationship Id="rId1125" Type="http://schemas.openxmlformats.org/officeDocument/2006/relationships/hyperlink" Target="http://www.legislation.act.gov.au/a/2020-9/" TargetMode="External"/><Relationship Id="rId1332" Type="http://schemas.openxmlformats.org/officeDocument/2006/relationships/hyperlink" Target="http://www.legislation.act.gov.au/a/2015-21" TargetMode="External"/><Relationship Id="rId69" Type="http://schemas.openxmlformats.org/officeDocument/2006/relationships/hyperlink" Target="http://www.legislation.act.gov.au/a/2017-42/default.asp" TargetMode="External"/><Relationship Id="rId285" Type="http://schemas.openxmlformats.org/officeDocument/2006/relationships/hyperlink" Target="http://www.legislation.act.gov.au/a/2015-33/default.asp" TargetMode="External"/><Relationship Id="rId492" Type="http://schemas.openxmlformats.org/officeDocument/2006/relationships/hyperlink" Target="http://www.legislation.act.gov.au/a/2014-56" TargetMode="External"/><Relationship Id="rId797" Type="http://schemas.openxmlformats.org/officeDocument/2006/relationships/hyperlink" Target="http://www.legislation.act.gov.au/a/2015-21" TargetMode="External"/><Relationship Id="rId145" Type="http://schemas.openxmlformats.org/officeDocument/2006/relationships/footer" Target="footer12.xml"/><Relationship Id="rId352" Type="http://schemas.openxmlformats.org/officeDocument/2006/relationships/hyperlink" Target="http://www.legislation.act.gov.au/a/2012-42" TargetMode="External"/><Relationship Id="rId1287" Type="http://schemas.openxmlformats.org/officeDocument/2006/relationships/hyperlink" Target="http://www.legislation.act.gov.au/a/2018-45/default.asp" TargetMode="External"/><Relationship Id="rId212" Type="http://schemas.openxmlformats.org/officeDocument/2006/relationships/header" Target="header12.xml"/><Relationship Id="rId657" Type="http://schemas.openxmlformats.org/officeDocument/2006/relationships/hyperlink" Target="http://www.legislation.act.gov.au/a/2016-45" TargetMode="External"/><Relationship Id="rId864" Type="http://schemas.openxmlformats.org/officeDocument/2006/relationships/hyperlink" Target="http://www.legislation.act.gov.au/a/2016-45" TargetMode="External"/><Relationship Id="rId1494" Type="http://schemas.openxmlformats.org/officeDocument/2006/relationships/hyperlink" Target="http://www.legislation.act.gov.au/a/2009-49" TargetMode="External"/><Relationship Id="rId517" Type="http://schemas.openxmlformats.org/officeDocument/2006/relationships/hyperlink" Target="http://www.legislation.act.gov.au/a/2018-45/default.asp" TargetMode="External"/><Relationship Id="rId724" Type="http://schemas.openxmlformats.org/officeDocument/2006/relationships/hyperlink" Target="http://www.legislation.act.gov.au/a/2005-17" TargetMode="External"/><Relationship Id="rId931" Type="http://schemas.openxmlformats.org/officeDocument/2006/relationships/hyperlink" Target="http://www.legislation.act.gov.au/a/2022-8" TargetMode="External"/><Relationship Id="rId1147" Type="http://schemas.openxmlformats.org/officeDocument/2006/relationships/hyperlink" Target="http://www.legislation.act.gov.au/a/2018-45/default.asp" TargetMode="External"/><Relationship Id="rId1354" Type="http://schemas.openxmlformats.org/officeDocument/2006/relationships/hyperlink" Target="http://www.legislation.act.gov.au/a/2024-1/" TargetMode="External"/><Relationship Id="rId1561" Type="http://schemas.openxmlformats.org/officeDocument/2006/relationships/hyperlink" Target="http://www.legislation.act.gov.au/a/2019-42/default.asp" TargetMode="External"/><Relationship Id="rId60" Type="http://schemas.openxmlformats.org/officeDocument/2006/relationships/hyperlink" Target="http://www.legislation.act.gov.au/a/1999-46/default.asp" TargetMode="External"/><Relationship Id="rId1007" Type="http://schemas.openxmlformats.org/officeDocument/2006/relationships/hyperlink" Target="http://www.legislation.act.gov.au/a/2015-21/default.asp" TargetMode="External"/><Relationship Id="rId1214" Type="http://schemas.openxmlformats.org/officeDocument/2006/relationships/hyperlink" Target="http://www.legislation.act.gov.au/a/2012-42" TargetMode="External"/><Relationship Id="rId1421" Type="http://schemas.openxmlformats.org/officeDocument/2006/relationships/hyperlink" Target="http://www.legislation.act.gov.au/a/2015-21" TargetMode="External"/><Relationship Id="rId1519" Type="http://schemas.openxmlformats.org/officeDocument/2006/relationships/hyperlink" Target="http://www.legislation.act.gov.au/a/2012-42"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21" TargetMode="External"/><Relationship Id="rId581" Type="http://schemas.openxmlformats.org/officeDocument/2006/relationships/hyperlink" Target="http://www.legislation.act.gov.au/a/2024-1/" TargetMode="External"/><Relationship Id="rId234" Type="http://schemas.openxmlformats.org/officeDocument/2006/relationships/footer" Target="footer18.xml"/><Relationship Id="rId679" Type="http://schemas.openxmlformats.org/officeDocument/2006/relationships/hyperlink" Target="http://www.legislation.act.gov.au/a/2005-17" TargetMode="External"/><Relationship Id="rId886" Type="http://schemas.openxmlformats.org/officeDocument/2006/relationships/hyperlink" Target="http://www.legislation.act.gov.au/a/2019-14/" TargetMode="External"/><Relationship Id="rId2" Type="http://schemas.openxmlformats.org/officeDocument/2006/relationships/numbering" Target="numbering.xml"/><Relationship Id="rId441" Type="http://schemas.openxmlformats.org/officeDocument/2006/relationships/hyperlink" Target="http://www.legislation.act.gov.au/a/2008-28" TargetMode="External"/><Relationship Id="rId539" Type="http://schemas.openxmlformats.org/officeDocument/2006/relationships/hyperlink" Target="http://www.legislation.act.gov.au/a/2015-21" TargetMode="External"/><Relationship Id="rId746" Type="http://schemas.openxmlformats.org/officeDocument/2006/relationships/hyperlink" Target="http://www.legislation.act.gov.au/a/2014-56" TargetMode="External"/><Relationship Id="rId1071" Type="http://schemas.openxmlformats.org/officeDocument/2006/relationships/hyperlink" Target="http://www.legislation.act.gov.au/a/2019-14/" TargetMode="External"/><Relationship Id="rId1169" Type="http://schemas.openxmlformats.org/officeDocument/2006/relationships/hyperlink" Target="http://www.legislation.act.gov.au/a/2018-45/default.asp" TargetMode="External"/><Relationship Id="rId1376" Type="http://schemas.openxmlformats.org/officeDocument/2006/relationships/hyperlink" Target="http://www.legislation.act.gov.au/a/2015-21" TargetMode="External"/><Relationship Id="rId1583" Type="http://schemas.openxmlformats.org/officeDocument/2006/relationships/hyperlink" Target="http://www.legislation.act.gov.au/a/2023-28/" TargetMode="External"/><Relationship Id="rId301" Type="http://schemas.openxmlformats.org/officeDocument/2006/relationships/hyperlink" Target="https://www.legislation.act.gov.au/a/2017-42/default.asp" TargetMode="External"/><Relationship Id="rId953" Type="http://schemas.openxmlformats.org/officeDocument/2006/relationships/hyperlink" Target="http://www.legislation.act.gov.au/a/2011-3" TargetMode="External"/><Relationship Id="rId1029" Type="http://schemas.openxmlformats.org/officeDocument/2006/relationships/hyperlink" Target="http://www.legislation.act.gov.au/a/2018-45/" TargetMode="External"/><Relationship Id="rId1236" Type="http://schemas.openxmlformats.org/officeDocument/2006/relationships/hyperlink" Target="http://www.legislation.act.gov.au/a/2015-21" TargetMode="External"/><Relationship Id="rId82" Type="http://schemas.openxmlformats.org/officeDocument/2006/relationships/hyperlink" Target="http://www.legislation.act.gov.au/a/1999-46/default.asp" TargetMode="External"/><Relationship Id="rId606" Type="http://schemas.openxmlformats.org/officeDocument/2006/relationships/hyperlink" Target="http://www.legislation.act.gov.au/a/2015-21" TargetMode="External"/><Relationship Id="rId813" Type="http://schemas.openxmlformats.org/officeDocument/2006/relationships/hyperlink" Target="http://www.legislation.act.gov.au/a/2015-21" TargetMode="External"/><Relationship Id="rId1443" Type="http://schemas.openxmlformats.org/officeDocument/2006/relationships/hyperlink" Target="http://www.legislation.act.gov.au/a/2015-21" TargetMode="External"/><Relationship Id="rId1303" Type="http://schemas.openxmlformats.org/officeDocument/2006/relationships/hyperlink" Target="http://www.legislation.act.gov.au/a/2012-42" TargetMode="External"/><Relationship Id="rId1510" Type="http://schemas.openxmlformats.org/officeDocument/2006/relationships/hyperlink" Target="http://www.legislation.act.gov.au/a/2012-42" TargetMode="External"/><Relationship Id="rId189" Type="http://schemas.openxmlformats.org/officeDocument/2006/relationships/hyperlink" Target="http://www.legislation.act.gov.au/a/1999-46/default.asp" TargetMode="External"/><Relationship Id="rId396" Type="http://schemas.openxmlformats.org/officeDocument/2006/relationships/hyperlink" Target="http://www.legislation.act.gov.au/a/2012-42" TargetMode="External"/><Relationship Id="rId256" Type="http://schemas.openxmlformats.org/officeDocument/2006/relationships/hyperlink" Target="http://www.legislation.act.gov.au/a/2011-27" TargetMode="External"/><Relationship Id="rId463" Type="http://schemas.openxmlformats.org/officeDocument/2006/relationships/hyperlink" Target="http://www.legislation.act.gov.au/a/2012-42" TargetMode="External"/><Relationship Id="rId670" Type="http://schemas.openxmlformats.org/officeDocument/2006/relationships/hyperlink" Target="http://www.legislation.act.gov.au/a/2018-45/default.asp" TargetMode="External"/><Relationship Id="rId1093" Type="http://schemas.openxmlformats.org/officeDocument/2006/relationships/hyperlink" Target="http://www.legislation.act.gov.au/a/2018-45/"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15-21" TargetMode="External"/><Relationship Id="rId530" Type="http://schemas.openxmlformats.org/officeDocument/2006/relationships/hyperlink" Target="http://www.legislation.act.gov.au/a/2015-21" TargetMode="External"/><Relationship Id="rId768" Type="http://schemas.openxmlformats.org/officeDocument/2006/relationships/hyperlink" Target="http://www.legislation.act.gov.au/a/2015-21" TargetMode="External"/><Relationship Id="rId975" Type="http://schemas.openxmlformats.org/officeDocument/2006/relationships/hyperlink" Target="http://www.legislation.act.gov.au/a/2007-40" TargetMode="External"/><Relationship Id="rId1160" Type="http://schemas.openxmlformats.org/officeDocument/2006/relationships/hyperlink" Target="http://www.legislation.act.gov.au/a/2015-21" TargetMode="External"/><Relationship Id="rId1398" Type="http://schemas.openxmlformats.org/officeDocument/2006/relationships/hyperlink" Target="http://www.legislation.act.gov.au/a/2015-21" TargetMode="External"/><Relationship Id="rId628" Type="http://schemas.openxmlformats.org/officeDocument/2006/relationships/hyperlink" Target="http://www.legislation.act.gov.au/a/2018-21/default.asp" TargetMode="External"/><Relationship Id="rId835" Type="http://schemas.openxmlformats.org/officeDocument/2006/relationships/hyperlink" Target="http://www.legislation.act.gov.au/a/2015-21" TargetMode="External"/><Relationship Id="rId1258" Type="http://schemas.openxmlformats.org/officeDocument/2006/relationships/hyperlink" Target="http://www.legislation.act.gov.au/a/2018-45/default.asp" TargetMode="External"/><Relationship Id="rId1465" Type="http://schemas.openxmlformats.org/officeDocument/2006/relationships/hyperlink" Target="http://www.legislation.act.gov.au/a/2012-42" TargetMode="External"/><Relationship Id="rId1020" Type="http://schemas.openxmlformats.org/officeDocument/2006/relationships/hyperlink" Target="http://www.legislation.act.gov.au/a/2017-24/default.asp" TargetMode="External"/><Relationship Id="rId1118" Type="http://schemas.openxmlformats.org/officeDocument/2006/relationships/hyperlink" Target="http://www.legislation.act.gov.au/a/2020-9/" TargetMode="External"/><Relationship Id="rId1325" Type="http://schemas.openxmlformats.org/officeDocument/2006/relationships/hyperlink" Target="http://www.legislation.act.gov.au/a/2018-45/default.asp" TargetMode="External"/><Relationship Id="rId1532" Type="http://schemas.openxmlformats.org/officeDocument/2006/relationships/hyperlink" Target="http://www.legislation.act.gov.au/a/2015-21" TargetMode="External"/><Relationship Id="rId902" Type="http://schemas.openxmlformats.org/officeDocument/2006/relationships/hyperlink" Target="http://www.legislation.act.gov.au/a/2018-45/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sl/2015-27/default.asp" TargetMode="External"/><Relationship Id="rId485" Type="http://schemas.openxmlformats.org/officeDocument/2006/relationships/hyperlink" Target="http://www.legislation.act.gov.au/a/2015-21" TargetMode="External"/><Relationship Id="rId692" Type="http://schemas.openxmlformats.org/officeDocument/2006/relationships/hyperlink" Target="http://www.legislation.act.gov.au/a/2015-21" TargetMode="External"/><Relationship Id="rId138" Type="http://schemas.openxmlformats.org/officeDocument/2006/relationships/hyperlink" Target="http://www.legislation.act.gov.au/a/1999-46/default.asp" TargetMode="External"/><Relationship Id="rId345" Type="http://schemas.openxmlformats.org/officeDocument/2006/relationships/hyperlink" Target="http://www.legislation.act.gov.au/a/2018-45/default.asp" TargetMode="External"/><Relationship Id="rId552" Type="http://schemas.openxmlformats.org/officeDocument/2006/relationships/hyperlink" Target="http://www.legislation.act.gov.au/a/2012-42" TargetMode="External"/><Relationship Id="rId997" Type="http://schemas.openxmlformats.org/officeDocument/2006/relationships/hyperlink" Target="http://www.legislation.act.gov.au/a/2017-24/default.asp" TargetMode="External"/><Relationship Id="rId1182" Type="http://schemas.openxmlformats.org/officeDocument/2006/relationships/hyperlink" Target="http://www.legislation.act.gov.au/sl/2004-30" TargetMode="External"/><Relationship Id="rId205" Type="http://schemas.openxmlformats.org/officeDocument/2006/relationships/hyperlink" Target="http://www.legislation.act.gov.au/a/2001-14" TargetMode="External"/><Relationship Id="rId412" Type="http://schemas.openxmlformats.org/officeDocument/2006/relationships/hyperlink" Target="http://www.legislation.act.gov.au/a/2015-21" TargetMode="External"/><Relationship Id="rId857" Type="http://schemas.openxmlformats.org/officeDocument/2006/relationships/hyperlink" Target="http://www.legislation.act.gov.au/a/2015-21" TargetMode="External"/><Relationship Id="rId1042" Type="http://schemas.openxmlformats.org/officeDocument/2006/relationships/hyperlink" Target="http://www.legislation.act.gov.au/a/2018-45/" TargetMode="External"/><Relationship Id="rId1487" Type="http://schemas.openxmlformats.org/officeDocument/2006/relationships/hyperlink" Target="http://www.legislation.act.gov.au/a/2007-40" TargetMode="External"/><Relationship Id="rId717" Type="http://schemas.openxmlformats.org/officeDocument/2006/relationships/hyperlink" Target="http://www.legislation.act.gov.au/a/2007-40" TargetMode="External"/><Relationship Id="rId924" Type="http://schemas.openxmlformats.org/officeDocument/2006/relationships/hyperlink" Target="http://www.legislation.act.gov.au/a/2016-45" TargetMode="External"/><Relationship Id="rId1347" Type="http://schemas.openxmlformats.org/officeDocument/2006/relationships/hyperlink" Target="http://www.legislation.act.gov.au/a/2015-21" TargetMode="External"/><Relationship Id="rId1554" Type="http://schemas.openxmlformats.org/officeDocument/2006/relationships/hyperlink" Target="http://www.legislation.act.gov.au/a/2018-21/default.asp" TargetMode="External"/><Relationship Id="rId53" Type="http://schemas.openxmlformats.org/officeDocument/2006/relationships/hyperlink" Target="http://www.legislation.act.gov.au/a/1999-46/default.asp" TargetMode="External"/><Relationship Id="rId1207" Type="http://schemas.openxmlformats.org/officeDocument/2006/relationships/hyperlink" Target="http://www.legislation.act.gov.au/a/2018-45/default.asp" TargetMode="External"/><Relationship Id="rId1414" Type="http://schemas.openxmlformats.org/officeDocument/2006/relationships/hyperlink" Target="http://www.legislation.act.gov.au/a/2015-21" TargetMode="External"/><Relationship Id="rId367" Type="http://schemas.openxmlformats.org/officeDocument/2006/relationships/hyperlink" Target="http://www.legislation.act.gov.au/a/2018-45/default.asp" TargetMode="External"/><Relationship Id="rId574" Type="http://schemas.openxmlformats.org/officeDocument/2006/relationships/hyperlink" Target="http://www.legislation.act.gov.au/a/2024-1/" TargetMode="External"/><Relationship Id="rId227" Type="http://schemas.openxmlformats.org/officeDocument/2006/relationships/hyperlink" Target="http://www.legislation.act.gov.au/a/2002-39" TargetMode="External"/><Relationship Id="rId781" Type="http://schemas.openxmlformats.org/officeDocument/2006/relationships/hyperlink" Target="http://www.legislation.act.gov.au/a/2015-21" TargetMode="External"/><Relationship Id="rId879" Type="http://schemas.openxmlformats.org/officeDocument/2006/relationships/hyperlink" Target="http://www.legislation.act.gov.au/a/2019-14/" TargetMode="External"/><Relationship Id="rId434" Type="http://schemas.openxmlformats.org/officeDocument/2006/relationships/hyperlink" Target="http://www.legislation.act.gov.au/a/2015-21" TargetMode="External"/><Relationship Id="rId641" Type="http://schemas.openxmlformats.org/officeDocument/2006/relationships/hyperlink" Target="http://www.legislation.act.gov.au/a/2016-45" TargetMode="External"/><Relationship Id="rId739" Type="http://schemas.openxmlformats.org/officeDocument/2006/relationships/hyperlink" Target="http://www.legislation.act.gov.au/a/2014-56" TargetMode="External"/><Relationship Id="rId1064" Type="http://schemas.openxmlformats.org/officeDocument/2006/relationships/hyperlink" Target="http://www.legislation.act.gov.au/a/2019-14/" TargetMode="External"/><Relationship Id="rId1271" Type="http://schemas.openxmlformats.org/officeDocument/2006/relationships/hyperlink" Target="http://www.legislation.act.gov.au/a/2015-21" TargetMode="External"/><Relationship Id="rId1369" Type="http://schemas.openxmlformats.org/officeDocument/2006/relationships/hyperlink" Target="http://www.legislation.act.gov.au/a/2018-45/default.asp" TargetMode="External"/><Relationship Id="rId1576" Type="http://schemas.openxmlformats.org/officeDocument/2006/relationships/hyperlink" Target="http://www.legislation.act.gov.au/a/2022-21/" TargetMode="External"/><Relationship Id="rId501" Type="http://schemas.openxmlformats.org/officeDocument/2006/relationships/hyperlink" Target="http://www.legislation.act.gov.au/a/2011-3" TargetMode="External"/><Relationship Id="rId946" Type="http://schemas.openxmlformats.org/officeDocument/2006/relationships/hyperlink" Target="http://www.legislation.act.gov.au/a/2015-21" TargetMode="External"/><Relationship Id="rId1131" Type="http://schemas.openxmlformats.org/officeDocument/2006/relationships/hyperlink" Target="http://www.legislation.act.gov.au/a/2015-21" TargetMode="External"/><Relationship Id="rId1229" Type="http://schemas.openxmlformats.org/officeDocument/2006/relationships/hyperlink" Target="http://www.legislation.act.gov.au/a/2015-21" TargetMode="External"/><Relationship Id="rId75" Type="http://schemas.openxmlformats.org/officeDocument/2006/relationships/hyperlink" Target="http://www.comlaw.gov.au/Series/C2004A00818" TargetMode="External"/><Relationship Id="rId806" Type="http://schemas.openxmlformats.org/officeDocument/2006/relationships/hyperlink" Target="http://www.legislation.act.gov.au/a/2015-21" TargetMode="External"/><Relationship Id="rId1436" Type="http://schemas.openxmlformats.org/officeDocument/2006/relationships/hyperlink" Target="http://www.legislation.act.gov.au/a/2016-45" TargetMode="External"/><Relationship Id="rId1503" Type="http://schemas.openxmlformats.org/officeDocument/2006/relationships/hyperlink" Target="http://www.legislation.act.gov.au/a/2011-27" TargetMode="External"/><Relationship Id="rId291" Type="http://schemas.openxmlformats.org/officeDocument/2006/relationships/hyperlink" Target="http://www.legislation.act.gov.au/a/2017-14/default.asp"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5-21" TargetMode="External"/><Relationship Id="rId596" Type="http://schemas.openxmlformats.org/officeDocument/2006/relationships/hyperlink" Target="http://www.legislation.act.gov.au/a/2012-42" TargetMode="External"/><Relationship Id="rId249" Type="http://schemas.openxmlformats.org/officeDocument/2006/relationships/hyperlink" Target="http://www.legislation.act.gov.au/a/2010-43" TargetMode="External"/><Relationship Id="rId456" Type="http://schemas.openxmlformats.org/officeDocument/2006/relationships/hyperlink" Target="http://www.legislation.act.gov.au/a/2012-42" TargetMode="External"/><Relationship Id="rId663" Type="http://schemas.openxmlformats.org/officeDocument/2006/relationships/hyperlink" Target="http://www.legislation.act.gov.au/a/2018-45/default.asp" TargetMode="External"/><Relationship Id="rId870" Type="http://schemas.openxmlformats.org/officeDocument/2006/relationships/hyperlink" Target="http://www.legislation.act.gov.au/a/2015-21" TargetMode="External"/><Relationship Id="rId1086" Type="http://schemas.openxmlformats.org/officeDocument/2006/relationships/hyperlink" Target="http://www.legislation.act.gov.au/a/2018-45/" TargetMode="External"/><Relationship Id="rId1293" Type="http://schemas.openxmlformats.org/officeDocument/2006/relationships/hyperlink" Target="http://www.legislation.act.gov.au/a/2015-21" TargetMode="External"/><Relationship Id="rId109" Type="http://schemas.openxmlformats.org/officeDocument/2006/relationships/footer" Target="footer8.xml"/><Relationship Id="rId316" Type="http://schemas.openxmlformats.org/officeDocument/2006/relationships/hyperlink" Target="http://www.legislation.act.gov.au/a/2024-1/" TargetMode="External"/><Relationship Id="rId523" Type="http://schemas.openxmlformats.org/officeDocument/2006/relationships/hyperlink" Target="http://www.legislation.act.gov.au/a/2018-21/default.asp" TargetMode="External"/><Relationship Id="rId968" Type="http://schemas.openxmlformats.org/officeDocument/2006/relationships/hyperlink" Target="http://www.legislation.act.gov.au/a/2015-21" TargetMode="External"/><Relationship Id="rId1153" Type="http://schemas.openxmlformats.org/officeDocument/2006/relationships/hyperlink" Target="http://www.legislation.act.gov.au/a/2023-42/" TargetMode="External"/><Relationship Id="rId1598" Type="http://schemas.openxmlformats.org/officeDocument/2006/relationships/header" Target="header21.xml"/><Relationship Id="rId97" Type="http://schemas.openxmlformats.org/officeDocument/2006/relationships/hyperlink" Target="http://www.legislation.act.gov.au/a/1999-46/default.asp" TargetMode="External"/><Relationship Id="rId730" Type="http://schemas.openxmlformats.org/officeDocument/2006/relationships/hyperlink" Target="http://www.legislation.act.gov.au/a/2014-56" TargetMode="External"/><Relationship Id="rId828" Type="http://schemas.openxmlformats.org/officeDocument/2006/relationships/hyperlink" Target="http://www.legislation.act.gov.au/a/2015-21" TargetMode="External"/><Relationship Id="rId1013" Type="http://schemas.openxmlformats.org/officeDocument/2006/relationships/hyperlink" Target="http://www.legislation.act.gov.au/a/2017-24/default.asp" TargetMode="External"/><Relationship Id="rId1360" Type="http://schemas.openxmlformats.org/officeDocument/2006/relationships/hyperlink" Target="http://www.legislation.act.gov.au/a/2015-21" TargetMode="External"/><Relationship Id="rId1458" Type="http://schemas.openxmlformats.org/officeDocument/2006/relationships/hyperlink" Target="http://www.legislation.act.gov.au/a/2015-21" TargetMode="External"/><Relationship Id="rId1220" Type="http://schemas.openxmlformats.org/officeDocument/2006/relationships/hyperlink" Target="http://www.legislation.act.gov.au/a/2022-8" TargetMode="External"/><Relationship Id="rId1318" Type="http://schemas.openxmlformats.org/officeDocument/2006/relationships/hyperlink" Target="http://www.legislation.act.gov.au/a/2015-21" TargetMode="External"/><Relationship Id="rId1525" Type="http://schemas.openxmlformats.org/officeDocument/2006/relationships/hyperlink" Target="http://www.legislation.act.gov.au/a/2014-47/default.asp"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8-45/default.asp" TargetMode="External"/><Relationship Id="rId240" Type="http://schemas.openxmlformats.org/officeDocument/2006/relationships/hyperlink" Target="http://www.legislation.act.gov.au/a/2006-2" TargetMode="External"/><Relationship Id="rId478" Type="http://schemas.openxmlformats.org/officeDocument/2006/relationships/hyperlink" Target="http://www.legislation.act.gov.au/a/2015-21" TargetMode="External"/><Relationship Id="rId685" Type="http://schemas.openxmlformats.org/officeDocument/2006/relationships/hyperlink" Target="http://www.legislation.act.gov.au/a/2015-21" TargetMode="External"/><Relationship Id="rId892" Type="http://schemas.openxmlformats.org/officeDocument/2006/relationships/hyperlink" Target="http://www.legislation.act.gov.au/a/2018-45/default.asp" TargetMode="External"/><Relationship Id="rId100" Type="http://schemas.openxmlformats.org/officeDocument/2006/relationships/hyperlink" Target="http://www.legislation.act.gov.au/a/2010-35" TargetMode="External"/><Relationship Id="rId338" Type="http://schemas.openxmlformats.org/officeDocument/2006/relationships/hyperlink" Target="http://www.legislation.act.gov.au/a/2015-21" TargetMode="External"/><Relationship Id="rId545" Type="http://schemas.openxmlformats.org/officeDocument/2006/relationships/hyperlink" Target="http://www.legislation.act.gov.au/a/2012-42" TargetMode="External"/><Relationship Id="rId752" Type="http://schemas.openxmlformats.org/officeDocument/2006/relationships/hyperlink" Target="http://www.legislation.act.gov.au/a/2018-21/default.asp" TargetMode="External"/><Relationship Id="rId1175" Type="http://schemas.openxmlformats.org/officeDocument/2006/relationships/hyperlink" Target="http://www.legislation.act.gov.au/a/2018-45/default.asp" TargetMode="External"/><Relationship Id="rId1382" Type="http://schemas.openxmlformats.org/officeDocument/2006/relationships/hyperlink" Target="http://www.legislation.act.gov.au/a/2024-1/" TargetMode="External"/><Relationship Id="rId405" Type="http://schemas.openxmlformats.org/officeDocument/2006/relationships/hyperlink" Target="http://www.legislation.act.gov.au/a/2015-21" TargetMode="External"/><Relationship Id="rId612" Type="http://schemas.openxmlformats.org/officeDocument/2006/relationships/hyperlink" Target="http://www.legislation.act.gov.au/a/2015-21" TargetMode="External"/><Relationship Id="rId1035" Type="http://schemas.openxmlformats.org/officeDocument/2006/relationships/hyperlink" Target="http://www.legislation.act.gov.au/a/2018-45/" TargetMode="External"/><Relationship Id="rId1242" Type="http://schemas.openxmlformats.org/officeDocument/2006/relationships/hyperlink" Target="http://www.legislation.act.gov.au/a/2015-21" TargetMode="External"/><Relationship Id="rId917" Type="http://schemas.openxmlformats.org/officeDocument/2006/relationships/hyperlink" Target="http://www.legislation.act.gov.au/a/2016-45" TargetMode="External"/><Relationship Id="rId1102" Type="http://schemas.openxmlformats.org/officeDocument/2006/relationships/hyperlink" Target="http://www.legislation.act.gov.au/a/2018-45/" TargetMode="External"/><Relationship Id="rId1547" Type="http://schemas.openxmlformats.org/officeDocument/2006/relationships/hyperlink" Target="http://www.legislation.act.gov.au/a/2017-14/default.asp" TargetMode="External"/><Relationship Id="rId46" Type="http://schemas.openxmlformats.org/officeDocument/2006/relationships/hyperlink" Target="http://www.legislation.act.gov.au/a/2000-67" TargetMode="External"/><Relationship Id="rId1407" Type="http://schemas.openxmlformats.org/officeDocument/2006/relationships/hyperlink" Target="http://www.legislation.act.gov.au/a/2012-42" TargetMode="External"/><Relationship Id="rId195" Type="http://schemas.openxmlformats.org/officeDocument/2006/relationships/hyperlink" Target="http://www.legislation.act.gov.au/a/1999-46/default.asp" TargetMode="External"/><Relationship Id="rId262" Type="http://schemas.openxmlformats.org/officeDocument/2006/relationships/hyperlink" Target="http://www.legislation.act.gov.au/a/2012-42" TargetMode="External"/><Relationship Id="rId567" Type="http://schemas.openxmlformats.org/officeDocument/2006/relationships/hyperlink" Target="http://www.legislation.act.gov.au/a/2012-42" TargetMode="External"/><Relationship Id="rId1197" Type="http://schemas.openxmlformats.org/officeDocument/2006/relationships/hyperlink" Target="http://www.legislation.act.gov.au/a/2018-45/default.asp" TargetMode="External"/><Relationship Id="rId122" Type="http://schemas.openxmlformats.org/officeDocument/2006/relationships/hyperlink" Target="http://www.legislation.act.gov.au/a/1999-46/default.asp" TargetMode="External"/><Relationship Id="rId774" Type="http://schemas.openxmlformats.org/officeDocument/2006/relationships/hyperlink" Target="http://www.legislation.act.gov.au/a/2015-21" TargetMode="External"/><Relationship Id="rId981" Type="http://schemas.openxmlformats.org/officeDocument/2006/relationships/hyperlink" Target="http://www.legislation.act.gov.au/a/2015-21" TargetMode="External"/><Relationship Id="rId1057" Type="http://schemas.openxmlformats.org/officeDocument/2006/relationships/hyperlink" Target="http://www.legislation.act.gov.au/a/2019-14/" TargetMode="External"/><Relationship Id="rId427" Type="http://schemas.openxmlformats.org/officeDocument/2006/relationships/hyperlink" Target="http://www.legislation.act.gov.au/a/2015-21" TargetMode="External"/><Relationship Id="rId634" Type="http://schemas.openxmlformats.org/officeDocument/2006/relationships/hyperlink" Target="http://www.legislation.act.gov.au/a/2015-21" TargetMode="External"/><Relationship Id="rId841" Type="http://schemas.openxmlformats.org/officeDocument/2006/relationships/hyperlink" Target="http://www.legislation.act.gov.au/a/2018-45/default.asp" TargetMode="External"/><Relationship Id="rId1264" Type="http://schemas.openxmlformats.org/officeDocument/2006/relationships/hyperlink" Target="http://www.legislation.act.gov.au/a/2013-19" TargetMode="External"/><Relationship Id="rId1471" Type="http://schemas.openxmlformats.org/officeDocument/2006/relationships/hyperlink" Target="http://www.legislation.act.gov.au/a/2013-19" TargetMode="External"/><Relationship Id="rId1569" Type="http://schemas.openxmlformats.org/officeDocument/2006/relationships/hyperlink" Target="http://www.legislation.act.gov.au/a/2020-14/" TargetMode="External"/><Relationship Id="rId701" Type="http://schemas.openxmlformats.org/officeDocument/2006/relationships/hyperlink" Target="http://www.legislation.act.gov.au/a/2013-19" TargetMode="External"/><Relationship Id="rId939" Type="http://schemas.openxmlformats.org/officeDocument/2006/relationships/hyperlink" Target="http://www.legislation.act.gov.au/a/2015-21" TargetMode="External"/><Relationship Id="rId1124" Type="http://schemas.openxmlformats.org/officeDocument/2006/relationships/hyperlink" Target="http://www.legislation.act.gov.au/a/2019-14/" TargetMode="External"/><Relationship Id="rId1331" Type="http://schemas.openxmlformats.org/officeDocument/2006/relationships/hyperlink" Target="http://www.legislation.act.gov.au/a/2015-21" TargetMode="External"/><Relationship Id="rId68" Type="http://schemas.openxmlformats.org/officeDocument/2006/relationships/hyperlink" Target="http://www.legislation.act.gov.au/a/2017-42/default.asp" TargetMode="External"/><Relationship Id="rId1429" Type="http://schemas.openxmlformats.org/officeDocument/2006/relationships/hyperlink" Target="http://www.legislation.act.gov.au/a/2015-21" TargetMode="External"/><Relationship Id="rId284" Type="http://schemas.openxmlformats.org/officeDocument/2006/relationships/hyperlink" Target="http://www.legislation.act.gov.au/sl/2004-30/default.asp" TargetMode="External"/><Relationship Id="rId491" Type="http://schemas.openxmlformats.org/officeDocument/2006/relationships/hyperlink" Target="http://www.legislation.act.gov.au/a/2012-42" TargetMode="External"/><Relationship Id="rId144" Type="http://schemas.openxmlformats.org/officeDocument/2006/relationships/footer" Target="footer11.xml"/><Relationship Id="rId589" Type="http://schemas.openxmlformats.org/officeDocument/2006/relationships/hyperlink" Target="http://www.legislation.act.gov.au/a/2024-1/" TargetMode="External"/><Relationship Id="rId796" Type="http://schemas.openxmlformats.org/officeDocument/2006/relationships/hyperlink" Target="http://www.legislation.act.gov.au/a/2015-21" TargetMode="External"/><Relationship Id="rId351" Type="http://schemas.openxmlformats.org/officeDocument/2006/relationships/hyperlink" Target="http://www.legislation.act.gov.au/a/2015-21" TargetMode="External"/><Relationship Id="rId449" Type="http://schemas.openxmlformats.org/officeDocument/2006/relationships/hyperlink" Target="http://www.legislation.act.gov.au/a/2011-24" TargetMode="External"/><Relationship Id="rId656" Type="http://schemas.openxmlformats.org/officeDocument/2006/relationships/hyperlink" Target="http://www.legislation.act.gov.au/a/2011-24" TargetMode="External"/><Relationship Id="rId863" Type="http://schemas.openxmlformats.org/officeDocument/2006/relationships/hyperlink" Target="http://www.legislation.act.gov.au/a/2015-21" TargetMode="External"/><Relationship Id="rId1079" Type="http://schemas.openxmlformats.org/officeDocument/2006/relationships/hyperlink" Target="http://www.legislation.act.gov.au/a/2018-45/" TargetMode="External"/><Relationship Id="rId1286" Type="http://schemas.openxmlformats.org/officeDocument/2006/relationships/hyperlink" Target="http://www.legislation.act.gov.au/a/2019-14/" TargetMode="External"/><Relationship Id="rId1493" Type="http://schemas.openxmlformats.org/officeDocument/2006/relationships/hyperlink" Target="http://www.legislation.act.gov.au/a/2009-49" TargetMode="External"/><Relationship Id="rId211" Type="http://schemas.openxmlformats.org/officeDocument/2006/relationships/footer" Target="footer15.xml"/><Relationship Id="rId309" Type="http://schemas.openxmlformats.org/officeDocument/2006/relationships/hyperlink" Target="http://www.legislation.act.gov.au/a/2022-8" TargetMode="External"/><Relationship Id="rId516" Type="http://schemas.openxmlformats.org/officeDocument/2006/relationships/hyperlink" Target="http://www.legislation.act.gov.au/a/2015-21" TargetMode="External"/><Relationship Id="rId1146" Type="http://schemas.openxmlformats.org/officeDocument/2006/relationships/hyperlink" Target="http://www.legislation.act.gov.au/a/2017-25/default.asp" TargetMode="External"/><Relationship Id="rId723" Type="http://schemas.openxmlformats.org/officeDocument/2006/relationships/hyperlink" Target="http://www.legislation.act.gov.au/a/2022-8" TargetMode="External"/><Relationship Id="rId930" Type="http://schemas.openxmlformats.org/officeDocument/2006/relationships/hyperlink" Target="http://www.legislation.act.gov.au/a/2022-8" TargetMode="External"/><Relationship Id="rId1006" Type="http://schemas.openxmlformats.org/officeDocument/2006/relationships/hyperlink" Target="http://www.legislation.act.gov.au/a/2005-26" TargetMode="External"/><Relationship Id="rId1353" Type="http://schemas.openxmlformats.org/officeDocument/2006/relationships/hyperlink" Target="http://www.legislation.act.gov.au/a/2015-21" TargetMode="External"/><Relationship Id="rId1560" Type="http://schemas.openxmlformats.org/officeDocument/2006/relationships/hyperlink" Target="http://www.legislation.act.gov.au/a/2019-42/default.asp" TargetMode="External"/><Relationship Id="rId1213" Type="http://schemas.openxmlformats.org/officeDocument/2006/relationships/hyperlink" Target="http://www.legislation.act.gov.au/a/2011-24" TargetMode="External"/><Relationship Id="rId1420" Type="http://schemas.openxmlformats.org/officeDocument/2006/relationships/hyperlink" Target="http://www.legislation.act.gov.au/a/2018-45/default.asp" TargetMode="External"/><Relationship Id="rId1518" Type="http://schemas.openxmlformats.org/officeDocument/2006/relationships/hyperlink" Target="http://www.legislation.act.gov.au/a/2013-29" TargetMode="External"/><Relationship Id="rId17" Type="http://schemas.openxmlformats.org/officeDocument/2006/relationships/header" Target="header1.xml"/><Relationship Id="rId166" Type="http://schemas.openxmlformats.org/officeDocument/2006/relationships/hyperlink" Target="http://www.legislation.act.gov.au/a/1999-46" TargetMode="External"/><Relationship Id="rId373" Type="http://schemas.openxmlformats.org/officeDocument/2006/relationships/hyperlink" Target="http://www.legislation.act.gov.au/a/2012-42" TargetMode="External"/><Relationship Id="rId580" Type="http://schemas.openxmlformats.org/officeDocument/2006/relationships/hyperlink" Target="http://www.legislation.act.gov.au/a/2015-21" TargetMode="External"/><Relationship Id="rId1" Type="http://schemas.openxmlformats.org/officeDocument/2006/relationships/customXml" Target="../customXml/item1.xml"/><Relationship Id="rId233" Type="http://schemas.openxmlformats.org/officeDocument/2006/relationships/header" Target="header15.xml"/><Relationship Id="rId440" Type="http://schemas.openxmlformats.org/officeDocument/2006/relationships/hyperlink" Target="http://www.legislation.act.gov.au/a/2007-40" TargetMode="External"/><Relationship Id="rId678" Type="http://schemas.openxmlformats.org/officeDocument/2006/relationships/hyperlink" Target="http://www.legislation.act.gov.au/a/2005-17" TargetMode="External"/><Relationship Id="rId885" Type="http://schemas.openxmlformats.org/officeDocument/2006/relationships/hyperlink" Target="http://www.legislation.act.gov.au/a/2018-45/default.asp" TargetMode="External"/><Relationship Id="rId1070" Type="http://schemas.openxmlformats.org/officeDocument/2006/relationships/hyperlink" Target="http://www.legislation.act.gov.au/a/2019-14/" TargetMode="External"/><Relationship Id="rId300" Type="http://schemas.openxmlformats.org/officeDocument/2006/relationships/hyperlink" Target="https://www.legislation.act.gov.au/a/2016-45/default.asp" TargetMode="External"/><Relationship Id="rId538" Type="http://schemas.openxmlformats.org/officeDocument/2006/relationships/hyperlink" Target="http://www.legislation.act.gov.au/a/2024-1/" TargetMode="External"/><Relationship Id="rId745" Type="http://schemas.openxmlformats.org/officeDocument/2006/relationships/hyperlink" Target="http://www.legislation.act.gov.au/a/2014-56" TargetMode="External"/><Relationship Id="rId952" Type="http://schemas.openxmlformats.org/officeDocument/2006/relationships/hyperlink" Target="http://www.legislation.act.gov.au/a/2011-24" TargetMode="External"/><Relationship Id="rId1168" Type="http://schemas.openxmlformats.org/officeDocument/2006/relationships/hyperlink" Target="http://www.legislation.act.gov.au/a/2015-21" TargetMode="External"/><Relationship Id="rId1375" Type="http://schemas.openxmlformats.org/officeDocument/2006/relationships/hyperlink" Target="http://www.legislation.act.gov.au/a/2014-56" TargetMode="External"/><Relationship Id="rId1582" Type="http://schemas.openxmlformats.org/officeDocument/2006/relationships/hyperlink" Target="http://www.legislation.act.gov.au/a/2023-42/" TargetMode="External"/><Relationship Id="rId81" Type="http://schemas.openxmlformats.org/officeDocument/2006/relationships/hyperlink" Target="http://www.legislation.act.gov.au/a/1999-46/default.asp" TargetMode="External"/><Relationship Id="rId605" Type="http://schemas.openxmlformats.org/officeDocument/2006/relationships/hyperlink" Target="http://www.legislation.act.gov.au/a/2012-42" TargetMode="External"/><Relationship Id="rId812" Type="http://schemas.openxmlformats.org/officeDocument/2006/relationships/hyperlink" Target="http://www.legislation.act.gov.au/a/2015-21" TargetMode="External"/><Relationship Id="rId1028" Type="http://schemas.openxmlformats.org/officeDocument/2006/relationships/hyperlink" Target="http://www.legislation.act.gov.au/a/2010-52" TargetMode="External"/><Relationship Id="rId1235" Type="http://schemas.openxmlformats.org/officeDocument/2006/relationships/hyperlink" Target="http://www.legislation.act.gov.au/a/2012-42" TargetMode="External"/><Relationship Id="rId1442" Type="http://schemas.openxmlformats.org/officeDocument/2006/relationships/hyperlink" Target="http://www.legislation.act.gov.au/a/2024-1/" TargetMode="External"/><Relationship Id="rId1302" Type="http://schemas.openxmlformats.org/officeDocument/2006/relationships/hyperlink" Target="http://www.legislation.act.gov.au/a/2015-21" TargetMode="External"/><Relationship Id="rId39"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95" Type="http://schemas.openxmlformats.org/officeDocument/2006/relationships/hyperlink" Target="http://www.legislation.act.gov.au/a/2018-45/default.asp" TargetMode="External"/><Relationship Id="rId255" Type="http://schemas.openxmlformats.org/officeDocument/2006/relationships/hyperlink" Target="http://www.legislation.act.gov.au/a/2011-24" TargetMode="External"/><Relationship Id="rId462" Type="http://schemas.openxmlformats.org/officeDocument/2006/relationships/hyperlink" Target="http://www.legislation.act.gov.au/a/2015-21" TargetMode="External"/><Relationship Id="rId1092" Type="http://schemas.openxmlformats.org/officeDocument/2006/relationships/hyperlink" Target="http://www.legislation.act.gov.au/a/2018-45/" TargetMode="External"/><Relationship Id="rId1397" Type="http://schemas.openxmlformats.org/officeDocument/2006/relationships/hyperlink" Target="http://www.legislation.act.gov.au/a/2018-45/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15-21" TargetMode="External"/><Relationship Id="rId767" Type="http://schemas.openxmlformats.org/officeDocument/2006/relationships/hyperlink" Target="http://www.legislation.act.gov.au/a/2015-21" TargetMode="External"/><Relationship Id="rId974" Type="http://schemas.openxmlformats.org/officeDocument/2006/relationships/hyperlink" Target="http://www.legislation.act.gov.au/a/2018-45/default.asp" TargetMode="External"/><Relationship Id="rId627" Type="http://schemas.openxmlformats.org/officeDocument/2006/relationships/hyperlink" Target="http://www.legislation.act.gov.au/a/2016-45" TargetMode="External"/><Relationship Id="rId834" Type="http://schemas.openxmlformats.org/officeDocument/2006/relationships/hyperlink" Target="http://www.legislation.act.gov.au/a/2015-21" TargetMode="External"/><Relationship Id="rId1257" Type="http://schemas.openxmlformats.org/officeDocument/2006/relationships/hyperlink" Target="http://www.legislation.act.gov.au/a/2015-21" TargetMode="External"/><Relationship Id="rId1464" Type="http://schemas.openxmlformats.org/officeDocument/2006/relationships/hyperlink" Target="http://www.legislation.act.gov.au/a/2024-1/" TargetMode="External"/><Relationship Id="rId901" Type="http://schemas.openxmlformats.org/officeDocument/2006/relationships/hyperlink" Target="http://www.legislation.act.gov.au/a/2015-21" TargetMode="External"/><Relationship Id="rId1117" Type="http://schemas.openxmlformats.org/officeDocument/2006/relationships/hyperlink" Target="http://www.legislation.act.gov.au/a/2019-14/" TargetMode="External"/><Relationship Id="rId1324" Type="http://schemas.openxmlformats.org/officeDocument/2006/relationships/hyperlink" Target="http://www.legislation.act.gov.au/a/2018-45/default.asp" TargetMode="External"/><Relationship Id="rId1531" Type="http://schemas.openxmlformats.org/officeDocument/2006/relationships/hyperlink" Target="http://www.legislation.act.gov.au/a/2015-16/default.asp"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sl/2004-30/default.asp" TargetMode="External"/><Relationship Id="rId484" Type="http://schemas.openxmlformats.org/officeDocument/2006/relationships/hyperlink" Target="http://www.legislation.act.gov.au/a/2024-1/" TargetMode="External"/><Relationship Id="rId137" Type="http://schemas.openxmlformats.org/officeDocument/2006/relationships/hyperlink" Target="http://www.legislation.act.gov.au/a/1999-46/default.asp" TargetMode="External"/><Relationship Id="rId344" Type="http://schemas.openxmlformats.org/officeDocument/2006/relationships/hyperlink" Target="http://www.legislation.act.gov.au/a/2017-42/default.asp" TargetMode="External"/><Relationship Id="rId691" Type="http://schemas.openxmlformats.org/officeDocument/2006/relationships/hyperlink" Target="http://www.legislation.act.gov.au/a/2010-43" TargetMode="External"/><Relationship Id="rId789" Type="http://schemas.openxmlformats.org/officeDocument/2006/relationships/hyperlink" Target="http://www.legislation.act.gov.au/a/2015-21" TargetMode="External"/><Relationship Id="rId996" Type="http://schemas.openxmlformats.org/officeDocument/2006/relationships/hyperlink" Target="https://www.legislation.act.gov.au/a/2020-9/" TargetMode="External"/><Relationship Id="rId551" Type="http://schemas.openxmlformats.org/officeDocument/2006/relationships/hyperlink" Target="http://www.legislation.act.gov.au/a/2015-21" TargetMode="External"/><Relationship Id="rId649" Type="http://schemas.openxmlformats.org/officeDocument/2006/relationships/hyperlink" Target="http://www.legislation.act.gov.au/a/2014-56" TargetMode="External"/><Relationship Id="rId856" Type="http://schemas.openxmlformats.org/officeDocument/2006/relationships/hyperlink" Target="http://www.legislation.act.gov.au/a/2015-21" TargetMode="External"/><Relationship Id="rId1181" Type="http://schemas.openxmlformats.org/officeDocument/2006/relationships/hyperlink" Target="http://www.legislation.act.gov.au/a/2018-45/default.asp" TargetMode="External"/><Relationship Id="rId1279" Type="http://schemas.openxmlformats.org/officeDocument/2006/relationships/hyperlink" Target="http://www.legislation.act.gov.au/a/2005-26" TargetMode="External"/><Relationship Id="rId1486" Type="http://schemas.openxmlformats.org/officeDocument/2006/relationships/hyperlink" Target="http://www.legislation.act.gov.au/a/2007-40" TargetMode="External"/><Relationship Id="rId204" Type="http://schemas.openxmlformats.org/officeDocument/2006/relationships/hyperlink" Target="http://www.legislation.act.gov.au/a/2001-14" TargetMode="External"/><Relationship Id="rId411" Type="http://schemas.openxmlformats.org/officeDocument/2006/relationships/hyperlink" Target="http://www.legislation.act.gov.au/a/2015-21" TargetMode="External"/><Relationship Id="rId509" Type="http://schemas.openxmlformats.org/officeDocument/2006/relationships/hyperlink" Target="http://www.legislation.act.gov.au/a/2016-45" TargetMode="External"/><Relationship Id="rId1041" Type="http://schemas.openxmlformats.org/officeDocument/2006/relationships/hyperlink" Target="http://www.legislation.act.gov.au/a/2010-52" TargetMode="External"/><Relationship Id="rId1139" Type="http://schemas.openxmlformats.org/officeDocument/2006/relationships/hyperlink" Target="http://www.legislation.act.gov.au/a/2008-37" TargetMode="External"/><Relationship Id="rId1346" Type="http://schemas.openxmlformats.org/officeDocument/2006/relationships/hyperlink" Target="http://www.legislation.act.gov.au/a/2015-21" TargetMode="External"/><Relationship Id="rId716" Type="http://schemas.openxmlformats.org/officeDocument/2006/relationships/hyperlink" Target="http://www.legislation.act.gov.au/a/2022-8" TargetMode="External"/><Relationship Id="rId923" Type="http://schemas.openxmlformats.org/officeDocument/2006/relationships/hyperlink" Target="http://www.legislation.act.gov.au/a/2015-21" TargetMode="External"/><Relationship Id="rId1553" Type="http://schemas.openxmlformats.org/officeDocument/2006/relationships/hyperlink" Target="http://www.legislation.act.gov.au/a/2018-21/default.asp" TargetMode="External"/><Relationship Id="rId52" Type="http://schemas.openxmlformats.org/officeDocument/2006/relationships/hyperlink" Target="http://www.legislation.act.gov.au/a/2002-51" TargetMode="External"/><Relationship Id="rId1206" Type="http://schemas.openxmlformats.org/officeDocument/2006/relationships/hyperlink" Target="http://www.legislation.act.gov.au/a/2019-14/" TargetMode="External"/><Relationship Id="rId1413" Type="http://schemas.openxmlformats.org/officeDocument/2006/relationships/hyperlink" Target="http://www.legislation.act.gov.au/a/2015-21" TargetMode="External"/><Relationship Id="rId299" Type="http://schemas.openxmlformats.org/officeDocument/2006/relationships/hyperlink" Target="https://www.legislation.act.gov.au/a/2015-21/"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a/2018-14/" TargetMode="External"/><Relationship Id="rId573" Type="http://schemas.openxmlformats.org/officeDocument/2006/relationships/hyperlink" Target="http://www.legislation.act.gov.au/a/2015-21" TargetMode="External"/><Relationship Id="rId780" Type="http://schemas.openxmlformats.org/officeDocument/2006/relationships/hyperlink" Target="http://www.legislation.act.gov.au/a/2015-21"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2-42" TargetMode="External"/><Relationship Id="rId878" Type="http://schemas.openxmlformats.org/officeDocument/2006/relationships/hyperlink" Target="http://www.legislation.act.gov.au/a/2018-45/default.asp" TargetMode="External"/><Relationship Id="rId1063" Type="http://schemas.openxmlformats.org/officeDocument/2006/relationships/hyperlink" Target="http://www.legislation.act.gov.au/a/2019-14/" TargetMode="External"/><Relationship Id="rId1270" Type="http://schemas.openxmlformats.org/officeDocument/2006/relationships/hyperlink" Target="http://www.legislation.act.gov.au/a/2015-21" TargetMode="External"/><Relationship Id="rId640" Type="http://schemas.openxmlformats.org/officeDocument/2006/relationships/hyperlink" Target="http://www.legislation.act.gov.au/a/2015-21" TargetMode="External"/><Relationship Id="rId738" Type="http://schemas.openxmlformats.org/officeDocument/2006/relationships/hyperlink" Target="http://www.legislation.act.gov.au/a/2014-56" TargetMode="External"/><Relationship Id="rId945" Type="http://schemas.openxmlformats.org/officeDocument/2006/relationships/hyperlink" Target="http://www.legislation.act.gov.au/a/2015-21" TargetMode="External"/><Relationship Id="rId1368" Type="http://schemas.openxmlformats.org/officeDocument/2006/relationships/hyperlink" Target="http://www.legislation.act.gov.au/a/2015-21" TargetMode="External"/><Relationship Id="rId1575" Type="http://schemas.openxmlformats.org/officeDocument/2006/relationships/hyperlink" Target="http://www.legislation.act.gov.au/a/2022-8/" TargetMode="External"/><Relationship Id="rId74" Type="http://schemas.openxmlformats.org/officeDocument/2006/relationships/hyperlink" Target="http://www.comlaw.gov.au/Series/C2004A00818" TargetMode="External"/><Relationship Id="rId500" Type="http://schemas.openxmlformats.org/officeDocument/2006/relationships/hyperlink" Target="http://www.legislation.act.gov.au/a/2015-21" TargetMode="External"/><Relationship Id="rId805" Type="http://schemas.openxmlformats.org/officeDocument/2006/relationships/hyperlink" Target="http://www.legislation.act.gov.au/a/2015-21" TargetMode="External"/><Relationship Id="rId1130" Type="http://schemas.openxmlformats.org/officeDocument/2006/relationships/hyperlink" Target="http://www.legislation.act.gov.au/a/2008-37" TargetMode="External"/><Relationship Id="rId1228" Type="http://schemas.openxmlformats.org/officeDocument/2006/relationships/hyperlink" Target="http://www.legislation.act.gov.au/a/2024-1/" TargetMode="External"/><Relationship Id="rId1435" Type="http://schemas.openxmlformats.org/officeDocument/2006/relationships/hyperlink" Target="http://www.legislation.act.gov.au/a/2015-21" TargetMode="External"/><Relationship Id="rId1502" Type="http://schemas.openxmlformats.org/officeDocument/2006/relationships/hyperlink" Target="http://www.legislation.act.gov.au/a/2011-24" TargetMode="External"/><Relationship Id="rId290" Type="http://schemas.openxmlformats.org/officeDocument/2006/relationships/hyperlink" Target="https://www.legislation.act.gov.au/a/2018-45/" TargetMode="External"/><Relationship Id="rId388" Type="http://schemas.openxmlformats.org/officeDocument/2006/relationships/hyperlink" Target="http://www.legislation.act.gov.au/a/2012-42"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24-1/" TargetMode="External"/><Relationship Id="rId248" Type="http://schemas.openxmlformats.org/officeDocument/2006/relationships/hyperlink" Target="http://www.legislation.act.gov.au/a/2009-49" TargetMode="External"/><Relationship Id="rId455" Type="http://schemas.openxmlformats.org/officeDocument/2006/relationships/hyperlink" Target="http://www.legislation.act.gov.au/a/2015-21" TargetMode="External"/><Relationship Id="rId662" Type="http://schemas.openxmlformats.org/officeDocument/2006/relationships/hyperlink" Target="http://www.legislation.act.gov.au/a/2018-45/default.asp" TargetMode="External"/><Relationship Id="rId1085" Type="http://schemas.openxmlformats.org/officeDocument/2006/relationships/hyperlink" Target="http://www.legislation.act.gov.au/a/2020-14/" TargetMode="External"/><Relationship Id="rId1292" Type="http://schemas.openxmlformats.org/officeDocument/2006/relationships/hyperlink" Target="http://www.legislation.act.gov.au/a/2014-56" TargetMode="External"/><Relationship Id="rId108" Type="http://schemas.openxmlformats.org/officeDocument/2006/relationships/footer" Target="footer7.xml"/><Relationship Id="rId315" Type="http://schemas.openxmlformats.org/officeDocument/2006/relationships/hyperlink" Target="http://www.legislation.act.gov.au/a/2023-42/" TargetMode="External"/><Relationship Id="rId522" Type="http://schemas.openxmlformats.org/officeDocument/2006/relationships/hyperlink" Target="http://www.legislation.act.gov.au/a/2015-21" TargetMode="External"/><Relationship Id="rId967" Type="http://schemas.openxmlformats.org/officeDocument/2006/relationships/hyperlink" Target="http://www.legislation.act.gov.au/a/2011-24" TargetMode="External"/><Relationship Id="rId1152" Type="http://schemas.openxmlformats.org/officeDocument/2006/relationships/hyperlink" Target="http://www.legislation.act.gov.au/a/2022-21/" TargetMode="External"/><Relationship Id="rId1597" Type="http://schemas.openxmlformats.org/officeDocument/2006/relationships/footer" Target="footer24.xml"/><Relationship Id="rId96" Type="http://schemas.openxmlformats.org/officeDocument/2006/relationships/hyperlink" Target="http://www.legislation.act.gov.au/a/2001-14" TargetMode="External"/><Relationship Id="rId827" Type="http://schemas.openxmlformats.org/officeDocument/2006/relationships/hyperlink" Target="http://www.legislation.act.gov.au/a/2015-21" TargetMode="External"/><Relationship Id="rId1012" Type="http://schemas.openxmlformats.org/officeDocument/2006/relationships/hyperlink" Target="http://www.legislation.act.gov.au/a/2017-24/default.asp" TargetMode="External"/><Relationship Id="rId1457" Type="http://schemas.openxmlformats.org/officeDocument/2006/relationships/hyperlink" Target="http://www.legislation.act.gov.au/a/2012-42" TargetMode="External"/><Relationship Id="rId1317" Type="http://schemas.openxmlformats.org/officeDocument/2006/relationships/hyperlink" Target="http://www.legislation.act.gov.au/a/2020-14/" TargetMode="External"/><Relationship Id="rId1524" Type="http://schemas.openxmlformats.org/officeDocument/2006/relationships/hyperlink" Target="http://www.legislation.act.gov.au/a/2014-47/default.asp" TargetMode="External"/><Relationship Id="rId23" Type="http://schemas.openxmlformats.org/officeDocument/2006/relationships/header" Target="header4.xm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15-21" TargetMode="External"/><Relationship Id="rId684" Type="http://schemas.openxmlformats.org/officeDocument/2006/relationships/hyperlink" Target="http://www.legislation.act.gov.au/a/2024-1/" TargetMode="External"/><Relationship Id="rId337" Type="http://schemas.openxmlformats.org/officeDocument/2006/relationships/hyperlink" Target="http://www.legislation.act.gov.au/a/2012-42" TargetMode="External"/><Relationship Id="rId891" Type="http://schemas.openxmlformats.org/officeDocument/2006/relationships/hyperlink" Target="http://www.legislation.act.gov.au/a/2018-45/default.asp" TargetMode="External"/><Relationship Id="rId989" Type="http://schemas.openxmlformats.org/officeDocument/2006/relationships/hyperlink" Target="http://www.legislation.act.gov.au/a/2017-2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89855B-3090-48E9-91A5-3A4C876A2A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306</Pages>
  <Words>63356</Words>
  <Characters>317035</Characters>
  <Application>Microsoft Office Word</Application>
  <DocSecurity>0</DocSecurity>
  <Lines>8931</Lines>
  <Paragraphs>5863</Paragraphs>
  <ScaleCrop>false</ScaleCrop>
  <HeadingPairs>
    <vt:vector size="2" baseType="variant">
      <vt:variant>
        <vt:lpstr>Title</vt:lpstr>
      </vt:variant>
      <vt:variant>
        <vt:i4>1</vt:i4>
      </vt:variant>
    </vt:vector>
  </HeadingPairs>
  <TitlesOfParts>
    <vt:vector size="1" baseType="lpstr">
      <vt:lpstr>Gaming Machine Act 2004</vt:lpstr>
    </vt:vector>
  </TitlesOfParts>
  <Manager>Section</Manager>
  <Company>Section</Company>
  <LinksUpToDate>false</LinksUpToDate>
  <CharactersWithSpaces>377178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Act 2004</dc:title>
  <dc:subject/>
  <dc:creator>Ann Moxon</dc:creator>
  <cp:keywords>R58</cp:keywords>
  <dc:description/>
  <cp:lastModifiedBy>PCODCS</cp:lastModifiedBy>
  <cp:revision>4</cp:revision>
  <cp:lastPrinted>2019-06-23T23:55:00Z</cp:lastPrinted>
  <dcterms:created xsi:type="dcterms:W3CDTF">2024-09-19T03:24:00Z</dcterms:created>
  <dcterms:modified xsi:type="dcterms:W3CDTF">2024-09-19T03:24:00Z</dcterms:modified>
  <cp:category>R58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-19/09/24</vt:lpwstr>
  </property>
  <property fmtid="{D5CDD505-2E9C-101B-9397-08002B2CF9AE}" pid="5" name="RepubDt">
    <vt:lpwstr>01/07/24</vt:lpwstr>
  </property>
  <property fmtid="{D5CDD505-2E9C-101B-9397-08002B2CF9AE}" pid="6" name="StartDt">
    <vt:lpwstr>01/07/24</vt:lpwstr>
  </property>
  <property fmtid="{D5CDD505-2E9C-101B-9397-08002B2CF9AE}" pid="7" name="DMSID">
    <vt:lpwstr>12841699</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2024-06-20T01:41:56Z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ba6565f1-799c-40c7-bddc-a31a17c87ea2</vt:lpwstr>
  </property>
  <property fmtid="{D5CDD505-2E9C-101B-9397-08002B2CF9AE}" pid="16" name="MSIP_Label_69af8531-eb46-4968-8cb3-105d2f5ea87e_ContentBits">
    <vt:lpwstr>0</vt:lpwstr>
  </property>
</Properties>
</file>