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1.xml" ContentType="application/vnd.openxmlformats-officedocument.wordprocessingml.footer+xml"/>
  <Override PartName="/word/footer22.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3.xml" ContentType="application/vnd.openxmlformats-officedocument.wordprocessingml.footer+xml"/>
  <Override PartName="/word/footer24.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5.xml" ContentType="application/vnd.openxmlformats-officedocument.wordprocessingml.footer+xml"/>
  <Override PartName="/word/footer26.xml" ContentType="application/vnd.openxmlformats-officedocument.wordprocessingml.footer+xml"/>
  <Override PartName="/word/header22.xml" ContentType="application/vnd.openxmlformats-officedocument.wordprocessingml.header+xml"/>
  <Override PartName="/word/footer27.xml" ContentType="application/vnd.openxmlformats-officedocument.wordprocessingml.footer+xml"/>
  <Override PartName="/word/header23.xml" ContentType="application/vnd.openxmlformats-officedocument.wordprocessingml.header+xml"/>
  <Override PartName="/word/footer2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36E4850" w14:textId="77777777" w:rsidR="003D31F0" w:rsidRDefault="003D31F0" w:rsidP="003D31F0">
      <w:pPr>
        <w:jc w:val="center"/>
      </w:pPr>
      <w:bookmarkStart w:id="0" w:name="_Hlk11407939"/>
      <w:r>
        <w:rPr>
          <w:noProof/>
          <w:lang w:eastAsia="en-AU"/>
        </w:rPr>
        <w:drawing>
          <wp:inline distT="0" distB="0" distL="0" distR="0" wp14:anchorId="4C559708" wp14:editId="0A8FF828">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8D920C6" w14:textId="77777777" w:rsidR="003D31F0" w:rsidRDefault="003D31F0" w:rsidP="003D31F0">
      <w:pPr>
        <w:jc w:val="center"/>
        <w:rPr>
          <w:rFonts w:ascii="Arial" w:hAnsi="Arial"/>
        </w:rPr>
      </w:pPr>
      <w:r>
        <w:rPr>
          <w:rFonts w:ascii="Arial" w:hAnsi="Arial"/>
        </w:rPr>
        <w:t>Australian Capital Territory</w:t>
      </w:r>
    </w:p>
    <w:p w14:paraId="5CCAFB22" w14:textId="1435AEA3" w:rsidR="003D31F0" w:rsidRDefault="00CB3D80" w:rsidP="003D31F0">
      <w:pPr>
        <w:pStyle w:val="Billname1"/>
      </w:pPr>
      <w:r>
        <w:fldChar w:fldCharType="begin"/>
      </w:r>
      <w:r>
        <w:instrText xml:space="preserve"> REF Citation \*charformat </w:instrText>
      </w:r>
      <w:r>
        <w:fldChar w:fldCharType="separate"/>
      </w:r>
      <w:r w:rsidR="00475ADF">
        <w:t>Human Rights Commission Act 2005</w:t>
      </w:r>
      <w:r>
        <w:fldChar w:fldCharType="end"/>
      </w:r>
      <w:r w:rsidR="003D31F0">
        <w:t xml:space="preserve">    </w:t>
      </w:r>
    </w:p>
    <w:p w14:paraId="721131D2" w14:textId="2FF91425" w:rsidR="003D31F0" w:rsidRDefault="00EC1A01" w:rsidP="003D31F0">
      <w:pPr>
        <w:pStyle w:val="ActNo"/>
      </w:pPr>
      <w:bookmarkStart w:id="1" w:name="LawNo"/>
      <w:r>
        <w:t>A2005-40</w:t>
      </w:r>
      <w:bookmarkEnd w:id="1"/>
    </w:p>
    <w:p w14:paraId="18B149C4" w14:textId="2978FBE8" w:rsidR="003D31F0" w:rsidRDefault="003D31F0" w:rsidP="003D31F0">
      <w:pPr>
        <w:pStyle w:val="RepubNo"/>
      </w:pPr>
      <w:r>
        <w:t xml:space="preserve">Republication No </w:t>
      </w:r>
      <w:bookmarkStart w:id="2" w:name="RepubNo"/>
      <w:r w:rsidR="00EC1A01">
        <w:t>45</w:t>
      </w:r>
      <w:bookmarkEnd w:id="2"/>
    </w:p>
    <w:p w14:paraId="64679D12" w14:textId="0235D4B0" w:rsidR="003D31F0" w:rsidRDefault="003D31F0" w:rsidP="003D31F0">
      <w:pPr>
        <w:pStyle w:val="EffectiveDate"/>
      </w:pPr>
      <w:r>
        <w:t xml:space="preserve">Effective:  </w:t>
      </w:r>
      <w:bookmarkStart w:id="3" w:name="EffectiveDate"/>
      <w:r w:rsidR="00EC1A01">
        <w:t>11 June 2024</w:t>
      </w:r>
      <w:bookmarkEnd w:id="3"/>
      <w:r w:rsidR="00EC1A01">
        <w:t xml:space="preserve"> – </w:t>
      </w:r>
      <w:bookmarkStart w:id="4" w:name="EndEffDate"/>
      <w:r w:rsidR="00EC1A01">
        <w:t>31 July 2024</w:t>
      </w:r>
      <w:bookmarkEnd w:id="4"/>
    </w:p>
    <w:p w14:paraId="7601B691" w14:textId="267ABC6F" w:rsidR="003D31F0" w:rsidRDefault="003D31F0" w:rsidP="003D31F0">
      <w:pPr>
        <w:pStyle w:val="CoverInForce"/>
      </w:pPr>
      <w:r>
        <w:t xml:space="preserve">Republication date: </w:t>
      </w:r>
      <w:bookmarkStart w:id="5" w:name="InForceDate"/>
      <w:r w:rsidR="00EC1A01">
        <w:t>11 June 2024</w:t>
      </w:r>
      <w:bookmarkEnd w:id="5"/>
    </w:p>
    <w:p w14:paraId="6647CAA9" w14:textId="61AEBA9F" w:rsidR="003D31F0" w:rsidRPr="00870160" w:rsidRDefault="003D31F0" w:rsidP="00896054">
      <w:pPr>
        <w:pStyle w:val="CoverInForce"/>
      </w:pPr>
      <w:r>
        <w:t xml:space="preserve">Last amendment made by </w:t>
      </w:r>
      <w:bookmarkStart w:id="6" w:name="LastAmdt"/>
      <w:r w:rsidRPr="003D31F0">
        <w:rPr>
          <w:rStyle w:val="charCitHyperlinkAbbrev"/>
        </w:rPr>
        <w:fldChar w:fldCharType="begin"/>
      </w:r>
      <w:r w:rsidR="00EC1A01">
        <w:rPr>
          <w:rStyle w:val="charCitHyperlinkAbbrev"/>
        </w:rPr>
        <w:instrText>HYPERLINK "http://www.legislation.act.gov.au/a/2023-57/" \o "Justice and Community Safety Legislation Amendment Act 2023 (No 3)"</w:instrText>
      </w:r>
      <w:r w:rsidRPr="003D31F0">
        <w:rPr>
          <w:rStyle w:val="charCitHyperlinkAbbrev"/>
        </w:rPr>
      </w:r>
      <w:r w:rsidRPr="003D31F0">
        <w:rPr>
          <w:rStyle w:val="charCitHyperlinkAbbrev"/>
        </w:rPr>
        <w:fldChar w:fldCharType="separate"/>
      </w:r>
      <w:r w:rsidR="00EC1A01">
        <w:rPr>
          <w:rStyle w:val="charCitHyperlinkAbbrev"/>
        </w:rPr>
        <w:t>A2023</w:t>
      </w:r>
      <w:r w:rsidR="00EC1A01">
        <w:rPr>
          <w:rStyle w:val="charCitHyperlinkAbbrev"/>
        </w:rPr>
        <w:noBreakHyphen/>
        <w:t>57</w:t>
      </w:r>
      <w:r w:rsidRPr="003D31F0">
        <w:rPr>
          <w:rStyle w:val="charCitHyperlinkAbbrev"/>
        </w:rPr>
        <w:fldChar w:fldCharType="end"/>
      </w:r>
      <w:bookmarkEnd w:id="6"/>
      <w:r w:rsidR="00AA6C7F" w:rsidRPr="00AA6C7F">
        <w:br/>
        <w:t xml:space="preserve">(republication for amendments by </w:t>
      </w:r>
      <w:hyperlink r:id="rId9" w:tooltip="Human Rights (Complaints) Legislation Amendment Act 2023" w:history="1">
        <w:r w:rsidR="005E4DE3">
          <w:rPr>
            <w:rStyle w:val="charCitHyperlinkAbbrev"/>
          </w:rPr>
          <w:t>A2023-53</w:t>
        </w:r>
      </w:hyperlink>
      <w:r w:rsidR="00AA6C7F" w:rsidRPr="00AA6C7F">
        <w:t>)</w:t>
      </w:r>
    </w:p>
    <w:p w14:paraId="6B369CF1" w14:textId="77777777" w:rsidR="003D31F0" w:rsidRDefault="003D31F0" w:rsidP="003D31F0">
      <w:pPr>
        <w:spacing w:after="240"/>
        <w:rPr>
          <w:rFonts w:ascii="Arial" w:hAnsi="Arial"/>
        </w:rPr>
      </w:pPr>
    </w:p>
    <w:p w14:paraId="292FCACE" w14:textId="77777777" w:rsidR="003D31F0" w:rsidRPr="00101B4C" w:rsidRDefault="003D31F0" w:rsidP="003D31F0">
      <w:pPr>
        <w:pStyle w:val="PageBreak"/>
      </w:pPr>
      <w:r w:rsidRPr="00101B4C">
        <w:br w:type="page"/>
      </w:r>
    </w:p>
    <w:bookmarkEnd w:id="0"/>
    <w:p w14:paraId="2984010D" w14:textId="77777777" w:rsidR="003D31F0" w:rsidRDefault="003D31F0" w:rsidP="003D31F0">
      <w:pPr>
        <w:pStyle w:val="CoverHeading"/>
      </w:pPr>
      <w:r>
        <w:lastRenderedPageBreak/>
        <w:t>About this republication</w:t>
      </w:r>
    </w:p>
    <w:p w14:paraId="48291CC0" w14:textId="77777777" w:rsidR="003D31F0" w:rsidRDefault="003D31F0" w:rsidP="003D31F0">
      <w:pPr>
        <w:pStyle w:val="CoverSubHdg"/>
      </w:pPr>
      <w:r>
        <w:t>The republished law</w:t>
      </w:r>
    </w:p>
    <w:p w14:paraId="6C40C119" w14:textId="4AB08D66" w:rsidR="003D31F0" w:rsidRDefault="003D31F0" w:rsidP="003D31F0">
      <w:pPr>
        <w:pStyle w:val="CoverText"/>
      </w:pPr>
      <w:r>
        <w:t xml:space="preserve">This is a republication of the </w:t>
      </w:r>
      <w:r w:rsidRPr="00EC1A01">
        <w:rPr>
          <w:i/>
        </w:rPr>
        <w:fldChar w:fldCharType="begin"/>
      </w:r>
      <w:r w:rsidRPr="00EC1A01">
        <w:rPr>
          <w:i/>
        </w:rPr>
        <w:instrText xml:space="preserve"> REF citation *\charformat  \* MERGEFORMAT </w:instrText>
      </w:r>
      <w:r w:rsidRPr="00EC1A01">
        <w:rPr>
          <w:i/>
        </w:rPr>
        <w:fldChar w:fldCharType="separate"/>
      </w:r>
      <w:r w:rsidR="00475ADF" w:rsidRPr="00475ADF">
        <w:rPr>
          <w:i/>
        </w:rPr>
        <w:t>Human Rights Commission Act 2005</w:t>
      </w:r>
      <w:r w:rsidRPr="00EC1A01">
        <w:rPr>
          <w:i/>
        </w:rPr>
        <w:fldChar w:fldCharType="end"/>
      </w:r>
      <w:r>
        <w:t xml:space="preserve"> (including any amendment made under the </w:t>
      </w:r>
      <w:hyperlink r:id="rId10" w:tooltip="A2001-14" w:history="1">
        <w:r w:rsidRPr="0074598E">
          <w:rPr>
            <w:rStyle w:val="charCitHyperlinkItal"/>
          </w:rPr>
          <w:t>Legislation Act 2001</w:t>
        </w:r>
      </w:hyperlink>
      <w:r>
        <w:t>, part 11.3 (Editorial changes))</w:t>
      </w:r>
      <w:r w:rsidRPr="0074598E">
        <w:t xml:space="preserve"> </w:t>
      </w:r>
      <w:r>
        <w:t xml:space="preserve">as in force on </w:t>
      </w:r>
      <w:r w:rsidR="00CB3D80">
        <w:fldChar w:fldCharType="begin"/>
      </w:r>
      <w:r w:rsidR="00CB3D80">
        <w:instrText xml:space="preserve"> REF InForceDate *\charformat </w:instrText>
      </w:r>
      <w:r w:rsidR="00CB3D80">
        <w:fldChar w:fldCharType="separate"/>
      </w:r>
      <w:r w:rsidR="00475ADF">
        <w:t>11 June 2024</w:t>
      </w:r>
      <w:r w:rsidR="00CB3D80">
        <w:fldChar w:fldCharType="end"/>
      </w:r>
      <w:r w:rsidRPr="0074598E">
        <w:rPr>
          <w:rStyle w:val="charItals"/>
        </w:rPr>
        <w:t xml:space="preserve">.  </w:t>
      </w:r>
      <w:r>
        <w:t xml:space="preserve">It also includes any commencement, amendment, repeal or expiry affecting this republished law to </w:t>
      </w:r>
      <w:r w:rsidR="00CB3D80">
        <w:fldChar w:fldCharType="begin"/>
      </w:r>
      <w:r w:rsidR="00CB3D80">
        <w:instrText xml:space="preserve"> REF EffectiveDate *\charformat </w:instrText>
      </w:r>
      <w:r w:rsidR="00CB3D80">
        <w:fldChar w:fldCharType="separate"/>
      </w:r>
      <w:r w:rsidR="00475ADF">
        <w:t>11 June 2024</w:t>
      </w:r>
      <w:r w:rsidR="00CB3D80">
        <w:fldChar w:fldCharType="end"/>
      </w:r>
      <w:r>
        <w:t>.</w:t>
      </w:r>
    </w:p>
    <w:p w14:paraId="0B3CC3A3" w14:textId="1DA2E84C" w:rsidR="003D31F0" w:rsidRDefault="003D31F0" w:rsidP="003D31F0">
      <w:pPr>
        <w:pStyle w:val="CoverText"/>
      </w:pPr>
      <w:r>
        <w:t>The legislation history and amendment history of the republished law are set out in endnotes 3 and 4.</w:t>
      </w:r>
    </w:p>
    <w:p w14:paraId="3529F8E4" w14:textId="77777777" w:rsidR="003D31F0" w:rsidRDefault="003D31F0" w:rsidP="003D31F0">
      <w:pPr>
        <w:pStyle w:val="CoverSubHdg"/>
      </w:pPr>
      <w:r>
        <w:t>Kinds of republications</w:t>
      </w:r>
    </w:p>
    <w:p w14:paraId="263E10E8" w14:textId="50B2774B" w:rsidR="003D31F0" w:rsidRDefault="003D31F0" w:rsidP="003D31F0">
      <w:pPr>
        <w:pStyle w:val="CoverText"/>
        <w:rPr>
          <w:color w:val="000000"/>
        </w:rPr>
      </w:pPr>
      <w:r>
        <w:rPr>
          <w:color w:val="000000"/>
        </w:rPr>
        <w:t xml:space="preserve">The Parliamentary Counsel’s Office prepares 2 kinds of republications of ACT laws (see the ACT legislation register at </w:t>
      </w:r>
      <w:hyperlink r:id="rId11" w:history="1">
        <w:r w:rsidRPr="0074598E">
          <w:rPr>
            <w:rStyle w:val="charCitHyperlinkAbbrev"/>
          </w:rPr>
          <w:t>www.legislation.act.gov.au</w:t>
        </w:r>
      </w:hyperlink>
      <w:r>
        <w:rPr>
          <w:color w:val="000000"/>
        </w:rPr>
        <w:t>):</w:t>
      </w:r>
    </w:p>
    <w:p w14:paraId="361B5219" w14:textId="7014C68E" w:rsidR="003D31F0" w:rsidRDefault="003D31F0" w:rsidP="003D31F0">
      <w:pPr>
        <w:pStyle w:val="CoverTextBullet"/>
        <w:tabs>
          <w:tab w:val="clear" w:pos="0"/>
        </w:tabs>
        <w:ind w:left="357" w:hanging="357"/>
      </w:pPr>
      <w:r>
        <w:t xml:space="preserve">authorised republications to which the </w:t>
      </w:r>
      <w:hyperlink r:id="rId12" w:tooltip="A2001-14" w:history="1">
        <w:r w:rsidRPr="0074598E">
          <w:rPr>
            <w:rStyle w:val="charCitHyperlinkItal"/>
          </w:rPr>
          <w:t>Legislation Act 2001</w:t>
        </w:r>
      </w:hyperlink>
      <w:r>
        <w:t xml:space="preserve"> applies</w:t>
      </w:r>
    </w:p>
    <w:p w14:paraId="51295D4D" w14:textId="77777777" w:rsidR="003D31F0" w:rsidRDefault="003D31F0" w:rsidP="003D31F0">
      <w:pPr>
        <w:pStyle w:val="CoverTextBullet"/>
        <w:tabs>
          <w:tab w:val="clear" w:pos="0"/>
        </w:tabs>
        <w:ind w:left="357" w:hanging="357"/>
      </w:pPr>
      <w:r>
        <w:t>unauthorised republications.</w:t>
      </w:r>
    </w:p>
    <w:p w14:paraId="3AED331B" w14:textId="77777777" w:rsidR="003D31F0" w:rsidRDefault="003D31F0" w:rsidP="003D31F0">
      <w:pPr>
        <w:pStyle w:val="CoverText"/>
      </w:pPr>
      <w:r>
        <w:t>The status of this republication appears on the bottom of each page.</w:t>
      </w:r>
    </w:p>
    <w:p w14:paraId="38CE6E5F" w14:textId="77777777" w:rsidR="003D31F0" w:rsidRDefault="003D31F0" w:rsidP="003D31F0">
      <w:pPr>
        <w:pStyle w:val="CoverSubHdg"/>
      </w:pPr>
      <w:r>
        <w:t>Editorial changes</w:t>
      </w:r>
    </w:p>
    <w:p w14:paraId="626D0B00" w14:textId="74386D4F" w:rsidR="003D31F0" w:rsidRDefault="003D31F0" w:rsidP="003D31F0">
      <w:pPr>
        <w:pStyle w:val="CoverText"/>
      </w:pPr>
      <w:r>
        <w:t xml:space="preserve">The </w:t>
      </w:r>
      <w:hyperlink r:id="rId13"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0C4BECB3" w14:textId="680752BE" w:rsidR="003D31F0" w:rsidRPr="0074458F" w:rsidRDefault="003D31F0" w:rsidP="003D31F0">
      <w:pPr>
        <w:pStyle w:val="CoverText"/>
      </w:pPr>
      <w:r w:rsidRPr="0074458F">
        <w:t>This republicat</w:t>
      </w:r>
      <w:r w:rsidRPr="00B00E1E">
        <w:t>ion</w:t>
      </w:r>
      <w:r w:rsidR="00F4187A">
        <w:t xml:space="preserve"> </w:t>
      </w:r>
      <w:r w:rsidR="00505134">
        <w:t>include</w:t>
      </w:r>
      <w:r w:rsidR="00F4187A">
        <w:t>s</w:t>
      </w:r>
      <w:r w:rsidRPr="00B00E1E">
        <w:t xml:space="preserve"> ame</w:t>
      </w:r>
      <w:r w:rsidRPr="0074458F">
        <w:t>ndments made under part 11.3 (see endnote 1).</w:t>
      </w:r>
    </w:p>
    <w:p w14:paraId="57C43F81" w14:textId="77777777" w:rsidR="003D31F0" w:rsidRDefault="003D31F0" w:rsidP="003D31F0">
      <w:pPr>
        <w:pStyle w:val="CoverSubHdg"/>
      </w:pPr>
      <w:r>
        <w:t>Uncommenced provisions and amendments</w:t>
      </w:r>
    </w:p>
    <w:p w14:paraId="1EC525B6" w14:textId="5CFC770B" w:rsidR="003D31F0" w:rsidRDefault="003D31F0" w:rsidP="003D31F0">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5" w:history="1">
        <w:r w:rsidRPr="0074598E">
          <w:rPr>
            <w:rStyle w:val="charCitHyperlinkAbbrev"/>
          </w:rPr>
          <w:t>www.legislation.act.gov.au</w:t>
        </w:r>
      </w:hyperlink>
      <w:r>
        <w:rPr>
          <w:color w:val="000000"/>
        </w:rPr>
        <w:t>). For more information, see the home page for this law on the register.</w:t>
      </w:r>
    </w:p>
    <w:p w14:paraId="0C447589" w14:textId="77777777" w:rsidR="003D31F0" w:rsidRDefault="003D31F0" w:rsidP="003D31F0">
      <w:pPr>
        <w:pStyle w:val="CoverSubHdg"/>
      </w:pPr>
      <w:r>
        <w:t>Modifications</w:t>
      </w:r>
    </w:p>
    <w:p w14:paraId="395DC802" w14:textId="469E870F" w:rsidR="003D31F0" w:rsidRDefault="003D31F0" w:rsidP="003D31F0">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9836AB">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6" w:tooltip="A2001-14" w:history="1">
        <w:r w:rsidRPr="0074598E">
          <w:rPr>
            <w:rStyle w:val="charCitHyperlinkItal"/>
          </w:rPr>
          <w:t>Legislation Act</w:t>
        </w:r>
        <w:r w:rsidR="000A280F">
          <w:rPr>
            <w:rStyle w:val="charCitHyperlinkItal"/>
          </w:rPr>
          <w:t> </w:t>
        </w:r>
        <w:r w:rsidRPr="0074598E">
          <w:rPr>
            <w:rStyle w:val="charCitHyperlinkItal"/>
          </w:rPr>
          <w:t>2001</w:t>
        </w:r>
      </w:hyperlink>
      <w:r>
        <w:rPr>
          <w:color w:val="000000"/>
        </w:rPr>
        <w:t>, section 95.</w:t>
      </w:r>
    </w:p>
    <w:p w14:paraId="5DCEDA41" w14:textId="77777777" w:rsidR="003D31F0" w:rsidRDefault="003D31F0" w:rsidP="003D31F0">
      <w:pPr>
        <w:pStyle w:val="CoverSubHdg"/>
      </w:pPr>
      <w:r>
        <w:t>Penalties</w:t>
      </w:r>
    </w:p>
    <w:p w14:paraId="6397CE2C" w14:textId="62CBD849" w:rsidR="003D31F0" w:rsidRPr="003765DF" w:rsidRDefault="003D31F0" w:rsidP="003D31F0">
      <w:pPr>
        <w:pStyle w:val="CoverText"/>
        <w:rPr>
          <w:color w:val="000000"/>
        </w:rPr>
      </w:pPr>
      <w:r>
        <w:t xml:space="preserve">At the republication date, the value of a penalty unit for an offence against this law is $160 for an individual and $810 for a corporation (see </w:t>
      </w:r>
      <w:hyperlink r:id="rId17" w:tooltip="A2001-14" w:history="1">
        <w:r w:rsidRPr="0074598E">
          <w:rPr>
            <w:rStyle w:val="charCitHyperlinkItal"/>
          </w:rPr>
          <w:t>Legislation Act 2001</w:t>
        </w:r>
      </w:hyperlink>
      <w:r>
        <w:t>, s 133).</w:t>
      </w:r>
    </w:p>
    <w:p w14:paraId="51CD50AA" w14:textId="77777777" w:rsidR="003D31F0" w:rsidRDefault="003D31F0" w:rsidP="003D31F0">
      <w:pPr>
        <w:pStyle w:val="00SigningPage"/>
        <w:sectPr w:rsidR="003D31F0" w:rsidSect="003D31F0">
          <w:headerReference w:type="even" r:id="rId18"/>
          <w:headerReference w:type="default" r:id="rId19"/>
          <w:footerReference w:type="even" r:id="rId20"/>
          <w:footerReference w:type="default" r:id="rId21"/>
          <w:headerReference w:type="first" r:id="rId22"/>
          <w:footerReference w:type="first" r:id="rId23"/>
          <w:type w:val="continuous"/>
          <w:pgSz w:w="11907" w:h="16839" w:code="9"/>
          <w:pgMar w:top="3000" w:right="1900" w:bottom="2500" w:left="2300" w:header="2480" w:footer="2100" w:gutter="0"/>
          <w:pgNumType w:fmt="lowerRoman" w:start="1"/>
          <w:cols w:space="720"/>
          <w:titlePg/>
          <w:docGrid w:linePitch="254"/>
        </w:sectPr>
      </w:pPr>
    </w:p>
    <w:p w14:paraId="4C9C6C10" w14:textId="77777777" w:rsidR="003D31F0" w:rsidRDefault="003D31F0" w:rsidP="003D31F0">
      <w:pPr>
        <w:jc w:val="center"/>
      </w:pPr>
      <w:r>
        <w:rPr>
          <w:noProof/>
          <w:lang w:eastAsia="en-AU"/>
        </w:rPr>
        <w:lastRenderedPageBreak/>
        <w:drawing>
          <wp:inline distT="0" distB="0" distL="0" distR="0" wp14:anchorId="502FDFBC" wp14:editId="57A71AE5">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7EA87A4" w14:textId="77777777" w:rsidR="003D31F0" w:rsidRDefault="003D31F0" w:rsidP="003D31F0">
      <w:pPr>
        <w:jc w:val="center"/>
        <w:rPr>
          <w:rFonts w:ascii="Arial" w:hAnsi="Arial"/>
        </w:rPr>
      </w:pPr>
      <w:r>
        <w:rPr>
          <w:rFonts w:ascii="Arial" w:hAnsi="Arial"/>
        </w:rPr>
        <w:t>Australian Capital Territory</w:t>
      </w:r>
    </w:p>
    <w:p w14:paraId="6B6272A5" w14:textId="44A178A5" w:rsidR="003D31F0" w:rsidRDefault="00CB3D80" w:rsidP="003D31F0">
      <w:pPr>
        <w:pStyle w:val="Billname"/>
      </w:pPr>
      <w:r>
        <w:fldChar w:fldCharType="begin"/>
      </w:r>
      <w:r>
        <w:instrText xml:space="preserve"> REF Citation \*charformat  \* MERGEFORMAT </w:instrText>
      </w:r>
      <w:r>
        <w:fldChar w:fldCharType="separate"/>
      </w:r>
      <w:r w:rsidR="00475ADF">
        <w:t>Human Rights Commission Act 2005</w:t>
      </w:r>
      <w:r>
        <w:fldChar w:fldCharType="end"/>
      </w:r>
    </w:p>
    <w:p w14:paraId="3AD51C80" w14:textId="77777777" w:rsidR="003D31F0" w:rsidRDefault="003D31F0" w:rsidP="003D31F0">
      <w:pPr>
        <w:pStyle w:val="ActNo"/>
      </w:pPr>
    </w:p>
    <w:p w14:paraId="1CB33E62" w14:textId="77777777" w:rsidR="003D31F0" w:rsidRDefault="003D31F0" w:rsidP="003D31F0">
      <w:pPr>
        <w:pStyle w:val="Placeholder"/>
      </w:pPr>
      <w:r>
        <w:rPr>
          <w:rStyle w:val="charContents"/>
          <w:sz w:val="16"/>
        </w:rPr>
        <w:t xml:space="preserve">  </w:t>
      </w:r>
      <w:r>
        <w:rPr>
          <w:rStyle w:val="charPage"/>
        </w:rPr>
        <w:t xml:space="preserve">  </w:t>
      </w:r>
    </w:p>
    <w:p w14:paraId="236CEDF3" w14:textId="77777777" w:rsidR="003D31F0" w:rsidRDefault="003D31F0" w:rsidP="003D31F0">
      <w:pPr>
        <w:pStyle w:val="N-TOCheading"/>
      </w:pPr>
      <w:r>
        <w:rPr>
          <w:rStyle w:val="charContents"/>
        </w:rPr>
        <w:t>Contents</w:t>
      </w:r>
    </w:p>
    <w:p w14:paraId="24F14D89" w14:textId="77777777" w:rsidR="003D31F0" w:rsidRDefault="003D31F0" w:rsidP="003D31F0">
      <w:pPr>
        <w:pStyle w:val="N-9pt"/>
      </w:pPr>
      <w:r>
        <w:tab/>
      </w:r>
      <w:r>
        <w:rPr>
          <w:rStyle w:val="charPage"/>
        </w:rPr>
        <w:t>Page</w:t>
      </w:r>
    </w:p>
    <w:p w14:paraId="5DC043BE" w14:textId="3783C743" w:rsidR="00A4017B" w:rsidRDefault="00A4017B">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67365752" w:history="1">
        <w:r w:rsidRPr="00E9731C">
          <w:t>Part 1</w:t>
        </w:r>
        <w:r>
          <w:rPr>
            <w:rFonts w:asciiTheme="minorHAnsi" w:eastAsiaTheme="minorEastAsia" w:hAnsiTheme="minorHAnsi" w:cstheme="minorBidi"/>
            <w:b w:val="0"/>
            <w:kern w:val="2"/>
            <w:sz w:val="22"/>
            <w:szCs w:val="22"/>
            <w:lang w:eastAsia="en-AU"/>
            <w14:ligatures w14:val="standardContextual"/>
          </w:rPr>
          <w:tab/>
        </w:r>
        <w:r w:rsidRPr="00E9731C">
          <w:t>Preliminary</w:t>
        </w:r>
        <w:r w:rsidRPr="00A4017B">
          <w:rPr>
            <w:vanish/>
          </w:rPr>
          <w:tab/>
        </w:r>
        <w:r w:rsidRPr="00A4017B">
          <w:rPr>
            <w:vanish/>
          </w:rPr>
          <w:fldChar w:fldCharType="begin"/>
        </w:r>
        <w:r w:rsidRPr="00A4017B">
          <w:rPr>
            <w:vanish/>
          </w:rPr>
          <w:instrText xml:space="preserve"> PAGEREF _Toc167365752 \h </w:instrText>
        </w:r>
        <w:r w:rsidRPr="00A4017B">
          <w:rPr>
            <w:vanish/>
          </w:rPr>
        </w:r>
        <w:r w:rsidRPr="00A4017B">
          <w:rPr>
            <w:vanish/>
          </w:rPr>
          <w:fldChar w:fldCharType="separate"/>
        </w:r>
        <w:r w:rsidR="00475ADF">
          <w:rPr>
            <w:vanish/>
          </w:rPr>
          <w:t>2</w:t>
        </w:r>
        <w:r w:rsidRPr="00A4017B">
          <w:rPr>
            <w:vanish/>
          </w:rPr>
          <w:fldChar w:fldCharType="end"/>
        </w:r>
      </w:hyperlink>
    </w:p>
    <w:p w14:paraId="33F3C4B0" w14:textId="6F7B9E15"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753" w:history="1">
        <w:r w:rsidRPr="00E9731C">
          <w:t>1</w:t>
        </w:r>
        <w:r>
          <w:rPr>
            <w:rFonts w:asciiTheme="minorHAnsi" w:eastAsiaTheme="minorEastAsia" w:hAnsiTheme="minorHAnsi" w:cstheme="minorBidi"/>
            <w:kern w:val="2"/>
            <w:sz w:val="22"/>
            <w:szCs w:val="22"/>
            <w:lang w:eastAsia="en-AU"/>
            <w14:ligatures w14:val="standardContextual"/>
          </w:rPr>
          <w:tab/>
        </w:r>
        <w:r w:rsidRPr="00E9731C">
          <w:t>Name of Act</w:t>
        </w:r>
        <w:r>
          <w:tab/>
        </w:r>
        <w:r>
          <w:fldChar w:fldCharType="begin"/>
        </w:r>
        <w:r>
          <w:instrText xml:space="preserve"> PAGEREF _Toc167365753 \h </w:instrText>
        </w:r>
        <w:r>
          <w:fldChar w:fldCharType="separate"/>
        </w:r>
        <w:r w:rsidR="00475ADF">
          <w:t>2</w:t>
        </w:r>
        <w:r>
          <w:fldChar w:fldCharType="end"/>
        </w:r>
      </w:hyperlink>
    </w:p>
    <w:p w14:paraId="29CD66A9" w14:textId="497E1D2B"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754" w:history="1">
        <w:r w:rsidRPr="00E9731C">
          <w:t>3</w:t>
        </w:r>
        <w:r>
          <w:rPr>
            <w:rFonts w:asciiTheme="minorHAnsi" w:eastAsiaTheme="minorEastAsia" w:hAnsiTheme="minorHAnsi" w:cstheme="minorBidi"/>
            <w:kern w:val="2"/>
            <w:sz w:val="22"/>
            <w:szCs w:val="22"/>
            <w:lang w:eastAsia="en-AU"/>
            <w14:ligatures w14:val="standardContextual"/>
          </w:rPr>
          <w:tab/>
        </w:r>
        <w:r w:rsidRPr="00E9731C">
          <w:t>Dictionary</w:t>
        </w:r>
        <w:r>
          <w:tab/>
        </w:r>
        <w:r>
          <w:fldChar w:fldCharType="begin"/>
        </w:r>
        <w:r>
          <w:instrText xml:space="preserve"> PAGEREF _Toc167365754 \h </w:instrText>
        </w:r>
        <w:r>
          <w:fldChar w:fldCharType="separate"/>
        </w:r>
        <w:r w:rsidR="00475ADF">
          <w:t>2</w:t>
        </w:r>
        <w:r>
          <w:fldChar w:fldCharType="end"/>
        </w:r>
      </w:hyperlink>
    </w:p>
    <w:p w14:paraId="47E82940" w14:textId="24D2F3EA"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755" w:history="1">
        <w:r w:rsidRPr="00E9731C">
          <w:t>4</w:t>
        </w:r>
        <w:r>
          <w:rPr>
            <w:rFonts w:asciiTheme="minorHAnsi" w:eastAsiaTheme="minorEastAsia" w:hAnsiTheme="minorHAnsi" w:cstheme="minorBidi"/>
            <w:kern w:val="2"/>
            <w:sz w:val="22"/>
            <w:szCs w:val="22"/>
            <w:lang w:eastAsia="en-AU"/>
            <w14:ligatures w14:val="standardContextual"/>
          </w:rPr>
          <w:tab/>
        </w:r>
        <w:r w:rsidRPr="00E9731C">
          <w:t>Notes</w:t>
        </w:r>
        <w:r>
          <w:tab/>
        </w:r>
        <w:r>
          <w:fldChar w:fldCharType="begin"/>
        </w:r>
        <w:r>
          <w:instrText xml:space="preserve"> PAGEREF _Toc167365755 \h </w:instrText>
        </w:r>
        <w:r>
          <w:fldChar w:fldCharType="separate"/>
        </w:r>
        <w:r w:rsidR="00475ADF">
          <w:t>2</w:t>
        </w:r>
        <w:r>
          <w:fldChar w:fldCharType="end"/>
        </w:r>
      </w:hyperlink>
    </w:p>
    <w:p w14:paraId="30835D82" w14:textId="225D6965"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756" w:history="1">
        <w:r w:rsidRPr="00E9731C">
          <w:t>5</w:t>
        </w:r>
        <w:r>
          <w:rPr>
            <w:rFonts w:asciiTheme="minorHAnsi" w:eastAsiaTheme="minorEastAsia" w:hAnsiTheme="minorHAnsi" w:cstheme="minorBidi"/>
            <w:kern w:val="2"/>
            <w:sz w:val="22"/>
            <w:szCs w:val="22"/>
            <w:lang w:eastAsia="en-AU"/>
            <w14:ligatures w14:val="standardContextual"/>
          </w:rPr>
          <w:tab/>
        </w:r>
        <w:r w:rsidRPr="00E9731C">
          <w:t>Offences against Act—application of Criminal Code etc</w:t>
        </w:r>
        <w:r>
          <w:tab/>
        </w:r>
        <w:r>
          <w:fldChar w:fldCharType="begin"/>
        </w:r>
        <w:r>
          <w:instrText xml:space="preserve"> PAGEREF _Toc167365756 \h </w:instrText>
        </w:r>
        <w:r>
          <w:fldChar w:fldCharType="separate"/>
        </w:r>
        <w:r w:rsidR="00475ADF">
          <w:t>2</w:t>
        </w:r>
        <w:r>
          <w:fldChar w:fldCharType="end"/>
        </w:r>
      </w:hyperlink>
    </w:p>
    <w:p w14:paraId="3AA7153A" w14:textId="1691E77D" w:rsidR="00A4017B" w:rsidRDefault="00A04343">
      <w:pPr>
        <w:pStyle w:val="TOC2"/>
        <w:rPr>
          <w:rFonts w:asciiTheme="minorHAnsi" w:eastAsiaTheme="minorEastAsia" w:hAnsiTheme="minorHAnsi" w:cstheme="minorBidi"/>
          <w:b w:val="0"/>
          <w:kern w:val="2"/>
          <w:sz w:val="22"/>
          <w:szCs w:val="22"/>
          <w:lang w:eastAsia="en-AU"/>
          <w14:ligatures w14:val="standardContextual"/>
        </w:rPr>
      </w:pPr>
      <w:hyperlink w:anchor="_Toc167365757" w:history="1">
        <w:r w:rsidR="00A4017B" w:rsidRPr="00E9731C">
          <w:t>Part 2</w:t>
        </w:r>
        <w:r w:rsidR="00A4017B">
          <w:rPr>
            <w:rFonts w:asciiTheme="minorHAnsi" w:eastAsiaTheme="minorEastAsia" w:hAnsiTheme="minorHAnsi" w:cstheme="minorBidi"/>
            <w:b w:val="0"/>
            <w:kern w:val="2"/>
            <w:sz w:val="22"/>
            <w:szCs w:val="22"/>
            <w:lang w:eastAsia="en-AU"/>
            <w14:ligatures w14:val="standardContextual"/>
          </w:rPr>
          <w:tab/>
        </w:r>
        <w:r w:rsidR="00A4017B" w:rsidRPr="00E9731C">
          <w:t>Objects and important concepts</w:t>
        </w:r>
        <w:r w:rsidR="00A4017B" w:rsidRPr="00A4017B">
          <w:rPr>
            <w:vanish/>
          </w:rPr>
          <w:tab/>
        </w:r>
        <w:r w:rsidR="00A4017B" w:rsidRPr="00A4017B">
          <w:rPr>
            <w:vanish/>
          </w:rPr>
          <w:fldChar w:fldCharType="begin"/>
        </w:r>
        <w:r w:rsidR="00A4017B" w:rsidRPr="00A4017B">
          <w:rPr>
            <w:vanish/>
          </w:rPr>
          <w:instrText xml:space="preserve"> PAGEREF _Toc167365757 \h </w:instrText>
        </w:r>
        <w:r w:rsidR="00A4017B" w:rsidRPr="00A4017B">
          <w:rPr>
            <w:vanish/>
          </w:rPr>
        </w:r>
        <w:r w:rsidR="00A4017B" w:rsidRPr="00A4017B">
          <w:rPr>
            <w:vanish/>
          </w:rPr>
          <w:fldChar w:fldCharType="separate"/>
        </w:r>
        <w:r w:rsidR="00475ADF">
          <w:rPr>
            <w:vanish/>
          </w:rPr>
          <w:t>3</w:t>
        </w:r>
        <w:r w:rsidR="00A4017B" w:rsidRPr="00A4017B">
          <w:rPr>
            <w:vanish/>
          </w:rPr>
          <w:fldChar w:fldCharType="end"/>
        </w:r>
      </w:hyperlink>
    </w:p>
    <w:p w14:paraId="36E6131C" w14:textId="615DCB56"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758" w:history="1">
        <w:r w:rsidRPr="00E9731C">
          <w:t>6</w:t>
        </w:r>
        <w:r>
          <w:rPr>
            <w:rFonts w:asciiTheme="minorHAnsi" w:eastAsiaTheme="minorEastAsia" w:hAnsiTheme="minorHAnsi" w:cstheme="minorBidi"/>
            <w:kern w:val="2"/>
            <w:sz w:val="22"/>
            <w:szCs w:val="22"/>
            <w:lang w:eastAsia="en-AU"/>
            <w14:ligatures w14:val="standardContextual"/>
          </w:rPr>
          <w:tab/>
        </w:r>
        <w:r w:rsidRPr="00E9731C">
          <w:t>Main objects of Act</w:t>
        </w:r>
        <w:r>
          <w:tab/>
        </w:r>
        <w:r>
          <w:fldChar w:fldCharType="begin"/>
        </w:r>
        <w:r>
          <w:instrText xml:space="preserve"> PAGEREF _Toc167365758 \h </w:instrText>
        </w:r>
        <w:r>
          <w:fldChar w:fldCharType="separate"/>
        </w:r>
        <w:r w:rsidR="00475ADF">
          <w:t>3</w:t>
        </w:r>
        <w:r>
          <w:fldChar w:fldCharType="end"/>
        </w:r>
      </w:hyperlink>
    </w:p>
    <w:p w14:paraId="3377E620" w14:textId="6FA2E7A4"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759" w:history="1">
        <w:r w:rsidRPr="00E9731C">
          <w:t>6A</w:t>
        </w:r>
        <w:r>
          <w:rPr>
            <w:rFonts w:asciiTheme="minorHAnsi" w:eastAsiaTheme="minorEastAsia" w:hAnsiTheme="minorHAnsi" w:cstheme="minorBidi"/>
            <w:kern w:val="2"/>
            <w:sz w:val="22"/>
            <w:szCs w:val="22"/>
            <w:lang w:eastAsia="en-AU"/>
            <w14:ligatures w14:val="standardContextual"/>
          </w:rPr>
          <w:tab/>
        </w:r>
        <w:r w:rsidRPr="00E9731C">
          <w:t xml:space="preserve">What is a </w:t>
        </w:r>
        <w:r w:rsidRPr="00E9731C">
          <w:rPr>
            <w:i/>
          </w:rPr>
          <w:t>prescribed service</w:t>
        </w:r>
        <w:r w:rsidRPr="00E9731C">
          <w:t>?</w:t>
        </w:r>
        <w:r>
          <w:tab/>
        </w:r>
        <w:r>
          <w:fldChar w:fldCharType="begin"/>
        </w:r>
        <w:r>
          <w:instrText xml:space="preserve"> PAGEREF _Toc167365759 \h </w:instrText>
        </w:r>
        <w:r>
          <w:fldChar w:fldCharType="separate"/>
        </w:r>
        <w:r w:rsidR="00475ADF">
          <w:t>4</w:t>
        </w:r>
        <w:r>
          <w:fldChar w:fldCharType="end"/>
        </w:r>
      </w:hyperlink>
    </w:p>
    <w:p w14:paraId="19C42202" w14:textId="181F9636"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760" w:history="1">
        <w:r w:rsidRPr="00E9731C">
          <w:t>7</w:t>
        </w:r>
        <w:r>
          <w:rPr>
            <w:rFonts w:asciiTheme="minorHAnsi" w:eastAsiaTheme="minorEastAsia" w:hAnsiTheme="minorHAnsi" w:cstheme="minorBidi"/>
            <w:kern w:val="2"/>
            <w:sz w:val="22"/>
            <w:szCs w:val="22"/>
            <w:lang w:eastAsia="en-AU"/>
            <w14:ligatures w14:val="standardContextual"/>
          </w:rPr>
          <w:tab/>
        </w:r>
        <w:r w:rsidRPr="00E9731C">
          <w:t xml:space="preserve">What is a </w:t>
        </w:r>
        <w:r w:rsidRPr="00E9731C">
          <w:rPr>
            <w:i/>
          </w:rPr>
          <w:t>health service</w:t>
        </w:r>
        <w:r w:rsidRPr="00E9731C">
          <w:t>?</w:t>
        </w:r>
        <w:r>
          <w:tab/>
        </w:r>
        <w:r>
          <w:fldChar w:fldCharType="begin"/>
        </w:r>
        <w:r>
          <w:instrText xml:space="preserve"> PAGEREF _Toc167365760 \h </w:instrText>
        </w:r>
        <w:r>
          <w:fldChar w:fldCharType="separate"/>
        </w:r>
        <w:r w:rsidR="00475ADF">
          <w:t>4</w:t>
        </w:r>
        <w:r>
          <w:fldChar w:fldCharType="end"/>
        </w:r>
      </w:hyperlink>
    </w:p>
    <w:p w14:paraId="14596C0A" w14:textId="4C8CF06C"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761" w:history="1">
        <w:r w:rsidRPr="00E9731C">
          <w:t>8</w:t>
        </w:r>
        <w:r>
          <w:rPr>
            <w:rFonts w:asciiTheme="minorHAnsi" w:eastAsiaTheme="minorEastAsia" w:hAnsiTheme="minorHAnsi" w:cstheme="minorBidi"/>
            <w:kern w:val="2"/>
            <w:sz w:val="22"/>
            <w:szCs w:val="22"/>
            <w:lang w:eastAsia="en-AU"/>
            <w14:ligatures w14:val="standardContextual"/>
          </w:rPr>
          <w:tab/>
        </w:r>
        <w:r w:rsidRPr="00E9731C">
          <w:rPr>
            <w:lang w:val="en-US"/>
          </w:rPr>
          <w:t xml:space="preserve">What is a </w:t>
        </w:r>
        <w:r w:rsidRPr="00E9731C">
          <w:rPr>
            <w:i/>
          </w:rPr>
          <w:t>disability service</w:t>
        </w:r>
        <w:r w:rsidRPr="00E9731C">
          <w:rPr>
            <w:lang w:val="en-US"/>
          </w:rPr>
          <w:t>?</w:t>
        </w:r>
        <w:r>
          <w:tab/>
        </w:r>
        <w:r>
          <w:fldChar w:fldCharType="begin"/>
        </w:r>
        <w:r>
          <w:instrText xml:space="preserve"> PAGEREF _Toc167365761 \h </w:instrText>
        </w:r>
        <w:r>
          <w:fldChar w:fldCharType="separate"/>
        </w:r>
        <w:r w:rsidR="00475ADF">
          <w:t>5</w:t>
        </w:r>
        <w:r>
          <w:fldChar w:fldCharType="end"/>
        </w:r>
      </w:hyperlink>
    </w:p>
    <w:p w14:paraId="45926FC8" w14:textId="6575FC88"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762" w:history="1">
        <w:r w:rsidRPr="00E9731C">
          <w:t>8A</w:t>
        </w:r>
        <w:r>
          <w:rPr>
            <w:rFonts w:asciiTheme="minorHAnsi" w:eastAsiaTheme="minorEastAsia" w:hAnsiTheme="minorHAnsi" w:cstheme="minorBidi"/>
            <w:kern w:val="2"/>
            <w:sz w:val="22"/>
            <w:szCs w:val="22"/>
            <w:lang w:eastAsia="en-AU"/>
            <w14:ligatures w14:val="standardContextual"/>
          </w:rPr>
          <w:tab/>
        </w:r>
        <w:r w:rsidRPr="00E9731C">
          <w:t xml:space="preserve">What is a </w:t>
        </w:r>
        <w:r w:rsidRPr="00E9731C">
          <w:rPr>
            <w:i/>
          </w:rPr>
          <w:t>service for children and young people</w:t>
        </w:r>
        <w:r w:rsidRPr="00E9731C">
          <w:t>?</w:t>
        </w:r>
        <w:r>
          <w:tab/>
        </w:r>
        <w:r>
          <w:fldChar w:fldCharType="begin"/>
        </w:r>
        <w:r>
          <w:instrText xml:space="preserve"> PAGEREF _Toc167365762 \h </w:instrText>
        </w:r>
        <w:r>
          <w:fldChar w:fldCharType="separate"/>
        </w:r>
        <w:r w:rsidR="00475ADF">
          <w:t>6</w:t>
        </w:r>
        <w:r>
          <w:fldChar w:fldCharType="end"/>
        </w:r>
      </w:hyperlink>
    </w:p>
    <w:p w14:paraId="1DD735AF" w14:textId="12F7320C" w:rsidR="00A4017B" w:rsidRDefault="00A4017B">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7365763" w:history="1">
        <w:r w:rsidRPr="00E9731C">
          <w:t>9</w:t>
        </w:r>
        <w:r>
          <w:rPr>
            <w:rFonts w:asciiTheme="minorHAnsi" w:eastAsiaTheme="minorEastAsia" w:hAnsiTheme="minorHAnsi" w:cstheme="minorBidi"/>
            <w:kern w:val="2"/>
            <w:sz w:val="22"/>
            <w:szCs w:val="22"/>
            <w:lang w:eastAsia="en-AU"/>
            <w14:ligatures w14:val="standardContextual"/>
          </w:rPr>
          <w:tab/>
        </w:r>
        <w:r w:rsidRPr="00E9731C">
          <w:rPr>
            <w:lang w:val="en-US"/>
          </w:rPr>
          <w:t xml:space="preserve">What is a </w:t>
        </w:r>
        <w:r w:rsidRPr="00E9731C">
          <w:rPr>
            <w:i/>
          </w:rPr>
          <w:t>service for older people</w:t>
        </w:r>
        <w:r w:rsidRPr="00E9731C">
          <w:rPr>
            <w:lang w:val="en-US"/>
          </w:rPr>
          <w:t>?</w:t>
        </w:r>
        <w:r>
          <w:tab/>
        </w:r>
        <w:r>
          <w:fldChar w:fldCharType="begin"/>
        </w:r>
        <w:r>
          <w:instrText xml:space="preserve"> PAGEREF _Toc167365763 \h </w:instrText>
        </w:r>
        <w:r>
          <w:fldChar w:fldCharType="separate"/>
        </w:r>
        <w:r w:rsidR="00475ADF">
          <w:t>6</w:t>
        </w:r>
        <w:r>
          <w:fldChar w:fldCharType="end"/>
        </w:r>
      </w:hyperlink>
    </w:p>
    <w:p w14:paraId="64332EDF" w14:textId="3FCBAC8F"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764" w:history="1">
        <w:r w:rsidRPr="00E9731C">
          <w:t>9A</w:t>
        </w:r>
        <w:r>
          <w:rPr>
            <w:rFonts w:asciiTheme="minorHAnsi" w:eastAsiaTheme="minorEastAsia" w:hAnsiTheme="minorHAnsi" w:cstheme="minorBidi"/>
            <w:kern w:val="2"/>
            <w:sz w:val="22"/>
            <w:szCs w:val="22"/>
            <w:lang w:eastAsia="en-AU"/>
            <w14:ligatures w14:val="standardContextual"/>
          </w:rPr>
          <w:tab/>
        </w:r>
        <w:r w:rsidRPr="00E9731C">
          <w:rPr>
            <w:lang w:val="en-US"/>
          </w:rPr>
          <w:t xml:space="preserve">What is a </w:t>
        </w:r>
        <w:r w:rsidRPr="00E9731C">
          <w:rPr>
            <w:i/>
          </w:rPr>
          <w:t>service for victims of crime</w:t>
        </w:r>
        <w:r w:rsidRPr="00E9731C">
          <w:rPr>
            <w:lang w:val="en-US"/>
          </w:rPr>
          <w:t>?</w:t>
        </w:r>
        <w:r>
          <w:tab/>
        </w:r>
        <w:r>
          <w:fldChar w:fldCharType="begin"/>
        </w:r>
        <w:r>
          <w:instrText xml:space="preserve"> PAGEREF _Toc167365764 \h </w:instrText>
        </w:r>
        <w:r>
          <w:fldChar w:fldCharType="separate"/>
        </w:r>
        <w:r w:rsidR="00475ADF">
          <w:t>7</w:t>
        </w:r>
        <w:r>
          <w:fldChar w:fldCharType="end"/>
        </w:r>
      </w:hyperlink>
    </w:p>
    <w:p w14:paraId="1A9A18F9" w14:textId="29541C1D"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765" w:history="1">
        <w:r w:rsidRPr="00E9731C">
          <w:t>10</w:t>
        </w:r>
        <w:r>
          <w:rPr>
            <w:rFonts w:asciiTheme="minorHAnsi" w:eastAsiaTheme="minorEastAsia" w:hAnsiTheme="minorHAnsi" w:cstheme="minorBidi"/>
            <w:kern w:val="2"/>
            <w:sz w:val="22"/>
            <w:szCs w:val="22"/>
            <w:lang w:eastAsia="en-AU"/>
            <w14:ligatures w14:val="standardContextual"/>
          </w:rPr>
          <w:tab/>
        </w:r>
        <w:r w:rsidRPr="00E9731C">
          <w:t xml:space="preserve">Who is a </w:t>
        </w:r>
        <w:r w:rsidRPr="00E9731C">
          <w:rPr>
            <w:i/>
          </w:rPr>
          <w:t>provider</w:t>
        </w:r>
        <w:r w:rsidRPr="00E9731C">
          <w:t>?</w:t>
        </w:r>
        <w:r>
          <w:tab/>
        </w:r>
        <w:r>
          <w:fldChar w:fldCharType="begin"/>
        </w:r>
        <w:r>
          <w:instrText xml:space="preserve"> PAGEREF _Toc167365765 \h </w:instrText>
        </w:r>
        <w:r>
          <w:fldChar w:fldCharType="separate"/>
        </w:r>
        <w:r w:rsidR="00475ADF">
          <w:t>7</w:t>
        </w:r>
        <w:r>
          <w:fldChar w:fldCharType="end"/>
        </w:r>
      </w:hyperlink>
    </w:p>
    <w:p w14:paraId="24BCDAE1" w14:textId="266277FA" w:rsidR="00A4017B" w:rsidRDefault="00A04343">
      <w:pPr>
        <w:pStyle w:val="TOC2"/>
        <w:rPr>
          <w:rFonts w:asciiTheme="minorHAnsi" w:eastAsiaTheme="minorEastAsia" w:hAnsiTheme="minorHAnsi" w:cstheme="minorBidi"/>
          <w:b w:val="0"/>
          <w:kern w:val="2"/>
          <w:sz w:val="22"/>
          <w:szCs w:val="22"/>
          <w:lang w:eastAsia="en-AU"/>
          <w14:ligatures w14:val="standardContextual"/>
        </w:rPr>
      </w:pPr>
      <w:hyperlink w:anchor="_Toc167365766" w:history="1">
        <w:r w:rsidR="00A4017B" w:rsidRPr="00E9731C">
          <w:t>Part 3</w:t>
        </w:r>
        <w:r w:rsidR="00A4017B">
          <w:rPr>
            <w:rFonts w:asciiTheme="minorHAnsi" w:eastAsiaTheme="minorEastAsia" w:hAnsiTheme="minorHAnsi" w:cstheme="minorBidi"/>
            <w:b w:val="0"/>
            <w:kern w:val="2"/>
            <w:sz w:val="22"/>
            <w:szCs w:val="22"/>
            <w:lang w:eastAsia="en-AU"/>
            <w14:ligatures w14:val="standardContextual"/>
          </w:rPr>
          <w:tab/>
        </w:r>
        <w:r w:rsidR="00A4017B" w:rsidRPr="00E9731C">
          <w:t>The commission</w:t>
        </w:r>
        <w:r w:rsidR="00A4017B" w:rsidRPr="00A4017B">
          <w:rPr>
            <w:vanish/>
          </w:rPr>
          <w:tab/>
        </w:r>
        <w:r w:rsidR="00A4017B" w:rsidRPr="00A4017B">
          <w:rPr>
            <w:vanish/>
          </w:rPr>
          <w:fldChar w:fldCharType="begin"/>
        </w:r>
        <w:r w:rsidR="00A4017B" w:rsidRPr="00A4017B">
          <w:rPr>
            <w:vanish/>
          </w:rPr>
          <w:instrText xml:space="preserve"> PAGEREF _Toc167365766 \h </w:instrText>
        </w:r>
        <w:r w:rsidR="00A4017B" w:rsidRPr="00A4017B">
          <w:rPr>
            <w:vanish/>
          </w:rPr>
        </w:r>
        <w:r w:rsidR="00A4017B" w:rsidRPr="00A4017B">
          <w:rPr>
            <w:vanish/>
          </w:rPr>
          <w:fldChar w:fldCharType="separate"/>
        </w:r>
        <w:r w:rsidR="00475ADF">
          <w:rPr>
            <w:vanish/>
          </w:rPr>
          <w:t>8</w:t>
        </w:r>
        <w:r w:rsidR="00A4017B" w:rsidRPr="00A4017B">
          <w:rPr>
            <w:vanish/>
          </w:rPr>
          <w:fldChar w:fldCharType="end"/>
        </w:r>
      </w:hyperlink>
    </w:p>
    <w:p w14:paraId="7C25BC15" w14:textId="48B7851C" w:rsidR="00A4017B" w:rsidRDefault="00A04343">
      <w:pPr>
        <w:pStyle w:val="TOC3"/>
        <w:rPr>
          <w:rFonts w:asciiTheme="minorHAnsi" w:eastAsiaTheme="minorEastAsia" w:hAnsiTheme="minorHAnsi" w:cstheme="minorBidi"/>
          <w:b w:val="0"/>
          <w:kern w:val="2"/>
          <w:sz w:val="22"/>
          <w:szCs w:val="22"/>
          <w:lang w:eastAsia="en-AU"/>
          <w14:ligatures w14:val="standardContextual"/>
        </w:rPr>
      </w:pPr>
      <w:hyperlink w:anchor="_Toc167365767" w:history="1">
        <w:r w:rsidR="00A4017B" w:rsidRPr="00E9731C">
          <w:t>Division 3.1</w:t>
        </w:r>
        <w:r w:rsidR="00A4017B">
          <w:rPr>
            <w:rFonts w:asciiTheme="minorHAnsi" w:eastAsiaTheme="minorEastAsia" w:hAnsiTheme="minorHAnsi" w:cstheme="minorBidi"/>
            <w:b w:val="0"/>
            <w:kern w:val="2"/>
            <w:sz w:val="22"/>
            <w:szCs w:val="22"/>
            <w:lang w:eastAsia="en-AU"/>
            <w14:ligatures w14:val="standardContextual"/>
          </w:rPr>
          <w:tab/>
        </w:r>
        <w:r w:rsidR="00A4017B" w:rsidRPr="00E9731C">
          <w:t>Establishment, constitution and functions of commission</w:t>
        </w:r>
        <w:r w:rsidR="00A4017B" w:rsidRPr="00A4017B">
          <w:rPr>
            <w:vanish/>
          </w:rPr>
          <w:tab/>
        </w:r>
        <w:r w:rsidR="00A4017B" w:rsidRPr="00A4017B">
          <w:rPr>
            <w:vanish/>
          </w:rPr>
          <w:fldChar w:fldCharType="begin"/>
        </w:r>
        <w:r w:rsidR="00A4017B" w:rsidRPr="00A4017B">
          <w:rPr>
            <w:vanish/>
          </w:rPr>
          <w:instrText xml:space="preserve"> PAGEREF _Toc167365767 \h </w:instrText>
        </w:r>
        <w:r w:rsidR="00A4017B" w:rsidRPr="00A4017B">
          <w:rPr>
            <w:vanish/>
          </w:rPr>
        </w:r>
        <w:r w:rsidR="00A4017B" w:rsidRPr="00A4017B">
          <w:rPr>
            <w:vanish/>
          </w:rPr>
          <w:fldChar w:fldCharType="separate"/>
        </w:r>
        <w:r w:rsidR="00475ADF">
          <w:rPr>
            <w:vanish/>
          </w:rPr>
          <w:t>8</w:t>
        </w:r>
        <w:r w:rsidR="00A4017B" w:rsidRPr="00A4017B">
          <w:rPr>
            <w:vanish/>
          </w:rPr>
          <w:fldChar w:fldCharType="end"/>
        </w:r>
      </w:hyperlink>
    </w:p>
    <w:p w14:paraId="4EAD635F" w14:textId="591A9A14"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768" w:history="1">
        <w:r w:rsidRPr="00E9731C">
          <w:t>11</w:t>
        </w:r>
        <w:r>
          <w:rPr>
            <w:rFonts w:asciiTheme="minorHAnsi" w:eastAsiaTheme="minorEastAsia" w:hAnsiTheme="minorHAnsi" w:cstheme="minorBidi"/>
            <w:kern w:val="2"/>
            <w:sz w:val="22"/>
            <w:szCs w:val="22"/>
            <w:lang w:eastAsia="en-AU"/>
            <w14:ligatures w14:val="standardContextual"/>
          </w:rPr>
          <w:tab/>
        </w:r>
        <w:r w:rsidRPr="00E9731C">
          <w:t>Establishment of commission</w:t>
        </w:r>
        <w:r>
          <w:tab/>
        </w:r>
        <w:r>
          <w:fldChar w:fldCharType="begin"/>
        </w:r>
        <w:r>
          <w:instrText xml:space="preserve"> PAGEREF _Toc167365768 \h </w:instrText>
        </w:r>
        <w:r>
          <w:fldChar w:fldCharType="separate"/>
        </w:r>
        <w:r w:rsidR="00475ADF">
          <w:t>8</w:t>
        </w:r>
        <w:r>
          <w:fldChar w:fldCharType="end"/>
        </w:r>
      </w:hyperlink>
    </w:p>
    <w:p w14:paraId="6CCA0328" w14:textId="0F51E1CE"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769" w:history="1">
        <w:r w:rsidRPr="00E9731C">
          <w:t>12</w:t>
        </w:r>
        <w:r>
          <w:rPr>
            <w:rFonts w:asciiTheme="minorHAnsi" w:eastAsiaTheme="minorEastAsia" w:hAnsiTheme="minorHAnsi" w:cstheme="minorBidi"/>
            <w:kern w:val="2"/>
            <w:sz w:val="22"/>
            <w:szCs w:val="22"/>
            <w:lang w:eastAsia="en-AU"/>
            <w14:ligatures w14:val="standardContextual"/>
          </w:rPr>
          <w:tab/>
        </w:r>
        <w:r w:rsidRPr="00E9731C">
          <w:t>Members of commission</w:t>
        </w:r>
        <w:r>
          <w:tab/>
        </w:r>
        <w:r>
          <w:fldChar w:fldCharType="begin"/>
        </w:r>
        <w:r>
          <w:instrText xml:space="preserve"> PAGEREF _Toc167365769 \h </w:instrText>
        </w:r>
        <w:r>
          <w:fldChar w:fldCharType="separate"/>
        </w:r>
        <w:r w:rsidR="00475ADF">
          <w:t>8</w:t>
        </w:r>
        <w:r>
          <w:fldChar w:fldCharType="end"/>
        </w:r>
      </w:hyperlink>
    </w:p>
    <w:p w14:paraId="1CE818F5" w14:textId="662EB990"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770" w:history="1">
        <w:r w:rsidRPr="00E9731C">
          <w:t>13</w:t>
        </w:r>
        <w:r>
          <w:rPr>
            <w:rFonts w:asciiTheme="minorHAnsi" w:eastAsiaTheme="minorEastAsia" w:hAnsiTheme="minorHAnsi" w:cstheme="minorBidi"/>
            <w:kern w:val="2"/>
            <w:sz w:val="22"/>
            <w:szCs w:val="22"/>
            <w:lang w:eastAsia="en-AU"/>
            <w14:ligatures w14:val="standardContextual"/>
          </w:rPr>
          <w:tab/>
        </w:r>
        <w:r w:rsidRPr="00E9731C">
          <w:t>Commission’s collegiate nature to be promoted</w:t>
        </w:r>
        <w:r>
          <w:tab/>
        </w:r>
        <w:r>
          <w:fldChar w:fldCharType="begin"/>
        </w:r>
        <w:r>
          <w:instrText xml:space="preserve"> PAGEREF _Toc167365770 \h </w:instrText>
        </w:r>
        <w:r>
          <w:fldChar w:fldCharType="separate"/>
        </w:r>
        <w:r w:rsidR="00475ADF">
          <w:t>8</w:t>
        </w:r>
        <w:r>
          <w:fldChar w:fldCharType="end"/>
        </w:r>
      </w:hyperlink>
    </w:p>
    <w:p w14:paraId="0F123990" w14:textId="5397BC81"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771" w:history="1">
        <w:r w:rsidRPr="00E9731C">
          <w:t>14</w:t>
        </w:r>
        <w:r>
          <w:rPr>
            <w:rFonts w:asciiTheme="minorHAnsi" w:eastAsiaTheme="minorEastAsia" w:hAnsiTheme="minorHAnsi" w:cstheme="minorBidi"/>
            <w:kern w:val="2"/>
            <w:sz w:val="22"/>
            <w:szCs w:val="22"/>
            <w:lang w:eastAsia="en-AU"/>
            <w14:ligatures w14:val="standardContextual"/>
          </w:rPr>
          <w:tab/>
        </w:r>
        <w:r w:rsidRPr="00E9731C">
          <w:t>Commission’s functions</w:t>
        </w:r>
        <w:r>
          <w:tab/>
        </w:r>
        <w:r>
          <w:fldChar w:fldCharType="begin"/>
        </w:r>
        <w:r>
          <w:instrText xml:space="preserve"> PAGEREF _Toc167365771 \h </w:instrText>
        </w:r>
        <w:r>
          <w:fldChar w:fldCharType="separate"/>
        </w:r>
        <w:r w:rsidR="00475ADF">
          <w:t>9</w:t>
        </w:r>
        <w:r>
          <w:fldChar w:fldCharType="end"/>
        </w:r>
      </w:hyperlink>
    </w:p>
    <w:p w14:paraId="4936F286" w14:textId="62591ACF"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772" w:history="1">
        <w:r w:rsidRPr="00E9731C">
          <w:t>15</w:t>
        </w:r>
        <w:r>
          <w:rPr>
            <w:rFonts w:asciiTheme="minorHAnsi" w:eastAsiaTheme="minorEastAsia" w:hAnsiTheme="minorHAnsi" w:cstheme="minorBidi"/>
            <w:kern w:val="2"/>
            <w:sz w:val="22"/>
            <w:szCs w:val="22"/>
            <w:lang w:eastAsia="en-AU"/>
            <w14:ligatures w14:val="standardContextual"/>
          </w:rPr>
          <w:tab/>
        </w:r>
        <w:r w:rsidRPr="00E9731C">
          <w:t>Functions and human rights</w:t>
        </w:r>
        <w:r>
          <w:tab/>
        </w:r>
        <w:r>
          <w:fldChar w:fldCharType="begin"/>
        </w:r>
        <w:r>
          <w:instrText xml:space="preserve"> PAGEREF _Toc167365772 \h </w:instrText>
        </w:r>
        <w:r>
          <w:fldChar w:fldCharType="separate"/>
        </w:r>
        <w:r w:rsidR="00475ADF">
          <w:t>10</w:t>
        </w:r>
        <w:r>
          <w:fldChar w:fldCharType="end"/>
        </w:r>
      </w:hyperlink>
    </w:p>
    <w:p w14:paraId="5C02D4C5" w14:textId="3DADC624"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773" w:history="1">
        <w:r w:rsidRPr="00E9731C">
          <w:t>16</w:t>
        </w:r>
        <w:r>
          <w:rPr>
            <w:rFonts w:asciiTheme="minorHAnsi" w:eastAsiaTheme="minorEastAsia" w:hAnsiTheme="minorHAnsi" w:cstheme="minorBidi"/>
            <w:kern w:val="2"/>
            <w:sz w:val="22"/>
            <w:szCs w:val="22"/>
            <w:lang w:eastAsia="en-AU"/>
            <w14:ligatures w14:val="standardContextual"/>
          </w:rPr>
          <w:tab/>
        </w:r>
        <w:r w:rsidRPr="00E9731C">
          <w:rPr>
            <w:lang w:val="en-US"/>
          </w:rPr>
          <w:t>Independence of commission</w:t>
        </w:r>
        <w:r>
          <w:tab/>
        </w:r>
        <w:r>
          <w:fldChar w:fldCharType="begin"/>
        </w:r>
        <w:r>
          <w:instrText xml:space="preserve"> PAGEREF _Toc167365773 \h </w:instrText>
        </w:r>
        <w:r>
          <w:fldChar w:fldCharType="separate"/>
        </w:r>
        <w:r w:rsidR="00475ADF">
          <w:t>10</w:t>
        </w:r>
        <w:r>
          <w:fldChar w:fldCharType="end"/>
        </w:r>
      </w:hyperlink>
    </w:p>
    <w:p w14:paraId="73A97E74" w14:textId="1CE08D56"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774" w:history="1">
        <w:r w:rsidRPr="00E9731C">
          <w:t>17</w:t>
        </w:r>
        <w:r>
          <w:rPr>
            <w:rFonts w:asciiTheme="minorHAnsi" w:eastAsiaTheme="minorEastAsia" w:hAnsiTheme="minorHAnsi" w:cstheme="minorBidi"/>
            <w:kern w:val="2"/>
            <w:sz w:val="22"/>
            <w:szCs w:val="22"/>
            <w:lang w:eastAsia="en-AU"/>
            <w14:ligatures w14:val="standardContextual"/>
          </w:rPr>
          <w:tab/>
        </w:r>
        <w:r w:rsidRPr="00E9731C">
          <w:rPr>
            <w:lang w:val="en-US"/>
          </w:rPr>
          <w:t>Minister’s directions</w:t>
        </w:r>
        <w:r>
          <w:tab/>
        </w:r>
        <w:r>
          <w:fldChar w:fldCharType="begin"/>
        </w:r>
        <w:r>
          <w:instrText xml:space="preserve"> PAGEREF _Toc167365774 \h </w:instrText>
        </w:r>
        <w:r>
          <w:fldChar w:fldCharType="separate"/>
        </w:r>
        <w:r w:rsidR="00475ADF">
          <w:t>10</w:t>
        </w:r>
        <w:r>
          <w:fldChar w:fldCharType="end"/>
        </w:r>
      </w:hyperlink>
    </w:p>
    <w:p w14:paraId="48650FC4" w14:textId="6750E3E3" w:rsidR="00A4017B" w:rsidRDefault="00A04343">
      <w:pPr>
        <w:pStyle w:val="TOC3"/>
        <w:rPr>
          <w:rFonts w:asciiTheme="minorHAnsi" w:eastAsiaTheme="minorEastAsia" w:hAnsiTheme="minorHAnsi" w:cstheme="minorBidi"/>
          <w:b w:val="0"/>
          <w:kern w:val="2"/>
          <w:sz w:val="22"/>
          <w:szCs w:val="22"/>
          <w:lang w:eastAsia="en-AU"/>
          <w14:ligatures w14:val="standardContextual"/>
        </w:rPr>
      </w:pPr>
      <w:hyperlink w:anchor="_Toc167365775" w:history="1">
        <w:r w:rsidR="00A4017B" w:rsidRPr="00E9731C">
          <w:t>Division 3.2</w:t>
        </w:r>
        <w:r w:rsidR="00A4017B">
          <w:rPr>
            <w:rFonts w:asciiTheme="minorHAnsi" w:eastAsiaTheme="minorEastAsia" w:hAnsiTheme="minorHAnsi" w:cstheme="minorBidi"/>
            <w:b w:val="0"/>
            <w:kern w:val="2"/>
            <w:sz w:val="22"/>
            <w:szCs w:val="22"/>
            <w:lang w:eastAsia="en-AU"/>
            <w14:ligatures w14:val="standardContextual"/>
          </w:rPr>
          <w:tab/>
        </w:r>
        <w:r w:rsidR="00A4017B" w:rsidRPr="00E9731C">
          <w:t>President</w:t>
        </w:r>
        <w:r w:rsidR="00A4017B" w:rsidRPr="00A4017B">
          <w:rPr>
            <w:vanish/>
          </w:rPr>
          <w:tab/>
        </w:r>
        <w:r w:rsidR="00A4017B" w:rsidRPr="00A4017B">
          <w:rPr>
            <w:vanish/>
          </w:rPr>
          <w:fldChar w:fldCharType="begin"/>
        </w:r>
        <w:r w:rsidR="00A4017B" w:rsidRPr="00A4017B">
          <w:rPr>
            <w:vanish/>
          </w:rPr>
          <w:instrText xml:space="preserve"> PAGEREF _Toc167365775 \h </w:instrText>
        </w:r>
        <w:r w:rsidR="00A4017B" w:rsidRPr="00A4017B">
          <w:rPr>
            <w:vanish/>
          </w:rPr>
        </w:r>
        <w:r w:rsidR="00A4017B" w:rsidRPr="00A4017B">
          <w:rPr>
            <w:vanish/>
          </w:rPr>
          <w:fldChar w:fldCharType="separate"/>
        </w:r>
        <w:r w:rsidR="00475ADF">
          <w:rPr>
            <w:vanish/>
          </w:rPr>
          <w:t>10</w:t>
        </w:r>
        <w:r w:rsidR="00A4017B" w:rsidRPr="00A4017B">
          <w:rPr>
            <w:vanish/>
          </w:rPr>
          <w:fldChar w:fldCharType="end"/>
        </w:r>
      </w:hyperlink>
    </w:p>
    <w:p w14:paraId="681AB422" w14:textId="0A5FFB79"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776" w:history="1">
        <w:r w:rsidRPr="00E9731C">
          <w:t>18</w:t>
        </w:r>
        <w:r>
          <w:rPr>
            <w:rFonts w:asciiTheme="minorHAnsi" w:eastAsiaTheme="minorEastAsia" w:hAnsiTheme="minorHAnsi" w:cstheme="minorBidi"/>
            <w:kern w:val="2"/>
            <w:sz w:val="22"/>
            <w:szCs w:val="22"/>
            <w:lang w:eastAsia="en-AU"/>
            <w14:ligatures w14:val="standardContextual"/>
          </w:rPr>
          <w:tab/>
        </w:r>
        <w:r w:rsidRPr="00E9731C">
          <w:t>President’s functions</w:t>
        </w:r>
        <w:r>
          <w:tab/>
        </w:r>
        <w:r>
          <w:fldChar w:fldCharType="begin"/>
        </w:r>
        <w:r>
          <w:instrText xml:space="preserve"> PAGEREF _Toc167365776 \h </w:instrText>
        </w:r>
        <w:r>
          <w:fldChar w:fldCharType="separate"/>
        </w:r>
        <w:r w:rsidR="00475ADF">
          <w:t>10</w:t>
        </w:r>
        <w:r>
          <w:fldChar w:fldCharType="end"/>
        </w:r>
      </w:hyperlink>
    </w:p>
    <w:p w14:paraId="637D65B3" w14:textId="1BBA4282"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777" w:history="1">
        <w:r w:rsidRPr="00E9731C">
          <w:t>18A</w:t>
        </w:r>
        <w:r>
          <w:rPr>
            <w:rFonts w:asciiTheme="minorHAnsi" w:eastAsiaTheme="minorEastAsia" w:hAnsiTheme="minorHAnsi" w:cstheme="minorBidi"/>
            <w:kern w:val="2"/>
            <w:sz w:val="22"/>
            <w:szCs w:val="22"/>
            <w:lang w:eastAsia="en-AU"/>
            <w14:ligatures w14:val="standardContextual"/>
          </w:rPr>
          <w:tab/>
        </w:r>
        <w:r w:rsidRPr="00E9731C">
          <w:t>Governance and corporate support protocol</w:t>
        </w:r>
        <w:r>
          <w:tab/>
        </w:r>
        <w:r>
          <w:fldChar w:fldCharType="begin"/>
        </w:r>
        <w:r>
          <w:instrText xml:space="preserve"> PAGEREF _Toc167365777 \h </w:instrText>
        </w:r>
        <w:r>
          <w:fldChar w:fldCharType="separate"/>
        </w:r>
        <w:r w:rsidR="00475ADF">
          <w:t>13</w:t>
        </w:r>
        <w:r>
          <w:fldChar w:fldCharType="end"/>
        </w:r>
      </w:hyperlink>
    </w:p>
    <w:p w14:paraId="5CB36CB3" w14:textId="270AD48A"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778" w:history="1">
        <w:r w:rsidRPr="00E9731C">
          <w:t>18B</w:t>
        </w:r>
        <w:r>
          <w:rPr>
            <w:rFonts w:asciiTheme="minorHAnsi" w:eastAsiaTheme="minorEastAsia" w:hAnsiTheme="minorHAnsi" w:cstheme="minorBidi"/>
            <w:kern w:val="2"/>
            <w:sz w:val="22"/>
            <w:szCs w:val="22"/>
            <w:lang w:eastAsia="en-AU"/>
            <w14:ligatures w14:val="standardContextual"/>
          </w:rPr>
          <w:tab/>
        </w:r>
        <w:r w:rsidRPr="00E9731C">
          <w:t>Client services charter</w:t>
        </w:r>
        <w:r>
          <w:tab/>
        </w:r>
        <w:r>
          <w:fldChar w:fldCharType="begin"/>
        </w:r>
        <w:r>
          <w:instrText xml:space="preserve"> PAGEREF _Toc167365778 \h </w:instrText>
        </w:r>
        <w:r>
          <w:fldChar w:fldCharType="separate"/>
        </w:r>
        <w:r w:rsidR="00475ADF">
          <w:t>14</w:t>
        </w:r>
        <w:r>
          <w:fldChar w:fldCharType="end"/>
        </w:r>
      </w:hyperlink>
    </w:p>
    <w:p w14:paraId="6A5E05B6" w14:textId="67885EF2"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779" w:history="1">
        <w:r w:rsidRPr="00E9731C">
          <w:t>18C</w:t>
        </w:r>
        <w:r>
          <w:rPr>
            <w:rFonts w:asciiTheme="minorHAnsi" w:eastAsiaTheme="minorEastAsia" w:hAnsiTheme="minorHAnsi" w:cstheme="minorBidi"/>
            <w:kern w:val="2"/>
            <w:sz w:val="22"/>
            <w:szCs w:val="22"/>
            <w:lang w:eastAsia="en-AU"/>
            <w14:ligatures w14:val="standardContextual"/>
          </w:rPr>
          <w:tab/>
        </w:r>
        <w:r w:rsidRPr="00E9731C">
          <w:t>Operations protocol</w:t>
        </w:r>
        <w:r>
          <w:tab/>
        </w:r>
        <w:r>
          <w:fldChar w:fldCharType="begin"/>
        </w:r>
        <w:r>
          <w:instrText xml:space="preserve"> PAGEREF _Toc167365779 \h </w:instrText>
        </w:r>
        <w:r>
          <w:fldChar w:fldCharType="separate"/>
        </w:r>
        <w:r w:rsidR="00475ADF">
          <w:t>14</w:t>
        </w:r>
        <w:r>
          <w:fldChar w:fldCharType="end"/>
        </w:r>
      </w:hyperlink>
    </w:p>
    <w:p w14:paraId="340E0C88" w14:textId="1DB5B82E" w:rsidR="00A4017B" w:rsidRDefault="00A04343">
      <w:pPr>
        <w:pStyle w:val="TOC3"/>
        <w:rPr>
          <w:rFonts w:asciiTheme="minorHAnsi" w:eastAsiaTheme="minorEastAsia" w:hAnsiTheme="minorHAnsi" w:cstheme="minorBidi"/>
          <w:b w:val="0"/>
          <w:kern w:val="2"/>
          <w:sz w:val="22"/>
          <w:szCs w:val="22"/>
          <w:lang w:eastAsia="en-AU"/>
          <w14:ligatures w14:val="standardContextual"/>
        </w:rPr>
      </w:pPr>
      <w:hyperlink w:anchor="_Toc167365780" w:history="1">
        <w:r w:rsidR="00A4017B" w:rsidRPr="00E9731C">
          <w:t>Division 3.2A</w:t>
        </w:r>
        <w:r w:rsidR="00A4017B">
          <w:rPr>
            <w:rFonts w:asciiTheme="minorHAnsi" w:eastAsiaTheme="minorEastAsia" w:hAnsiTheme="minorHAnsi" w:cstheme="minorBidi"/>
            <w:b w:val="0"/>
            <w:kern w:val="2"/>
            <w:sz w:val="22"/>
            <w:szCs w:val="22"/>
            <w:lang w:eastAsia="en-AU"/>
            <w14:ligatures w14:val="standardContextual"/>
          </w:rPr>
          <w:tab/>
        </w:r>
        <w:r w:rsidR="00A4017B" w:rsidRPr="00E9731C">
          <w:t>Appointment of commission members</w:t>
        </w:r>
        <w:r w:rsidR="00A4017B" w:rsidRPr="00A4017B">
          <w:rPr>
            <w:vanish/>
          </w:rPr>
          <w:tab/>
        </w:r>
        <w:r w:rsidR="00A4017B" w:rsidRPr="00A4017B">
          <w:rPr>
            <w:vanish/>
          </w:rPr>
          <w:fldChar w:fldCharType="begin"/>
        </w:r>
        <w:r w:rsidR="00A4017B" w:rsidRPr="00A4017B">
          <w:rPr>
            <w:vanish/>
          </w:rPr>
          <w:instrText xml:space="preserve"> PAGEREF _Toc167365780 \h </w:instrText>
        </w:r>
        <w:r w:rsidR="00A4017B" w:rsidRPr="00A4017B">
          <w:rPr>
            <w:vanish/>
          </w:rPr>
        </w:r>
        <w:r w:rsidR="00A4017B" w:rsidRPr="00A4017B">
          <w:rPr>
            <w:vanish/>
          </w:rPr>
          <w:fldChar w:fldCharType="separate"/>
        </w:r>
        <w:r w:rsidR="00475ADF">
          <w:rPr>
            <w:vanish/>
          </w:rPr>
          <w:t>15</w:t>
        </w:r>
        <w:r w:rsidR="00A4017B" w:rsidRPr="00A4017B">
          <w:rPr>
            <w:vanish/>
          </w:rPr>
          <w:fldChar w:fldCharType="end"/>
        </w:r>
      </w:hyperlink>
    </w:p>
    <w:p w14:paraId="1A038916" w14:textId="33CF4C22"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781" w:history="1">
        <w:r w:rsidRPr="00E9731C">
          <w:t>18D</w:t>
        </w:r>
        <w:r>
          <w:rPr>
            <w:rFonts w:asciiTheme="minorHAnsi" w:eastAsiaTheme="minorEastAsia" w:hAnsiTheme="minorHAnsi" w:cstheme="minorBidi"/>
            <w:kern w:val="2"/>
            <w:sz w:val="22"/>
            <w:szCs w:val="22"/>
            <w:lang w:eastAsia="en-AU"/>
            <w14:ligatures w14:val="standardContextual"/>
          </w:rPr>
          <w:tab/>
        </w:r>
        <w:r w:rsidRPr="00E9731C">
          <w:t>Appointment of commission members</w:t>
        </w:r>
        <w:r>
          <w:tab/>
        </w:r>
        <w:r>
          <w:fldChar w:fldCharType="begin"/>
        </w:r>
        <w:r>
          <w:instrText xml:space="preserve"> PAGEREF _Toc167365781 \h </w:instrText>
        </w:r>
        <w:r>
          <w:fldChar w:fldCharType="separate"/>
        </w:r>
        <w:r w:rsidR="00475ADF">
          <w:t>15</w:t>
        </w:r>
        <w:r>
          <w:fldChar w:fldCharType="end"/>
        </w:r>
      </w:hyperlink>
    </w:p>
    <w:p w14:paraId="14AED601" w14:textId="4AEBD77F"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782" w:history="1">
        <w:r w:rsidRPr="00E9731C">
          <w:t>18E</w:t>
        </w:r>
        <w:r>
          <w:rPr>
            <w:rFonts w:asciiTheme="minorHAnsi" w:eastAsiaTheme="minorEastAsia" w:hAnsiTheme="minorHAnsi" w:cstheme="minorBidi"/>
            <w:kern w:val="2"/>
            <w:sz w:val="22"/>
            <w:szCs w:val="22"/>
            <w:lang w:eastAsia="en-AU"/>
            <w14:ligatures w14:val="standardContextual"/>
          </w:rPr>
          <w:tab/>
        </w:r>
        <w:r w:rsidRPr="00E9731C">
          <w:t>Ending appointments</w:t>
        </w:r>
        <w:r>
          <w:tab/>
        </w:r>
        <w:r>
          <w:fldChar w:fldCharType="begin"/>
        </w:r>
        <w:r>
          <w:instrText xml:space="preserve"> PAGEREF _Toc167365782 \h </w:instrText>
        </w:r>
        <w:r>
          <w:fldChar w:fldCharType="separate"/>
        </w:r>
        <w:r w:rsidR="00475ADF">
          <w:t>15</w:t>
        </w:r>
        <w:r>
          <w:fldChar w:fldCharType="end"/>
        </w:r>
      </w:hyperlink>
    </w:p>
    <w:p w14:paraId="1254A302" w14:textId="676377A7"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783" w:history="1">
        <w:r w:rsidRPr="00E9731C">
          <w:t>18F</w:t>
        </w:r>
        <w:r>
          <w:rPr>
            <w:rFonts w:asciiTheme="minorHAnsi" w:eastAsiaTheme="minorEastAsia" w:hAnsiTheme="minorHAnsi" w:cstheme="minorBidi"/>
            <w:kern w:val="2"/>
            <w:sz w:val="22"/>
            <w:szCs w:val="22"/>
            <w:lang w:eastAsia="en-AU"/>
            <w14:ligatures w14:val="standardContextual"/>
          </w:rPr>
          <w:tab/>
        </w:r>
        <w:r w:rsidRPr="00E9731C">
          <w:t>Delegation of member’s functions</w:t>
        </w:r>
        <w:r>
          <w:tab/>
        </w:r>
        <w:r>
          <w:fldChar w:fldCharType="begin"/>
        </w:r>
        <w:r>
          <w:instrText xml:space="preserve"> PAGEREF _Toc167365783 \h </w:instrText>
        </w:r>
        <w:r>
          <w:fldChar w:fldCharType="separate"/>
        </w:r>
        <w:r w:rsidR="00475ADF">
          <w:t>16</w:t>
        </w:r>
        <w:r>
          <w:fldChar w:fldCharType="end"/>
        </w:r>
      </w:hyperlink>
    </w:p>
    <w:p w14:paraId="53FE3182" w14:textId="163897B0" w:rsidR="00A4017B" w:rsidRDefault="00A04343">
      <w:pPr>
        <w:pStyle w:val="TOC3"/>
        <w:rPr>
          <w:rFonts w:asciiTheme="minorHAnsi" w:eastAsiaTheme="minorEastAsia" w:hAnsiTheme="minorHAnsi" w:cstheme="minorBidi"/>
          <w:b w:val="0"/>
          <w:kern w:val="2"/>
          <w:sz w:val="22"/>
          <w:szCs w:val="22"/>
          <w:lang w:eastAsia="en-AU"/>
          <w14:ligatures w14:val="standardContextual"/>
        </w:rPr>
      </w:pPr>
      <w:hyperlink w:anchor="_Toc167365784" w:history="1">
        <w:r w:rsidR="00A4017B" w:rsidRPr="00E9731C">
          <w:t>Division 3.3</w:t>
        </w:r>
        <w:r w:rsidR="00A4017B">
          <w:rPr>
            <w:rFonts w:asciiTheme="minorHAnsi" w:eastAsiaTheme="minorEastAsia" w:hAnsiTheme="minorHAnsi" w:cstheme="minorBidi"/>
            <w:b w:val="0"/>
            <w:kern w:val="2"/>
            <w:sz w:val="22"/>
            <w:szCs w:val="22"/>
            <w:lang w:eastAsia="en-AU"/>
            <w14:ligatures w14:val="standardContextual"/>
          </w:rPr>
          <w:tab/>
        </w:r>
        <w:r w:rsidR="00A4017B" w:rsidRPr="00E9731C">
          <w:t>Children and young people commissioner</w:t>
        </w:r>
        <w:r w:rsidR="00A4017B" w:rsidRPr="00A4017B">
          <w:rPr>
            <w:vanish/>
          </w:rPr>
          <w:tab/>
        </w:r>
        <w:r w:rsidR="00A4017B" w:rsidRPr="00A4017B">
          <w:rPr>
            <w:vanish/>
          </w:rPr>
          <w:fldChar w:fldCharType="begin"/>
        </w:r>
        <w:r w:rsidR="00A4017B" w:rsidRPr="00A4017B">
          <w:rPr>
            <w:vanish/>
          </w:rPr>
          <w:instrText xml:space="preserve"> PAGEREF _Toc167365784 \h </w:instrText>
        </w:r>
        <w:r w:rsidR="00A4017B" w:rsidRPr="00A4017B">
          <w:rPr>
            <w:vanish/>
          </w:rPr>
        </w:r>
        <w:r w:rsidR="00A4017B" w:rsidRPr="00A4017B">
          <w:rPr>
            <w:vanish/>
          </w:rPr>
          <w:fldChar w:fldCharType="separate"/>
        </w:r>
        <w:r w:rsidR="00475ADF">
          <w:rPr>
            <w:vanish/>
          </w:rPr>
          <w:t>17</w:t>
        </w:r>
        <w:r w:rsidR="00A4017B" w:rsidRPr="00A4017B">
          <w:rPr>
            <w:vanish/>
          </w:rPr>
          <w:fldChar w:fldCharType="end"/>
        </w:r>
      </w:hyperlink>
    </w:p>
    <w:p w14:paraId="59BE2164" w14:textId="0753395F"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785" w:history="1">
        <w:r w:rsidRPr="00E9731C">
          <w:t>19B</w:t>
        </w:r>
        <w:r>
          <w:rPr>
            <w:rFonts w:asciiTheme="minorHAnsi" w:eastAsiaTheme="minorEastAsia" w:hAnsiTheme="minorHAnsi" w:cstheme="minorBidi"/>
            <w:kern w:val="2"/>
            <w:sz w:val="22"/>
            <w:szCs w:val="22"/>
            <w:lang w:eastAsia="en-AU"/>
            <w14:ligatures w14:val="standardContextual"/>
          </w:rPr>
          <w:tab/>
        </w:r>
        <w:r w:rsidRPr="00E9731C">
          <w:t>Children and young people commissioner’s functions</w:t>
        </w:r>
        <w:r>
          <w:tab/>
        </w:r>
        <w:r>
          <w:fldChar w:fldCharType="begin"/>
        </w:r>
        <w:r>
          <w:instrText xml:space="preserve"> PAGEREF _Toc167365785 \h </w:instrText>
        </w:r>
        <w:r>
          <w:fldChar w:fldCharType="separate"/>
        </w:r>
        <w:r w:rsidR="00475ADF">
          <w:t>17</w:t>
        </w:r>
        <w:r>
          <w:fldChar w:fldCharType="end"/>
        </w:r>
      </w:hyperlink>
    </w:p>
    <w:p w14:paraId="6E13D902" w14:textId="69AEB8DF"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786" w:history="1">
        <w:r w:rsidRPr="00E9731C">
          <w:t>19C</w:t>
        </w:r>
        <w:r>
          <w:rPr>
            <w:rFonts w:asciiTheme="minorHAnsi" w:eastAsiaTheme="minorEastAsia" w:hAnsiTheme="minorHAnsi" w:cstheme="minorBidi"/>
            <w:kern w:val="2"/>
            <w:sz w:val="22"/>
            <w:szCs w:val="22"/>
            <w:lang w:eastAsia="en-AU"/>
            <w14:ligatures w14:val="standardContextual"/>
          </w:rPr>
          <w:tab/>
        </w:r>
        <w:r w:rsidRPr="00E9731C">
          <w:t>Advisory committees for services for children and young people</w:t>
        </w:r>
        <w:r>
          <w:tab/>
        </w:r>
        <w:r>
          <w:fldChar w:fldCharType="begin"/>
        </w:r>
        <w:r>
          <w:instrText xml:space="preserve"> PAGEREF _Toc167365786 \h </w:instrText>
        </w:r>
        <w:r>
          <w:fldChar w:fldCharType="separate"/>
        </w:r>
        <w:r w:rsidR="00475ADF">
          <w:t>17</w:t>
        </w:r>
        <w:r>
          <w:fldChar w:fldCharType="end"/>
        </w:r>
      </w:hyperlink>
    </w:p>
    <w:p w14:paraId="0A792036" w14:textId="1A36237E" w:rsidR="00A4017B" w:rsidRDefault="00A04343">
      <w:pPr>
        <w:pStyle w:val="TOC3"/>
        <w:rPr>
          <w:rFonts w:asciiTheme="minorHAnsi" w:eastAsiaTheme="minorEastAsia" w:hAnsiTheme="minorHAnsi" w:cstheme="minorBidi"/>
          <w:b w:val="0"/>
          <w:kern w:val="2"/>
          <w:sz w:val="22"/>
          <w:szCs w:val="22"/>
          <w:lang w:eastAsia="en-AU"/>
          <w14:ligatures w14:val="standardContextual"/>
        </w:rPr>
      </w:pPr>
      <w:hyperlink w:anchor="_Toc167365787" w:history="1">
        <w:r w:rsidR="00A4017B" w:rsidRPr="00E9731C">
          <w:t>Division 3.4</w:t>
        </w:r>
        <w:r w:rsidR="00A4017B">
          <w:rPr>
            <w:rFonts w:asciiTheme="minorHAnsi" w:eastAsiaTheme="minorEastAsia" w:hAnsiTheme="minorHAnsi" w:cstheme="minorBidi"/>
            <w:b w:val="0"/>
            <w:kern w:val="2"/>
            <w:sz w:val="22"/>
            <w:szCs w:val="22"/>
            <w:lang w:eastAsia="en-AU"/>
            <w14:ligatures w14:val="standardContextual"/>
          </w:rPr>
          <w:tab/>
        </w:r>
        <w:r w:rsidR="00A4017B" w:rsidRPr="00E9731C">
          <w:t>Disability and community services commissioner</w:t>
        </w:r>
        <w:r w:rsidR="00A4017B" w:rsidRPr="00A4017B">
          <w:rPr>
            <w:vanish/>
          </w:rPr>
          <w:tab/>
        </w:r>
        <w:r w:rsidR="00A4017B" w:rsidRPr="00A4017B">
          <w:rPr>
            <w:vanish/>
          </w:rPr>
          <w:fldChar w:fldCharType="begin"/>
        </w:r>
        <w:r w:rsidR="00A4017B" w:rsidRPr="00A4017B">
          <w:rPr>
            <w:vanish/>
          </w:rPr>
          <w:instrText xml:space="preserve"> PAGEREF _Toc167365787 \h </w:instrText>
        </w:r>
        <w:r w:rsidR="00A4017B" w:rsidRPr="00A4017B">
          <w:rPr>
            <w:vanish/>
          </w:rPr>
        </w:r>
        <w:r w:rsidR="00A4017B" w:rsidRPr="00A4017B">
          <w:rPr>
            <w:vanish/>
          </w:rPr>
          <w:fldChar w:fldCharType="separate"/>
        </w:r>
        <w:r w:rsidR="00475ADF">
          <w:rPr>
            <w:vanish/>
          </w:rPr>
          <w:t>18</w:t>
        </w:r>
        <w:r w:rsidR="00A4017B" w:rsidRPr="00A4017B">
          <w:rPr>
            <w:vanish/>
          </w:rPr>
          <w:fldChar w:fldCharType="end"/>
        </w:r>
      </w:hyperlink>
    </w:p>
    <w:p w14:paraId="63D55C1B" w14:textId="7759D60C"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788" w:history="1">
        <w:r w:rsidRPr="00E9731C">
          <w:t>21</w:t>
        </w:r>
        <w:r>
          <w:rPr>
            <w:rFonts w:asciiTheme="minorHAnsi" w:eastAsiaTheme="minorEastAsia" w:hAnsiTheme="minorHAnsi" w:cstheme="minorBidi"/>
            <w:kern w:val="2"/>
            <w:sz w:val="22"/>
            <w:szCs w:val="22"/>
            <w:lang w:eastAsia="en-AU"/>
            <w14:ligatures w14:val="standardContextual"/>
          </w:rPr>
          <w:tab/>
        </w:r>
        <w:r w:rsidRPr="00E9731C">
          <w:t>Disability and community services commissioner’s functions</w:t>
        </w:r>
        <w:r>
          <w:tab/>
        </w:r>
        <w:r>
          <w:fldChar w:fldCharType="begin"/>
        </w:r>
        <w:r>
          <w:instrText xml:space="preserve"> PAGEREF _Toc167365788 \h </w:instrText>
        </w:r>
        <w:r>
          <w:fldChar w:fldCharType="separate"/>
        </w:r>
        <w:r w:rsidR="00475ADF">
          <w:t>18</w:t>
        </w:r>
        <w:r>
          <w:fldChar w:fldCharType="end"/>
        </w:r>
      </w:hyperlink>
    </w:p>
    <w:p w14:paraId="0B3B6342" w14:textId="2E41DD7A" w:rsidR="00A4017B" w:rsidRDefault="00A04343">
      <w:pPr>
        <w:pStyle w:val="TOC3"/>
        <w:rPr>
          <w:rFonts w:asciiTheme="minorHAnsi" w:eastAsiaTheme="minorEastAsia" w:hAnsiTheme="minorHAnsi" w:cstheme="minorBidi"/>
          <w:b w:val="0"/>
          <w:kern w:val="2"/>
          <w:sz w:val="22"/>
          <w:szCs w:val="22"/>
          <w:lang w:eastAsia="en-AU"/>
          <w14:ligatures w14:val="standardContextual"/>
        </w:rPr>
      </w:pPr>
      <w:hyperlink w:anchor="_Toc167365789" w:history="1">
        <w:r w:rsidR="00A4017B" w:rsidRPr="00E9731C">
          <w:t>Division 3.5</w:t>
        </w:r>
        <w:r w:rsidR="00A4017B">
          <w:rPr>
            <w:rFonts w:asciiTheme="minorHAnsi" w:eastAsiaTheme="minorEastAsia" w:hAnsiTheme="minorHAnsi" w:cstheme="minorBidi"/>
            <w:b w:val="0"/>
            <w:kern w:val="2"/>
            <w:sz w:val="22"/>
            <w:szCs w:val="22"/>
            <w:lang w:eastAsia="en-AU"/>
            <w14:ligatures w14:val="standardContextual"/>
          </w:rPr>
          <w:tab/>
        </w:r>
        <w:r w:rsidR="00A4017B" w:rsidRPr="00E9731C">
          <w:t>Discrimination commissioner</w:t>
        </w:r>
        <w:r w:rsidR="00A4017B" w:rsidRPr="00A4017B">
          <w:rPr>
            <w:vanish/>
          </w:rPr>
          <w:tab/>
        </w:r>
        <w:r w:rsidR="00A4017B" w:rsidRPr="00A4017B">
          <w:rPr>
            <w:vanish/>
          </w:rPr>
          <w:fldChar w:fldCharType="begin"/>
        </w:r>
        <w:r w:rsidR="00A4017B" w:rsidRPr="00A4017B">
          <w:rPr>
            <w:vanish/>
          </w:rPr>
          <w:instrText xml:space="preserve"> PAGEREF _Toc167365789 \h </w:instrText>
        </w:r>
        <w:r w:rsidR="00A4017B" w:rsidRPr="00A4017B">
          <w:rPr>
            <w:vanish/>
          </w:rPr>
        </w:r>
        <w:r w:rsidR="00A4017B" w:rsidRPr="00A4017B">
          <w:rPr>
            <w:vanish/>
          </w:rPr>
          <w:fldChar w:fldCharType="separate"/>
        </w:r>
        <w:r w:rsidR="00475ADF">
          <w:rPr>
            <w:vanish/>
          </w:rPr>
          <w:t>19</w:t>
        </w:r>
        <w:r w:rsidR="00A4017B" w:rsidRPr="00A4017B">
          <w:rPr>
            <w:vanish/>
          </w:rPr>
          <w:fldChar w:fldCharType="end"/>
        </w:r>
      </w:hyperlink>
    </w:p>
    <w:p w14:paraId="005BA097" w14:textId="420D1671"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790" w:history="1">
        <w:r w:rsidRPr="00E9731C">
          <w:t>23</w:t>
        </w:r>
        <w:r>
          <w:rPr>
            <w:rFonts w:asciiTheme="minorHAnsi" w:eastAsiaTheme="minorEastAsia" w:hAnsiTheme="minorHAnsi" w:cstheme="minorBidi"/>
            <w:kern w:val="2"/>
            <w:sz w:val="22"/>
            <w:szCs w:val="22"/>
            <w:lang w:eastAsia="en-AU"/>
            <w14:ligatures w14:val="standardContextual"/>
          </w:rPr>
          <w:tab/>
        </w:r>
        <w:r w:rsidRPr="00E9731C">
          <w:t>Discrimination commissioner’s functions</w:t>
        </w:r>
        <w:r>
          <w:tab/>
        </w:r>
        <w:r>
          <w:fldChar w:fldCharType="begin"/>
        </w:r>
        <w:r>
          <w:instrText xml:space="preserve"> PAGEREF _Toc167365790 \h </w:instrText>
        </w:r>
        <w:r>
          <w:fldChar w:fldCharType="separate"/>
        </w:r>
        <w:r w:rsidR="00475ADF">
          <w:t>19</w:t>
        </w:r>
        <w:r>
          <w:fldChar w:fldCharType="end"/>
        </w:r>
      </w:hyperlink>
    </w:p>
    <w:p w14:paraId="562C6A84" w14:textId="7C10E830" w:rsidR="00A4017B" w:rsidRDefault="00A04343">
      <w:pPr>
        <w:pStyle w:val="TOC3"/>
        <w:rPr>
          <w:rFonts w:asciiTheme="minorHAnsi" w:eastAsiaTheme="minorEastAsia" w:hAnsiTheme="minorHAnsi" w:cstheme="minorBidi"/>
          <w:b w:val="0"/>
          <w:kern w:val="2"/>
          <w:sz w:val="22"/>
          <w:szCs w:val="22"/>
          <w:lang w:eastAsia="en-AU"/>
          <w14:ligatures w14:val="standardContextual"/>
        </w:rPr>
      </w:pPr>
      <w:hyperlink w:anchor="_Toc167365791" w:history="1">
        <w:r w:rsidR="00A4017B" w:rsidRPr="00E9731C">
          <w:t>Division 3.6</w:t>
        </w:r>
        <w:r w:rsidR="00A4017B">
          <w:rPr>
            <w:rFonts w:asciiTheme="minorHAnsi" w:eastAsiaTheme="minorEastAsia" w:hAnsiTheme="minorHAnsi" w:cstheme="minorBidi"/>
            <w:b w:val="0"/>
            <w:kern w:val="2"/>
            <w:sz w:val="22"/>
            <w:szCs w:val="22"/>
            <w:lang w:eastAsia="en-AU"/>
            <w14:ligatures w14:val="standardContextual"/>
          </w:rPr>
          <w:tab/>
        </w:r>
        <w:r w:rsidR="00A4017B" w:rsidRPr="00E9731C">
          <w:t>Health services commissioner</w:t>
        </w:r>
        <w:r w:rsidR="00A4017B" w:rsidRPr="00A4017B">
          <w:rPr>
            <w:vanish/>
          </w:rPr>
          <w:tab/>
        </w:r>
        <w:r w:rsidR="00A4017B" w:rsidRPr="00A4017B">
          <w:rPr>
            <w:vanish/>
          </w:rPr>
          <w:fldChar w:fldCharType="begin"/>
        </w:r>
        <w:r w:rsidR="00A4017B" w:rsidRPr="00A4017B">
          <w:rPr>
            <w:vanish/>
          </w:rPr>
          <w:instrText xml:space="preserve"> PAGEREF _Toc167365791 \h </w:instrText>
        </w:r>
        <w:r w:rsidR="00A4017B" w:rsidRPr="00A4017B">
          <w:rPr>
            <w:vanish/>
          </w:rPr>
        </w:r>
        <w:r w:rsidR="00A4017B" w:rsidRPr="00A4017B">
          <w:rPr>
            <w:vanish/>
          </w:rPr>
          <w:fldChar w:fldCharType="separate"/>
        </w:r>
        <w:r w:rsidR="00475ADF">
          <w:rPr>
            <w:vanish/>
          </w:rPr>
          <w:t>21</w:t>
        </w:r>
        <w:r w:rsidR="00A4017B" w:rsidRPr="00A4017B">
          <w:rPr>
            <w:vanish/>
          </w:rPr>
          <w:fldChar w:fldCharType="end"/>
        </w:r>
      </w:hyperlink>
    </w:p>
    <w:p w14:paraId="00FF2380" w14:textId="0C810A29"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792" w:history="1">
        <w:r w:rsidRPr="00E9731C">
          <w:t>25</w:t>
        </w:r>
        <w:r>
          <w:rPr>
            <w:rFonts w:asciiTheme="minorHAnsi" w:eastAsiaTheme="minorEastAsia" w:hAnsiTheme="minorHAnsi" w:cstheme="minorBidi"/>
            <w:kern w:val="2"/>
            <w:sz w:val="22"/>
            <w:szCs w:val="22"/>
            <w:lang w:eastAsia="en-AU"/>
            <w14:ligatures w14:val="standardContextual"/>
          </w:rPr>
          <w:tab/>
        </w:r>
        <w:r w:rsidRPr="00E9731C">
          <w:t>Health services commissioner’s functions</w:t>
        </w:r>
        <w:r>
          <w:tab/>
        </w:r>
        <w:r>
          <w:fldChar w:fldCharType="begin"/>
        </w:r>
        <w:r>
          <w:instrText xml:space="preserve"> PAGEREF _Toc167365792 \h </w:instrText>
        </w:r>
        <w:r>
          <w:fldChar w:fldCharType="separate"/>
        </w:r>
        <w:r w:rsidR="00475ADF">
          <w:t>21</w:t>
        </w:r>
        <w:r>
          <w:fldChar w:fldCharType="end"/>
        </w:r>
      </w:hyperlink>
    </w:p>
    <w:p w14:paraId="57018352" w14:textId="44B96052" w:rsidR="00A4017B" w:rsidRDefault="00A04343">
      <w:pPr>
        <w:pStyle w:val="TOC3"/>
        <w:rPr>
          <w:rFonts w:asciiTheme="minorHAnsi" w:eastAsiaTheme="minorEastAsia" w:hAnsiTheme="minorHAnsi" w:cstheme="minorBidi"/>
          <w:b w:val="0"/>
          <w:kern w:val="2"/>
          <w:sz w:val="22"/>
          <w:szCs w:val="22"/>
          <w:lang w:eastAsia="en-AU"/>
          <w14:ligatures w14:val="standardContextual"/>
        </w:rPr>
      </w:pPr>
      <w:hyperlink w:anchor="_Toc167365793" w:history="1">
        <w:r w:rsidR="00A4017B" w:rsidRPr="00E9731C">
          <w:t>Division 3.7</w:t>
        </w:r>
        <w:r w:rsidR="00A4017B">
          <w:rPr>
            <w:rFonts w:asciiTheme="minorHAnsi" w:eastAsiaTheme="minorEastAsia" w:hAnsiTheme="minorHAnsi" w:cstheme="minorBidi"/>
            <w:b w:val="0"/>
            <w:kern w:val="2"/>
            <w:sz w:val="22"/>
            <w:szCs w:val="22"/>
            <w:lang w:eastAsia="en-AU"/>
            <w14:ligatures w14:val="standardContextual"/>
          </w:rPr>
          <w:tab/>
        </w:r>
        <w:r w:rsidR="00A4017B" w:rsidRPr="00E9731C">
          <w:t>Human rights commissioner</w:t>
        </w:r>
        <w:r w:rsidR="00A4017B" w:rsidRPr="00A4017B">
          <w:rPr>
            <w:vanish/>
          </w:rPr>
          <w:tab/>
        </w:r>
        <w:r w:rsidR="00A4017B" w:rsidRPr="00A4017B">
          <w:rPr>
            <w:vanish/>
          </w:rPr>
          <w:fldChar w:fldCharType="begin"/>
        </w:r>
        <w:r w:rsidR="00A4017B" w:rsidRPr="00A4017B">
          <w:rPr>
            <w:vanish/>
          </w:rPr>
          <w:instrText xml:space="preserve"> PAGEREF _Toc167365793 \h </w:instrText>
        </w:r>
        <w:r w:rsidR="00A4017B" w:rsidRPr="00A4017B">
          <w:rPr>
            <w:vanish/>
          </w:rPr>
        </w:r>
        <w:r w:rsidR="00A4017B" w:rsidRPr="00A4017B">
          <w:rPr>
            <w:vanish/>
          </w:rPr>
          <w:fldChar w:fldCharType="separate"/>
        </w:r>
        <w:r w:rsidR="00475ADF">
          <w:rPr>
            <w:vanish/>
          </w:rPr>
          <w:t>21</w:t>
        </w:r>
        <w:r w:rsidR="00A4017B" w:rsidRPr="00A4017B">
          <w:rPr>
            <w:vanish/>
          </w:rPr>
          <w:fldChar w:fldCharType="end"/>
        </w:r>
      </w:hyperlink>
    </w:p>
    <w:p w14:paraId="7017C5DE" w14:textId="6DD37A3D"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794" w:history="1">
        <w:r w:rsidRPr="00E9731C">
          <w:t>27</w:t>
        </w:r>
        <w:r>
          <w:rPr>
            <w:rFonts w:asciiTheme="minorHAnsi" w:eastAsiaTheme="minorEastAsia" w:hAnsiTheme="minorHAnsi" w:cstheme="minorBidi"/>
            <w:kern w:val="2"/>
            <w:sz w:val="22"/>
            <w:szCs w:val="22"/>
            <w:lang w:eastAsia="en-AU"/>
            <w14:ligatures w14:val="standardContextual"/>
          </w:rPr>
          <w:tab/>
        </w:r>
        <w:r w:rsidRPr="00E9731C">
          <w:t>Human rights commissioner’s functions</w:t>
        </w:r>
        <w:r>
          <w:tab/>
        </w:r>
        <w:r>
          <w:fldChar w:fldCharType="begin"/>
        </w:r>
        <w:r>
          <w:instrText xml:space="preserve"> PAGEREF _Toc167365794 \h </w:instrText>
        </w:r>
        <w:r>
          <w:fldChar w:fldCharType="separate"/>
        </w:r>
        <w:r w:rsidR="00475ADF">
          <w:t>21</w:t>
        </w:r>
        <w:r>
          <w:fldChar w:fldCharType="end"/>
        </w:r>
      </w:hyperlink>
    </w:p>
    <w:p w14:paraId="5B0EBC39" w14:textId="256028AA" w:rsidR="00A4017B" w:rsidRDefault="00A04343">
      <w:pPr>
        <w:pStyle w:val="TOC3"/>
        <w:rPr>
          <w:rFonts w:asciiTheme="minorHAnsi" w:eastAsiaTheme="minorEastAsia" w:hAnsiTheme="minorHAnsi" w:cstheme="minorBidi"/>
          <w:b w:val="0"/>
          <w:kern w:val="2"/>
          <w:sz w:val="22"/>
          <w:szCs w:val="22"/>
          <w:lang w:eastAsia="en-AU"/>
          <w14:ligatures w14:val="standardContextual"/>
        </w:rPr>
      </w:pPr>
      <w:hyperlink w:anchor="_Toc167365795" w:history="1">
        <w:r w:rsidR="00A4017B" w:rsidRPr="00E9731C">
          <w:t>Division 3.7A</w:t>
        </w:r>
        <w:r w:rsidR="00A4017B">
          <w:rPr>
            <w:rFonts w:asciiTheme="minorHAnsi" w:eastAsiaTheme="minorEastAsia" w:hAnsiTheme="minorHAnsi" w:cstheme="minorBidi"/>
            <w:b w:val="0"/>
            <w:kern w:val="2"/>
            <w:sz w:val="22"/>
            <w:szCs w:val="22"/>
            <w:lang w:eastAsia="en-AU"/>
            <w14:ligatures w14:val="standardContextual"/>
          </w:rPr>
          <w:tab/>
        </w:r>
        <w:r w:rsidR="00A4017B" w:rsidRPr="00E9731C">
          <w:t>Public advocate</w:t>
        </w:r>
        <w:r w:rsidR="00A4017B" w:rsidRPr="00A4017B">
          <w:rPr>
            <w:vanish/>
          </w:rPr>
          <w:tab/>
        </w:r>
        <w:r w:rsidR="00A4017B" w:rsidRPr="00A4017B">
          <w:rPr>
            <w:vanish/>
          </w:rPr>
          <w:fldChar w:fldCharType="begin"/>
        </w:r>
        <w:r w:rsidR="00A4017B" w:rsidRPr="00A4017B">
          <w:rPr>
            <w:vanish/>
          </w:rPr>
          <w:instrText xml:space="preserve"> PAGEREF _Toc167365795 \h </w:instrText>
        </w:r>
        <w:r w:rsidR="00A4017B" w:rsidRPr="00A4017B">
          <w:rPr>
            <w:vanish/>
          </w:rPr>
        </w:r>
        <w:r w:rsidR="00A4017B" w:rsidRPr="00A4017B">
          <w:rPr>
            <w:vanish/>
          </w:rPr>
          <w:fldChar w:fldCharType="separate"/>
        </w:r>
        <w:r w:rsidR="00475ADF">
          <w:rPr>
            <w:vanish/>
          </w:rPr>
          <w:t>22</w:t>
        </w:r>
        <w:r w:rsidR="00A4017B" w:rsidRPr="00A4017B">
          <w:rPr>
            <w:vanish/>
          </w:rPr>
          <w:fldChar w:fldCharType="end"/>
        </w:r>
      </w:hyperlink>
    </w:p>
    <w:p w14:paraId="5F57CA2C" w14:textId="50387A16"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796" w:history="1">
        <w:r w:rsidRPr="00E9731C">
          <w:t>27B</w:t>
        </w:r>
        <w:r>
          <w:rPr>
            <w:rFonts w:asciiTheme="minorHAnsi" w:eastAsiaTheme="minorEastAsia" w:hAnsiTheme="minorHAnsi" w:cstheme="minorBidi"/>
            <w:kern w:val="2"/>
            <w:sz w:val="22"/>
            <w:szCs w:val="22"/>
            <w:lang w:eastAsia="en-AU"/>
            <w14:ligatures w14:val="standardContextual"/>
          </w:rPr>
          <w:tab/>
        </w:r>
        <w:r w:rsidRPr="00E9731C">
          <w:t>Public advocate’s functions</w:t>
        </w:r>
        <w:r>
          <w:tab/>
        </w:r>
        <w:r>
          <w:fldChar w:fldCharType="begin"/>
        </w:r>
        <w:r>
          <w:instrText xml:space="preserve"> PAGEREF _Toc167365796 \h </w:instrText>
        </w:r>
        <w:r>
          <w:fldChar w:fldCharType="separate"/>
        </w:r>
        <w:r w:rsidR="00475ADF">
          <w:t>22</w:t>
        </w:r>
        <w:r>
          <w:fldChar w:fldCharType="end"/>
        </w:r>
      </w:hyperlink>
    </w:p>
    <w:p w14:paraId="45F3D04D" w14:textId="470CD57D"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797" w:history="1">
        <w:r w:rsidRPr="00E9731C">
          <w:t>27BA</w:t>
        </w:r>
        <w:r>
          <w:rPr>
            <w:rFonts w:asciiTheme="minorHAnsi" w:eastAsiaTheme="minorEastAsia" w:hAnsiTheme="minorHAnsi" w:cstheme="minorBidi"/>
            <w:kern w:val="2"/>
            <w:sz w:val="22"/>
            <w:szCs w:val="22"/>
            <w:lang w:eastAsia="en-AU"/>
            <w14:ligatures w14:val="standardContextual"/>
          </w:rPr>
          <w:tab/>
        </w:r>
        <w:r w:rsidRPr="00E9731C">
          <w:t>Public advocate to report to ACAT</w:t>
        </w:r>
        <w:r>
          <w:tab/>
        </w:r>
        <w:r>
          <w:fldChar w:fldCharType="begin"/>
        </w:r>
        <w:r>
          <w:instrText xml:space="preserve"> PAGEREF _Toc167365797 \h </w:instrText>
        </w:r>
        <w:r>
          <w:fldChar w:fldCharType="separate"/>
        </w:r>
        <w:r w:rsidR="00475ADF">
          <w:t>24</w:t>
        </w:r>
        <w:r>
          <w:fldChar w:fldCharType="end"/>
        </w:r>
      </w:hyperlink>
    </w:p>
    <w:p w14:paraId="358AFD67" w14:textId="00E5CD4A"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798" w:history="1">
        <w:r w:rsidRPr="00E9731C">
          <w:t>27BB</w:t>
        </w:r>
        <w:r>
          <w:rPr>
            <w:rFonts w:asciiTheme="minorHAnsi" w:eastAsiaTheme="minorEastAsia" w:hAnsiTheme="minorHAnsi" w:cstheme="minorBidi"/>
            <w:kern w:val="2"/>
            <w:sz w:val="22"/>
            <w:szCs w:val="22"/>
            <w:lang w:eastAsia="en-AU"/>
            <w14:ligatures w14:val="standardContextual"/>
          </w:rPr>
          <w:tab/>
        </w:r>
        <w:r w:rsidRPr="00E9731C">
          <w:t>Disclosure of information about investigations by public advocate</w:t>
        </w:r>
        <w:r>
          <w:tab/>
        </w:r>
        <w:r>
          <w:fldChar w:fldCharType="begin"/>
        </w:r>
        <w:r>
          <w:instrText xml:space="preserve"> PAGEREF _Toc167365798 \h </w:instrText>
        </w:r>
        <w:r>
          <w:fldChar w:fldCharType="separate"/>
        </w:r>
        <w:r w:rsidR="00475ADF">
          <w:t>24</w:t>
        </w:r>
        <w:r>
          <w:fldChar w:fldCharType="end"/>
        </w:r>
      </w:hyperlink>
    </w:p>
    <w:p w14:paraId="302833AF" w14:textId="48D577EB"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799" w:history="1">
        <w:r w:rsidRPr="00E9731C">
          <w:t>27BC</w:t>
        </w:r>
        <w:r>
          <w:rPr>
            <w:rFonts w:asciiTheme="minorHAnsi" w:eastAsiaTheme="minorEastAsia" w:hAnsiTheme="minorHAnsi" w:cstheme="minorBidi"/>
            <w:kern w:val="2"/>
            <w:sz w:val="22"/>
            <w:szCs w:val="22"/>
            <w:lang w:eastAsia="en-AU"/>
            <w14:ligatures w14:val="standardContextual"/>
          </w:rPr>
          <w:tab/>
        </w:r>
        <w:r w:rsidRPr="00E9731C">
          <w:t>Engagement of lawyer by public advocate</w:t>
        </w:r>
        <w:r>
          <w:tab/>
        </w:r>
        <w:r>
          <w:fldChar w:fldCharType="begin"/>
        </w:r>
        <w:r>
          <w:instrText xml:space="preserve"> PAGEREF _Toc167365799 \h </w:instrText>
        </w:r>
        <w:r>
          <w:fldChar w:fldCharType="separate"/>
        </w:r>
        <w:r w:rsidR="00475ADF">
          <w:t>24</w:t>
        </w:r>
        <w:r>
          <w:fldChar w:fldCharType="end"/>
        </w:r>
      </w:hyperlink>
    </w:p>
    <w:p w14:paraId="11537D32" w14:textId="1CC3843C" w:rsidR="00A4017B" w:rsidRDefault="00A04343">
      <w:pPr>
        <w:pStyle w:val="TOC3"/>
        <w:rPr>
          <w:rFonts w:asciiTheme="minorHAnsi" w:eastAsiaTheme="minorEastAsia" w:hAnsiTheme="minorHAnsi" w:cstheme="minorBidi"/>
          <w:b w:val="0"/>
          <w:kern w:val="2"/>
          <w:sz w:val="22"/>
          <w:szCs w:val="22"/>
          <w:lang w:eastAsia="en-AU"/>
          <w14:ligatures w14:val="standardContextual"/>
        </w:rPr>
      </w:pPr>
      <w:hyperlink w:anchor="_Toc167365800" w:history="1">
        <w:r w:rsidR="00A4017B" w:rsidRPr="00E9731C">
          <w:t>Division 3.7B</w:t>
        </w:r>
        <w:r w:rsidR="00A4017B">
          <w:rPr>
            <w:rFonts w:asciiTheme="minorHAnsi" w:eastAsiaTheme="minorEastAsia" w:hAnsiTheme="minorHAnsi" w:cstheme="minorBidi"/>
            <w:b w:val="0"/>
            <w:kern w:val="2"/>
            <w:sz w:val="22"/>
            <w:szCs w:val="22"/>
            <w:lang w:eastAsia="en-AU"/>
            <w14:ligatures w14:val="standardContextual"/>
          </w:rPr>
          <w:tab/>
        </w:r>
        <w:r w:rsidR="00A4017B" w:rsidRPr="00E9731C">
          <w:t>Victims of crime commissioner</w:t>
        </w:r>
        <w:r w:rsidR="00A4017B" w:rsidRPr="00A4017B">
          <w:rPr>
            <w:vanish/>
          </w:rPr>
          <w:tab/>
        </w:r>
        <w:r w:rsidR="00A4017B" w:rsidRPr="00A4017B">
          <w:rPr>
            <w:vanish/>
          </w:rPr>
          <w:fldChar w:fldCharType="begin"/>
        </w:r>
        <w:r w:rsidR="00A4017B" w:rsidRPr="00A4017B">
          <w:rPr>
            <w:vanish/>
          </w:rPr>
          <w:instrText xml:space="preserve"> PAGEREF _Toc167365800 \h </w:instrText>
        </w:r>
        <w:r w:rsidR="00A4017B" w:rsidRPr="00A4017B">
          <w:rPr>
            <w:vanish/>
          </w:rPr>
        </w:r>
        <w:r w:rsidR="00A4017B" w:rsidRPr="00A4017B">
          <w:rPr>
            <w:vanish/>
          </w:rPr>
          <w:fldChar w:fldCharType="separate"/>
        </w:r>
        <w:r w:rsidR="00475ADF">
          <w:rPr>
            <w:vanish/>
          </w:rPr>
          <w:t>25</w:t>
        </w:r>
        <w:r w:rsidR="00A4017B" w:rsidRPr="00A4017B">
          <w:rPr>
            <w:vanish/>
          </w:rPr>
          <w:fldChar w:fldCharType="end"/>
        </w:r>
      </w:hyperlink>
    </w:p>
    <w:p w14:paraId="4AF6989E" w14:textId="552CF560"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801" w:history="1">
        <w:r w:rsidRPr="00E9731C">
          <w:t>27C</w:t>
        </w:r>
        <w:r>
          <w:rPr>
            <w:rFonts w:asciiTheme="minorHAnsi" w:eastAsiaTheme="minorEastAsia" w:hAnsiTheme="minorHAnsi" w:cstheme="minorBidi"/>
            <w:kern w:val="2"/>
            <w:sz w:val="22"/>
            <w:szCs w:val="22"/>
            <w:lang w:eastAsia="en-AU"/>
            <w14:ligatures w14:val="standardContextual"/>
          </w:rPr>
          <w:tab/>
        </w:r>
        <w:r w:rsidRPr="00E9731C">
          <w:t>Victims of crime commissioner’s functions</w:t>
        </w:r>
        <w:r>
          <w:tab/>
        </w:r>
        <w:r>
          <w:fldChar w:fldCharType="begin"/>
        </w:r>
        <w:r>
          <w:instrText xml:space="preserve"> PAGEREF _Toc167365801 \h </w:instrText>
        </w:r>
        <w:r>
          <w:fldChar w:fldCharType="separate"/>
        </w:r>
        <w:r w:rsidR="00475ADF">
          <w:t>25</w:t>
        </w:r>
        <w:r>
          <w:fldChar w:fldCharType="end"/>
        </w:r>
      </w:hyperlink>
    </w:p>
    <w:p w14:paraId="7149BABD" w14:textId="5869AC4D" w:rsidR="00A4017B" w:rsidRDefault="00A04343">
      <w:pPr>
        <w:pStyle w:val="TOC3"/>
        <w:rPr>
          <w:rFonts w:asciiTheme="minorHAnsi" w:eastAsiaTheme="minorEastAsia" w:hAnsiTheme="minorHAnsi" w:cstheme="minorBidi"/>
          <w:b w:val="0"/>
          <w:kern w:val="2"/>
          <w:sz w:val="22"/>
          <w:szCs w:val="22"/>
          <w:lang w:eastAsia="en-AU"/>
          <w14:ligatures w14:val="standardContextual"/>
        </w:rPr>
      </w:pPr>
      <w:hyperlink w:anchor="_Toc167365802" w:history="1">
        <w:r w:rsidR="00A4017B" w:rsidRPr="00E9731C">
          <w:t>Division 3.9</w:t>
        </w:r>
        <w:r w:rsidR="00A4017B">
          <w:rPr>
            <w:rFonts w:asciiTheme="minorHAnsi" w:eastAsiaTheme="minorEastAsia" w:hAnsiTheme="minorHAnsi" w:cstheme="minorBidi"/>
            <w:b w:val="0"/>
            <w:kern w:val="2"/>
            <w:sz w:val="22"/>
            <w:szCs w:val="22"/>
            <w:lang w:eastAsia="en-AU"/>
            <w14:ligatures w14:val="standardContextual"/>
          </w:rPr>
          <w:tab/>
        </w:r>
        <w:r w:rsidR="00A4017B" w:rsidRPr="00E9731C">
          <w:t>Commission procedures</w:t>
        </w:r>
        <w:r w:rsidR="00A4017B" w:rsidRPr="00A4017B">
          <w:rPr>
            <w:vanish/>
          </w:rPr>
          <w:tab/>
        </w:r>
        <w:r w:rsidR="00A4017B" w:rsidRPr="00A4017B">
          <w:rPr>
            <w:vanish/>
          </w:rPr>
          <w:fldChar w:fldCharType="begin"/>
        </w:r>
        <w:r w:rsidR="00A4017B" w:rsidRPr="00A4017B">
          <w:rPr>
            <w:vanish/>
          </w:rPr>
          <w:instrText xml:space="preserve"> PAGEREF _Toc167365802 \h </w:instrText>
        </w:r>
        <w:r w:rsidR="00A4017B" w:rsidRPr="00A4017B">
          <w:rPr>
            <w:vanish/>
          </w:rPr>
        </w:r>
        <w:r w:rsidR="00A4017B" w:rsidRPr="00A4017B">
          <w:rPr>
            <w:vanish/>
          </w:rPr>
          <w:fldChar w:fldCharType="separate"/>
        </w:r>
        <w:r w:rsidR="00475ADF">
          <w:rPr>
            <w:vanish/>
          </w:rPr>
          <w:t>25</w:t>
        </w:r>
        <w:r w:rsidR="00A4017B" w:rsidRPr="00A4017B">
          <w:rPr>
            <w:vanish/>
          </w:rPr>
          <w:fldChar w:fldCharType="end"/>
        </w:r>
      </w:hyperlink>
    </w:p>
    <w:p w14:paraId="348DE098" w14:textId="56F9AC94"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803" w:history="1">
        <w:r w:rsidRPr="00E9731C">
          <w:t>30</w:t>
        </w:r>
        <w:r>
          <w:rPr>
            <w:rFonts w:asciiTheme="minorHAnsi" w:eastAsiaTheme="minorEastAsia" w:hAnsiTheme="minorHAnsi" w:cstheme="minorBidi"/>
            <w:kern w:val="2"/>
            <w:sz w:val="22"/>
            <w:szCs w:val="22"/>
            <w:lang w:eastAsia="en-AU"/>
            <w14:ligatures w14:val="standardContextual"/>
          </w:rPr>
          <w:tab/>
        </w:r>
        <w:r w:rsidRPr="00E9731C">
          <w:t>Time and place of commission meetings</w:t>
        </w:r>
        <w:r>
          <w:tab/>
        </w:r>
        <w:r>
          <w:fldChar w:fldCharType="begin"/>
        </w:r>
        <w:r>
          <w:instrText xml:space="preserve"> PAGEREF _Toc167365803 \h </w:instrText>
        </w:r>
        <w:r>
          <w:fldChar w:fldCharType="separate"/>
        </w:r>
        <w:r w:rsidR="00475ADF">
          <w:t>25</w:t>
        </w:r>
        <w:r>
          <w:fldChar w:fldCharType="end"/>
        </w:r>
      </w:hyperlink>
    </w:p>
    <w:p w14:paraId="41EDEB7B" w14:textId="560F9E67"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804" w:history="1">
        <w:r w:rsidRPr="00E9731C">
          <w:t>31</w:t>
        </w:r>
        <w:r>
          <w:rPr>
            <w:rFonts w:asciiTheme="minorHAnsi" w:eastAsiaTheme="minorEastAsia" w:hAnsiTheme="minorHAnsi" w:cstheme="minorBidi"/>
            <w:kern w:val="2"/>
            <w:sz w:val="22"/>
            <w:szCs w:val="22"/>
            <w:lang w:eastAsia="en-AU"/>
            <w14:ligatures w14:val="standardContextual"/>
          </w:rPr>
          <w:tab/>
        </w:r>
        <w:r w:rsidRPr="00E9731C">
          <w:t>Presiding member at meetings</w:t>
        </w:r>
        <w:r>
          <w:tab/>
        </w:r>
        <w:r>
          <w:fldChar w:fldCharType="begin"/>
        </w:r>
        <w:r>
          <w:instrText xml:space="preserve"> PAGEREF _Toc167365804 \h </w:instrText>
        </w:r>
        <w:r>
          <w:fldChar w:fldCharType="separate"/>
        </w:r>
        <w:r w:rsidR="00475ADF">
          <w:t>25</w:t>
        </w:r>
        <w:r>
          <w:fldChar w:fldCharType="end"/>
        </w:r>
      </w:hyperlink>
    </w:p>
    <w:p w14:paraId="5F6F935E" w14:textId="44F2F097"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805" w:history="1">
        <w:r w:rsidRPr="00E9731C">
          <w:t>32</w:t>
        </w:r>
        <w:r>
          <w:rPr>
            <w:rFonts w:asciiTheme="minorHAnsi" w:eastAsiaTheme="minorEastAsia" w:hAnsiTheme="minorHAnsi" w:cstheme="minorBidi"/>
            <w:kern w:val="2"/>
            <w:sz w:val="22"/>
            <w:szCs w:val="22"/>
            <w:lang w:eastAsia="en-AU"/>
            <w14:ligatures w14:val="standardContextual"/>
          </w:rPr>
          <w:tab/>
        </w:r>
        <w:r w:rsidRPr="00E9731C">
          <w:t>Quorum at meetings</w:t>
        </w:r>
        <w:r>
          <w:tab/>
        </w:r>
        <w:r>
          <w:fldChar w:fldCharType="begin"/>
        </w:r>
        <w:r>
          <w:instrText xml:space="preserve"> PAGEREF _Toc167365805 \h </w:instrText>
        </w:r>
        <w:r>
          <w:fldChar w:fldCharType="separate"/>
        </w:r>
        <w:r w:rsidR="00475ADF">
          <w:t>26</w:t>
        </w:r>
        <w:r>
          <w:fldChar w:fldCharType="end"/>
        </w:r>
      </w:hyperlink>
    </w:p>
    <w:p w14:paraId="56755424" w14:textId="2DCB9A97"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806" w:history="1">
        <w:r w:rsidRPr="00E9731C">
          <w:t>33</w:t>
        </w:r>
        <w:r>
          <w:rPr>
            <w:rFonts w:asciiTheme="minorHAnsi" w:eastAsiaTheme="minorEastAsia" w:hAnsiTheme="minorHAnsi" w:cstheme="minorBidi"/>
            <w:kern w:val="2"/>
            <w:sz w:val="22"/>
            <w:szCs w:val="22"/>
            <w:lang w:eastAsia="en-AU"/>
            <w14:ligatures w14:val="standardContextual"/>
          </w:rPr>
          <w:tab/>
        </w:r>
        <w:r w:rsidRPr="00E9731C">
          <w:t>Voting at meetings</w:t>
        </w:r>
        <w:r>
          <w:tab/>
        </w:r>
        <w:r>
          <w:fldChar w:fldCharType="begin"/>
        </w:r>
        <w:r>
          <w:instrText xml:space="preserve"> PAGEREF _Toc167365806 \h </w:instrText>
        </w:r>
        <w:r>
          <w:fldChar w:fldCharType="separate"/>
        </w:r>
        <w:r w:rsidR="00475ADF">
          <w:t>26</w:t>
        </w:r>
        <w:r>
          <w:fldChar w:fldCharType="end"/>
        </w:r>
      </w:hyperlink>
    </w:p>
    <w:p w14:paraId="6E29BE7E" w14:textId="470F3E36"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807" w:history="1">
        <w:r w:rsidRPr="00E9731C">
          <w:t>34</w:t>
        </w:r>
        <w:r>
          <w:rPr>
            <w:rFonts w:asciiTheme="minorHAnsi" w:eastAsiaTheme="minorEastAsia" w:hAnsiTheme="minorHAnsi" w:cstheme="minorBidi"/>
            <w:kern w:val="2"/>
            <w:sz w:val="22"/>
            <w:szCs w:val="22"/>
            <w:lang w:eastAsia="en-AU"/>
            <w14:ligatures w14:val="standardContextual"/>
          </w:rPr>
          <w:tab/>
        </w:r>
        <w:r w:rsidRPr="00E9731C">
          <w:t>Individual with more than 1 role</w:t>
        </w:r>
        <w:r>
          <w:tab/>
        </w:r>
        <w:r>
          <w:fldChar w:fldCharType="begin"/>
        </w:r>
        <w:r>
          <w:instrText xml:space="preserve"> PAGEREF _Toc167365807 \h </w:instrText>
        </w:r>
        <w:r>
          <w:fldChar w:fldCharType="separate"/>
        </w:r>
        <w:r w:rsidR="00475ADF">
          <w:t>26</w:t>
        </w:r>
        <w:r>
          <w:fldChar w:fldCharType="end"/>
        </w:r>
      </w:hyperlink>
    </w:p>
    <w:p w14:paraId="527DEAAC" w14:textId="189E9125"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808" w:history="1">
        <w:r w:rsidRPr="00E9731C">
          <w:t>35</w:t>
        </w:r>
        <w:r>
          <w:rPr>
            <w:rFonts w:asciiTheme="minorHAnsi" w:eastAsiaTheme="minorEastAsia" w:hAnsiTheme="minorHAnsi" w:cstheme="minorBidi"/>
            <w:kern w:val="2"/>
            <w:sz w:val="22"/>
            <w:szCs w:val="22"/>
            <w:lang w:eastAsia="en-AU"/>
            <w14:ligatures w14:val="standardContextual"/>
          </w:rPr>
          <w:tab/>
        </w:r>
        <w:r w:rsidRPr="00E9731C">
          <w:t>Conduct of meetings etc</w:t>
        </w:r>
        <w:r>
          <w:tab/>
        </w:r>
        <w:r>
          <w:fldChar w:fldCharType="begin"/>
        </w:r>
        <w:r>
          <w:instrText xml:space="preserve"> PAGEREF _Toc167365808 \h </w:instrText>
        </w:r>
        <w:r>
          <w:fldChar w:fldCharType="separate"/>
        </w:r>
        <w:r w:rsidR="00475ADF">
          <w:t>27</w:t>
        </w:r>
        <w:r>
          <w:fldChar w:fldCharType="end"/>
        </w:r>
      </w:hyperlink>
    </w:p>
    <w:p w14:paraId="43A0AEE9" w14:textId="2390B014" w:rsidR="00A4017B" w:rsidRDefault="00A04343">
      <w:pPr>
        <w:pStyle w:val="TOC3"/>
        <w:rPr>
          <w:rFonts w:asciiTheme="minorHAnsi" w:eastAsiaTheme="minorEastAsia" w:hAnsiTheme="minorHAnsi" w:cstheme="minorBidi"/>
          <w:b w:val="0"/>
          <w:kern w:val="2"/>
          <w:sz w:val="22"/>
          <w:szCs w:val="22"/>
          <w:lang w:eastAsia="en-AU"/>
          <w14:ligatures w14:val="standardContextual"/>
        </w:rPr>
      </w:pPr>
      <w:hyperlink w:anchor="_Toc167365809" w:history="1">
        <w:r w:rsidR="00A4017B" w:rsidRPr="00E9731C">
          <w:t>Division 3.10</w:t>
        </w:r>
        <w:r w:rsidR="00A4017B">
          <w:rPr>
            <w:rFonts w:asciiTheme="minorHAnsi" w:eastAsiaTheme="minorEastAsia" w:hAnsiTheme="minorHAnsi" w:cstheme="minorBidi"/>
            <w:b w:val="0"/>
            <w:kern w:val="2"/>
            <w:sz w:val="22"/>
            <w:szCs w:val="22"/>
            <w:lang w:eastAsia="en-AU"/>
            <w14:ligatures w14:val="standardContextual"/>
          </w:rPr>
          <w:tab/>
        </w:r>
        <w:r w:rsidR="00A4017B" w:rsidRPr="00E9731C">
          <w:t>Consultants of commission</w:t>
        </w:r>
        <w:r w:rsidR="00A4017B" w:rsidRPr="00A4017B">
          <w:rPr>
            <w:vanish/>
          </w:rPr>
          <w:tab/>
        </w:r>
        <w:r w:rsidR="00A4017B" w:rsidRPr="00A4017B">
          <w:rPr>
            <w:vanish/>
          </w:rPr>
          <w:fldChar w:fldCharType="begin"/>
        </w:r>
        <w:r w:rsidR="00A4017B" w:rsidRPr="00A4017B">
          <w:rPr>
            <w:vanish/>
          </w:rPr>
          <w:instrText xml:space="preserve"> PAGEREF _Toc167365809 \h </w:instrText>
        </w:r>
        <w:r w:rsidR="00A4017B" w:rsidRPr="00A4017B">
          <w:rPr>
            <w:vanish/>
          </w:rPr>
        </w:r>
        <w:r w:rsidR="00A4017B" w:rsidRPr="00A4017B">
          <w:rPr>
            <w:vanish/>
          </w:rPr>
          <w:fldChar w:fldCharType="separate"/>
        </w:r>
        <w:r w:rsidR="00475ADF">
          <w:rPr>
            <w:vanish/>
          </w:rPr>
          <w:t>27</w:t>
        </w:r>
        <w:r w:rsidR="00A4017B" w:rsidRPr="00A4017B">
          <w:rPr>
            <w:vanish/>
          </w:rPr>
          <w:fldChar w:fldCharType="end"/>
        </w:r>
      </w:hyperlink>
    </w:p>
    <w:p w14:paraId="0663061A" w14:textId="4F033F8A"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810" w:history="1">
        <w:r w:rsidRPr="00E9731C">
          <w:t>37</w:t>
        </w:r>
        <w:r>
          <w:rPr>
            <w:rFonts w:asciiTheme="minorHAnsi" w:eastAsiaTheme="minorEastAsia" w:hAnsiTheme="minorHAnsi" w:cstheme="minorBidi"/>
            <w:kern w:val="2"/>
            <w:sz w:val="22"/>
            <w:szCs w:val="22"/>
            <w:lang w:eastAsia="en-AU"/>
            <w14:ligatures w14:val="standardContextual"/>
          </w:rPr>
          <w:tab/>
        </w:r>
        <w:r w:rsidRPr="00E9731C">
          <w:t>Consultants of commission</w:t>
        </w:r>
        <w:r>
          <w:tab/>
        </w:r>
        <w:r>
          <w:fldChar w:fldCharType="begin"/>
        </w:r>
        <w:r>
          <w:instrText xml:space="preserve"> PAGEREF _Toc167365810 \h </w:instrText>
        </w:r>
        <w:r>
          <w:fldChar w:fldCharType="separate"/>
        </w:r>
        <w:r w:rsidR="00475ADF">
          <w:t>27</w:t>
        </w:r>
        <w:r>
          <w:fldChar w:fldCharType="end"/>
        </w:r>
      </w:hyperlink>
    </w:p>
    <w:p w14:paraId="1FEDC4AD" w14:textId="04170A4D" w:rsidR="00A4017B" w:rsidRDefault="00A04343">
      <w:pPr>
        <w:pStyle w:val="TOC2"/>
        <w:rPr>
          <w:rFonts w:asciiTheme="minorHAnsi" w:eastAsiaTheme="minorEastAsia" w:hAnsiTheme="minorHAnsi" w:cstheme="minorBidi"/>
          <w:b w:val="0"/>
          <w:kern w:val="2"/>
          <w:sz w:val="22"/>
          <w:szCs w:val="22"/>
          <w:lang w:eastAsia="en-AU"/>
          <w14:ligatures w14:val="standardContextual"/>
        </w:rPr>
      </w:pPr>
      <w:hyperlink w:anchor="_Toc167365811" w:history="1">
        <w:r w:rsidR="00A4017B" w:rsidRPr="00E9731C">
          <w:t>Part 4</w:t>
        </w:r>
        <w:r w:rsidR="00A4017B">
          <w:rPr>
            <w:rFonts w:asciiTheme="minorHAnsi" w:eastAsiaTheme="minorEastAsia" w:hAnsiTheme="minorHAnsi" w:cstheme="minorBidi"/>
            <w:b w:val="0"/>
            <w:kern w:val="2"/>
            <w:sz w:val="22"/>
            <w:szCs w:val="22"/>
            <w:lang w:eastAsia="en-AU"/>
            <w14:ligatures w14:val="standardContextual"/>
          </w:rPr>
          <w:tab/>
        </w:r>
        <w:r w:rsidR="00A4017B" w:rsidRPr="00E9731C">
          <w:t>Complaints</w:t>
        </w:r>
        <w:r w:rsidR="00A4017B" w:rsidRPr="00A4017B">
          <w:rPr>
            <w:vanish/>
          </w:rPr>
          <w:tab/>
        </w:r>
        <w:r w:rsidR="00A4017B" w:rsidRPr="00A4017B">
          <w:rPr>
            <w:vanish/>
          </w:rPr>
          <w:fldChar w:fldCharType="begin"/>
        </w:r>
        <w:r w:rsidR="00A4017B" w:rsidRPr="00A4017B">
          <w:rPr>
            <w:vanish/>
          </w:rPr>
          <w:instrText xml:space="preserve"> PAGEREF _Toc167365811 \h </w:instrText>
        </w:r>
        <w:r w:rsidR="00A4017B" w:rsidRPr="00A4017B">
          <w:rPr>
            <w:vanish/>
          </w:rPr>
        </w:r>
        <w:r w:rsidR="00A4017B" w:rsidRPr="00A4017B">
          <w:rPr>
            <w:vanish/>
          </w:rPr>
          <w:fldChar w:fldCharType="separate"/>
        </w:r>
        <w:r w:rsidR="00475ADF">
          <w:rPr>
            <w:vanish/>
          </w:rPr>
          <w:t>28</w:t>
        </w:r>
        <w:r w:rsidR="00A4017B" w:rsidRPr="00A4017B">
          <w:rPr>
            <w:vanish/>
          </w:rPr>
          <w:fldChar w:fldCharType="end"/>
        </w:r>
      </w:hyperlink>
    </w:p>
    <w:p w14:paraId="7F9EE148" w14:textId="27F5EEC3" w:rsidR="00A4017B" w:rsidRDefault="00A04343">
      <w:pPr>
        <w:pStyle w:val="TOC3"/>
        <w:rPr>
          <w:rFonts w:asciiTheme="minorHAnsi" w:eastAsiaTheme="minorEastAsia" w:hAnsiTheme="minorHAnsi" w:cstheme="minorBidi"/>
          <w:b w:val="0"/>
          <w:kern w:val="2"/>
          <w:sz w:val="22"/>
          <w:szCs w:val="22"/>
          <w:lang w:eastAsia="en-AU"/>
          <w14:ligatures w14:val="standardContextual"/>
        </w:rPr>
      </w:pPr>
      <w:hyperlink w:anchor="_Toc167365812" w:history="1">
        <w:r w:rsidR="00A4017B" w:rsidRPr="00E9731C">
          <w:t>Division 4.1</w:t>
        </w:r>
        <w:r w:rsidR="00A4017B">
          <w:rPr>
            <w:rFonts w:asciiTheme="minorHAnsi" w:eastAsiaTheme="minorEastAsia" w:hAnsiTheme="minorHAnsi" w:cstheme="minorBidi"/>
            <w:b w:val="0"/>
            <w:kern w:val="2"/>
            <w:sz w:val="22"/>
            <w:szCs w:val="22"/>
            <w:lang w:eastAsia="en-AU"/>
            <w14:ligatures w14:val="standardContextual"/>
          </w:rPr>
          <w:tab/>
        </w:r>
        <w:r w:rsidR="00A4017B" w:rsidRPr="00E9731C">
          <w:t>Making complaints</w:t>
        </w:r>
        <w:r w:rsidR="00A4017B" w:rsidRPr="00A4017B">
          <w:rPr>
            <w:vanish/>
          </w:rPr>
          <w:tab/>
        </w:r>
        <w:r w:rsidR="00A4017B" w:rsidRPr="00A4017B">
          <w:rPr>
            <w:vanish/>
          </w:rPr>
          <w:fldChar w:fldCharType="begin"/>
        </w:r>
        <w:r w:rsidR="00A4017B" w:rsidRPr="00A4017B">
          <w:rPr>
            <w:vanish/>
          </w:rPr>
          <w:instrText xml:space="preserve"> PAGEREF _Toc167365812 \h </w:instrText>
        </w:r>
        <w:r w:rsidR="00A4017B" w:rsidRPr="00A4017B">
          <w:rPr>
            <w:vanish/>
          </w:rPr>
        </w:r>
        <w:r w:rsidR="00A4017B" w:rsidRPr="00A4017B">
          <w:rPr>
            <w:vanish/>
          </w:rPr>
          <w:fldChar w:fldCharType="separate"/>
        </w:r>
        <w:r w:rsidR="00475ADF">
          <w:rPr>
            <w:vanish/>
          </w:rPr>
          <w:t>28</w:t>
        </w:r>
        <w:r w:rsidR="00A4017B" w:rsidRPr="00A4017B">
          <w:rPr>
            <w:vanish/>
          </w:rPr>
          <w:fldChar w:fldCharType="end"/>
        </w:r>
      </w:hyperlink>
    </w:p>
    <w:p w14:paraId="0D358F74" w14:textId="441E996F"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813" w:history="1">
        <w:r w:rsidRPr="00E9731C">
          <w:t>38</w:t>
        </w:r>
        <w:r>
          <w:rPr>
            <w:rFonts w:asciiTheme="minorHAnsi" w:eastAsiaTheme="minorEastAsia" w:hAnsiTheme="minorHAnsi" w:cstheme="minorBidi"/>
            <w:kern w:val="2"/>
            <w:sz w:val="22"/>
            <w:szCs w:val="22"/>
            <w:lang w:eastAsia="en-AU"/>
            <w14:ligatures w14:val="standardContextual"/>
          </w:rPr>
          <w:tab/>
        </w:r>
        <w:r w:rsidRPr="00E9731C">
          <w:t>Outline—div 4.1</w:t>
        </w:r>
        <w:r>
          <w:tab/>
        </w:r>
        <w:r>
          <w:fldChar w:fldCharType="begin"/>
        </w:r>
        <w:r>
          <w:instrText xml:space="preserve"> PAGEREF _Toc167365813 \h </w:instrText>
        </w:r>
        <w:r>
          <w:fldChar w:fldCharType="separate"/>
        </w:r>
        <w:r w:rsidR="00475ADF">
          <w:t>28</w:t>
        </w:r>
        <w:r>
          <w:fldChar w:fldCharType="end"/>
        </w:r>
      </w:hyperlink>
    </w:p>
    <w:p w14:paraId="5ACD1833" w14:textId="2A5E30C2"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814" w:history="1">
        <w:r w:rsidRPr="00E9731C">
          <w:t>39</w:t>
        </w:r>
        <w:r>
          <w:rPr>
            <w:rFonts w:asciiTheme="minorHAnsi" w:eastAsiaTheme="minorEastAsia" w:hAnsiTheme="minorHAnsi" w:cstheme="minorBidi"/>
            <w:kern w:val="2"/>
            <w:sz w:val="22"/>
            <w:szCs w:val="22"/>
            <w:lang w:eastAsia="en-AU"/>
            <w14:ligatures w14:val="standardContextual"/>
          </w:rPr>
          <w:tab/>
        </w:r>
        <w:r w:rsidRPr="00E9731C">
          <w:t>When may someone complain about a health service?</w:t>
        </w:r>
        <w:r>
          <w:tab/>
        </w:r>
        <w:r>
          <w:fldChar w:fldCharType="begin"/>
        </w:r>
        <w:r>
          <w:instrText xml:space="preserve"> PAGEREF _Toc167365814 \h </w:instrText>
        </w:r>
        <w:r>
          <w:fldChar w:fldCharType="separate"/>
        </w:r>
        <w:r w:rsidR="00475ADF">
          <w:t>28</w:t>
        </w:r>
        <w:r>
          <w:fldChar w:fldCharType="end"/>
        </w:r>
      </w:hyperlink>
    </w:p>
    <w:p w14:paraId="09264C2D" w14:textId="76562E0B"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815" w:history="1">
        <w:r w:rsidRPr="00E9731C">
          <w:t>40</w:t>
        </w:r>
        <w:r>
          <w:rPr>
            <w:rFonts w:asciiTheme="minorHAnsi" w:eastAsiaTheme="minorEastAsia" w:hAnsiTheme="minorHAnsi" w:cstheme="minorBidi"/>
            <w:kern w:val="2"/>
            <w:sz w:val="22"/>
            <w:szCs w:val="22"/>
            <w:lang w:eastAsia="en-AU"/>
            <w14:ligatures w14:val="standardContextual"/>
          </w:rPr>
          <w:tab/>
        </w:r>
        <w:r w:rsidRPr="00E9731C">
          <w:rPr>
            <w:lang w:val="en-US"/>
          </w:rPr>
          <w:t>When may someone complain about a disability service?</w:t>
        </w:r>
        <w:r>
          <w:tab/>
        </w:r>
        <w:r>
          <w:fldChar w:fldCharType="begin"/>
        </w:r>
        <w:r>
          <w:instrText xml:space="preserve"> PAGEREF _Toc167365815 \h </w:instrText>
        </w:r>
        <w:r>
          <w:fldChar w:fldCharType="separate"/>
        </w:r>
        <w:r w:rsidR="00475ADF">
          <w:t>29</w:t>
        </w:r>
        <w:r>
          <w:fldChar w:fldCharType="end"/>
        </w:r>
      </w:hyperlink>
    </w:p>
    <w:p w14:paraId="1D450030" w14:textId="04147FFC"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816" w:history="1">
        <w:r w:rsidRPr="00E9731C">
          <w:t>40A</w:t>
        </w:r>
        <w:r>
          <w:rPr>
            <w:rFonts w:asciiTheme="minorHAnsi" w:eastAsiaTheme="minorEastAsia" w:hAnsiTheme="minorHAnsi" w:cstheme="minorBidi"/>
            <w:kern w:val="2"/>
            <w:sz w:val="22"/>
            <w:szCs w:val="22"/>
            <w:lang w:eastAsia="en-AU"/>
            <w14:ligatures w14:val="standardContextual"/>
          </w:rPr>
          <w:tab/>
        </w:r>
        <w:r w:rsidRPr="00E9731C">
          <w:t>When may someone complain about a service for children and young people?</w:t>
        </w:r>
        <w:r>
          <w:tab/>
        </w:r>
        <w:r>
          <w:fldChar w:fldCharType="begin"/>
        </w:r>
        <w:r>
          <w:instrText xml:space="preserve"> PAGEREF _Toc167365816 \h </w:instrText>
        </w:r>
        <w:r>
          <w:fldChar w:fldCharType="separate"/>
        </w:r>
        <w:r w:rsidR="00475ADF">
          <w:t>30</w:t>
        </w:r>
        <w:r>
          <w:fldChar w:fldCharType="end"/>
        </w:r>
      </w:hyperlink>
    </w:p>
    <w:p w14:paraId="7B2500DC" w14:textId="0C82D499"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817" w:history="1">
        <w:r w:rsidRPr="00E9731C">
          <w:t>41</w:t>
        </w:r>
        <w:r>
          <w:rPr>
            <w:rFonts w:asciiTheme="minorHAnsi" w:eastAsiaTheme="minorEastAsia" w:hAnsiTheme="minorHAnsi" w:cstheme="minorBidi"/>
            <w:kern w:val="2"/>
            <w:sz w:val="22"/>
            <w:szCs w:val="22"/>
            <w:lang w:eastAsia="en-AU"/>
            <w14:ligatures w14:val="standardContextual"/>
          </w:rPr>
          <w:tab/>
        </w:r>
        <w:r w:rsidRPr="00E9731C">
          <w:rPr>
            <w:lang w:val="en-US"/>
          </w:rPr>
          <w:t>When may someone complain about a service for older people?</w:t>
        </w:r>
        <w:r>
          <w:tab/>
        </w:r>
        <w:r>
          <w:fldChar w:fldCharType="begin"/>
        </w:r>
        <w:r>
          <w:instrText xml:space="preserve"> PAGEREF _Toc167365817 \h </w:instrText>
        </w:r>
        <w:r>
          <w:fldChar w:fldCharType="separate"/>
        </w:r>
        <w:r w:rsidR="00475ADF">
          <w:t>30</w:t>
        </w:r>
        <w:r>
          <w:fldChar w:fldCharType="end"/>
        </w:r>
      </w:hyperlink>
    </w:p>
    <w:p w14:paraId="559EE671" w14:textId="7219445B"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818" w:history="1">
        <w:r w:rsidRPr="00E9731C">
          <w:t>41A</w:t>
        </w:r>
        <w:r>
          <w:rPr>
            <w:rFonts w:asciiTheme="minorHAnsi" w:eastAsiaTheme="minorEastAsia" w:hAnsiTheme="minorHAnsi" w:cstheme="minorBidi"/>
            <w:kern w:val="2"/>
            <w:sz w:val="22"/>
            <w:szCs w:val="22"/>
            <w:lang w:eastAsia="en-AU"/>
            <w14:ligatures w14:val="standardContextual"/>
          </w:rPr>
          <w:tab/>
        </w:r>
        <w:r w:rsidRPr="00E9731C">
          <w:t>When may someone complain about an occupancy dispute?</w:t>
        </w:r>
        <w:r>
          <w:tab/>
        </w:r>
        <w:r>
          <w:fldChar w:fldCharType="begin"/>
        </w:r>
        <w:r>
          <w:instrText xml:space="preserve"> PAGEREF _Toc167365818 \h </w:instrText>
        </w:r>
        <w:r>
          <w:fldChar w:fldCharType="separate"/>
        </w:r>
        <w:r w:rsidR="00475ADF">
          <w:t>31</w:t>
        </w:r>
        <w:r>
          <w:fldChar w:fldCharType="end"/>
        </w:r>
      </w:hyperlink>
    </w:p>
    <w:p w14:paraId="4BFB53E4" w14:textId="6D615708"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819" w:history="1">
        <w:r w:rsidRPr="00E9731C">
          <w:t>41B</w:t>
        </w:r>
        <w:r>
          <w:rPr>
            <w:rFonts w:asciiTheme="minorHAnsi" w:eastAsiaTheme="minorEastAsia" w:hAnsiTheme="minorHAnsi" w:cstheme="minorBidi"/>
            <w:kern w:val="2"/>
            <w:sz w:val="22"/>
            <w:szCs w:val="22"/>
            <w:lang w:eastAsia="en-AU"/>
            <w14:ligatures w14:val="standardContextual"/>
          </w:rPr>
          <w:tab/>
        </w:r>
        <w:r w:rsidRPr="00E9731C">
          <w:t>When may someone complain about treatment of vulnerable people?</w:t>
        </w:r>
        <w:r>
          <w:tab/>
        </w:r>
        <w:r>
          <w:fldChar w:fldCharType="begin"/>
        </w:r>
        <w:r>
          <w:instrText xml:space="preserve"> PAGEREF _Toc167365819 \h </w:instrText>
        </w:r>
        <w:r>
          <w:fldChar w:fldCharType="separate"/>
        </w:r>
        <w:r w:rsidR="00475ADF">
          <w:t>31</w:t>
        </w:r>
        <w:r>
          <w:fldChar w:fldCharType="end"/>
        </w:r>
      </w:hyperlink>
    </w:p>
    <w:p w14:paraId="03CE3FAD" w14:textId="26449935"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820" w:history="1">
        <w:r w:rsidRPr="00E9731C">
          <w:t>41C</w:t>
        </w:r>
        <w:r>
          <w:rPr>
            <w:rFonts w:asciiTheme="minorHAnsi" w:eastAsiaTheme="minorEastAsia" w:hAnsiTheme="minorHAnsi" w:cstheme="minorBidi"/>
            <w:kern w:val="2"/>
            <w:sz w:val="22"/>
            <w:szCs w:val="22"/>
            <w:lang w:eastAsia="en-AU"/>
            <w14:ligatures w14:val="standardContextual"/>
          </w:rPr>
          <w:tab/>
        </w:r>
        <w:r w:rsidRPr="00E9731C">
          <w:t>Victims rights complaints</w:t>
        </w:r>
        <w:r>
          <w:tab/>
        </w:r>
        <w:r>
          <w:fldChar w:fldCharType="begin"/>
        </w:r>
        <w:r>
          <w:instrText xml:space="preserve"> PAGEREF _Toc167365820 \h </w:instrText>
        </w:r>
        <w:r>
          <w:fldChar w:fldCharType="separate"/>
        </w:r>
        <w:r w:rsidR="00475ADF">
          <w:t>32</w:t>
        </w:r>
        <w:r>
          <w:fldChar w:fldCharType="end"/>
        </w:r>
      </w:hyperlink>
    </w:p>
    <w:p w14:paraId="1A6D8E44" w14:textId="17F7A42A"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821" w:history="1">
        <w:r w:rsidRPr="00E9731C">
          <w:t>41D</w:t>
        </w:r>
        <w:r>
          <w:rPr>
            <w:rFonts w:asciiTheme="minorHAnsi" w:eastAsiaTheme="minorEastAsia" w:hAnsiTheme="minorHAnsi" w:cstheme="minorBidi"/>
            <w:kern w:val="2"/>
            <w:sz w:val="22"/>
            <w:szCs w:val="22"/>
            <w:lang w:eastAsia="en-AU"/>
            <w14:ligatures w14:val="standardContextual"/>
          </w:rPr>
          <w:tab/>
        </w:r>
        <w:r w:rsidRPr="00E9731C">
          <w:t>Human rights complaints</w:t>
        </w:r>
        <w:r>
          <w:tab/>
        </w:r>
        <w:r>
          <w:fldChar w:fldCharType="begin"/>
        </w:r>
        <w:r>
          <w:instrText xml:space="preserve"> PAGEREF _Toc167365821 \h </w:instrText>
        </w:r>
        <w:r>
          <w:fldChar w:fldCharType="separate"/>
        </w:r>
        <w:r w:rsidR="00475ADF">
          <w:t>33</w:t>
        </w:r>
        <w:r>
          <w:fldChar w:fldCharType="end"/>
        </w:r>
      </w:hyperlink>
    </w:p>
    <w:p w14:paraId="77F785F1" w14:textId="152A1F60"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822" w:history="1">
        <w:r w:rsidRPr="00E9731C">
          <w:t>42</w:t>
        </w:r>
        <w:r>
          <w:rPr>
            <w:rFonts w:asciiTheme="minorHAnsi" w:eastAsiaTheme="minorEastAsia" w:hAnsiTheme="minorHAnsi" w:cstheme="minorBidi"/>
            <w:kern w:val="2"/>
            <w:sz w:val="22"/>
            <w:szCs w:val="22"/>
            <w:lang w:eastAsia="en-AU"/>
            <w14:ligatures w14:val="standardContextual"/>
          </w:rPr>
          <w:tab/>
        </w:r>
        <w:r w:rsidRPr="00E9731C">
          <w:t>What complaints may be made under this Act?</w:t>
        </w:r>
        <w:r>
          <w:tab/>
        </w:r>
        <w:r>
          <w:fldChar w:fldCharType="begin"/>
        </w:r>
        <w:r>
          <w:instrText xml:space="preserve"> PAGEREF _Toc167365822 \h </w:instrText>
        </w:r>
        <w:r>
          <w:fldChar w:fldCharType="separate"/>
        </w:r>
        <w:r w:rsidR="00475ADF">
          <w:t>34</w:t>
        </w:r>
        <w:r>
          <w:fldChar w:fldCharType="end"/>
        </w:r>
      </w:hyperlink>
    </w:p>
    <w:p w14:paraId="6DDA5413" w14:textId="67E5DB72"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823" w:history="1">
        <w:r w:rsidRPr="00E9731C">
          <w:t>43</w:t>
        </w:r>
        <w:r>
          <w:rPr>
            <w:rFonts w:asciiTheme="minorHAnsi" w:eastAsiaTheme="minorEastAsia" w:hAnsiTheme="minorHAnsi" w:cstheme="minorBidi"/>
            <w:kern w:val="2"/>
            <w:sz w:val="22"/>
            <w:szCs w:val="22"/>
            <w:lang w:eastAsia="en-AU"/>
            <w14:ligatures w14:val="standardContextual"/>
          </w:rPr>
          <w:tab/>
        </w:r>
        <w:r w:rsidRPr="00E9731C">
          <w:t>Who may make a complaint under this Act?</w:t>
        </w:r>
        <w:r>
          <w:tab/>
        </w:r>
        <w:r>
          <w:fldChar w:fldCharType="begin"/>
        </w:r>
        <w:r>
          <w:instrText xml:space="preserve"> PAGEREF _Toc167365823 \h </w:instrText>
        </w:r>
        <w:r>
          <w:fldChar w:fldCharType="separate"/>
        </w:r>
        <w:r w:rsidR="00475ADF">
          <w:t>35</w:t>
        </w:r>
        <w:r>
          <w:fldChar w:fldCharType="end"/>
        </w:r>
      </w:hyperlink>
    </w:p>
    <w:p w14:paraId="6BD861E6" w14:textId="455EFBFA" w:rsidR="00A4017B" w:rsidRDefault="00A4017B">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7365824" w:history="1">
        <w:r w:rsidRPr="00E9731C">
          <w:t>44</w:t>
        </w:r>
        <w:r>
          <w:rPr>
            <w:rFonts w:asciiTheme="minorHAnsi" w:eastAsiaTheme="minorEastAsia" w:hAnsiTheme="minorHAnsi" w:cstheme="minorBidi"/>
            <w:kern w:val="2"/>
            <w:sz w:val="22"/>
            <w:szCs w:val="22"/>
            <w:lang w:eastAsia="en-AU"/>
            <w14:ligatures w14:val="standardContextual"/>
          </w:rPr>
          <w:tab/>
        </w:r>
        <w:r w:rsidRPr="00E9731C">
          <w:t>Complaint to be in writing</w:t>
        </w:r>
        <w:r>
          <w:tab/>
        </w:r>
        <w:r>
          <w:fldChar w:fldCharType="begin"/>
        </w:r>
        <w:r>
          <w:instrText xml:space="preserve"> PAGEREF _Toc167365824 \h </w:instrText>
        </w:r>
        <w:r>
          <w:fldChar w:fldCharType="separate"/>
        </w:r>
        <w:r w:rsidR="00475ADF">
          <w:t>37</w:t>
        </w:r>
        <w:r>
          <w:fldChar w:fldCharType="end"/>
        </w:r>
      </w:hyperlink>
    </w:p>
    <w:p w14:paraId="67309E47" w14:textId="79AB451B"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825" w:history="1">
        <w:r w:rsidRPr="00E9731C">
          <w:t>45</w:t>
        </w:r>
        <w:r>
          <w:rPr>
            <w:rFonts w:asciiTheme="minorHAnsi" w:eastAsiaTheme="minorEastAsia" w:hAnsiTheme="minorHAnsi" w:cstheme="minorBidi"/>
            <w:kern w:val="2"/>
            <w:sz w:val="22"/>
            <w:szCs w:val="22"/>
            <w:lang w:eastAsia="en-AU"/>
            <w14:ligatures w14:val="standardContextual"/>
          </w:rPr>
          <w:tab/>
        </w:r>
        <w:r w:rsidRPr="00E9731C">
          <w:t>Commission’s obligation to be prompt and efficient</w:t>
        </w:r>
        <w:r>
          <w:tab/>
        </w:r>
        <w:r>
          <w:fldChar w:fldCharType="begin"/>
        </w:r>
        <w:r>
          <w:instrText xml:space="preserve"> PAGEREF _Toc167365825 \h </w:instrText>
        </w:r>
        <w:r>
          <w:fldChar w:fldCharType="separate"/>
        </w:r>
        <w:r w:rsidR="00475ADF">
          <w:t>38</w:t>
        </w:r>
        <w:r>
          <w:fldChar w:fldCharType="end"/>
        </w:r>
      </w:hyperlink>
    </w:p>
    <w:p w14:paraId="4F34EF05" w14:textId="548D4C14"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826" w:history="1">
        <w:r w:rsidRPr="00E9731C">
          <w:t>46</w:t>
        </w:r>
        <w:r>
          <w:rPr>
            <w:rFonts w:asciiTheme="minorHAnsi" w:eastAsiaTheme="minorEastAsia" w:hAnsiTheme="minorHAnsi" w:cstheme="minorBidi"/>
            <w:kern w:val="2"/>
            <w:sz w:val="22"/>
            <w:szCs w:val="22"/>
            <w:lang w:eastAsia="en-AU"/>
            <w14:ligatures w14:val="standardContextual"/>
          </w:rPr>
          <w:tab/>
        </w:r>
        <w:r w:rsidRPr="00E9731C">
          <w:t>Complainant’s obligations in relation to complaint</w:t>
        </w:r>
        <w:r>
          <w:tab/>
        </w:r>
        <w:r>
          <w:fldChar w:fldCharType="begin"/>
        </w:r>
        <w:r>
          <w:instrText xml:space="preserve"> PAGEREF _Toc167365826 \h </w:instrText>
        </w:r>
        <w:r>
          <w:fldChar w:fldCharType="separate"/>
        </w:r>
        <w:r w:rsidR="00475ADF">
          <w:t>41</w:t>
        </w:r>
        <w:r>
          <w:fldChar w:fldCharType="end"/>
        </w:r>
      </w:hyperlink>
    </w:p>
    <w:p w14:paraId="3CC27BDE" w14:textId="782566E0" w:rsidR="00A4017B" w:rsidRDefault="00A04343">
      <w:pPr>
        <w:pStyle w:val="TOC3"/>
        <w:rPr>
          <w:rFonts w:asciiTheme="minorHAnsi" w:eastAsiaTheme="minorEastAsia" w:hAnsiTheme="minorHAnsi" w:cstheme="minorBidi"/>
          <w:b w:val="0"/>
          <w:kern w:val="2"/>
          <w:sz w:val="22"/>
          <w:szCs w:val="22"/>
          <w:lang w:eastAsia="en-AU"/>
          <w14:ligatures w14:val="standardContextual"/>
        </w:rPr>
      </w:pPr>
      <w:hyperlink w:anchor="_Toc167365827" w:history="1">
        <w:r w:rsidR="00A4017B" w:rsidRPr="00E9731C">
          <w:t>Division 4.2</w:t>
        </w:r>
        <w:r w:rsidR="00A4017B">
          <w:rPr>
            <w:rFonts w:asciiTheme="minorHAnsi" w:eastAsiaTheme="minorEastAsia" w:hAnsiTheme="minorHAnsi" w:cstheme="minorBidi"/>
            <w:b w:val="0"/>
            <w:kern w:val="2"/>
            <w:sz w:val="22"/>
            <w:szCs w:val="22"/>
            <w:lang w:eastAsia="en-AU"/>
            <w14:ligatures w14:val="standardContextual"/>
          </w:rPr>
          <w:tab/>
        </w:r>
        <w:r w:rsidR="00A4017B" w:rsidRPr="00E9731C">
          <w:t>Dealing with complaints</w:t>
        </w:r>
        <w:r w:rsidR="00A4017B" w:rsidRPr="00A4017B">
          <w:rPr>
            <w:vanish/>
          </w:rPr>
          <w:tab/>
        </w:r>
        <w:r w:rsidR="00A4017B" w:rsidRPr="00A4017B">
          <w:rPr>
            <w:vanish/>
          </w:rPr>
          <w:fldChar w:fldCharType="begin"/>
        </w:r>
        <w:r w:rsidR="00A4017B" w:rsidRPr="00A4017B">
          <w:rPr>
            <w:vanish/>
          </w:rPr>
          <w:instrText xml:space="preserve"> PAGEREF _Toc167365827 \h </w:instrText>
        </w:r>
        <w:r w:rsidR="00A4017B" w:rsidRPr="00A4017B">
          <w:rPr>
            <w:vanish/>
          </w:rPr>
        </w:r>
        <w:r w:rsidR="00A4017B" w:rsidRPr="00A4017B">
          <w:rPr>
            <w:vanish/>
          </w:rPr>
          <w:fldChar w:fldCharType="separate"/>
        </w:r>
        <w:r w:rsidR="00475ADF">
          <w:rPr>
            <w:vanish/>
          </w:rPr>
          <w:t>43</w:t>
        </w:r>
        <w:r w:rsidR="00A4017B" w:rsidRPr="00A4017B">
          <w:rPr>
            <w:vanish/>
          </w:rPr>
          <w:fldChar w:fldCharType="end"/>
        </w:r>
      </w:hyperlink>
    </w:p>
    <w:p w14:paraId="0C16C074" w14:textId="410CBAC9"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828" w:history="1">
        <w:r w:rsidRPr="00E9731C">
          <w:t>47</w:t>
        </w:r>
        <w:r>
          <w:rPr>
            <w:rFonts w:asciiTheme="minorHAnsi" w:eastAsiaTheme="minorEastAsia" w:hAnsiTheme="minorHAnsi" w:cstheme="minorBidi"/>
            <w:kern w:val="2"/>
            <w:sz w:val="22"/>
            <w:szCs w:val="22"/>
            <w:lang w:eastAsia="en-AU"/>
            <w14:ligatures w14:val="standardContextual"/>
          </w:rPr>
          <w:tab/>
        </w:r>
        <w:r w:rsidRPr="00E9731C">
          <w:t>Outline—div 4.2</w:t>
        </w:r>
        <w:r>
          <w:tab/>
        </w:r>
        <w:r>
          <w:fldChar w:fldCharType="begin"/>
        </w:r>
        <w:r>
          <w:instrText xml:space="preserve"> PAGEREF _Toc167365828 \h </w:instrText>
        </w:r>
        <w:r>
          <w:fldChar w:fldCharType="separate"/>
        </w:r>
        <w:r w:rsidR="00475ADF">
          <w:t>43</w:t>
        </w:r>
        <w:r>
          <w:fldChar w:fldCharType="end"/>
        </w:r>
      </w:hyperlink>
    </w:p>
    <w:p w14:paraId="5FE1DC95" w14:textId="38E35798"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829" w:history="1">
        <w:r w:rsidRPr="00E9731C">
          <w:t>48</w:t>
        </w:r>
        <w:r>
          <w:rPr>
            <w:rFonts w:asciiTheme="minorHAnsi" w:eastAsiaTheme="minorEastAsia" w:hAnsiTheme="minorHAnsi" w:cstheme="minorBidi"/>
            <w:kern w:val="2"/>
            <w:sz w:val="22"/>
            <w:szCs w:val="22"/>
            <w:lang w:eastAsia="en-AU"/>
            <w14:ligatures w14:val="standardContextual"/>
          </w:rPr>
          <w:tab/>
        </w:r>
        <w:r w:rsidRPr="00E9731C">
          <w:t>Consideration without complaint or appropriate complainant</w:t>
        </w:r>
        <w:r>
          <w:tab/>
        </w:r>
        <w:r>
          <w:fldChar w:fldCharType="begin"/>
        </w:r>
        <w:r>
          <w:instrText xml:space="preserve"> PAGEREF _Toc167365829 \h </w:instrText>
        </w:r>
        <w:r>
          <w:fldChar w:fldCharType="separate"/>
        </w:r>
        <w:r w:rsidR="00475ADF">
          <w:t>44</w:t>
        </w:r>
        <w:r>
          <w:fldChar w:fldCharType="end"/>
        </w:r>
      </w:hyperlink>
    </w:p>
    <w:p w14:paraId="76D8340A" w14:textId="340D0C6E"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830" w:history="1">
        <w:r w:rsidRPr="00E9731C">
          <w:t>49</w:t>
        </w:r>
        <w:r>
          <w:rPr>
            <w:rFonts w:asciiTheme="minorHAnsi" w:eastAsiaTheme="minorEastAsia" w:hAnsiTheme="minorHAnsi" w:cstheme="minorBidi"/>
            <w:kern w:val="2"/>
            <w:sz w:val="22"/>
            <w:szCs w:val="22"/>
            <w:lang w:eastAsia="en-AU"/>
            <w14:ligatures w14:val="standardContextual"/>
          </w:rPr>
          <w:tab/>
        </w:r>
        <w:r w:rsidRPr="00E9731C">
          <w:t>Treatment of complaint if complaint dealt with as commission-initiated consideration</w:t>
        </w:r>
        <w:r>
          <w:tab/>
        </w:r>
        <w:r>
          <w:fldChar w:fldCharType="begin"/>
        </w:r>
        <w:r>
          <w:instrText xml:space="preserve"> PAGEREF _Toc167365830 \h </w:instrText>
        </w:r>
        <w:r>
          <w:fldChar w:fldCharType="separate"/>
        </w:r>
        <w:r w:rsidR="00475ADF">
          <w:t>46</w:t>
        </w:r>
        <w:r>
          <w:fldChar w:fldCharType="end"/>
        </w:r>
      </w:hyperlink>
    </w:p>
    <w:p w14:paraId="5F5163C2" w14:textId="3296A2C3"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831" w:history="1">
        <w:r w:rsidRPr="00E9731C">
          <w:t>51</w:t>
        </w:r>
        <w:r>
          <w:rPr>
            <w:rFonts w:asciiTheme="minorHAnsi" w:eastAsiaTheme="minorEastAsia" w:hAnsiTheme="minorHAnsi" w:cstheme="minorBidi"/>
            <w:kern w:val="2"/>
            <w:sz w:val="22"/>
            <w:szCs w:val="22"/>
            <w:lang w:eastAsia="en-AU"/>
            <w14:ligatures w14:val="standardContextual"/>
          </w:rPr>
          <w:tab/>
        </w:r>
        <w:r w:rsidRPr="00E9731C">
          <w:t>Referring complaints for conciliation</w:t>
        </w:r>
        <w:r>
          <w:tab/>
        </w:r>
        <w:r>
          <w:fldChar w:fldCharType="begin"/>
        </w:r>
        <w:r>
          <w:instrText xml:space="preserve"> PAGEREF _Toc167365831 \h </w:instrText>
        </w:r>
        <w:r>
          <w:fldChar w:fldCharType="separate"/>
        </w:r>
        <w:r w:rsidR="00475ADF">
          <w:t>46</w:t>
        </w:r>
        <w:r>
          <w:fldChar w:fldCharType="end"/>
        </w:r>
      </w:hyperlink>
    </w:p>
    <w:p w14:paraId="506CFAB1" w14:textId="120FB5E1"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832" w:history="1">
        <w:r w:rsidRPr="00E9731C">
          <w:t>51A</w:t>
        </w:r>
        <w:r>
          <w:rPr>
            <w:rFonts w:asciiTheme="minorHAnsi" w:eastAsiaTheme="minorEastAsia" w:hAnsiTheme="minorHAnsi" w:cstheme="minorBidi"/>
            <w:kern w:val="2"/>
            <w:sz w:val="22"/>
            <w:szCs w:val="22"/>
            <w:lang w:eastAsia="en-AU"/>
            <w14:ligatures w14:val="standardContextual"/>
          </w:rPr>
          <w:tab/>
        </w:r>
        <w:r w:rsidRPr="00E9731C">
          <w:t>Referral of advocacy matters—children and young people</w:t>
        </w:r>
        <w:r>
          <w:tab/>
        </w:r>
        <w:r>
          <w:fldChar w:fldCharType="begin"/>
        </w:r>
        <w:r>
          <w:instrText xml:space="preserve"> PAGEREF _Toc167365832 \h </w:instrText>
        </w:r>
        <w:r>
          <w:fldChar w:fldCharType="separate"/>
        </w:r>
        <w:r w:rsidR="00475ADF">
          <w:t>46</w:t>
        </w:r>
        <w:r>
          <w:fldChar w:fldCharType="end"/>
        </w:r>
      </w:hyperlink>
    </w:p>
    <w:p w14:paraId="7FDA43BF" w14:textId="27271EB9"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833" w:history="1">
        <w:r w:rsidRPr="00E9731C">
          <w:t>51B</w:t>
        </w:r>
        <w:r>
          <w:rPr>
            <w:rFonts w:asciiTheme="minorHAnsi" w:eastAsiaTheme="minorEastAsia" w:hAnsiTheme="minorHAnsi" w:cstheme="minorBidi"/>
            <w:kern w:val="2"/>
            <w:sz w:val="22"/>
            <w:szCs w:val="22"/>
            <w:lang w:eastAsia="en-AU"/>
            <w14:ligatures w14:val="standardContextual"/>
          </w:rPr>
          <w:tab/>
        </w:r>
        <w:r w:rsidRPr="00E9731C">
          <w:t>Referral of advocacy matters—vulnerable people</w:t>
        </w:r>
        <w:r>
          <w:tab/>
        </w:r>
        <w:r>
          <w:fldChar w:fldCharType="begin"/>
        </w:r>
        <w:r>
          <w:instrText xml:space="preserve"> PAGEREF _Toc167365833 \h </w:instrText>
        </w:r>
        <w:r>
          <w:fldChar w:fldCharType="separate"/>
        </w:r>
        <w:r w:rsidR="00475ADF">
          <w:t>47</w:t>
        </w:r>
        <w:r>
          <w:fldChar w:fldCharType="end"/>
        </w:r>
      </w:hyperlink>
    </w:p>
    <w:p w14:paraId="7365E25B" w14:textId="00C6F598"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834" w:history="1">
        <w:r w:rsidRPr="00E9731C">
          <w:t>52</w:t>
        </w:r>
        <w:r>
          <w:rPr>
            <w:rFonts w:asciiTheme="minorHAnsi" w:eastAsiaTheme="minorEastAsia" w:hAnsiTheme="minorHAnsi" w:cstheme="minorBidi"/>
            <w:kern w:val="2"/>
            <w:sz w:val="22"/>
            <w:szCs w:val="22"/>
            <w:lang w:eastAsia="en-AU"/>
            <w14:ligatures w14:val="standardContextual"/>
          </w:rPr>
          <w:tab/>
        </w:r>
        <w:r w:rsidRPr="00E9731C">
          <w:t>Considering complaints</w:t>
        </w:r>
        <w:r>
          <w:tab/>
        </w:r>
        <w:r>
          <w:fldChar w:fldCharType="begin"/>
        </w:r>
        <w:r>
          <w:instrText xml:space="preserve"> PAGEREF _Toc167365834 \h </w:instrText>
        </w:r>
        <w:r>
          <w:fldChar w:fldCharType="separate"/>
        </w:r>
        <w:r w:rsidR="00475ADF">
          <w:t>48</w:t>
        </w:r>
        <w:r>
          <w:fldChar w:fldCharType="end"/>
        </w:r>
      </w:hyperlink>
    </w:p>
    <w:p w14:paraId="26A9B386" w14:textId="4A98F03E"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835" w:history="1">
        <w:r w:rsidRPr="00E9731C">
          <w:t>52A</w:t>
        </w:r>
        <w:r>
          <w:rPr>
            <w:rFonts w:asciiTheme="minorHAnsi" w:eastAsiaTheme="minorEastAsia" w:hAnsiTheme="minorHAnsi" w:cstheme="minorBidi"/>
            <w:kern w:val="2"/>
            <w:sz w:val="22"/>
            <w:szCs w:val="22"/>
            <w:lang w:eastAsia="en-AU"/>
            <w14:ligatures w14:val="standardContextual"/>
          </w:rPr>
          <w:tab/>
        </w:r>
        <w:r w:rsidRPr="00E9731C">
          <w:t>Referral to appropriate statutory office-holder</w:t>
        </w:r>
        <w:r>
          <w:tab/>
        </w:r>
        <w:r>
          <w:fldChar w:fldCharType="begin"/>
        </w:r>
        <w:r>
          <w:instrText xml:space="preserve"> PAGEREF _Toc167365835 \h </w:instrText>
        </w:r>
        <w:r>
          <w:fldChar w:fldCharType="separate"/>
        </w:r>
        <w:r w:rsidR="00475ADF">
          <w:t>48</w:t>
        </w:r>
        <w:r>
          <w:fldChar w:fldCharType="end"/>
        </w:r>
      </w:hyperlink>
    </w:p>
    <w:p w14:paraId="5758D5E6" w14:textId="7098690C"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836" w:history="1">
        <w:r w:rsidRPr="00E9731C">
          <w:t>52B</w:t>
        </w:r>
        <w:r>
          <w:rPr>
            <w:rFonts w:asciiTheme="minorHAnsi" w:eastAsiaTheme="minorEastAsia" w:hAnsiTheme="minorHAnsi" w:cstheme="minorBidi"/>
            <w:kern w:val="2"/>
            <w:sz w:val="22"/>
            <w:szCs w:val="22"/>
            <w:lang w:eastAsia="en-AU"/>
            <w14:ligatures w14:val="standardContextual"/>
          </w:rPr>
          <w:tab/>
        </w:r>
        <w:r w:rsidRPr="00E9731C">
          <w:t>Dealing with vulnerable person complaints</w:t>
        </w:r>
        <w:r>
          <w:tab/>
        </w:r>
        <w:r>
          <w:fldChar w:fldCharType="begin"/>
        </w:r>
        <w:r>
          <w:instrText xml:space="preserve"> PAGEREF _Toc167365836 \h </w:instrText>
        </w:r>
        <w:r>
          <w:fldChar w:fldCharType="separate"/>
        </w:r>
        <w:r w:rsidR="00475ADF">
          <w:t>49</w:t>
        </w:r>
        <w:r>
          <w:fldChar w:fldCharType="end"/>
        </w:r>
      </w:hyperlink>
    </w:p>
    <w:p w14:paraId="0612B791" w14:textId="0BFC95EF"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837" w:history="1">
        <w:r w:rsidRPr="00E9731C">
          <w:t>52C</w:t>
        </w:r>
        <w:r>
          <w:rPr>
            <w:rFonts w:asciiTheme="minorHAnsi" w:eastAsiaTheme="minorEastAsia" w:hAnsiTheme="minorHAnsi" w:cstheme="minorBidi"/>
            <w:kern w:val="2"/>
            <w:sz w:val="22"/>
            <w:szCs w:val="22"/>
            <w:lang w:eastAsia="en-AU"/>
            <w14:ligatures w14:val="standardContextual"/>
          </w:rPr>
          <w:tab/>
        </w:r>
        <w:r w:rsidRPr="00E9731C">
          <w:t>Effect of declaration made under Children and Young People Act 2008</w:t>
        </w:r>
        <w:r>
          <w:tab/>
        </w:r>
        <w:r>
          <w:fldChar w:fldCharType="begin"/>
        </w:r>
        <w:r>
          <w:instrText xml:space="preserve"> PAGEREF _Toc167365837 \h </w:instrText>
        </w:r>
        <w:r>
          <w:fldChar w:fldCharType="separate"/>
        </w:r>
        <w:r w:rsidR="00475ADF">
          <w:t>50</w:t>
        </w:r>
        <w:r>
          <w:fldChar w:fldCharType="end"/>
        </w:r>
      </w:hyperlink>
    </w:p>
    <w:p w14:paraId="1718F571" w14:textId="2A434950" w:rsidR="00A4017B" w:rsidRDefault="00A04343">
      <w:pPr>
        <w:pStyle w:val="TOC3"/>
        <w:rPr>
          <w:rFonts w:asciiTheme="minorHAnsi" w:eastAsiaTheme="minorEastAsia" w:hAnsiTheme="minorHAnsi" w:cstheme="minorBidi"/>
          <w:b w:val="0"/>
          <w:kern w:val="2"/>
          <w:sz w:val="22"/>
          <w:szCs w:val="22"/>
          <w:lang w:eastAsia="en-AU"/>
          <w14:ligatures w14:val="standardContextual"/>
        </w:rPr>
      </w:pPr>
      <w:hyperlink w:anchor="_Toc167365838" w:history="1">
        <w:r w:rsidR="00A4017B" w:rsidRPr="00E9731C">
          <w:t>Division 4.2A</w:t>
        </w:r>
        <w:r w:rsidR="00A4017B">
          <w:rPr>
            <w:rFonts w:asciiTheme="minorHAnsi" w:eastAsiaTheme="minorEastAsia" w:hAnsiTheme="minorHAnsi" w:cstheme="minorBidi"/>
            <w:b w:val="0"/>
            <w:kern w:val="2"/>
            <w:sz w:val="22"/>
            <w:szCs w:val="22"/>
            <w:lang w:eastAsia="en-AU"/>
            <w14:ligatures w14:val="standardContextual"/>
          </w:rPr>
          <w:tab/>
        </w:r>
        <w:r w:rsidR="00A4017B" w:rsidRPr="00E9731C">
          <w:t>Discrimination complaints to ACAT</w:t>
        </w:r>
        <w:r w:rsidR="00A4017B" w:rsidRPr="00A4017B">
          <w:rPr>
            <w:vanish/>
          </w:rPr>
          <w:tab/>
        </w:r>
        <w:r w:rsidR="00A4017B" w:rsidRPr="00A4017B">
          <w:rPr>
            <w:vanish/>
          </w:rPr>
          <w:fldChar w:fldCharType="begin"/>
        </w:r>
        <w:r w:rsidR="00A4017B" w:rsidRPr="00A4017B">
          <w:rPr>
            <w:vanish/>
          </w:rPr>
          <w:instrText xml:space="preserve"> PAGEREF _Toc167365838 \h </w:instrText>
        </w:r>
        <w:r w:rsidR="00A4017B" w:rsidRPr="00A4017B">
          <w:rPr>
            <w:vanish/>
          </w:rPr>
        </w:r>
        <w:r w:rsidR="00A4017B" w:rsidRPr="00A4017B">
          <w:rPr>
            <w:vanish/>
          </w:rPr>
          <w:fldChar w:fldCharType="separate"/>
        </w:r>
        <w:r w:rsidR="00475ADF">
          <w:rPr>
            <w:vanish/>
          </w:rPr>
          <w:t>50</w:t>
        </w:r>
        <w:r w:rsidR="00A4017B" w:rsidRPr="00A4017B">
          <w:rPr>
            <w:vanish/>
          </w:rPr>
          <w:fldChar w:fldCharType="end"/>
        </w:r>
      </w:hyperlink>
    </w:p>
    <w:p w14:paraId="338CB9A2" w14:textId="07CE397A"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839" w:history="1">
        <w:r w:rsidRPr="00E9731C">
          <w:t>53</w:t>
        </w:r>
        <w:r>
          <w:rPr>
            <w:rFonts w:asciiTheme="minorHAnsi" w:eastAsiaTheme="minorEastAsia" w:hAnsiTheme="minorHAnsi" w:cstheme="minorBidi"/>
            <w:kern w:val="2"/>
            <w:sz w:val="22"/>
            <w:szCs w:val="22"/>
            <w:lang w:eastAsia="en-AU"/>
            <w14:ligatures w14:val="standardContextual"/>
          </w:rPr>
          <w:tab/>
        </w:r>
        <w:r w:rsidRPr="00E9731C">
          <w:t>Definitions</w:t>
        </w:r>
        <w:r w:rsidRPr="00E9731C">
          <w:rPr>
            <w:lang w:val="en-US"/>
          </w:rPr>
          <w:t>—div 4.2A</w:t>
        </w:r>
        <w:r>
          <w:tab/>
        </w:r>
        <w:r>
          <w:fldChar w:fldCharType="begin"/>
        </w:r>
        <w:r>
          <w:instrText xml:space="preserve"> PAGEREF _Toc167365839 \h </w:instrText>
        </w:r>
        <w:r>
          <w:fldChar w:fldCharType="separate"/>
        </w:r>
        <w:r w:rsidR="00475ADF">
          <w:t>50</w:t>
        </w:r>
        <w:r>
          <w:fldChar w:fldCharType="end"/>
        </w:r>
      </w:hyperlink>
    </w:p>
    <w:p w14:paraId="38BA3D90" w14:textId="67F13406"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840" w:history="1">
        <w:r w:rsidRPr="00E9731C">
          <w:t>53A</w:t>
        </w:r>
        <w:r>
          <w:rPr>
            <w:rFonts w:asciiTheme="minorHAnsi" w:eastAsiaTheme="minorEastAsia" w:hAnsiTheme="minorHAnsi" w:cstheme="minorBidi"/>
            <w:kern w:val="2"/>
            <w:sz w:val="22"/>
            <w:szCs w:val="22"/>
            <w:lang w:eastAsia="en-AU"/>
            <w14:ligatures w14:val="standardContextual"/>
          </w:rPr>
          <w:tab/>
        </w:r>
        <w:r w:rsidRPr="00E9731C">
          <w:t>Referral of discrimination complaints other than commission-initiated discrimination matters</w:t>
        </w:r>
        <w:r>
          <w:tab/>
        </w:r>
        <w:r>
          <w:fldChar w:fldCharType="begin"/>
        </w:r>
        <w:r>
          <w:instrText xml:space="preserve"> PAGEREF _Toc167365840 \h </w:instrText>
        </w:r>
        <w:r>
          <w:fldChar w:fldCharType="separate"/>
        </w:r>
        <w:r w:rsidR="00475ADF">
          <w:t>51</w:t>
        </w:r>
        <w:r>
          <w:fldChar w:fldCharType="end"/>
        </w:r>
      </w:hyperlink>
    </w:p>
    <w:p w14:paraId="5BD8A29D" w14:textId="387B2186"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841" w:history="1">
        <w:r w:rsidRPr="00E9731C">
          <w:t>53B</w:t>
        </w:r>
        <w:r>
          <w:rPr>
            <w:rFonts w:asciiTheme="minorHAnsi" w:eastAsiaTheme="minorEastAsia" w:hAnsiTheme="minorHAnsi" w:cstheme="minorBidi"/>
            <w:kern w:val="2"/>
            <w:sz w:val="22"/>
            <w:szCs w:val="22"/>
            <w:lang w:eastAsia="en-AU"/>
            <w14:ligatures w14:val="standardContextual"/>
          </w:rPr>
          <w:tab/>
        </w:r>
        <w:r w:rsidRPr="00E9731C">
          <w:t>Late application in exceptional circumstances</w:t>
        </w:r>
        <w:r>
          <w:tab/>
        </w:r>
        <w:r>
          <w:fldChar w:fldCharType="begin"/>
        </w:r>
        <w:r>
          <w:instrText xml:space="preserve"> PAGEREF _Toc167365841 \h </w:instrText>
        </w:r>
        <w:r>
          <w:fldChar w:fldCharType="separate"/>
        </w:r>
        <w:r w:rsidR="00475ADF">
          <w:t>51</w:t>
        </w:r>
        <w:r>
          <w:fldChar w:fldCharType="end"/>
        </w:r>
      </w:hyperlink>
    </w:p>
    <w:p w14:paraId="20E3510E" w14:textId="7A8469BF"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842" w:history="1">
        <w:r w:rsidRPr="00E9731C">
          <w:t>53BA</w:t>
        </w:r>
        <w:r>
          <w:rPr>
            <w:rFonts w:asciiTheme="minorHAnsi" w:eastAsiaTheme="minorEastAsia" w:hAnsiTheme="minorHAnsi" w:cstheme="minorBidi"/>
            <w:kern w:val="2"/>
            <w:sz w:val="22"/>
            <w:szCs w:val="22"/>
            <w:lang w:eastAsia="en-AU"/>
            <w14:ligatures w14:val="standardContextual"/>
          </w:rPr>
          <w:tab/>
        </w:r>
        <w:r w:rsidRPr="00E9731C">
          <w:t>Referral of commission-initiated discrimination matters</w:t>
        </w:r>
        <w:r>
          <w:tab/>
        </w:r>
        <w:r>
          <w:fldChar w:fldCharType="begin"/>
        </w:r>
        <w:r>
          <w:instrText xml:space="preserve"> PAGEREF _Toc167365842 \h </w:instrText>
        </w:r>
        <w:r>
          <w:fldChar w:fldCharType="separate"/>
        </w:r>
        <w:r w:rsidR="00475ADF">
          <w:t>52</w:t>
        </w:r>
        <w:r>
          <w:fldChar w:fldCharType="end"/>
        </w:r>
      </w:hyperlink>
    </w:p>
    <w:p w14:paraId="4BA94EC4" w14:textId="0F88E28F"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843" w:history="1">
        <w:r w:rsidRPr="00E9731C">
          <w:t>53C</w:t>
        </w:r>
        <w:r>
          <w:rPr>
            <w:rFonts w:asciiTheme="minorHAnsi" w:eastAsiaTheme="minorEastAsia" w:hAnsiTheme="minorHAnsi" w:cstheme="minorBidi"/>
            <w:kern w:val="2"/>
            <w:sz w:val="22"/>
            <w:szCs w:val="22"/>
            <w:lang w:eastAsia="en-AU"/>
            <w14:ligatures w14:val="standardContextual"/>
          </w:rPr>
          <w:tab/>
        </w:r>
        <w:r w:rsidRPr="00E9731C">
          <w:t>Parties to ACAT proceeding on discrimination complaint</w:t>
        </w:r>
        <w:r>
          <w:tab/>
        </w:r>
        <w:r>
          <w:fldChar w:fldCharType="begin"/>
        </w:r>
        <w:r>
          <w:instrText xml:space="preserve"> PAGEREF _Toc167365843 \h </w:instrText>
        </w:r>
        <w:r>
          <w:fldChar w:fldCharType="separate"/>
        </w:r>
        <w:r w:rsidR="00475ADF">
          <w:t>52</w:t>
        </w:r>
        <w:r>
          <w:fldChar w:fldCharType="end"/>
        </w:r>
      </w:hyperlink>
    </w:p>
    <w:p w14:paraId="393F9663" w14:textId="3BBF456E"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844" w:history="1">
        <w:r w:rsidRPr="00E9731C">
          <w:t>53CA</w:t>
        </w:r>
        <w:r>
          <w:rPr>
            <w:rFonts w:asciiTheme="minorHAnsi" w:eastAsiaTheme="minorEastAsia" w:hAnsiTheme="minorHAnsi" w:cstheme="minorBidi"/>
            <w:kern w:val="2"/>
            <w:sz w:val="22"/>
            <w:szCs w:val="22"/>
            <w:lang w:eastAsia="en-AU"/>
            <w14:ligatures w14:val="standardContextual"/>
          </w:rPr>
          <w:tab/>
        </w:r>
        <w:r w:rsidRPr="00E9731C">
          <w:t>Onus of establishing complaint about discrimination etc</w:t>
        </w:r>
        <w:r>
          <w:tab/>
        </w:r>
        <w:r>
          <w:fldChar w:fldCharType="begin"/>
        </w:r>
        <w:r>
          <w:instrText xml:space="preserve"> PAGEREF _Toc167365844 \h </w:instrText>
        </w:r>
        <w:r>
          <w:fldChar w:fldCharType="separate"/>
        </w:r>
        <w:r w:rsidR="00475ADF">
          <w:t>53</w:t>
        </w:r>
        <w:r>
          <w:fldChar w:fldCharType="end"/>
        </w:r>
      </w:hyperlink>
    </w:p>
    <w:p w14:paraId="57791DFE" w14:textId="0F1F5F1E"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845" w:history="1">
        <w:r w:rsidRPr="00E9731C">
          <w:t>53D</w:t>
        </w:r>
        <w:r>
          <w:rPr>
            <w:rFonts w:asciiTheme="minorHAnsi" w:eastAsiaTheme="minorEastAsia" w:hAnsiTheme="minorHAnsi" w:cstheme="minorBidi"/>
            <w:kern w:val="2"/>
            <w:sz w:val="22"/>
            <w:szCs w:val="22"/>
            <w:lang w:eastAsia="en-AU"/>
            <w14:ligatures w14:val="standardContextual"/>
          </w:rPr>
          <w:tab/>
        </w:r>
        <w:r w:rsidRPr="00E9731C">
          <w:t>Reliance on exceptions and exemptions</w:t>
        </w:r>
        <w:r>
          <w:tab/>
        </w:r>
        <w:r>
          <w:fldChar w:fldCharType="begin"/>
        </w:r>
        <w:r>
          <w:instrText xml:space="preserve"> PAGEREF _Toc167365845 \h </w:instrText>
        </w:r>
        <w:r>
          <w:fldChar w:fldCharType="separate"/>
        </w:r>
        <w:r w:rsidR="00475ADF">
          <w:t>54</w:t>
        </w:r>
        <w:r>
          <w:fldChar w:fldCharType="end"/>
        </w:r>
      </w:hyperlink>
    </w:p>
    <w:p w14:paraId="5C8084CB" w14:textId="6CDF41C1"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846" w:history="1">
        <w:r w:rsidRPr="00E9731C">
          <w:t>53DA</w:t>
        </w:r>
        <w:r>
          <w:rPr>
            <w:rFonts w:asciiTheme="minorHAnsi" w:eastAsiaTheme="minorEastAsia" w:hAnsiTheme="minorHAnsi" w:cstheme="minorBidi"/>
            <w:kern w:val="2"/>
            <w:sz w:val="22"/>
            <w:szCs w:val="22"/>
            <w:lang w:eastAsia="en-AU"/>
            <w14:ligatures w14:val="standardContextual"/>
          </w:rPr>
          <w:tab/>
        </w:r>
        <w:r w:rsidRPr="00E9731C">
          <w:t>Commission to give information etc to ACAT</w:t>
        </w:r>
        <w:r>
          <w:tab/>
        </w:r>
        <w:r>
          <w:fldChar w:fldCharType="begin"/>
        </w:r>
        <w:r>
          <w:instrText xml:space="preserve"> PAGEREF _Toc167365846 \h </w:instrText>
        </w:r>
        <w:r>
          <w:fldChar w:fldCharType="separate"/>
        </w:r>
        <w:r w:rsidR="00475ADF">
          <w:t>54</w:t>
        </w:r>
        <w:r>
          <w:fldChar w:fldCharType="end"/>
        </w:r>
      </w:hyperlink>
    </w:p>
    <w:p w14:paraId="497352B0" w14:textId="1749C359"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847" w:history="1">
        <w:r w:rsidRPr="00E9731C">
          <w:t>53DB</w:t>
        </w:r>
        <w:r>
          <w:rPr>
            <w:rFonts w:asciiTheme="minorHAnsi" w:eastAsiaTheme="minorEastAsia" w:hAnsiTheme="minorHAnsi" w:cstheme="minorBidi"/>
            <w:kern w:val="2"/>
            <w:sz w:val="22"/>
            <w:szCs w:val="22"/>
            <w:lang w:eastAsia="en-AU"/>
            <w14:ligatures w14:val="standardContextual"/>
          </w:rPr>
          <w:tab/>
        </w:r>
        <w:r w:rsidRPr="00E9731C">
          <w:t>Consideration of positive duty</w:t>
        </w:r>
        <w:r>
          <w:tab/>
        </w:r>
        <w:r>
          <w:fldChar w:fldCharType="begin"/>
        </w:r>
        <w:r>
          <w:instrText xml:space="preserve"> PAGEREF _Toc167365847 \h </w:instrText>
        </w:r>
        <w:r>
          <w:fldChar w:fldCharType="separate"/>
        </w:r>
        <w:r w:rsidR="00475ADF">
          <w:t>55</w:t>
        </w:r>
        <w:r>
          <w:fldChar w:fldCharType="end"/>
        </w:r>
      </w:hyperlink>
    </w:p>
    <w:p w14:paraId="6837F5D6" w14:textId="1A9D7F68"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848" w:history="1">
        <w:r w:rsidRPr="00E9731C">
          <w:t>53E</w:t>
        </w:r>
        <w:r>
          <w:rPr>
            <w:rFonts w:asciiTheme="minorHAnsi" w:eastAsiaTheme="minorEastAsia" w:hAnsiTheme="minorHAnsi" w:cstheme="minorBidi"/>
            <w:kern w:val="2"/>
            <w:sz w:val="22"/>
            <w:szCs w:val="22"/>
            <w:lang w:eastAsia="en-AU"/>
            <w14:ligatures w14:val="standardContextual"/>
          </w:rPr>
          <w:tab/>
        </w:r>
        <w:r w:rsidRPr="00E9731C">
          <w:t>Kinds of orders—unlawful acts under the Discrimination Act</w:t>
        </w:r>
        <w:r>
          <w:tab/>
        </w:r>
        <w:r>
          <w:fldChar w:fldCharType="begin"/>
        </w:r>
        <w:r>
          <w:instrText xml:space="preserve"> PAGEREF _Toc167365848 \h </w:instrText>
        </w:r>
        <w:r>
          <w:fldChar w:fldCharType="separate"/>
        </w:r>
        <w:r w:rsidR="00475ADF">
          <w:t>55</w:t>
        </w:r>
        <w:r>
          <w:fldChar w:fldCharType="end"/>
        </w:r>
      </w:hyperlink>
    </w:p>
    <w:p w14:paraId="45DF1305" w14:textId="7CA89170"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849" w:history="1">
        <w:r w:rsidRPr="00E9731C">
          <w:t>53EA</w:t>
        </w:r>
        <w:r>
          <w:rPr>
            <w:rFonts w:asciiTheme="minorHAnsi" w:eastAsiaTheme="minorEastAsia" w:hAnsiTheme="minorHAnsi" w:cstheme="minorBidi"/>
            <w:kern w:val="2"/>
            <w:sz w:val="22"/>
            <w:szCs w:val="22"/>
            <w:lang w:eastAsia="en-AU"/>
            <w14:ligatures w14:val="standardContextual"/>
          </w:rPr>
          <w:tab/>
        </w:r>
        <w:r w:rsidRPr="00E9731C">
          <w:t>Effect of declaration made under Children and Young People Act 2008</w:t>
        </w:r>
        <w:r>
          <w:tab/>
        </w:r>
        <w:r>
          <w:fldChar w:fldCharType="begin"/>
        </w:r>
        <w:r>
          <w:instrText xml:space="preserve"> PAGEREF _Toc167365849 \h </w:instrText>
        </w:r>
        <w:r>
          <w:fldChar w:fldCharType="separate"/>
        </w:r>
        <w:r w:rsidR="00475ADF">
          <w:t>57</w:t>
        </w:r>
        <w:r>
          <w:fldChar w:fldCharType="end"/>
        </w:r>
      </w:hyperlink>
    </w:p>
    <w:p w14:paraId="19E97F76" w14:textId="5A97EF54" w:rsidR="00A4017B" w:rsidRDefault="00A04343">
      <w:pPr>
        <w:pStyle w:val="TOC3"/>
        <w:rPr>
          <w:rFonts w:asciiTheme="minorHAnsi" w:eastAsiaTheme="minorEastAsia" w:hAnsiTheme="minorHAnsi" w:cstheme="minorBidi"/>
          <w:b w:val="0"/>
          <w:kern w:val="2"/>
          <w:sz w:val="22"/>
          <w:szCs w:val="22"/>
          <w:lang w:eastAsia="en-AU"/>
          <w14:ligatures w14:val="standardContextual"/>
        </w:rPr>
      </w:pPr>
      <w:hyperlink w:anchor="_Toc167365850" w:history="1">
        <w:r w:rsidR="00A4017B" w:rsidRPr="00E9731C">
          <w:t>Division 4.2B</w:t>
        </w:r>
        <w:r w:rsidR="00A4017B">
          <w:rPr>
            <w:rFonts w:asciiTheme="minorHAnsi" w:eastAsiaTheme="minorEastAsia" w:hAnsiTheme="minorHAnsi" w:cstheme="minorBidi"/>
            <w:b w:val="0"/>
            <w:kern w:val="2"/>
            <w:sz w:val="22"/>
            <w:szCs w:val="22"/>
            <w:lang w:eastAsia="en-AU"/>
            <w14:ligatures w14:val="standardContextual"/>
          </w:rPr>
          <w:tab/>
        </w:r>
        <w:r w:rsidR="00A4017B" w:rsidRPr="00E9731C">
          <w:t>Certain older people service complaints to ACAT</w:t>
        </w:r>
        <w:r w:rsidR="00A4017B" w:rsidRPr="00A4017B">
          <w:rPr>
            <w:vanish/>
          </w:rPr>
          <w:tab/>
        </w:r>
        <w:r w:rsidR="00A4017B" w:rsidRPr="00A4017B">
          <w:rPr>
            <w:vanish/>
          </w:rPr>
          <w:fldChar w:fldCharType="begin"/>
        </w:r>
        <w:r w:rsidR="00A4017B" w:rsidRPr="00A4017B">
          <w:rPr>
            <w:vanish/>
          </w:rPr>
          <w:instrText xml:space="preserve"> PAGEREF _Toc167365850 \h </w:instrText>
        </w:r>
        <w:r w:rsidR="00A4017B" w:rsidRPr="00A4017B">
          <w:rPr>
            <w:vanish/>
          </w:rPr>
        </w:r>
        <w:r w:rsidR="00A4017B" w:rsidRPr="00A4017B">
          <w:rPr>
            <w:vanish/>
          </w:rPr>
          <w:fldChar w:fldCharType="separate"/>
        </w:r>
        <w:r w:rsidR="00475ADF">
          <w:rPr>
            <w:vanish/>
          </w:rPr>
          <w:t>57</w:t>
        </w:r>
        <w:r w:rsidR="00A4017B" w:rsidRPr="00A4017B">
          <w:rPr>
            <w:vanish/>
          </w:rPr>
          <w:fldChar w:fldCharType="end"/>
        </w:r>
      </w:hyperlink>
    </w:p>
    <w:p w14:paraId="2DCB80C6" w14:textId="4B62867F"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851" w:history="1">
        <w:r w:rsidRPr="00E9731C">
          <w:t>53F</w:t>
        </w:r>
        <w:r>
          <w:rPr>
            <w:rFonts w:asciiTheme="minorHAnsi" w:eastAsiaTheme="minorEastAsia" w:hAnsiTheme="minorHAnsi" w:cstheme="minorBidi"/>
            <w:kern w:val="2"/>
            <w:sz w:val="22"/>
            <w:szCs w:val="22"/>
            <w:lang w:eastAsia="en-AU"/>
            <w14:ligatures w14:val="standardContextual"/>
          </w:rPr>
          <w:tab/>
        </w:r>
        <w:r w:rsidRPr="00E9731C">
          <w:t>Definitions—div 4.2B</w:t>
        </w:r>
        <w:r>
          <w:tab/>
        </w:r>
        <w:r>
          <w:fldChar w:fldCharType="begin"/>
        </w:r>
        <w:r>
          <w:instrText xml:space="preserve"> PAGEREF _Toc167365851 \h </w:instrText>
        </w:r>
        <w:r>
          <w:fldChar w:fldCharType="separate"/>
        </w:r>
        <w:r w:rsidR="00475ADF">
          <w:t>57</w:t>
        </w:r>
        <w:r>
          <w:fldChar w:fldCharType="end"/>
        </w:r>
      </w:hyperlink>
    </w:p>
    <w:p w14:paraId="7317FA87" w14:textId="2F345ABB"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852" w:history="1">
        <w:r w:rsidRPr="00E9731C">
          <w:t>53G</w:t>
        </w:r>
        <w:r>
          <w:rPr>
            <w:rFonts w:asciiTheme="minorHAnsi" w:eastAsiaTheme="minorEastAsia" w:hAnsiTheme="minorHAnsi" w:cstheme="minorBidi"/>
            <w:kern w:val="2"/>
            <w:sz w:val="22"/>
            <w:szCs w:val="22"/>
            <w:lang w:eastAsia="en-AU"/>
            <w14:ligatures w14:val="standardContextual"/>
          </w:rPr>
          <w:tab/>
        </w:r>
        <w:r w:rsidRPr="00E9731C">
          <w:t>Application—div 4.2B</w:t>
        </w:r>
        <w:r>
          <w:tab/>
        </w:r>
        <w:r>
          <w:fldChar w:fldCharType="begin"/>
        </w:r>
        <w:r>
          <w:instrText xml:space="preserve"> PAGEREF _Toc167365852 \h </w:instrText>
        </w:r>
        <w:r>
          <w:fldChar w:fldCharType="separate"/>
        </w:r>
        <w:r w:rsidR="00475ADF">
          <w:t>57</w:t>
        </w:r>
        <w:r>
          <w:fldChar w:fldCharType="end"/>
        </w:r>
      </w:hyperlink>
    </w:p>
    <w:p w14:paraId="79F2FBA2" w14:textId="629485FF"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853" w:history="1">
        <w:r w:rsidRPr="00E9731C">
          <w:t>53H</w:t>
        </w:r>
        <w:r>
          <w:rPr>
            <w:rFonts w:asciiTheme="minorHAnsi" w:eastAsiaTheme="minorEastAsia" w:hAnsiTheme="minorHAnsi" w:cstheme="minorBidi"/>
            <w:kern w:val="2"/>
            <w:sz w:val="22"/>
            <w:szCs w:val="22"/>
            <w:lang w:eastAsia="en-AU"/>
            <w14:ligatures w14:val="standardContextual"/>
          </w:rPr>
          <w:tab/>
        </w:r>
        <w:r w:rsidRPr="00E9731C">
          <w:t>Retirement village complaints—referral</w:t>
        </w:r>
        <w:r>
          <w:tab/>
        </w:r>
        <w:r>
          <w:fldChar w:fldCharType="begin"/>
        </w:r>
        <w:r>
          <w:instrText xml:space="preserve"> PAGEREF _Toc167365853 \h </w:instrText>
        </w:r>
        <w:r>
          <w:fldChar w:fldCharType="separate"/>
        </w:r>
        <w:r w:rsidR="00475ADF">
          <w:t>57</w:t>
        </w:r>
        <w:r>
          <w:fldChar w:fldCharType="end"/>
        </w:r>
      </w:hyperlink>
    </w:p>
    <w:p w14:paraId="79AC79F2" w14:textId="7ACF239B"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854" w:history="1">
        <w:r w:rsidRPr="00E9731C">
          <w:t>53I</w:t>
        </w:r>
        <w:r>
          <w:rPr>
            <w:rFonts w:asciiTheme="minorHAnsi" w:eastAsiaTheme="minorEastAsia" w:hAnsiTheme="minorHAnsi" w:cstheme="minorBidi"/>
            <w:kern w:val="2"/>
            <w:sz w:val="22"/>
            <w:szCs w:val="22"/>
            <w:lang w:eastAsia="en-AU"/>
            <w14:ligatures w14:val="standardContextual"/>
          </w:rPr>
          <w:tab/>
        </w:r>
        <w:r w:rsidRPr="00E9731C">
          <w:t>Retirement village complaints—late application in exceptional circumstances</w:t>
        </w:r>
        <w:r>
          <w:tab/>
        </w:r>
        <w:r>
          <w:fldChar w:fldCharType="begin"/>
        </w:r>
        <w:r>
          <w:instrText xml:space="preserve"> PAGEREF _Toc167365854 \h </w:instrText>
        </w:r>
        <w:r>
          <w:fldChar w:fldCharType="separate"/>
        </w:r>
        <w:r w:rsidR="00475ADF">
          <w:t>58</w:t>
        </w:r>
        <w:r>
          <w:fldChar w:fldCharType="end"/>
        </w:r>
      </w:hyperlink>
    </w:p>
    <w:p w14:paraId="68CF421B" w14:textId="2ABD2047" w:rsidR="00A4017B" w:rsidRDefault="00A4017B">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7365855" w:history="1">
        <w:r w:rsidRPr="00E9731C">
          <w:t>53J</w:t>
        </w:r>
        <w:r>
          <w:rPr>
            <w:rFonts w:asciiTheme="minorHAnsi" w:eastAsiaTheme="minorEastAsia" w:hAnsiTheme="minorHAnsi" w:cstheme="minorBidi"/>
            <w:kern w:val="2"/>
            <w:sz w:val="22"/>
            <w:szCs w:val="22"/>
            <w:lang w:eastAsia="en-AU"/>
            <w14:ligatures w14:val="standardContextual"/>
          </w:rPr>
          <w:tab/>
        </w:r>
        <w:r w:rsidRPr="00E9731C">
          <w:t>Retirement village complaints—parties to ACAT proceeding</w:t>
        </w:r>
        <w:r>
          <w:tab/>
        </w:r>
        <w:r>
          <w:fldChar w:fldCharType="begin"/>
        </w:r>
        <w:r>
          <w:instrText xml:space="preserve"> PAGEREF _Toc167365855 \h </w:instrText>
        </w:r>
        <w:r>
          <w:fldChar w:fldCharType="separate"/>
        </w:r>
        <w:r w:rsidR="00475ADF">
          <w:t>59</w:t>
        </w:r>
        <w:r>
          <w:fldChar w:fldCharType="end"/>
        </w:r>
      </w:hyperlink>
    </w:p>
    <w:p w14:paraId="7227F620" w14:textId="5A2D40FB"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856" w:history="1">
        <w:r w:rsidRPr="00E9731C">
          <w:t>53K</w:t>
        </w:r>
        <w:r>
          <w:rPr>
            <w:rFonts w:asciiTheme="minorHAnsi" w:eastAsiaTheme="minorEastAsia" w:hAnsiTheme="minorHAnsi" w:cstheme="minorBidi"/>
            <w:kern w:val="2"/>
            <w:sz w:val="22"/>
            <w:szCs w:val="22"/>
            <w:lang w:eastAsia="en-AU"/>
            <w14:ligatures w14:val="standardContextual"/>
          </w:rPr>
          <w:tab/>
        </w:r>
        <w:r w:rsidRPr="00E9731C">
          <w:t>Retirement village complaints—ACAT jurisdiction</w:t>
        </w:r>
        <w:r>
          <w:tab/>
        </w:r>
        <w:r>
          <w:fldChar w:fldCharType="begin"/>
        </w:r>
        <w:r>
          <w:instrText xml:space="preserve"> PAGEREF _Toc167365856 \h </w:instrText>
        </w:r>
        <w:r>
          <w:fldChar w:fldCharType="separate"/>
        </w:r>
        <w:r w:rsidR="00475ADF">
          <w:t>59</w:t>
        </w:r>
        <w:r>
          <w:fldChar w:fldCharType="end"/>
        </w:r>
      </w:hyperlink>
    </w:p>
    <w:p w14:paraId="021A0E2F" w14:textId="4B390AE7"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857" w:history="1">
        <w:r w:rsidRPr="00E9731C">
          <w:t>53L</w:t>
        </w:r>
        <w:r>
          <w:rPr>
            <w:rFonts w:asciiTheme="minorHAnsi" w:eastAsiaTheme="minorEastAsia" w:hAnsiTheme="minorHAnsi" w:cstheme="minorBidi"/>
            <w:kern w:val="2"/>
            <w:sz w:val="22"/>
            <w:szCs w:val="22"/>
            <w:lang w:eastAsia="en-AU"/>
            <w14:ligatures w14:val="standardContextual"/>
          </w:rPr>
          <w:tab/>
        </w:r>
        <w:r w:rsidRPr="00E9731C">
          <w:t>Retirement village complaints—commission to give information etc to ACAT</w:t>
        </w:r>
        <w:r>
          <w:tab/>
        </w:r>
        <w:r>
          <w:fldChar w:fldCharType="begin"/>
        </w:r>
        <w:r>
          <w:instrText xml:space="preserve"> PAGEREF _Toc167365857 \h </w:instrText>
        </w:r>
        <w:r>
          <w:fldChar w:fldCharType="separate"/>
        </w:r>
        <w:r w:rsidR="00475ADF">
          <w:t>59</w:t>
        </w:r>
        <w:r>
          <w:fldChar w:fldCharType="end"/>
        </w:r>
      </w:hyperlink>
    </w:p>
    <w:p w14:paraId="3C9ECB8F" w14:textId="06C6EF37"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858" w:history="1">
        <w:r w:rsidRPr="00E9731C">
          <w:t>53M</w:t>
        </w:r>
        <w:r>
          <w:rPr>
            <w:rFonts w:asciiTheme="minorHAnsi" w:eastAsiaTheme="minorEastAsia" w:hAnsiTheme="minorHAnsi" w:cstheme="minorBidi"/>
            <w:kern w:val="2"/>
            <w:sz w:val="22"/>
            <w:szCs w:val="22"/>
            <w:lang w:eastAsia="en-AU"/>
            <w14:ligatures w14:val="standardContextual"/>
          </w:rPr>
          <w:tab/>
        </w:r>
        <w:r w:rsidRPr="00E9731C">
          <w:t>Retirement village complaints—ACAT orders</w:t>
        </w:r>
        <w:r>
          <w:tab/>
        </w:r>
        <w:r>
          <w:fldChar w:fldCharType="begin"/>
        </w:r>
        <w:r>
          <w:instrText xml:space="preserve"> PAGEREF _Toc167365858 \h </w:instrText>
        </w:r>
        <w:r>
          <w:fldChar w:fldCharType="separate"/>
        </w:r>
        <w:r w:rsidR="00475ADF">
          <w:t>60</w:t>
        </w:r>
        <w:r>
          <w:fldChar w:fldCharType="end"/>
        </w:r>
      </w:hyperlink>
    </w:p>
    <w:p w14:paraId="32F4066B" w14:textId="081E4052"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859" w:history="1">
        <w:r w:rsidRPr="00E9731C">
          <w:t>53N</w:t>
        </w:r>
        <w:r>
          <w:rPr>
            <w:rFonts w:asciiTheme="minorHAnsi" w:eastAsiaTheme="minorEastAsia" w:hAnsiTheme="minorHAnsi" w:cstheme="minorBidi"/>
            <w:kern w:val="2"/>
            <w:sz w:val="22"/>
            <w:szCs w:val="22"/>
            <w:lang w:eastAsia="en-AU"/>
            <w14:ligatures w14:val="standardContextual"/>
          </w:rPr>
          <w:tab/>
        </w:r>
        <w:r w:rsidRPr="00E9731C">
          <w:t>Retirement village complaints—no monetary limit on jurisdiction of ACAT</w:t>
        </w:r>
        <w:r>
          <w:tab/>
        </w:r>
        <w:r>
          <w:fldChar w:fldCharType="begin"/>
        </w:r>
        <w:r>
          <w:instrText xml:space="preserve"> PAGEREF _Toc167365859 \h </w:instrText>
        </w:r>
        <w:r>
          <w:fldChar w:fldCharType="separate"/>
        </w:r>
        <w:r w:rsidR="00475ADF">
          <w:t>60</w:t>
        </w:r>
        <w:r>
          <w:fldChar w:fldCharType="end"/>
        </w:r>
      </w:hyperlink>
    </w:p>
    <w:p w14:paraId="56A6FCB4" w14:textId="18E1ECC5"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860" w:history="1">
        <w:r w:rsidRPr="00E9731C">
          <w:t>53O</w:t>
        </w:r>
        <w:r>
          <w:rPr>
            <w:rFonts w:asciiTheme="minorHAnsi" w:eastAsiaTheme="minorEastAsia" w:hAnsiTheme="minorHAnsi" w:cstheme="minorBidi"/>
            <w:kern w:val="2"/>
            <w:sz w:val="22"/>
            <w:szCs w:val="22"/>
            <w:lang w:eastAsia="en-AU"/>
            <w14:ligatures w14:val="standardContextual"/>
          </w:rPr>
          <w:tab/>
        </w:r>
        <w:r w:rsidRPr="00E9731C">
          <w:t>Retirement village complaints—other options for dispute resolution</w:t>
        </w:r>
        <w:r>
          <w:tab/>
        </w:r>
        <w:r>
          <w:fldChar w:fldCharType="begin"/>
        </w:r>
        <w:r>
          <w:instrText xml:space="preserve"> PAGEREF _Toc167365860 \h </w:instrText>
        </w:r>
        <w:r>
          <w:fldChar w:fldCharType="separate"/>
        </w:r>
        <w:r w:rsidR="00475ADF">
          <w:t>60</w:t>
        </w:r>
        <w:r>
          <w:fldChar w:fldCharType="end"/>
        </w:r>
      </w:hyperlink>
    </w:p>
    <w:p w14:paraId="5F396A51" w14:textId="6B503938" w:rsidR="00A4017B" w:rsidRDefault="00A04343">
      <w:pPr>
        <w:pStyle w:val="TOC3"/>
        <w:rPr>
          <w:rFonts w:asciiTheme="minorHAnsi" w:eastAsiaTheme="minorEastAsia" w:hAnsiTheme="minorHAnsi" w:cstheme="minorBidi"/>
          <w:b w:val="0"/>
          <w:kern w:val="2"/>
          <w:sz w:val="22"/>
          <w:szCs w:val="22"/>
          <w:lang w:eastAsia="en-AU"/>
          <w14:ligatures w14:val="standardContextual"/>
        </w:rPr>
      </w:pPr>
      <w:hyperlink w:anchor="_Toc167365861" w:history="1">
        <w:r w:rsidR="00A4017B" w:rsidRPr="00E9731C">
          <w:t>Division 4.2C</w:t>
        </w:r>
        <w:r w:rsidR="00A4017B">
          <w:rPr>
            <w:rFonts w:asciiTheme="minorHAnsi" w:eastAsiaTheme="minorEastAsia" w:hAnsiTheme="minorHAnsi" w:cstheme="minorBidi"/>
            <w:b w:val="0"/>
            <w:kern w:val="2"/>
            <w:sz w:val="22"/>
            <w:szCs w:val="22"/>
            <w:lang w:eastAsia="en-AU"/>
            <w14:ligatures w14:val="standardContextual"/>
          </w:rPr>
          <w:tab/>
        </w:r>
        <w:r w:rsidR="00A4017B" w:rsidRPr="00E9731C">
          <w:t>Certain occupancy dispute complaints to ACAT</w:t>
        </w:r>
        <w:r w:rsidR="00A4017B" w:rsidRPr="00A4017B">
          <w:rPr>
            <w:vanish/>
          </w:rPr>
          <w:tab/>
        </w:r>
        <w:r w:rsidR="00A4017B" w:rsidRPr="00A4017B">
          <w:rPr>
            <w:vanish/>
          </w:rPr>
          <w:fldChar w:fldCharType="begin"/>
        </w:r>
        <w:r w:rsidR="00A4017B" w:rsidRPr="00A4017B">
          <w:rPr>
            <w:vanish/>
          </w:rPr>
          <w:instrText xml:space="preserve"> PAGEREF _Toc167365861 \h </w:instrText>
        </w:r>
        <w:r w:rsidR="00A4017B" w:rsidRPr="00A4017B">
          <w:rPr>
            <w:vanish/>
          </w:rPr>
        </w:r>
        <w:r w:rsidR="00A4017B" w:rsidRPr="00A4017B">
          <w:rPr>
            <w:vanish/>
          </w:rPr>
          <w:fldChar w:fldCharType="separate"/>
        </w:r>
        <w:r w:rsidR="00475ADF">
          <w:rPr>
            <w:vanish/>
          </w:rPr>
          <w:t>60</w:t>
        </w:r>
        <w:r w:rsidR="00A4017B" w:rsidRPr="00A4017B">
          <w:rPr>
            <w:vanish/>
          </w:rPr>
          <w:fldChar w:fldCharType="end"/>
        </w:r>
      </w:hyperlink>
    </w:p>
    <w:p w14:paraId="38B098F7" w14:textId="5DB5346E"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862" w:history="1">
        <w:r w:rsidRPr="00E9731C">
          <w:t>53P</w:t>
        </w:r>
        <w:r>
          <w:rPr>
            <w:rFonts w:asciiTheme="minorHAnsi" w:eastAsiaTheme="minorEastAsia" w:hAnsiTheme="minorHAnsi" w:cstheme="minorBidi"/>
            <w:kern w:val="2"/>
            <w:sz w:val="22"/>
            <w:szCs w:val="22"/>
            <w:lang w:eastAsia="en-AU"/>
            <w14:ligatures w14:val="standardContextual"/>
          </w:rPr>
          <w:tab/>
        </w:r>
        <w:r w:rsidRPr="00E9731C">
          <w:t>Definitions—div 4.2C</w:t>
        </w:r>
        <w:r>
          <w:tab/>
        </w:r>
        <w:r>
          <w:fldChar w:fldCharType="begin"/>
        </w:r>
        <w:r>
          <w:instrText xml:space="preserve"> PAGEREF _Toc167365862 \h </w:instrText>
        </w:r>
        <w:r>
          <w:fldChar w:fldCharType="separate"/>
        </w:r>
        <w:r w:rsidR="00475ADF">
          <w:t>60</w:t>
        </w:r>
        <w:r>
          <w:fldChar w:fldCharType="end"/>
        </w:r>
      </w:hyperlink>
    </w:p>
    <w:p w14:paraId="69E91904" w14:textId="420D5F7B"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863" w:history="1">
        <w:r w:rsidRPr="00E9731C">
          <w:t>53Q</w:t>
        </w:r>
        <w:r>
          <w:rPr>
            <w:rFonts w:asciiTheme="minorHAnsi" w:eastAsiaTheme="minorEastAsia" w:hAnsiTheme="minorHAnsi" w:cstheme="minorBidi"/>
            <w:kern w:val="2"/>
            <w:sz w:val="22"/>
            <w:szCs w:val="22"/>
            <w:lang w:eastAsia="en-AU"/>
            <w14:ligatures w14:val="standardContextual"/>
          </w:rPr>
          <w:tab/>
        </w:r>
        <w:r w:rsidRPr="00E9731C">
          <w:t>Application—div 4.2C</w:t>
        </w:r>
        <w:r>
          <w:tab/>
        </w:r>
        <w:r>
          <w:fldChar w:fldCharType="begin"/>
        </w:r>
        <w:r>
          <w:instrText xml:space="preserve"> PAGEREF _Toc167365863 \h </w:instrText>
        </w:r>
        <w:r>
          <w:fldChar w:fldCharType="separate"/>
        </w:r>
        <w:r w:rsidR="00475ADF">
          <w:t>61</w:t>
        </w:r>
        <w:r>
          <w:fldChar w:fldCharType="end"/>
        </w:r>
      </w:hyperlink>
    </w:p>
    <w:p w14:paraId="2E718DC3" w14:textId="54D7397E"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864" w:history="1">
        <w:r w:rsidRPr="00E9731C">
          <w:t>53R</w:t>
        </w:r>
        <w:r>
          <w:rPr>
            <w:rFonts w:asciiTheme="minorHAnsi" w:eastAsiaTheme="minorEastAsia" w:hAnsiTheme="minorHAnsi" w:cstheme="minorBidi"/>
            <w:kern w:val="2"/>
            <w:sz w:val="22"/>
            <w:szCs w:val="22"/>
            <w:lang w:eastAsia="en-AU"/>
            <w14:ligatures w14:val="standardContextual"/>
          </w:rPr>
          <w:tab/>
        </w:r>
        <w:r w:rsidRPr="00E9731C">
          <w:t>Occupancy dispute complaints—referral</w:t>
        </w:r>
        <w:r>
          <w:tab/>
        </w:r>
        <w:r>
          <w:fldChar w:fldCharType="begin"/>
        </w:r>
        <w:r>
          <w:instrText xml:space="preserve"> PAGEREF _Toc167365864 \h </w:instrText>
        </w:r>
        <w:r>
          <w:fldChar w:fldCharType="separate"/>
        </w:r>
        <w:r w:rsidR="00475ADF">
          <w:t>61</w:t>
        </w:r>
        <w:r>
          <w:fldChar w:fldCharType="end"/>
        </w:r>
      </w:hyperlink>
    </w:p>
    <w:p w14:paraId="55584D7A" w14:textId="1F92C5B6"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865" w:history="1">
        <w:r w:rsidRPr="00E9731C">
          <w:t>53S</w:t>
        </w:r>
        <w:r>
          <w:rPr>
            <w:rFonts w:asciiTheme="minorHAnsi" w:eastAsiaTheme="minorEastAsia" w:hAnsiTheme="minorHAnsi" w:cstheme="minorBidi"/>
            <w:kern w:val="2"/>
            <w:sz w:val="22"/>
            <w:szCs w:val="22"/>
            <w:lang w:eastAsia="en-AU"/>
            <w14:ligatures w14:val="standardContextual"/>
          </w:rPr>
          <w:tab/>
        </w:r>
        <w:r w:rsidRPr="00E9731C">
          <w:t>Occupancy dispute complaints—late application in exceptional circumstances</w:t>
        </w:r>
        <w:r>
          <w:tab/>
        </w:r>
        <w:r>
          <w:fldChar w:fldCharType="begin"/>
        </w:r>
        <w:r>
          <w:instrText xml:space="preserve"> PAGEREF _Toc167365865 \h </w:instrText>
        </w:r>
        <w:r>
          <w:fldChar w:fldCharType="separate"/>
        </w:r>
        <w:r w:rsidR="00475ADF">
          <w:t>61</w:t>
        </w:r>
        <w:r>
          <w:fldChar w:fldCharType="end"/>
        </w:r>
      </w:hyperlink>
    </w:p>
    <w:p w14:paraId="37A120C8" w14:textId="1C979372"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866" w:history="1">
        <w:r w:rsidRPr="00E9731C">
          <w:t>53T</w:t>
        </w:r>
        <w:r>
          <w:rPr>
            <w:rFonts w:asciiTheme="minorHAnsi" w:eastAsiaTheme="minorEastAsia" w:hAnsiTheme="minorHAnsi" w:cstheme="minorBidi"/>
            <w:kern w:val="2"/>
            <w:sz w:val="22"/>
            <w:szCs w:val="22"/>
            <w:lang w:eastAsia="en-AU"/>
            <w14:ligatures w14:val="standardContextual"/>
          </w:rPr>
          <w:tab/>
        </w:r>
        <w:r w:rsidRPr="00E9731C">
          <w:rPr>
            <w:bCs/>
          </w:rPr>
          <w:t>Occupancy dispute complaints</w:t>
        </w:r>
        <w:r w:rsidRPr="00E9731C">
          <w:t>—parties to ACAT proceeding</w:t>
        </w:r>
        <w:r>
          <w:tab/>
        </w:r>
        <w:r>
          <w:fldChar w:fldCharType="begin"/>
        </w:r>
        <w:r>
          <w:instrText xml:space="preserve"> PAGEREF _Toc167365866 \h </w:instrText>
        </w:r>
        <w:r>
          <w:fldChar w:fldCharType="separate"/>
        </w:r>
        <w:r w:rsidR="00475ADF">
          <w:t>62</w:t>
        </w:r>
        <w:r>
          <w:fldChar w:fldCharType="end"/>
        </w:r>
      </w:hyperlink>
    </w:p>
    <w:p w14:paraId="3B735BDE" w14:textId="2B516277"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867" w:history="1">
        <w:r w:rsidRPr="00E9731C">
          <w:t>53U</w:t>
        </w:r>
        <w:r>
          <w:rPr>
            <w:rFonts w:asciiTheme="minorHAnsi" w:eastAsiaTheme="minorEastAsia" w:hAnsiTheme="minorHAnsi" w:cstheme="minorBidi"/>
            <w:kern w:val="2"/>
            <w:sz w:val="22"/>
            <w:szCs w:val="22"/>
            <w:lang w:eastAsia="en-AU"/>
            <w14:ligatures w14:val="standardContextual"/>
          </w:rPr>
          <w:tab/>
        </w:r>
        <w:r w:rsidRPr="00E9731C">
          <w:t>Occupancy dispute complaints—ACAT jurisdiction</w:t>
        </w:r>
        <w:r>
          <w:tab/>
        </w:r>
        <w:r>
          <w:fldChar w:fldCharType="begin"/>
        </w:r>
        <w:r>
          <w:instrText xml:space="preserve"> PAGEREF _Toc167365867 \h </w:instrText>
        </w:r>
        <w:r>
          <w:fldChar w:fldCharType="separate"/>
        </w:r>
        <w:r w:rsidR="00475ADF">
          <w:t>62</w:t>
        </w:r>
        <w:r>
          <w:fldChar w:fldCharType="end"/>
        </w:r>
      </w:hyperlink>
    </w:p>
    <w:p w14:paraId="53982ADD" w14:textId="769F82F0"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868" w:history="1">
        <w:r w:rsidRPr="00E9731C">
          <w:t>53V</w:t>
        </w:r>
        <w:r>
          <w:rPr>
            <w:rFonts w:asciiTheme="minorHAnsi" w:eastAsiaTheme="minorEastAsia" w:hAnsiTheme="minorHAnsi" w:cstheme="minorBidi"/>
            <w:kern w:val="2"/>
            <w:sz w:val="22"/>
            <w:szCs w:val="22"/>
            <w:lang w:eastAsia="en-AU"/>
            <w14:ligatures w14:val="standardContextual"/>
          </w:rPr>
          <w:tab/>
        </w:r>
        <w:r w:rsidRPr="00E9731C">
          <w:rPr>
            <w:bCs/>
          </w:rPr>
          <w:t>Occupancy dispute complaints</w:t>
        </w:r>
        <w:r w:rsidRPr="00E9731C">
          <w:t>—commission to give information etc to ACAT</w:t>
        </w:r>
        <w:r>
          <w:tab/>
        </w:r>
        <w:r>
          <w:fldChar w:fldCharType="begin"/>
        </w:r>
        <w:r>
          <w:instrText xml:space="preserve"> PAGEREF _Toc167365868 \h </w:instrText>
        </w:r>
        <w:r>
          <w:fldChar w:fldCharType="separate"/>
        </w:r>
        <w:r w:rsidR="00475ADF">
          <w:t>63</w:t>
        </w:r>
        <w:r>
          <w:fldChar w:fldCharType="end"/>
        </w:r>
      </w:hyperlink>
    </w:p>
    <w:p w14:paraId="0FB14A9D" w14:textId="273FCFE9"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869" w:history="1">
        <w:r w:rsidRPr="00E9731C">
          <w:t>53W</w:t>
        </w:r>
        <w:r>
          <w:rPr>
            <w:rFonts w:asciiTheme="minorHAnsi" w:eastAsiaTheme="minorEastAsia" w:hAnsiTheme="minorHAnsi" w:cstheme="minorBidi"/>
            <w:kern w:val="2"/>
            <w:sz w:val="22"/>
            <w:szCs w:val="22"/>
            <w:lang w:eastAsia="en-AU"/>
            <w14:ligatures w14:val="standardContextual"/>
          </w:rPr>
          <w:tab/>
        </w:r>
        <w:r w:rsidRPr="00E9731C">
          <w:rPr>
            <w:bCs/>
          </w:rPr>
          <w:t>Occupancy dispute complaints—AC</w:t>
        </w:r>
        <w:r w:rsidRPr="00E9731C">
          <w:t>AT orders</w:t>
        </w:r>
        <w:r>
          <w:tab/>
        </w:r>
        <w:r>
          <w:fldChar w:fldCharType="begin"/>
        </w:r>
        <w:r>
          <w:instrText xml:space="preserve"> PAGEREF _Toc167365869 \h </w:instrText>
        </w:r>
        <w:r>
          <w:fldChar w:fldCharType="separate"/>
        </w:r>
        <w:r w:rsidR="00475ADF">
          <w:t>63</w:t>
        </w:r>
        <w:r>
          <w:fldChar w:fldCharType="end"/>
        </w:r>
      </w:hyperlink>
    </w:p>
    <w:p w14:paraId="1F8812D9" w14:textId="6A42AF87"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870" w:history="1">
        <w:r w:rsidRPr="00E9731C">
          <w:t>53X</w:t>
        </w:r>
        <w:r>
          <w:rPr>
            <w:rFonts w:asciiTheme="minorHAnsi" w:eastAsiaTheme="minorEastAsia" w:hAnsiTheme="minorHAnsi" w:cstheme="minorBidi"/>
            <w:kern w:val="2"/>
            <w:sz w:val="22"/>
            <w:szCs w:val="22"/>
            <w:lang w:eastAsia="en-AU"/>
            <w14:ligatures w14:val="standardContextual"/>
          </w:rPr>
          <w:tab/>
        </w:r>
        <w:r w:rsidRPr="00E9731C">
          <w:rPr>
            <w:bCs/>
          </w:rPr>
          <w:t>Occupancy dispute complaints</w:t>
        </w:r>
        <w:r w:rsidRPr="00E9731C">
          <w:t>—monetary limit on jurisdiction of ACAT</w:t>
        </w:r>
        <w:r>
          <w:tab/>
        </w:r>
        <w:r>
          <w:fldChar w:fldCharType="begin"/>
        </w:r>
        <w:r>
          <w:instrText xml:space="preserve"> PAGEREF _Toc167365870 \h </w:instrText>
        </w:r>
        <w:r>
          <w:fldChar w:fldCharType="separate"/>
        </w:r>
        <w:r w:rsidR="00475ADF">
          <w:t>63</w:t>
        </w:r>
        <w:r>
          <w:fldChar w:fldCharType="end"/>
        </w:r>
      </w:hyperlink>
    </w:p>
    <w:p w14:paraId="4247CFF2" w14:textId="7434A901"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871" w:history="1">
        <w:r w:rsidRPr="00E9731C">
          <w:t>53Y</w:t>
        </w:r>
        <w:r>
          <w:rPr>
            <w:rFonts w:asciiTheme="minorHAnsi" w:eastAsiaTheme="minorEastAsia" w:hAnsiTheme="minorHAnsi" w:cstheme="minorBidi"/>
            <w:kern w:val="2"/>
            <w:sz w:val="22"/>
            <w:szCs w:val="22"/>
            <w:lang w:eastAsia="en-AU"/>
            <w14:ligatures w14:val="standardContextual"/>
          </w:rPr>
          <w:tab/>
        </w:r>
        <w:r w:rsidRPr="00E9731C">
          <w:rPr>
            <w:bCs/>
          </w:rPr>
          <w:t>Occupancy dispute complaints—</w:t>
        </w:r>
        <w:r w:rsidRPr="00E9731C">
          <w:t>other options for dispute resolution</w:t>
        </w:r>
        <w:r>
          <w:tab/>
        </w:r>
        <w:r>
          <w:fldChar w:fldCharType="begin"/>
        </w:r>
        <w:r>
          <w:instrText xml:space="preserve"> PAGEREF _Toc167365871 \h </w:instrText>
        </w:r>
        <w:r>
          <w:fldChar w:fldCharType="separate"/>
        </w:r>
        <w:r w:rsidR="00475ADF">
          <w:t>64</w:t>
        </w:r>
        <w:r>
          <w:fldChar w:fldCharType="end"/>
        </w:r>
      </w:hyperlink>
    </w:p>
    <w:p w14:paraId="58014AD5" w14:textId="330A490C" w:rsidR="00A4017B" w:rsidRDefault="00A04343">
      <w:pPr>
        <w:pStyle w:val="TOC3"/>
        <w:rPr>
          <w:rFonts w:asciiTheme="minorHAnsi" w:eastAsiaTheme="minorEastAsia" w:hAnsiTheme="minorHAnsi" w:cstheme="minorBidi"/>
          <w:b w:val="0"/>
          <w:kern w:val="2"/>
          <w:sz w:val="22"/>
          <w:szCs w:val="22"/>
          <w:lang w:eastAsia="en-AU"/>
          <w14:ligatures w14:val="standardContextual"/>
        </w:rPr>
      </w:pPr>
      <w:hyperlink w:anchor="_Toc167365872" w:history="1">
        <w:r w:rsidR="00A4017B" w:rsidRPr="00E9731C">
          <w:t>Division 4.2D</w:t>
        </w:r>
        <w:r w:rsidR="00A4017B">
          <w:rPr>
            <w:rFonts w:asciiTheme="minorHAnsi" w:eastAsiaTheme="minorEastAsia" w:hAnsiTheme="minorHAnsi" w:cstheme="minorBidi"/>
            <w:b w:val="0"/>
            <w:kern w:val="2"/>
            <w:sz w:val="22"/>
            <w:szCs w:val="22"/>
            <w:lang w:eastAsia="en-AU"/>
            <w14:ligatures w14:val="standardContextual"/>
          </w:rPr>
          <w:tab/>
        </w:r>
        <w:r w:rsidR="00A4017B" w:rsidRPr="00E9731C">
          <w:t>Conversion practice complaints to ACAT</w:t>
        </w:r>
        <w:r w:rsidR="00A4017B" w:rsidRPr="00A4017B">
          <w:rPr>
            <w:vanish/>
          </w:rPr>
          <w:tab/>
        </w:r>
        <w:r w:rsidR="00A4017B" w:rsidRPr="00A4017B">
          <w:rPr>
            <w:vanish/>
          </w:rPr>
          <w:fldChar w:fldCharType="begin"/>
        </w:r>
        <w:r w:rsidR="00A4017B" w:rsidRPr="00A4017B">
          <w:rPr>
            <w:vanish/>
          </w:rPr>
          <w:instrText xml:space="preserve"> PAGEREF _Toc167365872 \h </w:instrText>
        </w:r>
        <w:r w:rsidR="00A4017B" w:rsidRPr="00A4017B">
          <w:rPr>
            <w:vanish/>
          </w:rPr>
        </w:r>
        <w:r w:rsidR="00A4017B" w:rsidRPr="00A4017B">
          <w:rPr>
            <w:vanish/>
          </w:rPr>
          <w:fldChar w:fldCharType="separate"/>
        </w:r>
        <w:r w:rsidR="00475ADF">
          <w:rPr>
            <w:vanish/>
          </w:rPr>
          <w:t>64</w:t>
        </w:r>
        <w:r w:rsidR="00A4017B" w:rsidRPr="00A4017B">
          <w:rPr>
            <w:vanish/>
          </w:rPr>
          <w:fldChar w:fldCharType="end"/>
        </w:r>
      </w:hyperlink>
    </w:p>
    <w:p w14:paraId="44A0B800" w14:textId="2554C3E9"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873" w:history="1">
        <w:r w:rsidRPr="00E9731C">
          <w:t>53Z</w:t>
        </w:r>
        <w:r>
          <w:rPr>
            <w:rFonts w:asciiTheme="minorHAnsi" w:eastAsiaTheme="minorEastAsia" w:hAnsiTheme="minorHAnsi" w:cstheme="minorBidi"/>
            <w:kern w:val="2"/>
            <w:sz w:val="22"/>
            <w:szCs w:val="22"/>
            <w:lang w:eastAsia="en-AU"/>
            <w14:ligatures w14:val="standardContextual"/>
          </w:rPr>
          <w:tab/>
        </w:r>
        <w:r w:rsidRPr="00E9731C">
          <w:t xml:space="preserve">Meaning of </w:t>
        </w:r>
        <w:r w:rsidRPr="00E9731C">
          <w:rPr>
            <w:i/>
          </w:rPr>
          <w:t>person complained about</w:t>
        </w:r>
        <w:r w:rsidRPr="00E9731C">
          <w:t>—div 4.2D</w:t>
        </w:r>
        <w:r>
          <w:tab/>
        </w:r>
        <w:r>
          <w:fldChar w:fldCharType="begin"/>
        </w:r>
        <w:r>
          <w:instrText xml:space="preserve"> PAGEREF _Toc167365873 \h </w:instrText>
        </w:r>
        <w:r>
          <w:fldChar w:fldCharType="separate"/>
        </w:r>
        <w:r w:rsidR="00475ADF">
          <w:t>64</w:t>
        </w:r>
        <w:r>
          <w:fldChar w:fldCharType="end"/>
        </w:r>
      </w:hyperlink>
    </w:p>
    <w:p w14:paraId="64BFC40B" w14:textId="09802797"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874" w:history="1">
        <w:r w:rsidRPr="00E9731C">
          <w:t>53ZA</w:t>
        </w:r>
        <w:r>
          <w:rPr>
            <w:rFonts w:asciiTheme="minorHAnsi" w:eastAsiaTheme="minorEastAsia" w:hAnsiTheme="minorHAnsi" w:cstheme="minorBidi"/>
            <w:kern w:val="2"/>
            <w:sz w:val="22"/>
            <w:szCs w:val="22"/>
            <w:lang w:eastAsia="en-AU"/>
            <w14:ligatures w14:val="standardContextual"/>
          </w:rPr>
          <w:tab/>
        </w:r>
        <w:r w:rsidRPr="00E9731C">
          <w:t>Conversion practice complaints—referral</w:t>
        </w:r>
        <w:r>
          <w:tab/>
        </w:r>
        <w:r>
          <w:fldChar w:fldCharType="begin"/>
        </w:r>
        <w:r>
          <w:instrText xml:space="preserve"> PAGEREF _Toc167365874 \h </w:instrText>
        </w:r>
        <w:r>
          <w:fldChar w:fldCharType="separate"/>
        </w:r>
        <w:r w:rsidR="00475ADF">
          <w:t>64</w:t>
        </w:r>
        <w:r>
          <w:fldChar w:fldCharType="end"/>
        </w:r>
      </w:hyperlink>
    </w:p>
    <w:p w14:paraId="2BD0D75A" w14:textId="1E7B9F78"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875" w:history="1">
        <w:r w:rsidRPr="00E9731C">
          <w:t>53ZB</w:t>
        </w:r>
        <w:r>
          <w:rPr>
            <w:rFonts w:asciiTheme="minorHAnsi" w:eastAsiaTheme="minorEastAsia" w:hAnsiTheme="minorHAnsi" w:cstheme="minorBidi"/>
            <w:kern w:val="2"/>
            <w:sz w:val="22"/>
            <w:szCs w:val="22"/>
            <w:lang w:eastAsia="en-AU"/>
            <w14:ligatures w14:val="standardContextual"/>
          </w:rPr>
          <w:tab/>
        </w:r>
        <w:r w:rsidRPr="00E9731C">
          <w:t>Conversion practice complaints—late application in exceptional circumstances</w:t>
        </w:r>
        <w:r>
          <w:tab/>
        </w:r>
        <w:r>
          <w:fldChar w:fldCharType="begin"/>
        </w:r>
        <w:r>
          <w:instrText xml:space="preserve"> PAGEREF _Toc167365875 \h </w:instrText>
        </w:r>
        <w:r>
          <w:fldChar w:fldCharType="separate"/>
        </w:r>
        <w:r w:rsidR="00475ADF">
          <w:t>65</w:t>
        </w:r>
        <w:r>
          <w:fldChar w:fldCharType="end"/>
        </w:r>
      </w:hyperlink>
    </w:p>
    <w:p w14:paraId="05E26D1E" w14:textId="6974839C"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876" w:history="1">
        <w:r w:rsidRPr="00E9731C">
          <w:t>53ZC</w:t>
        </w:r>
        <w:r>
          <w:rPr>
            <w:rFonts w:asciiTheme="minorHAnsi" w:eastAsiaTheme="minorEastAsia" w:hAnsiTheme="minorHAnsi" w:cstheme="minorBidi"/>
            <w:kern w:val="2"/>
            <w:sz w:val="22"/>
            <w:szCs w:val="22"/>
            <w:lang w:eastAsia="en-AU"/>
            <w14:ligatures w14:val="standardContextual"/>
          </w:rPr>
          <w:tab/>
        </w:r>
        <w:r w:rsidRPr="00E9731C">
          <w:t>Conversion practice complaints—parties to ACAT proceeding</w:t>
        </w:r>
        <w:r>
          <w:tab/>
        </w:r>
        <w:r>
          <w:fldChar w:fldCharType="begin"/>
        </w:r>
        <w:r>
          <w:instrText xml:space="preserve"> PAGEREF _Toc167365876 \h </w:instrText>
        </w:r>
        <w:r>
          <w:fldChar w:fldCharType="separate"/>
        </w:r>
        <w:r w:rsidR="00475ADF">
          <w:t>65</w:t>
        </w:r>
        <w:r>
          <w:fldChar w:fldCharType="end"/>
        </w:r>
      </w:hyperlink>
    </w:p>
    <w:p w14:paraId="5A80CE12" w14:textId="07221CA3"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877" w:history="1">
        <w:r w:rsidRPr="00E9731C">
          <w:t>53ZD</w:t>
        </w:r>
        <w:r>
          <w:rPr>
            <w:rFonts w:asciiTheme="minorHAnsi" w:eastAsiaTheme="minorEastAsia" w:hAnsiTheme="minorHAnsi" w:cstheme="minorBidi"/>
            <w:kern w:val="2"/>
            <w:sz w:val="22"/>
            <w:szCs w:val="22"/>
            <w:lang w:eastAsia="en-AU"/>
            <w14:ligatures w14:val="standardContextual"/>
          </w:rPr>
          <w:tab/>
        </w:r>
        <w:r w:rsidRPr="00E9731C">
          <w:t>Conversion practice complaints—commission to give information etc to ACAT</w:t>
        </w:r>
        <w:r>
          <w:tab/>
        </w:r>
        <w:r>
          <w:fldChar w:fldCharType="begin"/>
        </w:r>
        <w:r>
          <w:instrText xml:space="preserve"> PAGEREF _Toc167365877 \h </w:instrText>
        </w:r>
        <w:r>
          <w:fldChar w:fldCharType="separate"/>
        </w:r>
        <w:r w:rsidR="00475ADF">
          <w:t>66</w:t>
        </w:r>
        <w:r>
          <w:fldChar w:fldCharType="end"/>
        </w:r>
      </w:hyperlink>
    </w:p>
    <w:p w14:paraId="1A6E6EE5" w14:textId="35369B64"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878" w:history="1">
        <w:r w:rsidRPr="00E9731C">
          <w:t>53ZE</w:t>
        </w:r>
        <w:r>
          <w:rPr>
            <w:rFonts w:asciiTheme="minorHAnsi" w:eastAsiaTheme="minorEastAsia" w:hAnsiTheme="minorHAnsi" w:cstheme="minorBidi"/>
            <w:kern w:val="2"/>
            <w:sz w:val="22"/>
            <w:szCs w:val="22"/>
            <w:lang w:eastAsia="en-AU"/>
            <w14:ligatures w14:val="standardContextual"/>
          </w:rPr>
          <w:tab/>
        </w:r>
        <w:r w:rsidRPr="00E9731C">
          <w:t>Conversion practice complaints—ACAT orders</w:t>
        </w:r>
        <w:r>
          <w:tab/>
        </w:r>
        <w:r>
          <w:fldChar w:fldCharType="begin"/>
        </w:r>
        <w:r>
          <w:instrText xml:space="preserve"> PAGEREF _Toc167365878 \h </w:instrText>
        </w:r>
        <w:r>
          <w:fldChar w:fldCharType="separate"/>
        </w:r>
        <w:r w:rsidR="00475ADF">
          <w:t>66</w:t>
        </w:r>
        <w:r>
          <w:fldChar w:fldCharType="end"/>
        </w:r>
      </w:hyperlink>
    </w:p>
    <w:p w14:paraId="19A0FF51" w14:textId="69FF25B2"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879" w:history="1">
        <w:r w:rsidRPr="00E9731C">
          <w:t>53ZF</w:t>
        </w:r>
        <w:r>
          <w:rPr>
            <w:rFonts w:asciiTheme="minorHAnsi" w:eastAsiaTheme="minorEastAsia" w:hAnsiTheme="minorHAnsi" w:cstheme="minorBidi"/>
            <w:kern w:val="2"/>
            <w:sz w:val="22"/>
            <w:szCs w:val="22"/>
            <w:lang w:eastAsia="en-AU"/>
            <w14:ligatures w14:val="standardContextual"/>
          </w:rPr>
          <w:tab/>
        </w:r>
        <w:r w:rsidRPr="00E9731C">
          <w:t>Conversion practice complaints—no monetary limit on jurisdiction of ACAT</w:t>
        </w:r>
        <w:r>
          <w:tab/>
        </w:r>
        <w:r>
          <w:fldChar w:fldCharType="begin"/>
        </w:r>
        <w:r>
          <w:instrText xml:space="preserve"> PAGEREF _Toc167365879 \h </w:instrText>
        </w:r>
        <w:r>
          <w:fldChar w:fldCharType="separate"/>
        </w:r>
        <w:r w:rsidR="00475ADF">
          <w:t>67</w:t>
        </w:r>
        <w:r>
          <w:fldChar w:fldCharType="end"/>
        </w:r>
      </w:hyperlink>
    </w:p>
    <w:p w14:paraId="506F7BC6" w14:textId="17F4D9C0" w:rsidR="00A4017B" w:rsidRDefault="00A04343">
      <w:pPr>
        <w:pStyle w:val="TOC3"/>
        <w:rPr>
          <w:rFonts w:asciiTheme="minorHAnsi" w:eastAsiaTheme="minorEastAsia" w:hAnsiTheme="minorHAnsi" w:cstheme="minorBidi"/>
          <w:b w:val="0"/>
          <w:kern w:val="2"/>
          <w:sz w:val="22"/>
          <w:szCs w:val="22"/>
          <w:lang w:eastAsia="en-AU"/>
          <w14:ligatures w14:val="standardContextual"/>
        </w:rPr>
      </w:pPr>
      <w:hyperlink w:anchor="_Toc167365880" w:history="1">
        <w:r w:rsidR="00A4017B" w:rsidRPr="00E9731C">
          <w:t>Division 4.3</w:t>
        </w:r>
        <w:r w:rsidR="00A4017B">
          <w:rPr>
            <w:rFonts w:asciiTheme="minorHAnsi" w:eastAsiaTheme="minorEastAsia" w:hAnsiTheme="minorHAnsi" w:cstheme="minorBidi"/>
            <w:b w:val="0"/>
            <w:kern w:val="2"/>
            <w:sz w:val="22"/>
            <w:szCs w:val="22"/>
            <w:lang w:eastAsia="en-AU"/>
            <w14:ligatures w14:val="standardContextual"/>
          </w:rPr>
          <w:tab/>
        </w:r>
        <w:r w:rsidR="00A4017B" w:rsidRPr="00E9731C">
          <w:t>Conciliation of complaints</w:t>
        </w:r>
        <w:r w:rsidR="00A4017B" w:rsidRPr="00A4017B">
          <w:rPr>
            <w:vanish/>
          </w:rPr>
          <w:tab/>
        </w:r>
        <w:r w:rsidR="00A4017B" w:rsidRPr="00A4017B">
          <w:rPr>
            <w:vanish/>
          </w:rPr>
          <w:fldChar w:fldCharType="begin"/>
        </w:r>
        <w:r w:rsidR="00A4017B" w:rsidRPr="00A4017B">
          <w:rPr>
            <w:vanish/>
          </w:rPr>
          <w:instrText xml:space="preserve"> PAGEREF _Toc167365880 \h </w:instrText>
        </w:r>
        <w:r w:rsidR="00A4017B" w:rsidRPr="00A4017B">
          <w:rPr>
            <w:vanish/>
          </w:rPr>
        </w:r>
        <w:r w:rsidR="00A4017B" w:rsidRPr="00A4017B">
          <w:rPr>
            <w:vanish/>
          </w:rPr>
          <w:fldChar w:fldCharType="separate"/>
        </w:r>
        <w:r w:rsidR="00475ADF">
          <w:rPr>
            <w:vanish/>
          </w:rPr>
          <w:t>68</w:t>
        </w:r>
        <w:r w:rsidR="00A4017B" w:rsidRPr="00A4017B">
          <w:rPr>
            <w:vanish/>
          </w:rPr>
          <w:fldChar w:fldCharType="end"/>
        </w:r>
      </w:hyperlink>
    </w:p>
    <w:p w14:paraId="5FEC415B" w14:textId="68DB9799"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881" w:history="1">
        <w:r w:rsidRPr="00E9731C">
          <w:t>54</w:t>
        </w:r>
        <w:r>
          <w:rPr>
            <w:rFonts w:asciiTheme="minorHAnsi" w:eastAsiaTheme="minorEastAsia" w:hAnsiTheme="minorHAnsi" w:cstheme="minorBidi"/>
            <w:kern w:val="2"/>
            <w:sz w:val="22"/>
            <w:szCs w:val="22"/>
            <w:lang w:eastAsia="en-AU"/>
            <w14:ligatures w14:val="standardContextual"/>
          </w:rPr>
          <w:tab/>
        </w:r>
        <w:r w:rsidRPr="00E9731C">
          <w:t>Outline—div 4.3</w:t>
        </w:r>
        <w:r>
          <w:tab/>
        </w:r>
        <w:r>
          <w:fldChar w:fldCharType="begin"/>
        </w:r>
        <w:r>
          <w:instrText xml:space="preserve"> PAGEREF _Toc167365881 \h </w:instrText>
        </w:r>
        <w:r>
          <w:fldChar w:fldCharType="separate"/>
        </w:r>
        <w:r w:rsidR="00475ADF">
          <w:t>68</w:t>
        </w:r>
        <w:r>
          <w:fldChar w:fldCharType="end"/>
        </w:r>
      </w:hyperlink>
    </w:p>
    <w:p w14:paraId="05942584" w14:textId="6A4CB451"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882" w:history="1">
        <w:r w:rsidRPr="00E9731C">
          <w:t>55</w:t>
        </w:r>
        <w:r>
          <w:rPr>
            <w:rFonts w:asciiTheme="minorHAnsi" w:eastAsiaTheme="minorEastAsia" w:hAnsiTheme="minorHAnsi" w:cstheme="minorBidi"/>
            <w:kern w:val="2"/>
            <w:sz w:val="22"/>
            <w:szCs w:val="22"/>
            <w:lang w:eastAsia="en-AU"/>
            <w14:ligatures w14:val="standardContextual"/>
          </w:rPr>
          <w:tab/>
        </w:r>
        <w:r w:rsidRPr="00E9731C">
          <w:t xml:space="preserve">What is </w:t>
        </w:r>
        <w:r w:rsidRPr="00E9731C">
          <w:rPr>
            <w:i/>
          </w:rPr>
          <w:t>conciliation</w:t>
        </w:r>
        <w:r w:rsidRPr="00E9731C">
          <w:t>?</w:t>
        </w:r>
        <w:r>
          <w:tab/>
        </w:r>
        <w:r>
          <w:fldChar w:fldCharType="begin"/>
        </w:r>
        <w:r>
          <w:instrText xml:space="preserve"> PAGEREF _Toc167365882 \h </w:instrText>
        </w:r>
        <w:r>
          <w:fldChar w:fldCharType="separate"/>
        </w:r>
        <w:r w:rsidR="00475ADF">
          <w:t>68</w:t>
        </w:r>
        <w:r>
          <w:fldChar w:fldCharType="end"/>
        </w:r>
      </w:hyperlink>
    </w:p>
    <w:p w14:paraId="1F6FEA2F" w14:textId="5A646F59" w:rsidR="00A4017B" w:rsidRDefault="00A4017B">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7365883" w:history="1">
        <w:r w:rsidRPr="00E9731C">
          <w:t>56</w:t>
        </w:r>
        <w:r>
          <w:rPr>
            <w:rFonts w:asciiTheme="minorHAnsi" w:eastAsiaTheme="minorEastAsia" w:hAnsiTheme="minorHAnsi" w:cstheme="minorBidi"/>
            <w:kern w:val="2"/>
            <w:sz w:val="22"/>
            <w:szCs w:val="22"/>
            <w:lang w:eastAsia="en-AU"/>
            <w14:ligatures w14:val="standardContextual"/>
          </w:rPr>
          <w:tab/>
        </w:r>
        <w:r w:rsidRPr="00E9731C">
          <w:t>Delegation of commission’s function of conciliation</w:t>
        </w:r>
        <w:r>
          <w:tab/>
        </w:r>
        <w:r>
          <w:fldChar w:fldCharType="begin"/>
        </w:r>
        <w:r>
          <w:instrText xml:space="preserve"> PAGEREF _Toc167365883 \h </w:instrText>
        </w:r>
        <w:r>
          <w:fldChar w:fldCharType="separate"/>
        </w:r>
        <w:r w:rsidR="00475ADF">
          <w:t>68</w:t>
        </w:r>
        <w:r>
          <w:fldChar w:fldCharType="end"/>
        </w:r>
      </w:hyperlink>
    </w:p>
    <w:p w14:paraId="2377CD84" w14:textId="22F972C3"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884" w:history="1">
        <w:r w:rsidRPr="00E9731C">
          <w:t>57</w:t>
        </w:r>
        <w:r>
          <w:rPr>
            <w:rFonts w:asciiTheme="minorHAnsi" w:eastAsiaTheme="minorEastAsia" w:hAnsiTheme="minorHAnsi" w:cstheme="minorBidi"/>
            <w:kern w:val="2"/>
            <w:sz w:val="22"/>
            <w:szCs w:val="22"/>
            <w:lang w:eastAsia="en-AU"/>
            <w14:ligatures w14:val="standardContextual"/>
          </w:rPr>
          <w:tab/>
        </w:r>
        <w:r w:rsidRPr="00E9731C">
          <w:rPr>
            <w:lang w:val="en-US"/>
          </w:rPr>
          <w:t>Parties to conciliation</w:t>
        </w:r>
        <w:r>
          <w:tab/>
        </w:r>
        <w:r>
          <w:fldChar w:fldCharType="begin"/>
        </w:r>
        <w:r>
          <w:instrText xml:space="preserve"> PAGEREF _Toc167365884 \h </w:instrText>
        </w:r>
        <w:r>
          <w:fldChar w:fldCharType="separate"/>
        </w:r>
        <w:r w:rsidR="00475ADF">
          <w:t>69</w:t>
        </w:r>
        <w:r>
          <w:fldChar w:fldCharType="end"/>
        </w:r>
      </w:hyperlink>
    </w:p>
    <w:p w14:paraId="4613FC85" w14:textId="05F9D540"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885" w:history="1">
        <w:r w:rsidRPr="00E9731C">
          <w:t>58</w:t>
        </w:r>
        <w:r>
          <w:rPr>
            <w:rFonts w:asciiTheme="minorHAnsi" w:eastAsiaTheme="minorEastAsia" w:hAnsiTheme="minorHAnsi" w:cstheme="minorBidi"/>
            <w:kern w:val="2"/>
            <w:sz w:val="22"/>
            <w:szCs w:val="22"/>
            <w:lang w:eastAsia="en-AU"/>
            <w14:ligatures w14:val="standardContextual"/>
          </w:rPr>
          <w:tab/>
        </w:r>
        <w:r w:rsidRPr="00E9731C">
          <w:rPr>
            <w:lang w:val="en-US"/>
          </w:rPr>
          <w:t>Request for third party to attend</w:t>
        </w:r>
        <w:r>
          <w:tab/>
        </w:r>
        <w:r>
          <w:fldChar w:fldCharType="begin"/>
        </w:r>
        <w:r>
          <w:instrText xml:space="preserve"> PAGEREF _Toc167365885 \h </w:instrText>
        </w:r>
        <w:r>
          <w:fldChar w:fldCharType="separate"/>
        </w:r>
        <w:r w:rsidR="00475ADF">
          <w:t>69</w:t>
        </w:r>
        <w:r>
          <w:fldChar w:fldCharType="end"/>
        </w:r>
      </w:hyperlink>
    </w:p>
    <w:p w14:paraId="07CB63AB" w14:textId="0127BC23"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886" w:history="1">
        <w:r w:rsidRPr="00E9731C">
          <w:t>59</w:t>
        </w:r>
        <w:r>
          <w:rPr>
            <w:rFonts w:asciiTheme="minorHAnsi" w:eastAsiaTheme="minorEastAsia" w:hAnsiTheme="minorHAnsi" w:cstheme="minorBidi"/>
            <w:kern w:val="2"/>
            <w:sz w:val="22"/>
            <w:szCs w:val="22"/>
            <w:lang w:eastAsia="en-AU"/>
            <w14:ligatures w14:val="standardContextual"/>
          </w:rPr>
          <w:tab/>
        </w:r>
        <w:r w:rsidRPr="00E9731C">
          <w:t>Compulsory attendance at conciliation</w:t>
        </w:r>
        <w:r>
          <w:tab/>
        </w:r>
        <w:r>
          <w:fldChar w:fldCharType="begin"/>
        </w:r>
        <w:r>
          <w:instrText xml:space="preserve"> PAGEREF _Toc167365886 \h </w:instrText>
        </w:r>
        <w:r>
          <w:fldChar w:fldCharType="separate"/>
        </w:r>
        <w:r w:rsidR="00475ADF">
          <w:t>69</w:t>
        </w:r>
        <w:r>
          <w:fldChar w:fldCharType="end"/>
        </w:r>
      </w:hyperlink>
    </w:p>
    <w:p w14:paraId="20BB596F" w14:textId="62024971"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887" w:history="1">
        <w:r w:rsidRPr="00E9731C">
          <w:t>60</w:t>
        </w:r>
        <w:r>
          <w:rPr>
            <w:rFonts w:asciiTheme="minorHAnsi" w:eastAsiaTheme="minorEastAsia" w:hAnsiTheme="minorHAnsi" w:cstheme="minorBidi"/>
            <w:kern w:val="2"/>
            <w:sz w:val="22"/>
            <w:szCs w:val="22"/>
            <w:lang w:eastAsia="en-AU"/>
            <w14:ligatures w14:val="standardContextual"/>
          </w:rPr>
          <w:tab/>
        </w:r>
        <w:r w:rsidRPr="00E9731C">
          <w:t>Conduct of conciliation</w:t>
        </w:r>
        <w:r>
          <w:tab/>
        </w:r>
        <w:r>
          <w:fldChar w:fldCharType="begin"/>
        </w:r>
        <w:r>
          <w:instrText xml:space="preserve"> PAGEREF _Toc167365887 \h </w:instrText>
        </w:r>
        <w:r>
          <w:fldChar w:fldCharType="separate"/>
        </w:r>
        <w:r w:rsidR="00475ADF">
          <w:t>70</w:t>
        </w:r>
        <w:r>
          <w:fldChar w:fldCharType="end"/>
        </w:r>
      </w:hyperlink>
    </w:p>
    <w:p w14:paraId="4E62C7A6" w14:textId="058F0193"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888" w:history="1">
        <w:r w:rsidRPr="00E9731C">
          <w:t>62</w:t>
        </w:r>
        <w:r>
          <w:rPr>
            <w:rFonts w:asciiTheme="minorHAnsi" w:eastAsiaTheme="minorEastAsia" w:hAnsiTheme="minorHAnsi" w:cstheme="minorBidi"/>
            <w:kern w:val="2"/>
            <w:sz w:val="22"/>
            <w:szCs w:val="22"/>
            <w:lang w:eastAsia="en-AU"/>
            <w14:ligatures w14:val="standardContextual"/>
          </w:rPr>
          <w:tab/>
        </w:r>
        <w:r w:rsidRPr="00E9731C">
          <w:t>Conciliated agreements</w:t>
        </w:r>
        <w:r>
          <w:tab/>
        </w:r>
        <w:r>
          <w:fldChar w:fldCharType="begin"/>
        </w:r>
        <w:r>
          <w:instrText xml:space="preserve"> PAGEREF _Toc167365888 \h </w:instrText>
        </w:r>
        <w:r>
          <w:fldChar w:fldCharType="separate"/>
        </w:r>
        <w:r w:rsidR="00475ADF">
          <w:t>70</w:t>
        </w:r>
        <w:r>
          <w:fldChar w:fldCharType="end"/>
        </w:r>
      </w:hyperlink>
    </w:p>
    <w:p w14:paraId="3E91FA5B" w14:textId="1CD4D82D"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889" w:history="1">
        <w:r w:rsidRPr="00E9731C">
          <w:t>63</w:t>
        </w:r>
        <w:r>
          <w:rPr>
            <w:rFonts w:asciiTheme="minorHAnsi" w:eastAsiaTheme="minorEastAsia" w:hAnsiTheme="minorHAnsi" w:cstheme="minorBidi"/>
            <w:kern w:val="2"/>
            <w:sz w:val="22"/>
            <w:szCs w:val="22"/>
            <w:lang w:eastAsia="en-AU"/>
            <w14:ligatures w14:val="standardContextual"/>
          </w:rPr>
          <w:tab/>
        </w:r>
        <w:r w:rsidRPr="00E9731C">
          <w:t>Use of conciliation agreement by commission</w:t>
        </w:r>
        <w:r>
          <w:tab/>
        </w:r>
        <w:r>
          <w:fldChar w:fldCharType="begin"/>
        </w:r>
        <w:r>
          <w:instrText xml:space="preserve"> PAGEREF _Toc167365889 \h </w:instrText>
        </w:r>
        <w:r>
          <w:fldChar w:fldCharType="separate"/>
        </w:r>
        <w:r w:rsidR="00475ADF">
          <w:t>70</w:t>
        </w:r>
        <w:r>
          <w:fldChar w:fldCharType="end"/>
        </w:r>
      </w:hyperlink>
    </w:p>
    <w:p w14:paraId="013E40BE" w14:textId="54B779DD"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890" w:history="1">
        <w:r w:rsidRPr="00E9731C">
          <w:t>65</w:t>
        </w:r>
        <w:r>
          <w:rPr>
            <w:rFonts w:asciiTheme="minorHAnsi" w:eastAsiaTheme="minorEastAsia" w:hAnsiTheme="minorHAnsi" w:cstheme="minorBidi"/>
            <w:kern w:val="2"/>
            <w:sz w:val="22"/>
            <w:szCs w:val="22"/>
            <w:lang w:eastAsia="en-AU"/>
            <w14:ligatures w14:val="standardContextual"/>
          </w:rPr>
          <w:tab/>
        </w:r>
        <w:r w:rsidRPr="00E9731C">
          <w:rPr>
            <w:lang w:val="en-US"/>
          </w:rPr>
          <w:t>End of conciliation</w:t>
        </w:r>
        <w:r>
          <w:tab/>
        </w:r>
        <w:r>
          <w:fldChar w:fldCharType="begin"/>
        </w:r>
        <w:r>
          <w:instrText xml:space="preserve"> PAGEREF _Toc167365890 \h </w:instrText>
        </w:r>
        <w:r>
          <w:fldChar w:fldCharType="separate"/>
        </w:r>
        <w:r w:rsidR="00475ADF">
          <w:t>71</w:t>
        </w:r>
        <w:r>
          <w:fldChar w:fldCharType="end"/>
        </w:r>
      </w:hyperlink>
    </w:p>
    <w:p w14:paraId="4C4657AB" w14:textId="1325CF7F"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891" w:history="1">
        <w:r w:rsidRPr="00E9731C">
          <w:t>66</w:t>
        </w:r>
        <w:r>
          <w:rPr>
            <w:rFonts w:asciiTheme="minorHAnsi" w:eastAsiaTheme="minorEastAsia" w:hAnsiTheme="minorHAnsi" w:cstheme="minorBidi"/>
            <w:kern w:val="2"/>
            <w:sz w:val="22"/>
            <w:szCs w:val="22"/>
            <w:lang w:eastAsia="en-AU"/>
            <w14:ligatures w14:val="standardContextual"/>
          </w:rPr>
          <w:tab/>
        </w:r>
        <w:r w:rsidRPr="00E9731C">
          <w:t>Admissibility of evidence</w:t>
        </w:r>
        <w:r>
          <w:tab/>
        </w:r>
        <w:r>
          <w:fldChar w:fldCharType="begin"/>
        </w:r>
        <w:r>
          <w:instrText xml:space="preserve"> PAGEREF _Toc167365891 \h </w:instrText>
        </w:r>
        <w:r>
          <w:fldChar w:fldCharType="separate"/>
        </w:r>
        <w:r w:rsidR="00475ADF">
          <w:t>71</w:t>
        </w:r>
        <w:r>
          <w:fldChar w:fldCharType="end"/>
        </w:r>
      </w:hyperlink>
    </w:p>
    <w:p w14:paraId="419E2020" w14:textId="281BA909"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892" w:history="1">
        <w:r w:rsidRPr="00E9731C">
          <w:t>67</w:t>
        </w:r>
        <w:r>
          <w:rPr>
            <w:rFonts w:asciiTheme="minorHAnsi" w:eastAsiaTheme="minorEastAsia" w:hAnsiTheme="minorHAnsi" w:cstheme="minorBidi"/>
            <w:kern w:val="2"/>
            <w:sz w:val="22"/>
            <w:szCs w:val="22"/>
            <w:lang w:eastAsia="en-AU"/>
            <w14:ligatures w14:val="standardContextual"/>
          </w:rPr>
          <w:tab/>
        </w:r>
        <w:r w:rsidRPr="00E9731C">
          <w:t>Conciliation attendees protected from civil liability</w:t>
        </w:r>
        <w:r>
          <w:tab/>
        </w:r>
        <w:r>
          <w:fldChar w:fldCharType="begin"/>
        </w:r>
        <w:r>
          <w:instrText xml:space="preserve"> PAGEREF _Toc167365892 \h </w:instrText>
        </w:r>
        <w:r>
          <w:fldChar w:fldCharType="separate"/>
        </w:r>
        <w:r w:rsidR="00475ADF">
          <w:t>72</w:t>
        </w:r>
        <w:r>
          <w:fldChar w:fldCharType="end"/>
        </w:r>
      </w:hyperlink>
    </w:p>
    <w:p w14:paraId="6A434B3B" w14:textId="1D1B6799" w:rsidR="00A4017B" w:rsidRDefault="00A04343">
      <w:pPr>
        <w:pStyle w:val="TOC3"/>
        <w:rPr>
          <w:rFonts w:asciiTheme="minorHAnsi" w:eastAsiaTheme="minorEastAsia" w:hAnsiTheme="minorHAnsi" w:cstheme="minorBidi"/>
          <w:b w:val="0"/>
          <w:kern w:val="2"/>
          <w:sz w:val="22"/>
          <w:szCs w:val="22"/>
          <w:lang w:eastAsia="en-AU"/>
          <w14:ligatures w14:val="standardContextual"/>
        </w:rPr>
      </w:pPr>
      <w:hyperlink w:anchor="_Toc167365893" w:history="1">
        <w:r w:rsidR="00A4017B" w:rsidRPr="00E9731C">
          <w:t>Division 4.4</w:t>
        </w:r>
        <w:r w:rsidR="00A4017B">
          <w:rPr>
            <w:rFonts w:asciiTheme="minorHAnsi" w:eastAsiaTheme="minorEastAsia" w:hAnsiTheme="minorHAnsi" w:cstheme="minorBidi"/>
            <w:b w:val="0"/>
            <w:kern w:val="2"/>
            <w:sz w:val="22"/>
            <w:szCs w:val="22"/>
            <w:lang w:eastAsia="en-AU"/>
            <w14:ligatures w14:val="standardContextual"/>
          </w:rPr>
          <w:tab/>
        </w:r>
        <w:r w:rsidR="00A4017B" w:rsidRPr="00E9731C">
          <w:t>Consideration of complaints</w:t>
        </w:r>
        <w:r w:rsidR="00A4017B" w:rsidRPr="00A4017B">
          <w:rPr>
            <w:vanish/>
          </w:rPr>
          <w:tab/>
        </w:r>
        <w:r w:rsidR="00A4017B" w:rsidRPr="00A4017B">
          <w:rPr>
            <w:vanish/>
          </w:rPr>
          <w:fldChar w:fldCharType="begin"/>
        </w:r>
        <w:r w:rsidR="00A4017B" w:rsidRPr="00A4017B">
          <w:rPr>
            <w:vanish/>
          </w:rPr>
          <w:instrText xml:space="preserve"> PAGEREF _Toc167365893 \h </w:instrText>
        </w:r>
        <w:r w:rsidR="00A4017B" w:rsidRPr="00A4017B">
          <w:rPr>
            <w:vanish/>
          </w:rPr>
        </w:r>
        <w:r w:rsidR="00A4017B" w:rsidRPr="00A4017B">
          <w:rPr>
            <w:vanish/>
          </w:rPr>
          <w:fldChar w:fldCharType="separate"/>
        </w:r>
        <w:r w:rsidR="00475ADF">
          <w:rPr>
            <w:vanish/>
          </w:rPr>
          <w:t>72</w:t>
        </w:r>
        <w:r w:rsidR="00A4017B" w:rsidRPr="00A4017B">
          <w:rPr>
            <w:vanish/>
          </w:rPr>
          <w:fldChar w:fldCharType="end"/>
        </w:r>
      </w:hyperlink>
    </w:p>
    <w:p w14:paraId="32AA0DF2" w14:textId="4AE7C765"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894" w:history="1">
        <w:r w:rsidRPr="00E9731C">
          <w:t>68</w:t>
        </w:r>
        <w:r>
          <w:rPr>
            <w:rFonts w:asciiTheme="minorHAnsi" w:eastAsiaTheme="minorEastAsia" w:hAnsiTheme="minorHAnsi" w:cstheme="minorBidi"/>
            <w:kern w:val="2"/>
            <w:sz w:val="22"/>
            <w:szCs w:val="22"/>
            <w:lang w:eastAsia="en-AU"/>
            <w14:ligatures w14:val="standardContextual"/>
          </w:rPr>
          <w:tab/>
        </w:r>
        <w:r w:rsidRPr="00E9731C">
          <w:t>Outline—div 4.4</w:t>
        </w:r>
        <w:r>
          <w:tab/>
        </w:r>
        <w:r>
          <w:fldChar w:fldCharType="begin"/>
        </w:r>
        <w:r>
          <w:instrText xml:space="preserve"> PAGEREF _Toc167365894 \h </w:instrText>
        </w:r>
        <w:r>
          <w:fldChar w:fldCharType="separate"/>
        </w:r>
        <w:r w:rsidR="00475ADF">
          <w:t>72</w:t>
        </w:r>
        <w:r>
          <w:fldChar w:fldCharType="end"/>
        </w:r>
      </w:hyperlink>
    </w:p>
    <w:p w14:paraId="40E5CBE4" w14:textId="1677C9CB"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895" w:history="1">
        <w:r w:rsidRPr="00E9731C">
          <w:t>69</w:t>
        </w:r>
        <w:r>
          <w:rPr>
            <w:rFonts w:asciiTheme="minorHAnsi" w:eastAsiaTheme="minorEastAsia" w:hAnsiTheme="minorHAnsi" w:cstheme="minorBidi"/>
            <w:kern w:val="2"/>
            <w:sz w:val="22"/>
            <w:szCs w:val="22"/>
            <w:lang w:eastAsia="en-AU"/>
            <w14:ligatures w14:val="standardContextual"/>
          </w:rPr>
          <w:tab/>
        </w:r>
        <w:r w:rsidRPr="00E9731C">
          <w:t>Purpose of considering complaints</w:t>
        </w:r>
        <w:r>
          <w:tab/>
        </w:r>
        <w:r>
          <w:fldChar w:fldCharType="begin"/>
        </w:r>
        <w:r>
          <w:instrText xml:space="preserve"> PAGEREF _Toc167365895 \h </w:instrText>
        </w:r>
        <w:r>
          <w:fldChar w:fldCharType="separate"/>
        </w:r>
        <w:r w:rsidR="00475ADF">
          <w:t>72</w:t>
        </w:r>
        <w:r>
          <w:fldChar w:fldCharType="end"/>
        </w:r>
      </w:hyperlink>
    </w:p>
    <w:p w14:paraId="4ACBAE89" w14:textId="173EBF69"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896" w:history="1">
        <w:r w:rsidRPr="00E9731C">
          <w:t>70</w:t>
        </w:r>
        <w:r>
          <w:rPr>
            <w:rFonts w:asciiTheme="minorHAnsi" w:eastAsiaTheme="minorEastAsia" w:hAnsiTheme="minorHAnsi" w:cstheme="minorBidi"/>
            <w:kern w:val="2"/>
            <w:sz w:val="22"/>
            <w:szCs w:val="22"/>
            <w:lang w:eastAsia="en-AU"/>
            <w14:ligatures w14:val="standardContextual"/>
          </w:rPr>
          <w:tab/>
        </w:r>
        <w:r w:rsidRPr="00E9731C">
          <w:t>Single consideration of several complaints</w:t>
        </w:r>
        <w:r>
          <w:tab/>
        </w:r>
        <w:r>
          <w:fldChar w:fldCharType="begin"/>
        </w:r>
        <w:r>
          <w:instrText xml:space="preserve"> PAGEREF _Toc167365896 \h </w:instrText>
        </w:r>
        <w:r>
          <w:fldChar w:fldCharType="separate"/>
        </w:r>
        <w:r w:rsidR="00475ADF">
          <w:t>73</w:t>
        </w:r>
        <w:r>
          <w:fldChar w:fldCharType="end"/>
        </w:r>
      </w:hyperlink>
    </w:p>
    <w:p w14:paraId="02F3AD44" w14:textId="24907057"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897" w:history="1">
        <w:r w:rsidRPr="00E9731C">
          <w:t>71</w:t>
        </w:r>
        <w:r>
          <w:rPr>
            <w:rFonts w:asciiTheme="minorHAnsi" w:eastAsiaTheme="minorEastAsia" w:hAnsiTheme="minorHAnsi" w:cstheme="minorBidi"/>
            <w:kern w:val="2"/>
            <w:sz w:val="22"/>
            <w:szCs w:val="22"/>
            <w:lang w:eastAsia="en-AU"/>
            <w14:ligatures w14:val="standardContextual"/>
          </w:rPr>
          <w:tab/>
        </w:r>
        <w:r w:rsidRPr="00E9731C">
          <w:t>Representative complaints</w:t>
        </w:r>
        <w:r>
          <w:tab/>
        </w:r>
        <w:r>
          <w:fldChar w:fldCharType="begin"/>
        </w:r>
        <w:r>
          <w:instrText xml:space="preserve"> PAGEREF _Toc167365897 \h </w:instrText>
        </w:r>
        <w:r>
          <w:fldChar w:fldCharType="separate"/>
        </w:r>
        <w:r w:rsidR="00475ADF">
          <w:t>73</w:t>
        </w:r>
        <w:r>
          <w:fldChar w:fldCharType="end"/>
        </w:r>
      </w:hyperlink>
    </w:p>
    <w:p w14:paraId="594AC7F8" w14:textId="5462E574"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898" w:history="1">
        <w:r w:rsidRPr="00E9731C">
          <w:t>71A</w:t>
        </w:r>
        <w:r>
          <w:rPr>
            <w:rFonts w:asciiTheme="minorHAnsi" w:eastAsiaTheme="minorEastAsia" w:hAnsiTheme="minorHAnsi" w:cstheme="minorBidi"/>
            <w:kern w:val="2"/>
            <w:sz w:val="22"/>
            <w:szCs w:val="22"/>
            <w:lang w:eastAsia="en-AU"/>
            <w14:ligatures w14:val="standardContextual"/>
          </w:rPr>
          <w:tab/>
        </w:r>
        <w:r w:rsidRPr="00E9731C">
          <w:t>Commission may treat person as person complained about</w:t>
        </w:r>
        <w:r>
          <w:tab/>
        </w:r>
        <w:r>
          <w:fldChar w:fldCharType="begin"/>
        </w:r>
        <w:r>
          <w:instrText xml:space="preserve"> PAGEREF _Toc167365898 \h </w:instrText>
        </w:r>
        <w:r>
          <w:fldChar w:fldCharType="separate"/>
        </w:r>
        <w:r w:rsidR="00475ADF">
          <w:t>73</w:t>
        </w:r>
        <w:r>
          <w:fldChar w:fldCharType="end"/>
        </w:r>
      </w:hyperlink>
    </w:p>
    <w:p w14:paraId="24E64CC4" w14:textId="230E6E92"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899" w:history="1">
        <w:r w:rsidRPr="00E9731C">
          <w:t>72</w:t>
        </w:r>
        <w:r>
          <w:rPr>
            <w:rFonts w:asciiTheme="minorHAnsi" w:eastAsiaTheme="minorEastAsia" w:hAnsiTheme="minorHAnsi" w:cstheme="minorBidi"/>
            <w:kern w:val="2"/>
            <w:sz w:val="22"/>
            <w:szCs w:val="22"/>
            <w:lang w:eastAsia="en-AU"/>
            <w14:ligatures w14:val="standardContextual"/>
          </w:rPr>
          <w:tab/>
        </w:r>
        <w:r w:rsidRPr="00E9731C">
          <w:rPr>
            <w:lang w:val="en-US"/>
          </w:rPr>
          <w:t>Conduct of consideration</w:t>
        </w:r>
        <w:r>
          <w:tab/>
        </w:r>
        <w:r>
          <w:fldChar w:fldCharType="begin"/>
        </w:r>
        <w:r>
          <w:instrText xml:space="preserve"> PAGEREF _Toc167365899 \h </w:instrText>
        </w:r>
        <w:r>
          <w:fldChar w:fldCharType="separate"/>
        </w:r>
        <w:r w:rsidR="00475ADF">
          <w:t>74</w:t>
        </w:r>
        <w:r>
          <w:fldChar w:fldCharType="end"/>
        </w:r>
      </w:hyperlink>
    </w:p>
    <w:p w14:paraId="321BB340" w14:textId="13ED2EF7"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900" w:history="1">
        <w:r w:rsidRPr="00E9731C">
          <w:t>73</w:t>
        </w:r>
        <w:r>
          <w:rPr>
            <w:rFonts w:asciiTheme="minorHAnsi" w:eastAsiaTheme="minorEastAsia" w:hAnsiTheme="minorHAnsi" w:cstheme="minorBidi"/>
            <w:kern w:val="2"/>
            <w:sz w:val="22"/>
            <w:szCs w:val="22"/>
            <w:lang w:eastAsia="en-AU"/>
            <w14:ligatures w14:val="standardContextual"/>
          </w:rPr>
          <w:tab/>
        </w:r>
        <w:r w:rsidRPr="00E9731C">
          <w:rPr>
            <w:lang w:val="en-US"/>
          </w:rPr>
          <w:t>Power to ask for information, documents and other things</w:t>
        </w:r>
        <w:r>
          <w:tab/>
        </w:r>
        <w:r>
          <w:fldChar w:fldCharType="begin"/>
        </w:r>
        <w:r>
          <w:instrText xml:space="preserve"> PAGEREF _Toc167365900 \h </w:instrText>
        </w:r>
        <w:r>
          <w:fldChar w:fldCharType="separate"/>
        </w:r>
        <w:r w:rsidR="00475ADF">
          <w:t>75</w:t>
        </w:r>
        <w:r>
          <w:fldChar w:fldCharType="end"/>
        </w:r>
      </w:hyperlink>
    </w:p>
    <w:p w14:paraId="6BB872FE" w14:textId="5A2038C5"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901" w:history="1">
        <w:r w:rsidRPr="00E9731C">
          <w:t>74</w:t>
        </w:r>
        <w:r>
          <w:rPr>
            <w:rFonts w:asciiTheme="minorHAnsi" w:eastAsiaTheme="minorEastAsia" w:hAnsiTheme="minorHAnsi" w:cstheme="minorBidi"/>
            <w:kern w:val="2"/>
            <w:sz w:val="22"/>
            <w:szCs w:val="22"/>
            <w:lang w:eastAsia="en-AU"/>
            <w14:ligatures w14:val="standardContextual"/>
          </w:rPr>
          <w:tab/>
        </w:r>
        <w:r w:rsidRPr="00E9731C">
          <w:rPr>
            <w:lang w:val="en-US"/>
          </w:rPr>
          <w:t>Requiring attendance etc</w:t>
        </w:r>
        <w:r>
          <w:tab/>
        </w:r>
        <w:r>
          <w:fldChar w:fldCharType="begin"/>
        </w:r>
        <w:r>
          <w:instrText xml:space="preserve"> PAGEREF _Toc167365901 \h </w:instrText>
        </w:r>
        <w:r>
          <w:fldChar w:fldCharType="separate"/>
        </w:r>
        <w:r w:rsidR="00475ADF">
          <w:t>76</w:t>
        </w:r>
        <w:r>
          <w:fldChar w:fldCharType="end"/>
        </w:r>
      </w:hyperlink>
    </w:p>
    <w:p w14:paraId="1E2064D3" w14:textId="3F69D3E5"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902" w:history="1">
        <w:r w:rsidRPr="00E9731C">
          <w:t>75</w:t>
        </w:r>
        <w:r>
          <w:rPr>
            <w:rFonts w:asciiTheme="minorHAnsi" w:eastAsiaTheme="minorEastAsia" w:hAnsiTheme="minorHAnsi" w:cstheme="minorBidi"/>
            <w:kern w:val="2"/>
            <w:sz w:val="22"/>
            <w:szCs w:val="22"/>
            <w:lang w:eastAsia="en-AU"/>
            <w14:ligatures w14:val="standardContextual"/>
          </w:rPr>
          <w:tab/>
        </w:r>
        <w:r w:rsidRPr="00E9731C">
          <w:rPr>
            <w:lang w:val="en-US"/>
          </w:rPr>
          <w:t>Privileges against self-incrimination and exposure to civil penalty</w:t>
        </w:r>
        <w:r>
          <w:tab/>
        </w:r>
        <w:r>
          <w:fldChar w:fldCharType="begin"/>
        </w:r>
        <w:r>
          <w:instrText xml:space="preserve"> PAGEREF _Toc167365902 \h </w:instrText>
        </w:r>
        <w:r>
          <w:fldChar w:fldCharType="separate"/>
        </w:r>
        <w:r w:rsidR="00475ADF">
          <w:t>78</w:t>
        </w:r>
        <w:r>
          <w:fldChar w:fldCharType="end"/>
        </w:r>
      </w:hyperlink>
    </w:p>
    <w:p w14:paraId="5BC8B184" w14:textId="342F7CA2"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903" w:history="1">
        <w:r w:rsidRPr="00E9731C">
          <w:t>76</w:t>
        </w:r>
        <w:r>
          <w:rPr>
            <w:rFonts w:asciiTheme="minorHAnsi" w:eastAsiaTheme="minorEastAsia" w:hAnsiTheme="minorHAnsi" w:cstheme="minorBidi"/>
            <w:kern w:val="2"/>
            <w:sz w:val="22"/>
            <w:szCs w:val="22"/>
            <w:lang w:eastAsia="en-AU"/>
            <w14:ligatures w14:val="standardContextual"/>
          </w:rPr>
          <w:tab/>
        </w:r>
        <w:r w:rsidRPr="00E9731C">
          <w:rPr>
            <w:lang w:val="en-US"/>
          </w:rPr>
          <w:t>Commission may keep document or other thing etc</w:t>
        </w:r>
        <w:r>
          <w:tab/>
        </w:r>
        <w:r>
          <w:fldChar w:fldCharType="begin"/>
        </w:r>
        <w:r>
          <w:instrText xml:space="preserve"> PAGEREF _Toc167365903 \h </w:instrText>
        </w:r>
        <w:r>
          <w:fldChar w:fldCharType="separate"/>
        </w:r>
        <w:r w:rsidR="00475ADF">
          <w:t>79</w:t>
        </w:r>
        <w:r>
          <w:fldChar w:fldCharType="end"/>
        </w:r>
      </w:hyperlink>
    </w:p>
    <w:p w14:paraId="3D4EFE01" w14:textId="43EA7A86" w:rsidR="00A4017B" w:rsidRDefault="00A04343">
      <w:pPr>
        <w:pStyle w:val="TOC3"/>
        <w:rPr>
          <w:rFonts w:asciiTheme="minorHAnsi" w:eastAsiaTheme="minorEastAsia" w:hAnsiTheme="minorHAnsi" w:cstheme="minorBidi"/>
          <w:b w:val="0"/>
          <w:kern w:val="2"/>
          <w:sz w:val="22"/>
          <w:szCs w:val="22"/>
          <w:lang w:eastAsia="en-AU"/>
          <w14:ligatures w14:val="standardContextual"/>
        </w:rPr>
      </w:pPr>
      <w:hyperlink w:anchor="_Toc167365904" w:history="1">
        <w:r w:rsidR="00A4017B" w:rsidRPr="00E9731C">
          <w:t>Division 4.5</w:t>
        </w:r>
        <w:r w:rsidR="00A4017B">
          <w:rPr>
            <w:rFonts w:asciiTheme="minorHAnsi" w:eastAsiaTheme="minorEastAsia" w:hAnsiTheme="minorHAnsi" w:cstheme="minorBidi"/>
            <w:b w:val="0"/>
            <w:kern w:val="2"/>
            <w:sz w:val="22"/>
            <w:szCs w:val="22"/>
            <w:lang w:eastAsia="en-AU"/>
            <w14:ligatures w14:val="standardContextual"/>
          </w:rPr>
          <w:tab/>
        </w:r>
        <w:r w:rsidR="00A4017B" w:rsidRPr="00E9731C">
          <w:t>Closing complaints and reporting</w:t>
        </w:r>
        <w:r w:rsidR="00A4017B" w:rsidRPr="00A4017B">
          <w:rPr>
            <w:vanish/>
          </w:rPr>
          <w:tab/>
        </w:r>
        <w:r w:rsidR="00A4017B" w:rsidRPr="00A4017B">
          <w:rPr>
            <w:vanish/>
          </w:rPr>
          <w:fldChar w:fldCharType="begin"/>
        </w:r>
        <w:r w:rsidR="00A4017B" w:rsidRPr="00A4017B">
          <w:rPr>
            <w:vanish/>
          </w:rPr>
          <w:instrText xml:space="preserve"> PAGEREF _Toc167365904 \h </w:instrText>
        </w:r>
        <w:r w:rsidR="00A4017B" w:rsidRPr="00A4017B">
          <w:rPr>
            <w:vanish/>
          </w:rPr>
        </w:r>
        <w:r w:rsidR="00A4017B" w:rsidRPr="00A4017B">
          <w:rPr>
            <w:vanish/>
          </w:rPr>
          <w:fldChar w:fldCharType="separate"/>
        </w:r>
        <w:r w:rsidR="00475ADF">
          <w:rPr>
            <w:vanish/>
          </w:rPr>
          <w:t>80</w:t>
        </w:r>
        <w:r w:rsidR="00A4017B" w:rsidRPr="00A4017B">
          <w:rPr>
            <w:vanish/>
          </w:rPr>
          <w:fldChar w:fldCharType="end"/>
        </w:r>
      </w:hyperlink>
    </w:p>
    <w:p w14:paraId="1A73392B" w14:textId="3EA6BB3B"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905" w:history="1">
        <w:r w:rsidRPr="00E9731C">
          <w:t>77</w:t>
        </w:r>
        <w:r>
          <w:rPr>
            <w:rFonts w:asciiTheme="minorHAnsi" w:eastAsiaTheme="minorEastAsia" w:hAnsiTheme="minorHAnsi" w:cstheme="minorBidi"/>
            <w:kern w:val="2"/>
            <w:sz w:val="22"/>
            <w:szCs w:val="22"/>
            <w:lang w:eastAsia="en-AU"/>
            <w14:ligatures w14:val="standardContextual"/>
          </w:rPr>
          <w:tab/>
        </w:r>
        <w:r w:rsidRPr="00E9731C">
          <w:t>Outline—div 4.5</w:t>
        </w:r>
        <w:r>
          <w:tab/>
        </w:r>
        <w:r>
          <w:fldChar w:fldCharType="begin"/>
        </w:r>
        <w:r>
          <w:instrText xml:space="preserve"> PAGEREF _Toc167365905 \h </w:instrText>
        </w:r>
        <w:r>
          <w:fldChar w:fldCharType="separate"/>
        </w:r>
        <w:r w:rsidR="00475ADF">
          <w:t>80</w:t>
        </w:r>
        <w:r>
          <w:fldChar w:fldCharType="end"/>
        </w:r>
      </w:hyperlink>
    </w:p>
    <w:p w14:paraId="5164E110" w14:textId="4500AC8B"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906" w:history="1">
        <w:r w:rsidRPr="00E9731C">
          <w:t>78</w:t>
        </w:r>
        <w:r>
          <w:rPr>
            <w:rFonts w:asciiTheme="minorHAnsi" w:eastAsiaTheme="minorEastAsia" w:hAnsiTheme="minorHAnsi" w:cstheme="minorBidi"/>
            <w:kern w:val="2"/>
            <w:sz w:val="22"/>
            <w:szCs w:val="22"/>
            <w:lang w:eastAsia="en-AU"/>
            <w14:ligatures w14:val="standardContextual"/>
          </w:rPr>
          <w:tab/>
        </w:r>
        <w:r w:rsidRPr="00E9731C">
          <w:t>When complaints can be closed</w:t>
        </w:r>
        <w:r>
          <w:tab/>
        </w:r>
        <w:r>
          <w:fldChar w:fldCharType="begin"/>
        </w:r>
        <w:r>
          <w:instrText xml:space="preserve"> PAGEREF _Toc167365906 \h </w:instrText>
        </w:r>
        <w:r>
          <w:fldChar w:fldCharType="separate"/>
        </w:r>
        <w:r w:rsidR="00475ADF">
          <w:t>80</w:t>
        </w:r>
        <w:r>
          <w:fldChar w:fldCharType="end"/>
        </w:r>
      </w:hyperlink>
    </w:p>
    <w:p w14:paraId="261B16BA" w14:textId="786686A7"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907" w:history="1">
        <w:r w:rsidRPr="00E9731C">
          <w:t>79</w:t>
        </w:r>
        <w:r>
          <w:rPr>
            <w:rFonts w:asciiTheme="minorHAnsi" w:eastAsiaTheme="minorEastAsia" w:hAnsiTheme="minorHAnsi" w:cstheme="minorBidi"/>
            <w:kern w:val="2"/>
            <w:sz w:val="22"/>
            <w:szCs w:val="22"/>
            <w:lang w:eastAsia="en-AU"/>
            <w14:ligatures w14:val="standardContextual"/>
          </w:rPr>
          <w:tab/>
        </w:r>
        <w:r w:rsidRPr="00E9731C">
          <w:t>Reopening complaints</w:t>
        </w:r>
        <w:r>
          <w:tab/>
        </w:r>
        <w:r>
          <w:fldChar w:fldCharType="begin"/>
        </w:r>
        <w:r>
          <w:instrText xml:space="preserve"> PAGEREF _Toc167365907 \h </w:instrText>
        </w:r>
        <w:r>
          <w:fldChar w:fldCharType="separate"/>
        </w:r>
        <w:r w:rsidR="00475ADF">
          <w:t>82</w:t>
        </w:r>
        <w:r>
          <w:fldChar w:fldCharType="end"/>
        </w:r>
      </w:hyperlink>
    </w:p>
    <w:p w14:paraId="7843B755" w14:textId="40E15910"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908" w:history="1">
        <w:r w:rsidRPr="00E9731C">
          <w:t>80</w:t>
        </w:r>
        <w:r>
          <w:rPr>
            <w:rFonts w:asciiTheme="minorHAnsi" w:eastAsiaTheme="minorEastAsia" w:hAnsiTheme="minorHAnsi" w:cstheme="minorBidi"/>
            <w:kern w:val="2"/>
            <w:sz w:val="22"/>
            <w:szCs w:val="22"/>
            <w:lang w:eastAsia="en-AU"/>
            <w14:ligatures w14:val="standardContextual"/>
          </w:rPr>
          <w:tab/>
        </w:r>
        <w:r w:rsidRPr="00E9731C">
          <w:t>How complaints are closed</w:t>
        </w:r>
        <w:r>
          <w:tab/>
        </w:r>
        <w:r>
          <w:fldChar w:fldCharType="begin"/>
        </w:r>
        <w:r>
          <w:instrText xml:space="preserve"> PAGEREF _Toc167365908 \h </w:instrText>
        </w:r>
        <w:r>
          <w:fldChar w:fldCharType="separate"/>
        </w:r>
        <w:r w:rsidR="00475ADF">
          <w:t>83</w:t>
        </w:r>
        <w:r>
          <w:fldChar w:fldCharType="end"/>
        </w:r>
      </w:hyperlink>
    </w:p>
    <w:p w14:paraId="58DD28F2" w14:textId="31259934"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909" w:history="1">
        <w:r w:rsidRPr="00E9731C">
          <w:t>81</w:t>
        </w:r>
        <w:r>
          <w:rPr>
            <w:rFonts w:asciiTheme="minorHAnsi" w:eastAsiaTheme="minorEastAsia" w:hAnsiTheme="minorHAnsi" w:cstheme="minorBidi"/>
            <w:kern w:val="2"/>
            <w:sz w:val="22"/>
            <w:szCs w:val="22"/>
            <w:lang w:eastAsia="en-AU"/>
            <w14:ligatures w14:val="standardContextual"/>
          </w:rPr>
          <w:tab/>
        </w:r>
        <w:r w:rsidRPr="00E9731C">
          <w:t>Final report</w:t>
        </w:r>
        <w:r>
          <w:tab/>
        </w:r>
        <w:r>
          <w:fldChar w:fldCharType="begin"/>
        </w:r>
        <w:r>
          <w:instrText xml:space="preserve"> PAGEREF _Toc167365909 \h </w:instrText>
        </w:r>
        <w:r>
          <w:fldChar w:fldCharType="separate"/>
        </w:r>
        <w:r w:rsidR="00475ADF">
          <w:t>83</w:t>
        </w:r>
        <w:r>
          <w:fldChar w:fldCharType="end"/>
        </w:r>
      </w:hyperlink>
    </w:p>
    <w:p w14:paraId="3778A980" w14:textId="0EFBC6E0"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910" w:history="1">
        <w:r w:rsidRPr="00E9731C">
          <w:t>82</w:t>
        </w:r>
        <w:r>
          <w:rPr>
            <w:rFonts w:asciiTheme="minorHAnsi" w:eastAsiaTheme="minorEastAsia" w:hAnsiTheme="minorHAnsi" w:cstheme="minorBidi"/>
            <w:kern w:val="2"/>
            <w:sz w:val="22"/>
            <w:szCs w:val="22"/>
            <w:lang w:eastAsia="en-AU"/>
            <w14:ligatures w14:val="standardContextual"/>
          </w:rPr>
          <w:tab/>
        </w:r>
        <w:r w:rsidRPr="00E9731C">
          <w:t>Closing discrimination complaints</w:t>
        </w:r>
        <w:r>
          <w:tab/>
        </w:r>
        <w:r>
          <w:fldChar w:fldCharType="begin"/>
        </w:r>
        <w:r>
          <w:instrText xml:space="preserve"> PAGEREF _Toc167365910 \h </w:instrText>
        </w:r>
        <w:r>
          <w:fldChar w:fldCharType="separate"/>
        </w:r>
        <w:r w:rsidR="00475ADF">
          <w:t>84</w:t>
        </w:r>
        <w:r>
          <w:fldChar w:fldCharType="end"/>
        </w:r>
      </w:hyperlink>
    </w:p>
    <w:p w14:paraId="2B0B6852" w14:textId="3348D8B7"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911" w:history="1">
        <w:r w:rsidRPr="00E9731C">
          <w:t>82A</w:t>
        </w:r>
        <w:r>
          <w:rPr>
            <w:rFonts w:asciiTheme="minorHAnsi" w:eastAsiaTheme="minorEastAsia" w:hAnsiTheme="minorHAnsi" w:cstheme="minorBidi"/>
            <w:kern w:val="2"/>
            <w:sz w:val="22"/>
            <w:szCs w:val="22"/>
            <w:lang w:eastAsia="en-AU"/>
            <w14:ligatures w14:val="standardContextual"/>
          </w:rPr>
          <w:tab/>
        </w:r>
        <w:r w:rsidRPr="00E9731C">
          <w:t>Closing retirement village complaints</w:t>
        </w:r>
        <w:r>
          <w:tab/>
        </w:r>
        <w:r>
          <w:fldChar w:fldCharType="begin"/>
        </w:r>
        <w:r>
          <w:instrText xml:space="preserve"> PAGEREF _Toc167365911 \h </w:instrText>
        </w:r>
        <w:r>
          <w:fldChar w:fldCharType="separate"/>
        </w:r>
        <w:r w:rsidR="00475ADF">
          <w:t>84</w:t>
        </w:r>
        <w:r>
          <w:fldChar w:fldCharType="end"/>
        </w:r>
      </w:hyperlink>
    </w:p>
    <w:p w14:paraId="6FADDCF1" w14:textId="357A8195"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912" w:history="1">
        <w:r w:rsidRPr="00E9731C">
          <w:t>82B</w:t>
        </w:r>
        <w:r>
          <w:rPr>
            <w:rFonts w:asciiTheme="minorHAnsi" w:eastAsiaTheme="minorEastAsia" w:hAnsiTheme="minorHAnsi" w:cstheme="minorBidi"/>
            <w:kern w:val="2"/>
            <w:sz w:val="22"/>
            <w:szCs w:val="22"/>
            <w:lang w:eastAsia="en-AU"/>
            <w14:ligatures w14:val="standardContextual"/>
          </w:rPr>
          <w:tab/>
        </w:r>
        <w:r w:rsidRPr="00E9731C">
          <w:t>Closing occupancy dispute complaints</w:t>
        </w:r>
        <w:r>
          <w:tab/>
        </w:r>
        <w:r>
          <w:fldChar w:fldCharType="begin"/>
        </w:r>
        <w:r>
          <w:instrText xml:space="preserve"> PAGEREF _Toc167365912 \h </w:instrText>
        </w:r>
        <w:r>
          <w:fldChar w:fldCharType="separate"/>
        </w:r>
        <w:r w:rsidR="00475ADF">
          <w:t>85</w:t>
        </w:r>
        <w:r>
          <w:fldChar w:fldCharType="end"/>
        </w:r>
      </w:hyperlink>
    </w:p>
    <w:p w14:paraId="7C01EA81" w14:textId="4383B0BF"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913" w:history="1">
        <w:r w:rsidRPr="00E9731C">
          <w:t>82C</w:t>
        </w:r>
        <w:r>
          <w:rPr>
            <w:rFonts w:asciiTheme="minorHAnsi" w:eastAsiaTheme="minorEastAsia" w:hAnsiTheme="minorHAnsi" w:cstheme="minorBidi"/>
            <w:kern w:val="2"/>
            <w:sz w:val="22"/>
            <w:szCs w:val="22"/>
            <w:lang w:eastAsia="en-AU"/>
            <w14:ligatures w14:val="standardContextual"/>
          </w:rPr>
          <w:tab/>
        </w:r>
        <w:r w:rsidRPr="00E9731C">
          <w:t>Closing conversion practice complaints</w:t>
        </w:r>
        <w:r>
          <w:tab/>
        </w:r>
        <w:r>
          <w:fldChar w:fldCharType="begin"/>
        </w:r>
        <w:r>
          <w:instrText xml:space="preserve"> PAGEREF _Toc167365913 \h </w:instrText>
        </w:r>
        <w:r>
          <w:fldChar w:fldCharType="separate"/>
        </w:r>
        <w:r w:rsidR="00475ADF">
          <w:t>85</w:t>
        </w:r>
        <w:r>
          <w:fldChar w:fldCharType="end"/>
        </w:r>
      </w:hyperlink>
    </w:p>
    <w:p w14:paraId="708E58DC" w14:textId="7B0EC0A9"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914" w:history="1">
        <w:r w:rsidRPr="00E9731C">
          <w:t>82D</w:t>
        </w:r>
        <w:r>
          <w:rPr>
            <w:rFonts w:asciiTheme="minorHAnsi" w:eastAsiaTheme="minorEastAsia" w:hAnsiTheme="minorHAnsi" w:cstheme="minorBidi"/>
            <w:kern w:val="2"/>
            <w:sz w:val="22"/>
            <w:szCs w:val="22"/>
            <w:lang w:eastAsia="en-AU"/>
            <w14:ligatures w14:val="standardContextual"/>
          </w:rPr>
          <w:tab/>
        </w:r>
        <w:r w:rsidRPr="00E9731C">
          <w:t>Closing human rights complaints if conciliation unlikely to succeed</w:t>
        </w:r>
        <w:r>
          <w:tab/>
        </w:r>
        <w:r>
          <w:fldChar w:fldCharType="begin"/>
        </w:r>
        <w:r>
          <w:instrText xml:space="preserve"> PAGEREF _Toc167365914 \h </w:instrText>
        </w:r>
        <w:r>
          <w:fldChar w:fldCharType="separate"/>
        </w:r>
        <w:r w:rsidR="00475ADF">
          <w:t>85</w:t>
        </w:r>
        <w:r>
          <w:fldChar w:fldCharType="end"/>
        </w:r>
      </w:hyperlink>
    </w:p>
    <w:p w14:paraId="1FF3F5D2" w14:textId="4419DE27"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915" w:history="1">
        <w:r w:rsidRPr="00E9731C">
          <w:t>83</w:t>
        </w:r>
        <w:r>
          <w:rPr>
            <w:rFonts w:asciiTheme="minorHAnsi" w:eastAsiaTheme="minorEastAsia" w:hAnsiTheme="minorHAnsi" w:cstheme="minorBidi"/>
            <w:kern w:val="2"/>
            <w:sz w:val="22"/>
            <w:szCs w:val="22"/>
            <w:lang w:eastAsia="en-AU"/>
            <w14:ligatures w14:val="standardContextual"/>
          </w:rPr>
          <w:tab/>
        </w:r>
        <w:r w:rsidRPr="00E9731C">
          <w:t>Third-party reports</w:t>
        </w:r>
        <w:r>
          <w:tab/>
        </w:r>
        <w:r>
          <w:fldChar w:fldCharType="begin"/>
        </w:r>
        <w:r>
          <w:instrText xml:space="preserve"> PAGEREF _Toc167365915 \h </w:instrText>
        </w:r>
        <w:r>
          <w:fldChar w:fldCharType="separate"/>
        </w:r>
        <w:r w:rsidR="00475ADF">
          <w:t>86</w:t>
        </w:r>
        <w:r>
          <w:fldChar w:fldCharType="end"/>
        </w:r>
      </w:hyperlink>
    </w:p>
    <w:p w14:paraId="6D2A438A" w14:textId="3D371711" w:rsidR="00A4017B" w:rsidRDefault="00A4017B">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7365916" w:history="1">
        <w:r w:rsidRPr="00E9731C">
          <w:t>84</w:t>
        </w:r>
        <w:r>
          <w:rPr>
            <w:rFonts w:asciiTheme="minorHAnsi" w:eastAsiaTheme="minorEastAsia" w:hAnsiTheme="minorHAnsi" w:cstheme="minorBidi"/>
            <w:kern w:val="2"/>
            <w:sz w:val="22"/>
            <w:szCs w:val="22"/>
            <w:lang w:eastAsia="en-AU"/>
            <w14:ligatures w14:val="standardContextual"/>
          </w:rPr>
          <w:tab/>
        </w:r>
        <w:r w:rsidRPr="00E9731C">
          <w:t>Commission-initiated reports</w:t>
        </w:r>
        <w:r>
          <w:tab/>
        </w:r>
        <w:r>
          <w:fldChar w:fldCharType="begin"/>
        </w:r>
        <w:r>
          <w:instrText xml:space="preserve"> PAGEREF _Toc167365916 \h </w:instrText>
        </w:r>
        <w:r>
          <w:fldChar w:fldCharType="separate"/>
        </w:r>
        <w:r w:rsidR="00475ADF">
          <w:t>88</w:t>
        </w:r>
        <w:r>
          <w:fldChar w:fldCharType="end"/>
        </w:r>
      </w:hyperlink>
    </w:p>
    <w:p w14:paraId="096E0590" w14:textId="52302256"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917" w:history="1">
        <w:r w:rsidRPr="00E9731C">
          <w:t>85</w:t>
        </w:r>
        <w:r>
          <w:rPr>
            <w:rFonts w:asciiTheme="minorHAnsi" w:eastAsiaTheme="minorEastAsia" w:hAnsiTheme="minorHAnsi" w:cstheme="minorBidi"/>
            <w:kern w:val="2"/>
            <w:sz w:val="22"/>
            <w:szCs w:val="22"/>
            <w:lang w:eastAsia="en-AU"/>
            <w14:ligatures w14:val="standardContextual"/>
          </w:rPr>
          <w:tab/>
        </w:r>
        <w:r w:rsidRPr="00E9731C">
          <w:t>Responding to recommendations</w:t>
        </w:r>
        <w:r>
          <w:tab/>
        </w:r>
        <w:r>
          <w:fldChar w:fldCharType="begin"/>
        </w:r>
        <w:r>
          <w:instrText xml:space="preserve"> PAGEREF _Toc167365917 \h </w:instrText>
        </w:r>
        <w:r>
          <w:fldChar w:fldCharType="separate"/>
        </w:r>
        <w:r w:rsidR="00475ADF">
          <w:t>88</w:t>
        </w:r>
        <w:r>
          <w:fldChar w:fldCharType="end"/>
        </w:r>
      </w:hyperlink>
    </w:p>
    <w:p w14:paraId="5CD825AD" w14:textId="1EE65FF9"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918" w:history="1">
        <w:r w:rsidRPr="00E9731C">
          <w:t>86</w:t>
        </w:r>
        <w:r>
          <w:rPr>
            <w:rFonts w:asciiTheme="minorHAnsi" w:eastAsiaTheme="minorEastAsia" w:hAnsiTheme="minorHAnsi" w:cstheme="minorBidi"/>
            <w:kern w:val="2"/>
            <w:sz w:val="22"/>
            <w:szCs w:val="22"/>
            <w:lang w:eastAsia="en-AU"/>
            <w14:ligatures w14:val="standardContextual"/>
          </w:rPr>
          <w:tab/>
        </w:r>
        <w:r w:rsidRPr="00E9731C">
          <w:t>Publication of name and details of non-complying entity</w:t>
        </w:r>
        <w:r>
          <w:tab/>
        </w:r>
        <w:r>
          <w:fldChar w:fldCharType="begin"/>
        </w:r>
        <w:r>
          <w:instrText xml:space="preserve"> PAGEREF _Toc167365918 \h </w:instrText>
        </w:r>
        <w:r>
          <w:fldChar w:fldCharType="separate"/>
        </w:r>
        <w:r w:rsidR="00475ADF">
          <w:t>89</w:t>
        </w:r>
        <w:r>
          <w:fldChar w:fldCharType="end"/>
        </w:r>
      </w:hyperlink>
    </w:p>
    <w:p w14:paraId="6B2A38CF" w14:textId="4539FF98"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919" w:history="1">
        <w:r w:rsidRPr="00E9731C">
          <w:t>86A</w:t>
        </w:r>
        <w:r>
          <w:rPr>
            <w:rFonts w:asciiTheme="minorHAnsi" w:eastAsiaTheme="minorEastAsia" w:hAnsiTheme="minorHAnsi" w:cstheme="minorBidi"/>
            <w:kern w:val="2"/>
            <w:sz w:val="22"/>
            <w:szCs w:val="22"/>
            <w:lang w:eastAsia="en-AU"/>
            <w14:ligatures w14:val="standardContextual"/>
          </w:rPr>
          <w:tab/>
        </w:r>
        <w:r w:rsidRPr="00E9731C">
          <w:t>Publication of information in relation to human rights complaints</w:t>
        </w:r>
        <w:r>
          <w:tab/>
        </w:r>
        <w:r>
          <w:fldChar w:fldCharType="begin"/>
        </w:r>
        <w:r>
          <w:instrText xml:space="preserve"> PAGEREF _Toc167365919 \h </w:instrText>
        </w:r>
        <w:r>
          <w:fldChar w:fldCharType="separate"/>
        </w:r>
        <w:r w:rsidR="00475ADF">
          <w:t>90</w:t>
        </w:r>
        <w:r>
          <w:fldChar w:fldCharType="end"/>
        </w:r>
      </w:hyperlink>
    </w:p>
    <w:p w14:paraId="4DD24AAB" w14:textId="159C127A"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920" w:history="1">
        <w:r w:rsidRPr="00E9731C">
          <w:t>87</w:t>
        </w:r>
        <w:r>
          <w:rPr>
            <w:rFonts w:asciiTheme="minorHAnsi" w:eastAsiaTheme="minorEastAsia" w:hAnsiTheme="minorHAnsi" w:cstheme="minorBidi"/>
            <w:kern w:val="2"/>
            <w:sz w:val="22"/>
            <w:szCs w:val="22"/>
            <w:lang w:eastAsia="en-AU"/>
            <w14:ligatures w14:val="standardContextual"/>
          </w:rPr>
          <w:tab/>
        </w:r>
        <w:r w:rsidRPr="00E9731C">
          <w:t>Reporting to Minister</w:t>
        </w:r>
        <w:r>
          <w:tab/>
        </w:r>
        <w:r>
          <w:fldChar w:fldCharType="begin"/>
        </w:r>
        <w:r>
          <w:instrText xml:space="preserve"> PAGEREF _Toc167365920 \h </w:instrText>
        </w:r>
        <w:r>
          <w:fldChar w:fldCharType="separate"/>
        </w:r>
        <w:r w:rsidR="00475ADF">
          <w:t>91</w:t>
        </w:r>
        <w:r>
          <w:fldChar w:fldCharType="end"/>
        </w:r>
      </w:hyperlink>
    </w:p>
    <w:p w14:paraId="17876A80" w14:textId="338D3D7D"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921" w:history="1">
        <w:r w:rsidRPr="00E9731C">
          <w:t>88</w:t>
        </w:r>
        <w:r>
          <w:rPr>
            <w:rFonts w:asciiTheme="minorHAnsi" w:eastAsiaTheme="minorEastAsia" w:hAnsiTheme="minorHAnsi" w:cstheme="minorBidi"/>
            <w:kern w:val="2"/>
            <w:sz w:val="22"/>
            <w:szCs w:val="22"/>
            <w:lang w:eastAsia="en-AU"/>
            <w14:ligatures w14:val="standardContextual"/>
          </w:rPr>
          <w:tab/>
        </w:r>
        <w:r w:rsidRPr="00E9731C">
          <w:t>Discrimination referral statements</w:t>
        </w:r>
        <w:r>
          <w:tab/>
        </w:r>
        <w:r>
          <w:fldChar w:fldCharType="begin"/>
        </w:r>
        <w:r>
          <w:instrText xml:space="preserve"> PAGEREF _Toc167365921 \h </w:instrText>
        </w:r>
        <w:r>
          <w:fldChar w:fldCharType="separate"/>
        </w:r>
        <w:r w:rsidR="00475ADF">
          <w:t>91</w:t>
        </w:r>
        <w:r>
          <w:fldChar w:fldCharType="end"/>
        </w:r>
      </w:hyperlink>
    </w:p>
    <w:p w14:paraId="410D64F3" w14:textId="2143AB8E"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922" w:history="1">
        <w:r w:rsidRPr="00E9731C">
          <w:t>88A</w:t>
        </w:r>
        <w:r>
          <w:rPr>
            <w:rFonts w:asciiTheme="minorHAnsi" w:eastAsiaTheme="minorEastAsia" w:hAnsiTheme="minorHAnsi" w:cstheme="minorBidi"/>
            <w:kern w:val="2"/>
            <w:sz w:val="22"/>
            <w:szCs w:val="22"/>
            <w:lang w:eastAsia="en-AU"/>
            <w14:ligatures w14:val="standardContextual"/>
          </w:rPr>
          <w:tab/>
        </w:r>
        <w:r w:rsidRPr="00E9731C">
          <w:t>Retirement village referral statements</w:t>
        </w:r>
        <w:r>
          <w:tab/>
        </w:r>
        <w:r>
          <w:fldChar w:fldCharType="begin"/>
        </w:r>
        <w:r>
          <w:instrText xml:space="preserve"> PAGEREF _Toc167365922 \h </w:instrText>
        </w:r>
        <w:r>
          <w:fldChar w:fldCharType="separate"/>
        </w:r>
        <w:r w:rsidR="00475ADF">
          <w:t>92</w:t>
        </w:r>
        <w:r>
          <w:fldChar w:fldCharType="end"/>
        </w:r>
      </w:hyperlink>
    </w:p>
    <w:p w14:paraId="39E69DD0" w14:textId="70AD376C"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923" w:history="1">
        <w:r w:rsidRPr="00E9731C">
          <w:t>88B</w:t>
        </w:r>
        <w:r>
          <w:rPr>
            <w:rFonts w:asciiTheme="minorHAnsi" w:eastAsiaTheme="minorEastAsia" w:hAnsiTheme="minorHAnsi" w:cstheme="minorBidi"/>
            <w:kern w:val="2"/>
            <w:sz w:val="22"/>
            <w:szCs w:val="22"/>
            <w:lang w:eastAsia="en-AU"/>
            <w14:ligatures w14:val="standardContextual"/>
          </w:rPr>
          <w:tab/>
        </w:r>
        <w:r w:rsidRPr="00E9731C">
          <w:t>Occupancy dispute referral statements</w:t>
        </w:r>
        <w:r>
          <w:tab/>
        </w:r>
        <w:r>
          <w:fldChar w:fldCharType="begin"/>
        </w:r>
        <w:r>
          <w:instrText xml:space="preserve"> PAGEREF _Toc167365923 \h </w:instrText>
        </w:r>
        <w:r>
          <w:fldChar w:fldCharType="separate"/>
        </w:r>
        <w:r w:rsidR="00475ADF">
          <w:t>92</w:t>
        </w:r>
        <w:r>
          <w:fldChar w:fldCharType="end"/>
        </w:r>
      </w:hyperlink>
    </w:p>
    <w:p w14:paraId="5F40FEBD" w14:textId="2B5B0D12"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924" w:history="1">
        <w:r w:rsidRPr="00E9731C">
          <w:t>88C</w:t>
        </w:r>
        <w:r>
          <w:rPr>
            <w:rFonts w:asciiTheme="minorHAnsi" w:eastAsiaTheme="minorEastAsia" w:hAnsiTheme="minorHAnsi" w:cstheme="minorBidi"/>
            <w:kern w:val="2"/>
            <w:sz w:val="22"/>
            <w:szCs w:val="22"/>
            <w:lang w:eastAsia="en-AU"/>
            <w14:ligatures w14:val="standardContextual"/>
          </w:rPr>
          <w:tab/>
        </w:r>
        <w:r w:rsidRPr="00E9731C">
          <w:t>Conversion practice referral statements</w:t>
        </w:r>
        <w:r>
          <w:tab/>
        </w:r>
        <w:r>
          <w:fldChar w:fldCharType="begin"/>
        </w:r>
        <w:r>
          <w:instrText xml:space="preserve"> PAGEREF _Toc167365924 \h </w:instrText>
        </w:r>
        <w:r>
          <w:fldChar w:fldCharType="separate"/>
        </w:r>
        <w:r w:rsidR="00475ADF">
          <w:t>93</w:t>
        </w:r>
        <w:r>
          <w:fldChar w:fldCharType="end"/>
        </w:r>
      </w:hyperlink>
    </w:p>
    <w:p w14:paraId="5B79921E" w14:textId="58EC5DAA" w:rsidR="00A4017B" w:rsidRDefault="00A04343">
      <w:pPr>
        <w:pStyle w:val="TOC2"/>
        <w:rPr>
          <w:rFonts w:asciiTheme="minorHAnsi" w:eastAsiaTheme="minorEastAsia" w:hAnsiTheme="minorHAnsi" w:cstheme="minorBidi"/>
          <w:b w:val="0"/>
          <w:kern w:val="2"/>
          <w:sz w:val="22"/>
          <w:szCs w:val="22"/>
          <w:lang w:eastAsia="en-AU"/>
          <w14:ligatures w14:val="standardContextual"/>
        </w:rPr>
      </w:pPr>
      <w:hyperlink w:anchor="_Toc167365925" w:history="1">
        <w:r w:rsidR="00A4017B" w:rsidRPr="00E9731C">
          <w:t>Part 5</w:t>
        </w:r>
        <w:r w:rsidR="00A4017B">
          <w:rPr>
            <w:rFonts w:asciiTheme="minorHAnsi" w:eastAsiaTheme="minorEastAsia" w:hAnsiTheme="minorHAnsi" w:cstheme="minorBidi"/>
            <w:b w:val="0"/>
            <w:kern w:val="2"/>
            <w:sz w:val="22"/>
            <w:szCs w:val="22"/>
            <w:lang w:eastAsia="en-AU"/>
            <w14:ligatures w14:val="standardContextual"/>
          </w:rPr>
          <w:tab/>
        </w:r>
        <w:r w:rsidR="00A4017B" w:rsidRPr="00E9731C">
          <w:t>Additional matters for health service complaints</w:t>
        </w:r>
        <w:r w:rsidR="00A4017B" w:rsidRPr="00A4017B">
          <w:rPr>
            <w:vanish/>
          </w:rPr>
          <w:tab/>
        </w:r>
        <w:r w:rsidR="00A4017B" w:rsidRPr="00A4017B">
          <w:rPr>
            <w:vanish/>
          </w:rPr>
          <w:fldChar w:fldCharType="begin"/>
        </w:r>
        <w:r w:rsidR="00A4017B" w:rsidRPr="00A4017B">
          <w:rPr>
            <w:vanish/>
          </w:rPr>
          <w:instrText xml:space="preserve"> PAGEREF _Toc167365925 \h </w:instrText>
        </w:r>
        <w:r w:rsidR="00A4017B" w:rsidRPr="00A4017B">
          <w:rPr>
            <w:vanish/>
          </w:rPr>
        </w:r>
        <w:r w:rsidR="00A4017B" w:rsidRPr="00A4017B">
          <w:rPr>
            <w:vanish/>
          </w:rPr>
          <w:fldChar w:fldCharType="separate"/>
        </w:r>
        <w:r w:rsidR="00475ADF">
          <w:rPr>
            <w:vanish/>
          </w:rPr>
          <w:t>94</w:t>
        </w:r>
        <w:r w:rsidR="00A4017B" w:rsidRPr="00A4017B">
          <w:rPr>
            <w:vanish/>
          </w:rPr>
          <w:fldChar w:fldCharType="end"/>
        </w:r>
      </w:hyperlink>
    </w:p>
    <w:p w14:paraId="61E77398" w14:textId="5E319C9D" w:rsidR="00A4017B" w:rsidRDefault="00A04343">
      <w:pPr>
        <w:pStyle w:val="TOC3"/>
        <w:rPr>
          <w:rFonts w:asciiTheme="minorHAnsi" w:eastAsiaTheme="minorEastAsia" w:hAnsiTheme="minorHAnsi" w:cstheme="minorBidi"/>
          <w:b w:val="0"/>
          <w:kern w:val="2"/>
          <w:sz w:val="22"/>
          <w:szCs w:val="22"/>
          <w:lang w:eastAsia="en-AU"/>
          <w14:ligatures w14:val="standardContextual"/>
        </w:rPr>
      </w:pPr>
      <w:hyperlink w:anchor="_Toc167365926" w:history="1">
        <w:r w:rsidR="00A4017B" w:rsidRPr="00E9731C">
          <w:t>Division 5.1</w:t>
        </w:r>
        <w:r w:rsidR="00A4017B">
          <w:rPr>
            <w:rFonts w:asciiTheme="minorHAnsi" w:eastAsiaTheme="minorEastAsia" w:hAnsiTheme="minorHAnsi" w:cstheme="minorBidi"/>
            <w:b w:val="0"/>
            <w:kern w:val="2"/>
            <w:sz w:val="22"/>
            <w:szCs w:val="22"/>
            <w:lang w:eastAsia="en-AU"/>
            <w14:ligatures w14:val="standardContextual"/>
          </w:rPr>
          <w:tab/>
        </w:r>
        <w:r w:rsidR="00A4017B" w:rsidRPr="00E9731C">
          <w:t>Health code of health rights and responsibilities</w:t>
        </w:r>
        <w:r w:rsidR="00A4017B" w:rsidRPr="00A4017B">
          <w:rPr>
            <w:vanish/>
          </w:rPr>
          <w:tab/>
        </w:r>
        <w:r w:rsidR="00A4017B" w:rsidRPr="00A4017B">
          <w:rPr>
            <w:vanish/>
          </w:rPr>
          <w:fldChar w:fldCharType="begin"/>
        </w:r>
        <w:r w:rsidR="00A4017B" w:rsidRPr="00A4017B">
          <w:rPr>
            <w:vanish/>
          </w:rPr>
          <w:instrText xml:space="preserve"> PAGEREF _Toc167365926 \h </w:instrText>
        </w:r>
        <w:r w:rsidR="00A4017B" w:rsidRPr="00A4017B">
          <w:rPr>
            <w:vanish/>
          </w:rPr>
        </w:r>
        <w:r w:rsidR="00A4017B" w:rsidRPr="00A4017B">
          <w:rPr>
            <w:vanish/>
          </w:rPr>
          <w:fldChar w:fldCharType="separate"/>
        </w:r>
        <w:r w:rsidR="00475ADF">
          <w:rPr>
            <w:vanish/>
          </w:rPr>
          <w:t>94</w:t>
        </w:r>
        <w:r w:rsidR="00A4017B" w:rsidRPr="00A4017B">
          <w:rPr>
            <w:vanish/>
          </w:rPr>
          <w:fldChar w:fldCharType="end"/>
        </w:r>
      </w:hyperlink>
    </w:p>
    <w:p w14:paraId="074A813D" w14:textId="0764C35A"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927" w:history="1">
        <w:r w:rsidRPr="00E9731C">
          <w:t>89</w:t>
        </w:r>
        <w:r>
          <w:rPr>
            <w:rFonts w:asciiTheme="minorHAnsi" w:eastAsiaTheme="minorEastAsia" w:hAnsiTheme="minorHAnsi" w:cstheme="minorBidi"/>
            <w:kern w:val="2"/>
            <w:sz w:val="22"/>
            <w:szCs w:val="22"/>
            <w:lang w:eastAsia="en-AU"/>
            <w14:ligatures w14:val="standardContextual"/>
          </w:rPr>
          <w:tab/>
        </w:r>
        <w:r w:rsidRPr="00E9731C">
          <w:t>Approval of health code</w:t>
        </w:r>
        <w:r>
          <w:tab/>
        </w:r>
        <w:r>
          <w:fldChar w:fldCharType="begin"/>
        </w:r>
        <w:r>
          <w:instrText xml:space="preserve"> PAGEREF _Toc167365927 \h </w:instrText>
        </w:r>
        <w:r>
          <w:fldChar w:fldCharType="separate"/>
        </w:r>
        <w:r w:rsidR="00475ADF">
          <w:t>94</w:t>
        </w:r>
        <w:r>
          <w:fldChar w:fldCharType="end"/>
        </w:r>
      </w:hyperlink>
    </w:p>
    <w:p w14:paraId="504CADAB" w14:textId="283220B7"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928" w:history="1">
        <w:r w:rsidRPr="00E9731C">
          <w:t>90</w:t>
        </w:r>
        <w:r>
          <w:rPr>
            <w:rFonts w:asciiTheme="minorHAnsi" w:eastAsiaTheme="minorEastAsia" w:hAnsiTheme="minorHAnsi" w:cstheme="minorBidi"/>
            <w:kern w:val="2"/>
            <w:sz w:val="22"/>
            <w:szCs w:val="22"/>
            <w:lang w:eastAsia="en-AU"/>
            <w14:ligatures w14:val="standardContextual"/>
          </w:rPr>
          <w:tab/>
        </w:r>
        <w:r w:rsidRPr="00E9731C">
          <w:t>Contents of health code</w:t>
        </w:r>
        <w:r>
          <w:tab/>
        </w:r>
        <w:r>
          <w:fldChar w:fldCharType="begin"/>
        </w:r>
        <w:r>
          <w:instrText xml:space="preserve"> PAGEREF _Toc167365928 \h </w:instrText>
        </w:r>
        <w:r>
          <w:fldChar w:fldCharType="separate"/>
        </w:r>
        <w:r w:rsidR="00475ADF">
          <w:t>94</w:t>
        </w:r>
        <w:r>
          <w:fldChar w:fldCharType="end"/>
        </w:r>
      </w:hyperlink>
    </w:p>
    <w:p w14:paraId="28AF4EEA" w14:textId="55E51F67" w:rsidR="00A4017B" w:rsidRDefault="00A04343">
      <w:pPr>
        <w:pStyle w:val="TOC3"/>
        <w:rPr>
          <w:rFonts w:asciiTheme="minorHAnsi" w:eastAsiaTheme="minorEastAsia" w:hAnsiTheme="minorHAnsi" w:cstheme="minorBidi"/>
          <w:b w:val="0"/>
          <w:kern w:val="2"/>
          <w:sz w:val="22"/>
          <w:szCs w:val="22"/>
          <w:lang w:eastAsia="en-AU"/>
          <w14:ligatures w14:val="standardContextual"/>
        </w:rPr>
      </w:pPr>
      <w:hyperlink w:anchor="_Toc167365929" w:history="1">
        <w:r w:rsidR="00A4017B" w:rsidRPr="00E9731C">
          <w:t>Division 5.2</w:t>
        </w:r>
        <w:r w:rsidR="00A4017B">
          <w:rPr>
            <w:rFonts w:asciiTheme="minorHAnsi" w:eastAsiaTheme="minorEastAsia" w:hAnsiTheme="minorHAnsi" w:cstheme="minorBidi"/>
            <w:b w:val="0"/>
            <w:kern w:val="2"/>
            <w:sz w:val="22"/>
            <w:szCs w:val="22"/>
            <w:lang w:eastAsia="en-AU"/>
            <w14:ligatures w14:val="standardContextual"/>
          </w:rPr>
          <w:tab/>
        </w:r>
        <w:r w:rsidR="00A4017B" w:rsidRPr="00E9731C">
          <w:t>Relationship between commission, health profession boards and veterinary practitioners board</w:t>
        </w:r>
        <w:r w:rsidR="00A4017B" w:rsidRPr="00A4017B">
          <w:rPr>
            <w:vanish/>
          </w:rPr>
          <w:tab/>
        </w:r>
        <w:r w:rsidR="00A4017B" w:rsidRPr="00A4017B">
          <w:rPr>
            <w:vanish/>
          </w:rPr>
          <w:fldChar w:fldCharType="begin"/>
        </w:r>
        <w:r w:rsidR="00A4017B" w:rsidRPr="00A4017B">
          <w:rPr>
            <w:vanish/>
          </w:rPr>
          <w:instrText xml:space="preserve"> PAGEREF _Toc167365929 \h </w:instrText>
        </w:r>
        <w:r w:rsidR="00A4017B" w:rsidRPr="00A4017B">
          <w:rPr>
            <w:vanish/>
          </w:rPr>
        </w:r>
        <w:r w:rsidR="00A4017B" w:rsidRPr="00A4017B">
          <w:rPr>
            <w:vanish/>
          </w:rPr>
          <w:fldChar w:fldCharType="separate"/>
        </w:r>
        <w:r w:rsidR="00475ADF">
          <w:rPr>
            <w:vanish/>
          </w:rPr>
          <w:t>95</w:t>
        </w:r>
        <w:r w:rsidR="00A4017B" w:rsidRPr="00A4017B">
          <w:rPr>
            <w:vanish/>
          </w:rPr>
          <w:fldChar w:fldCharType="end"/>
        </w:r>
      </w:hyperlink>
    </w:p>
    <w:p w14:paraId="68734005" w14:textId="2A3D78BE"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930" w:history="1">
        <w:r w:rsidRPr="00E9731C">
          <w:t>91</w:t>
        </w:r>
        <w:r>
          <w:rPr>
            <w:rFonts w:asciiTheme="minorHAnsi" w:eastAsiaTheme="minorEastAsia" w:hAnsiTheme="minorHAnsi" w:cstheme="minorBidi"/>
            <w:kern w:val="2"/>
            <w:sz w:val="22"/>
            <w:szCs w:val="22"/>
            <w:lang w:eastAsia="en-AU"/>
            <w14:ligatures w14:val="standardContextual"/>
          </w:rPr>
          <w:tab/>
        </w:r>
        <w:r w:rsidRPr="00E9731C">
          <w:t xml:space="preserve">Meaning of </w:t>
        </w:r>
        <w:r w:rsidRPr="00E9731C">
          <w:rPr>
            <w:i/>
          </w:rPr>
          <w:t xml:space="preserve">registered health practitioner </w:t>
        </w:r>
        <w:r w:rsidRPr="00E9731C">
          <w:t>and</w:t>
        </w:r>
        <w:r w:rsidRPr="00E9731C">
          <w:rPr>
            <w:i/>
          </w:rPr>
          <w:t xml:space="preserve"> registered veterinary practitioner—</w:t>
        </w:r>
        <w:r w:rsidRPr="00E9731C">
          <w:t>div 5.2</w:t>
        </w:r>
        <w:r>
          <w:tab/>
        </w:r>
        <w:r>
          <w:fldChar w:fldCharType="begin"/>
        </w:r>
        <w:r>
          <w:instrText xml:space="preserve"> PAGEREF _Toc167365930 \h </w:instrText>
        </w:r>
        <w:r>
          <w:fldChar w:fldCharType="separate"/>
        </w:r>
        <w:r w:rsidR="00475ADF">
          <w:t>95</w:t>
        </w:r>
        <w:r>
          <w:fldChar w:fldCharType="end"/>
        </w:r>
      </w:hyperlink>
    </w:p>
    <w:p w14:paraId="286BF7EE" w14:textId="519176AC"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931" w:history="1">
        <w:r w:rsidRPr="00E9731C">
          <w:t>92</w:t>
        </w:r>
        <w:r>
          <w:rPr>
            <w:rFonts w:asciiTheme="minorHAnsi" w:eastAsiaTheme="minorEastAsia" w:hAnsiTheme="minorHAnsi" w:cstheme="minorBidi"/>
            <w:kern w:val="2"/>
            <w:sz w:val="22"/>
            <w:szCs w:val="22"/>
            <w:lang w:eastAsia="en-AU"/>
            <w14:ligatures w14:val="standardContextual"/>
          </w:rPr>
          <w:tab/>
        </w:r>
        <w:r w:rsidRPr="00E9731C">
          <w:t>Referral of complaints to boards</w:t>
        </w:r>
        <w:r>
          <w:tab/>
        </w:r>
        <w:r>
          <w:fldChar w:fldCharType="begin"/>
        </w:r>
        <w:r>
          <w:instrText xml:space="preserve"> PAGEREF _Toc167365931 \h </w:instrText>
        </w:r>
        <w:r>
          <w:fldChar w:fldCharType="separate"/>
        </w:r>
        <w:r w:rsidR="00475ADF">
          <w:t>95</w:t>
        </w:r>
        <w:r>
          <w:fldChar w:fldCharType="end"/>
        </w:r>
      </w:hyperlink>
    </w:p>
    <w:p w14:paraId="51131F74" w14:textId="1D53D5C4"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932" w:history="1">
        <w:r w:rsidRPr="00E9731C">
          <w:t>93</w:t>
        </w:r>
        <w:r>
          <w:rPr>
            <w:rFonts w:asciiTheme="minorHAnsi" w:eastAsiaTheme="minorEastAsia" w:hAnsiTheme="minorHAnsi" w:cstheme="minorBidi"/>
            <w:kern w:val="2"/>
            <w:sz w:val="22"/>
            <w:szCs w:val="22"/>
            <w:lang w:eastAsia="en-AU"/>
            <w14:ligatures w14:val="standardContextual"/>
          </w:rPr>
          <w:tab/>
        </w:r>
        <w:r w:rsidRPr="00E9731C">
          <w:t>Complaints referred to veterinary practitioners board</w:t>
        </w:r>
        <w:r>
          <w:tab/>
        </w:r>
        <w:r>
          <w:fldChar w:fldCharType="begin"/>
        </w:r>
        <w:r>
          <w:instrText xml:space="preserve"> PAGEREF _Toc167365932 \h </w:instrText>
        </w:r>
        <w:r>
          <w:fldChar w:fldCharType="separate"/>
        </w:r>
        <w:r w:rsidR="00475ADF">
          <w:t>96</w:t>
        </w:r>
        <w:r>
          <w:fldChar w:fldCharType="end"/>
        </w:r>
      </w:hyperlink>
    </w:p>
    <w:p w14:paraId="65AA959B" w14:textId="414F4737"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933" w:history="1">
        <w:r w:rsidRPr="00E9731C">
          <w:t>94</w:t>
        </w:r>
        <w:r>
          <w:rPr>
            <w:rFonts w:asciiTheme="minorHAnsi" w:eastAsiaTheme="minorEastAsia" w:hAnsiTheme="minorHAnsi" w:cstheme="minorBidi"/>
            <w:kern w:val="2"/>
            <w:sz w:val="22"/>
            <w:szCs w:val="22"/>
            <w:lang w:eastAsia="en-AU"/>
            <w14:ligatures w14:val="standardContextual"/>
          </w:rPr>
          <w:tab/>
        </w:r>
        <w:r w:rsidRPr="00E9731C">
          <w:t>Consideration of complaints</w:t>
        </w:r>
        <w:r>
          <w:tab/>
        </w:r>
        <w:r>
          <w:fldChar w:fldCharType="begin"/>
        </w:r>
        <w:r>
          <w:instrText xml:space="preserve"> PAGEREF _Toc167365933 \h </w:instrText>
        </w:r>
        <w:r>
          <w:fldChar w:fldCharType="separate"/>
        </w:r>
        <w:r w:rsidR="00475ADF">
          <w:t>96</w:t>
        </w:r>
        <w:r>
          <w:fldChar w:fldCharType="end"/>
        </w:r>
      </w:hyperlink>
    </w:p>
    <w:p w14:paraId="5C3A4DCC" w14:textId="028992D9" w:rsidR="00A4017B" w:rsidRDefault="00A04343">
      <w:pPr>
        <w:pStyle w:val="TOC3"/>
        <w:rPr>
          <w:rFonts w:asciiTheme="minorHAnsi" w:eastAsiaTheme="minorEastAsia" w:hAnsiTheme="minorHAnsi" w:cstheme="minorBidi"/>
          <w:b w:val="0"/>
          <w:kern w:val="2"/>
          <w:sz w:val="22"/>
          <w:szCs w:val="22"/>
          <w:lang w:eastAsia="en-AU"/>
          <w14:ligatures w14:val="standardContextual"/>
        </w:rPr>
      </w:pPr>
      <w:hyperlink w:anchor="_Toc167365934" w:history="1">
        <w:r w:rsidR="00A4017B" w:rsidRPr="00E9731C">
          <w:t>Division 5.3</w:t>
        </w:r>
        <w:r w:rsidR="00A4017B">
          <w:rPr>
            <w:rFonts w:asciiTheme="minorHAnsi" w:eastAsiaTheme="minorEastAsia" w:hAnsiTheme="minorHAnsi" w:cstheme="minorBidi"/>
            <w:b w:val="0"/>
            <w:kern w:val="2"/>
            <w:sz w:val="22"/>
            <w:szCs w:val="22"/>
            <w:lang w:eastAsia="en-AU"/>
            <w14:ligatures w14:val="standardContextual"/>
          </w:rPr>
          <w:tab/>
        </w:r>
        <w:r w:rsidR="00A4017B" w:rsidRPr="00E9731C">
          <w:t>Health care worker code of conduct</w:t>
        </w:r>
        <w:r w:rsidR="00A4017B" w:rsidRPr="00A4017B">
          <w:rPr>
            <w:vanish/>
          </w:rPr>
          <w:tab/>
        </w:r>
        <w:r w:rsidR="00A4017B" w:rsidRPr="00A4017B">
          <w:rPr>
            <w:vanish/>
          </w:rPr>
          <w:fldChar w:fldCharType="begin"/>
        </w:r>
        <w:r w:rsidR="00A4017B" w:rsidRPr="00A4017B">
          <w:rPr>
            <w:vanish/>
          </w:rPr>
          <w:instrText xml:space="preserve"> PAGEREF _Toc167365934 \h </w:instrText>
        </w:r>
        <w:r w:rsidR="00A4017B" w:rsidRPr="00A4017B">
          <w:rPr>
            <w:vanish/>
          </w:rPr>
        </w:r>
        <w:r w:rsidR="00A4017B" w:rsidRPr="00A4017B">
          <w:rPr>
            <w:vanish/>
          </w:rPr>
          <w:fldChar w:fldCharType="separate"/>
        </w:r>
        <w:r w:rsidR="00475ADF">
          <w:rPr>
            <w:vanish/>
          </w:rPr>
          <w:t>97</w:t>
        </w:r>
        <w:r w:rsidR="00A4017B" w:rsidRPr="00A4017B">
          <w:rPr>
            <w:vanish/>
          </w:rPr>
          <w:fldChar w:fldCharType="end"/>
        </w:r>
      </w:hyperlink>
    </w:p>
    <w:p w14:paraId="43C779EE" w14:textId="24D5B144"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935" w:history="1">
        <w:r w:rsidRPr="00E9731C">
          <w:t>94A</w:t>
        </w:r>
        <w:r>
          <w:rPr>
            <w:rFonts w:asciiTheme="minorHAnsi" w:eastAsiaTheme="minorEastAsia" w:hAnsiTheme="minorHAnsi" w:cstheme="minorBidi"/>
            <w:kern w:val="2"/>
            <w:sz w:val="22"/>
            <w:szCs w:val="22"/>
            <w:lang w:eastAsia="en-AU"/>
            <w14:ligatures w14:val="standardContextual"/>
          </w:rPr>
          <w:tab/>
        </w:r>
        <w:r w:rsidRPr="00E9731C">
          <w:t>Definitions—div 5.3</w:t>
        </w:r>
        <w:r>
          <w:tab/>
        </w:r>
        <w:r>
          <w:fldChar w:fldCharType="begin"/>
        </w:r>
        <w:r>
          <w:instrText xml:space="preserve"> PAGEREF _Toc167365935 \h </w:instrText>
        </w:r>
        <w:r>
          <w:fldChar w:fldCharType="separate"/>
        </w:r>
        <w:r w:rsidR="00475ADF">
          <w:t>97</w:t>
        </w:r>
        <w:r>
          <w:fldChar w:fldCharType="end"/>
        </w:r>
      </w:hyperlink>
    </w:p>
    <w:p w14:paraId="569D6BBD" w14:textId="6819F43A"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936" w:history="1">
        <w:r w:rsidRPr="00E9731C">
          <w:t>94B</w:t>
        </w:r>
        <w:r>
          <w:rPr>
            <w:rFonts w:asciiTheme="minorHAnsi" w:eastAsiaTheme="minorEastAsia" w:hAnsiTheme="minorHAnsi" w:cstheme="minorBidi"/>
            <w:kern w:val="2"/>
            <w:sz w:val="22"/>
            <w:szCs w:val="22"/>
            <w:lang w:eastAsia="en-AU"/>
            <w14:ligatures w14:val="standardContextual"/>
          </w:rPr>
          <w:tab/>
        </w:r>
        <w:r w:rsidRPr="00E9731C">
          <w:rPr>
            <w:lang w:eastAsia="en-AU"/>
          </w:rPr>
          <w:t xml:space="preserve">Meaning of </w:t>
        </w:r>
        <w:r w:rsidRPr="00E9731C">
          <w:rPr>
            <w:i/>
          </w:rPr>
          <w:t>health care worker</w:t>
        </w:r>
        <w:r w:rsidRPr="00E9731C">
          <w:rPr>
            <w:lang w:eastAsia="en-AU"/>
          </w:rPr>
          <w:t>—div 5.3</w:t>
        </w:r>
        <w:r>
          <w:tab/>
        </w:r>
        <w:r>
          <w:fldChar w:fldCharType="begin"/>
        </w:r>
        <w:r>
          <w:instrText xml:space="preserve"> PAGEREF _Toc167365936 \h </w:instrText>
        </w:r>
        <w:r>
          <w:fldChar w:fldCharType="separate"/>
        </w:r>
        <w:r w:rsidR="00475ADF">
          <w:t>98</w:t>
        </w:r>
        <w:r>
          <w:fldChar w:fldCharType="end"/>
        </w:r>
      </w:hyperlink>
    </w:p>
    <w:p w14:paraId="703B080D" w14:textId="39F300CE"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937" w:history="1">
        <w:r w:rsidRPr="00E9731C">
          <w:t>94C</w:t>
        </w:r>
        <w:r>
          <w:rPr>
            <w:rFonts w:asciiTheme="minorHAnsi" w:eastAsiaTheme="minorEastAsia" w:hAnsiTheme="minorHAnsi" w:cstheme="minorBidi"/>
            <w:kern w:val="2"/>
            <w:sz w:val="22"/>
            <w:szCs w:val="22"/>
            <w:lang w:eastAsia="en-AU"/>
            <w14:ligatures w14:val="standardContextual"/>
          </w:rPr>
          <w:tab/>
        </w:r>
        <w:r w:rsidRPr="00E9731C">
          <w:t>Code of conduct may be prescribed</w:t>
        </w:r>
        <w:r>
          <w:tab/>
        </w:r>
        <w:r>
          <w:fldChar w:fldCharType="begin"/>
        </w:r>
        <w:r>
          <w:instrText xml:space="preserve"> PAGEREF _Toc167365937 \h </w:instrText>
        </w:r>
        <w:r>
          <w:fldChar w:fldCharType="separate"/>
        </w:r>
        <w:r w:rsidR="00475ADF">
          <w:t>99</w:t>
        </w:r>
        <w:r>
          <w:fldChar w:fldCharType="end"/>
        </w:r>
      </w:hyperlink>
    </w:p>
    <w:p w14:paraId="23B0C51F" w14:textId="29E71272"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938" w:history="1">
        <w:r w:rsidRPr="00E9731C">
          <w:t>94D</w:t>
        </w:r>
        <w:r>
          <w:rPr>
            <w:rFonts w:asciiTheme="minorHAnsi" w:eastAsiaTheme="minorEastAsia" w:hAnsiTheme="minorHAnsi" w:cstheme="minorBidi"/>
            <w:kern w:val="2"/>
            <w:sz w:val="22"/>
            <w:szCs w:val="22"/>
            <w:lang w:eastAsia="en-AU"/>
            <w14:ligatures w14:val="standardContextual"/>
          </w:rPr>
          <w:tab/>
        </w:r>
        <w:r w:rsidRPr="00E9731C">
          <w:t>Code of conduct breach by public servants</w:t>
        </w:r>
        <w:r>
          <w:tab/>
        </w:r>
        <w:r>
          <w:fldChar w:fldCharType="begin"/>
        </w:r>
        <w:r>
          <w:instrText xml:space="preserve"> PAGEREF _Toc167365938 \h </w:instrText>
        </w:r>
        <w:r>
          <w:fldChar w:fldCharType="separate"/>
        </w:r>
        <w:r w:rsidR="00475ADF">
          <w:t>99</w:t>
        </w:r>
        <w:r>
          <w:fldChar w:fldCharType="end"/>
        </w:r>
      </w:hyperlink>
    </w:p>
    <w:p w14:paraId="4F870D67" w14:textId="3DB78F37"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939" w:history="1">
        <w:r w:rsidRPr="00E9731C">
          <w:t>94E</w:t>
        </w:r>
        <w:r>
          <w:rPr>
            <w:rFonts w:asciiTheme="minorHAnsi" w:eastAsiaTheme="minorEastAsia" w:hAnsiTheme="minorHAnsi" w:cstheme="minorBidi"/>
            <w:kern w:val="2"/>
            <w:sz w:val="22"/>
            <w:szCs w:val="22"/>
            <w:lang w:eastAsia="en-AU"/>
            <w14:ligatures w14:val="standardContextual"/>
          </w:rPr>
          <w:tab/>
        </w:r>
        <w:r w:rsidRPr="00E9731C">
          <w:t>Code of conduct breach by public servants—information sharing</w:t>
        </w:r>
        <w:r>
          <w:tab/>
        </w:r>
        <w:r>
          <w:fldChar w:fldCharType="begin"/>
        </w:r>
        <w:r>
          <w:instrText xml:space="preserve"> PAGEREF _Toc167365939 \h </w:instrText>
        </w:r>
        <w:r>
          <w:fldChar w:fldCharType="separate"/>
        </w:r>
        <w:r w:rsidR="00475ADF">
          <w:t>100</w:t>
        </w:r>
        <w:r>
          <w:fldChar w:fldCharType="end"/>
        </w:r>
      </w:hyperlink>
    </w:p>
    <w:p w14:paraId="0B1A0BC7" w14:textId="739A09CF"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940" w:history="1">
        <w:r w:rsidRPr="00E9731C">
          <w:t>94F</w:t>
        </w:r>
        <w:r>
          <w:rPr>
            <w:rFonts w:asciiTheme="minorHAnsi" w:eastAsiaTheme="minorEastAsia" w:hAnsiTheme="minorHAnsi" w:cstheme="minorBidi"/>
            <w:kern w:val="2"/>
            <w:sz w:val="22"/>
            <w:szCs w:val="22"/>
            <w:lang w:eastAsia="en-AU"/>
            <w14:ligatures w14:val="standardContextual"/>
          </w:rPr>
          <w:tab/>
        </w:r>
        <w:r w:rsidRPr="00E9731C">
          <w:t>Principles for making prohibition or condition order or public statement</w:t>
        </w:r>
        <w:r>
          <w:tab/>
        </w:r>
        <w:r>
          <w:fldChar w:fldCharType="begin"/>
        </w:r>
        <w:r>
          <w:instrText xml:space="preserve"> PAGEREF _Toc167365940 \h </w:instrText>
        </w:r>
        <w:r>
          <w:fldChar w:fldCharType="separate"/>
        </w:r>
        <w:r w:rsidR="00475ADF">
          <w:t>101</w:t>
        </w:r>
        <w:r>
          <w:fldChar w:fldCharType="end"/>
        </w:r>
      </w:hyperlink>
    </w:p>
    <w:p w14:paraId="01427F3A" w14:textId="30DA2D52"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941" w:history="1">
        <w:r w:rsidRPr="00E9731C">
          <w:t>94G</w:t>
        </w:r>
        <w:r>
          <w:rPr>
            <w:rFonts w:asciiTheme="minorHAnsi" w:eastAsiaTheme="minorEastAsia" w:hAnsiTheme="minorHAnsi" w:cstheme="minorBidi"/>
            <w:kern w:val="2"/>
            <w:sz w:val="22"/>
            <w:szCs w:val="22"/>
            <w:lang w:eastAsia="en-AU"/>
            <w14:ligatures w14:val="standardContextual"/>
          </w:rPr>
          <w:tab/>
        </w:r>
        <w:r w:rsidRPr="00E9731C">
          <w:t xml:space="preserve">Interim prohibition </w:t>
        </w:r>
        <w:r w:rsidRPr="00E9731C">
          <w:rPr>
            <w:lang w:eastAsia="en-AU"/>
          </w:rPr>
          <w:t xml:space="preserve">or condition </w:t>
        </w:r>
        <w:r w:rsidRPr="00E9731C">
          <w:t>order</w:t>
        </w:r>
        <w:r>
          <w:tab/>
        </w:r>
        <w:r>
          <w:fldChar w:fldCharType="begin"/>
        </w:r>
        <w:r>
          <w:instrText xml:space="preserve"> PAGEREF _Toc167365941 \h </w:instrText>
        </w:r>
        <w:r>
          <w:fldChar w:fldCharType="separate"/>
        </w:r>
        <w:r w:rsidR="00475ADF">
          <w:t>102</w:t>
        </w:r>
        <w:r>
          <w:fldChar w:fldCharType="end"/>
        </w:r>
      </w:hyperlink>
    </w:p>
    <w:p w14:paraId="6F1794CE" w14:textId="0F709175"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942" w:history="1">
        <w:r w:rsidRPr="00E9731C">
          <w:t>94H</w:t>
        </w:r>
        <w:r>
          <w:rPr>
            <w:rFonts w:asciiTheme="minorHAnsi" w:eastAsiaTheme="minorEastAsia" w:hAnsiTheme="minorHAnsi" w:cstheme="minorBidi"/>
            <w:kern w:val="2"/>
            <w:sz w:val="22"/>
            <w:szCs w:val="22"/>
            <w:lang w:eastAsia="en-AU"/>
            <w14:ligatures w14:val="standardContextual"/>
          </w:rPr>
          <w:tab/>
        </w:r>
        <w:r w:rsidRPr="00E9731C">
          <w:t xml:space="preserve">Final prohibition </w:t>
        </w:r>
        <w:r w:rsidRPr="00E9731C">
          <w:rPr>
            <w:lang w:eastAsia="en-AU"/>
          </w:rPr>
          <w:t>or condition</w:t>
        </w:r>
        <w:r w:rsidRPr="00E9731C">
          <w:t xml:space="preserve"> order</w:t>
        </w:r>
        <w:r>
          <w:tab/>
        </w:r>
        <w:r>
          <w:fldChar w:fldCharType="begin"/>
        </w:r>
        <w:r>
          <w:instrText xml:space="preserve"> PAGEREF _Toc167365942 \h </w:instrText>
        </w:r>
        <w:r>
          <w:fldChar w:fldCharType="separate"/>
        </w:r>
        <w:r w:rsidR="00475ADF">
          <w:t>103</w:t>
        </w:r>
        <w:r>
          <w:fldChar w:fldCharType="end"/>
        </w:r>
      </w:hyperlink>
    </w:p>
    <w:p w14:paraId="76B4A0A4" w14:textId="78F5945F"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943" w:history="1">
        <w:r w:rsidRPr="00E9731C">
          <w:t>94I</w:t>
        </w:r>
        <w:r>
          <w:rPr>
            <w:rFonts w:asciiTheme="minorHAnsi" w:eastAsiaTheme="minorEastAsia" w:hAnsiTheme="minorHAnsi" w:cstheme="minorBidi"/>
            <w:kern w:val="2"/>
            <w:sz w:val="22"/>
            <w:szCs w:val="22"/>
            <w:lang w:eastAsia="en-AU"/>
            <w14:ligatures w14:val="standardContextual"/>
          </w:rPr>
          <w:tab/>
        </w:r>
        <w:r w:rsidRPr="00E9731C">
          <w:t>Public statement about health care worker or health service</w:t>
        </w:r>
        <w:r>
          <w:tab/>
        </w:r>
        <w:r>
          <w:fldChar w:fldCharType="begin"/>
        </w:r>
        <w:r>
          <w:instrText xml:space="preserve"> PAGEREF _Toc167365943 \h </w:instrText>
        </w:r>
        <w:r>
          <w:fldChar w:fldCharType="separate"/>
        </w:r>
        <w:r w:rsidR="00475ADF">
          <w:t>104</w:t>
        </w:r>
        <w:r>
          <w:fldChar w:fldCharType="end"/>
        </w:r>
      </w:hyperlink>
    </w:p>
    <w:p w14:paraId="0A839810" w14:textId="5BD769BC"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944" w:history="1">
        <w:r w:rsidRPr="00E9731C">
          <w:t>94J</w:t>
        </w:r>
        <w:r>
          <w:rPr>
            <w:rFonts w:asciiTheme="minorHAnsi" w:eastAsiaTheme="minorEastAsia" w:hAnsiTheme="minorHAnsi" w:cstheme="minorBidi"/>
            <w:kern w:val="2"/>
            <w:sz w:val="22"/>
            <w:szCs w:val="22"/>
            <w:lang w:eastAsia="en-AU"/>
            <w14:ligatures w14:val="standardContextual"/>
          </w:rPr>
          <w:tab/>
        </w:r>
        <w:r w:rsidRPr="00E9731C">
          <w:t>Statement of reasons for prohibition or condition order or public statement</w:t>
        </w:r>
        <w:r>
          <w:tab/>
        </w:r>
        <w:r>
          <w:fldChar w:fldCharType="begin"/>
        </w:r>
        <w:r>
          <w:instrText xml:space="preserve"> PAGEREF _Toc167365944 \h </w:instrText>
        </w:r>
        <w:r>
          <w:fldChar w:fldCharType="separate"/>
        </w:r>
        <w:r w:rsidR="00475ADF">
          <w:t>106</w:t>
        </w:r>
        <w:r>
          <w:fldChar w:fldCharType="end"/>
        </w:r>
      </w:hyperlink>
    </w:p>
    <w:p w14:paraId="756D4140" w14:textId="4B103898" w:rsidR="00A4017B" w:rsidRDefault="00A4017B">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7365945" w:history="1">
        <w:r w:rsidRPr="00E9731C">
          <w:t>94K</w:t>
        </w:r>
        <w:r>
          <w:rPr>
            <w:rFonts w:asciiTheme="minorHAnsi" w:eastAsiaTheme="minorEastAsia" w:hAnsiTheme="minorHAnsi" w:cstheme="minorBidi"/>
            <w:kern w:val="2"/>
            <w:sz w:val="22"/>
            <w:szCs w:val="22"/>
            <w:lang w:eastAsia="en-AU"/>
            <w14:ligatures w14:val="standardContextual"/>
          </w:rPr>
          <w:tab/>
        </w:r>
        <w:r w:rsidRPr="00E9731C">
          <w:t>Correction of public statement</w:t>
        </w:r>
        <w:r>
          <w:tab/>
        </w:r>
        <w:r>
          <w:fldChar w:fldCharType="begin"/>
        </w:r>
        <w:r>
          <w:instrText xml:space="preserve"> PAGEREF _Toc167365945 \h </w:instrText>
        </w:r>
        <w:r>
          <w:fldChar w:fldCharType="separate"/>
        </w:r>
        <w:r w:rsidR="00475ADF">
          <w:t>107</w:t>
        </w:r>
        <w:r>
          <w:fldChar w:fldCharType="end"/>
        </w:r>
      </w:hyperlink>
    </w:p>
    <w:p w14:paraId="7B6D313A" w14:textId="0DB772F6"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946" w:history="1">
        <w:r w:rsidRPr="00E9731C">
          <w:t>94L</w:t>
        </w:r>
        <w:r>
          <w:rPr>
            <w:rFonts w:asciiTheme="minorHAnsi" w:eastAsiaTheme="minorEastAsia" w:hAnsiTheme="minorHAnsi" w:cstheme="minorBidi"/>
            <w:kern w:val="2"/>
            <w:sz w:val="22"/>
            <w:szCs w:val="22"/>
            <w:lang w:eastAsia="en-AU"/>
            <w14:ligatures w14:val="standardContextual"/>
          </w:rPr>
          <w:tab/>
        </w:r>
        <w:r w:rsidRPr="00E9731C">
          <w:t xml:space="preserve">Variation of </w:t>
        </w:r>
        <w:r w:rsidRPr="00E9731C">
          <w:rPr>
            <w:lang w:eastAsia="en-AU"/>
          </w:rPr>
          <w:t>prohibition or condition order</w:t>
        </w:r>
        <w:r>
          <w:tab/>
        </w:r>
        <w:r>
          <w:fldChar w:fldCharType="begin"/>
        </w:r>
        <w:r>
          <w:instrText xml:space="preserve"> PAGEREF _Toc167365946 \h </w:instrText>
        </w:r>
        <w:r>
          <w:fldChar w:fldCharType="separate"/>
        </w:r>
        <w:r w:rsidR="00475ADF">
          <w:t>107</w:t>
        </w:r>
        <w:r>
          <w:fldChar w:fldCharType="end"/>
        </w:r>
      </w:hyperlink>
    </w:p>
    <w:p w14:paraId="27067D60" w14:textId="02606B98"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947" w:history="1">
        <w:r w:rsidRPr="00E9731C">
          <w:t>94M</w:t>
        </w:r>
        <w:r>
          <w:rPr>
            <w:rFonts w:asciiTheme="minorHAnsi" w:eastAsiaTheme="minorEastAsia" w:hAnsiTheme="minorHAnsi" w:cstheme="minorBidi"/>
            <w:kern w:val="2"/>
            <w:sz w:val="22"/>
            <w:szCs w:val="22"/>
            <w:lang w:eastAsia="en-AU"/>
            <w14:ligatures w14:val="standardContextual"/>
          </w:rPr>
          <w:tab/>
        </w:r>
        <w:r w:rsidRPr="00E9731C">
          <w:t xml:space="preserve">Cancellation of </w:t>
        </w:r>
        <w:r w:rsidRPr="00E9731C">
          <w:rPr>
            <w:lang w:eastAsia="en-AU"/>
          </w:rPr>
          <w:t>prohibition or condition order</w:t>
        </w:r>
        <w:r>
          <w:tab/>
        </w:r>
        <w:r>
          <w:fldChar w:fldCharType="begin"/>
        </w:r>
        <w:r>
          <w:instrText xml:space="preserve"> PAGEREF _Toc167365947 \h </w:instrText>
        </w:r>
        <w:r>
          <w:fldChar w:fldCharType="separate"/>
        </w:r>
        <w:r w:rsidR="00475ADF">
          <w:t>108</w:t>
        </w:r>
        <w:r>
          <w:fldChar w:fldCharType="end"/>
        </w:r>
      </w:hyperlink>
    </w:p>
    <w:p w14:paraId="3F0496BB" w14:textId="59520794"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948" w:history="1">
        <w:r w:rsidRPr="00E9731C">
          <w:t>94N</w:t>
        </w:r>
        <w:r>
          <w:rPr>
            <w:rFonts w:asciiTheme="minorHAnsi" w:eastAsiaTheme="minorEastAsia" w:hAnsiTheme="minorHAnsi" w:cstheme="minorBidi"/>
            <w:kern w:val="2"/>
            <w:sz w:val="22"/>
            <w:szCs w:val="22"/>
            <w:lang w:eastAsia="en-AU"/>
            <w14:ligatures w14:val="standardContextual"/>
          </w:rPr>
          <w:tab/>
        </w:r>
        <w:r w:rsidRPr="00E9731C">
          <w:t>Health care worker must give notice of registration as health practitioner</w:t>
        </w:r>
        <w:r>
          <w:tab/>
        </w:r>
        <w:r>
          <w:fldChar w:fldCharType="begin"/>
        </w:r>
        <w:r>
          <w:instrText xml:space="preserve"> PAGEREF _Toc167365948 \h </w:instrText>
        </w:r>
        <w:r>
          <w:fldChar w:fldCharType="separate"/>
        </w:r>
        <w:r w:rsidR="00475ADF">
          <w:t>109</w:t>
        </w:r>
        <w:r>
          <w:fldChar w:fldCharType="end"/>
        </w:r>
      </w:hyperlink>
    </w:p>
    <w:p w14:paraId="2E174905" w14:textId="1D91C835"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949" w:history="1">
        <w:r w:rsidRPr="00E9731C">
          <w:t>94O</w:t>
        </w:r>
        <w:r>
          <w:rPr>
            <w:rFonts w:asciiTheme="minorHAnsi" w:eastAsiaTheme="minorEastAsia" w:hAnsiTheme="minorHAnsi" w:cstheme="minorBidi"/>
            <w:kern w:val="2"/>
            <w:sz w:val="22"/>
            <w:szCs w:val="22"/>
            <w:lang w:eastAsia="en-AU"/>
            <w14:ligatures w14:val="standardContextual"/>
          </w:rPr>
          <w:tab/>
        </w:r>
        <w:r w:rsidRPr="00E9731C">
          <w:t>Non-compliance with prohibition or condition order</w:t>
        </w:r>
        <w:r>
          <w:tab/>
        </w:r>
        <w:r>
          <w:fldChar w:fldCharType="begin"/>
        </w:r>
        <w:r>
          <w:instrText xml:space="preserve"> PAGEREF _Toc167365949 \h </w:instrText>
        </w:r>
        <w:r>
          <w:fldChar w:fldCharType="separate"/>
        </w:r>
        <w:r w:rsidR="00475ADF">
          <w:t>110</w:t>
        </w:r>
        <w:r>
          <w:fldChar w:fldCharType="end"/>
        </w:r>
      </w:hyperlink>
    </w:p>
    <w:p w14:paraId="4E590A6D" w14:textId="55C75AD9"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950" w:history="1">
        <w:r w:rsidRPr="00E9731C">
          <w:t>94P</w:t>
        </w:r>
        <w:r>
          <w:rPr>
            <w:rFonts w:asciiTheme="minorHAnsi" w:eastAsiaTheme="minorEastAsia" w:hAnsiTheme="minorHAnsi" w:cstheme="minorBidi"/>
            <w:kern w:val="2"/>
            <w:sz w:val="22"/>
            <w:szCs w:val="22"/>
            <w:lang w:eastAsia="en-AU"/>
            <w14:ligatures w14:val="standardContextual"/>
          </w:rPr>
          <w:tab/>
        </w:r>
        <w:r w:rsidRPr="00E9731C">
          <w:t>Non-compliance with corresponding prohibition or condition order</w:t>
        </w:r>
        <w:r>
          <w:tab/>
        </w:r>
        <w:r>
          <w:fldChar w:fldCharType="begin"/>
        </w:r>
        <w:r>
          <w:instrText xml:space="preserve"> PAGEREF _Toc167365950 \h </w:instrText>
        </w:r>
        <w:r>
          <w:fldChar w:fldCharType="separate"/>
        </w:r>
        <w:r w:rsidR="00475ADF">
          <w:t>110</w:t>
        </w:r>
        <w:r>
          <w:fldChar w:fldCharType="end"/>
        </w:r>
      </w:hyperlink>
    </w:p>
    <w:p w14:paraId="48F1C79F" w14:textId="79F678A7"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951" w:history="1">
        <w:r w:rsidRPr="00E9731C">
          <w:t>94Q</w:t>
        </w:r>
        <w:r>
          <w:rPr>
            <w:rFonts w:asciiTheme="minorHAnsi" w:eastAsiaTheme="minorEastAsia" w:hAnsiTheme="minorHAnsi" w:cstheme="minorBidi"/>
            <w:kern w:val="2"/>
            <w:sz w:val="22"/>
            <w:szCs w:val="22"/>
            <w:lang w:eastAsia="en-AU"/>
            <w14:ligatures w14:val="standardContextual"/>
          </w:rPr>
          <w:tab/>
        </w:r>
        <w:r w:rsidRPr="00E9731C">
          <w:t xml:space="preserve">Commission </w:t>
        </w:r>
        <w:r w:rsidRPr="00E9731C">
          <w:rPr>
            <w:rFonts w:ascii="Helvetica" w:hAnsi="Helvetica" w:cs="Helvetica"/>
            <w:lang w:eastAsia="en-AU"/>
          </w:rPr>
          <w:t>to keep register</w:t>
        </w:r>
        <w:r>
          <w:tab/>
        </w:r>
        <w:r>
          <w:fldChar w:fldCharType="begin"/>
        </w:r>
        <w:r>
          <w:instrText xml:space="preserve"> PAGEREF _Toc167365951 \h </w:instrText>
        </w:r>
        <w:r>
          <w:fldChar w:fldCharType="separate"/>
        </w:r>
        <w:r w:rsidR="00475ADF">
          <w:t>111</w:t>
        </w:r>
        <w:r>
          <w:fldChar w:fldCharType="end"/>
        </w:r>
      </w:hyperlink>
    </w:p>
    <w:p w14:paraId="7E83F84C" w14:textId="14BC9BBD"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952" w:history="1">
        <w:r w:rsidRPr="00E9731C">
          <w:t>94R</w:t>
        </w:r>
        <w:r>
          <w:rPr>
            <w:rFonts w:asciiTheme="minorHAnsi" w:eastAsiaTheme="minorEastAsia" w:hAnsiTheme="minorHAnsi" w:cstheme="minorBidi"/>
            <w:kern w:val="2"/>
            <w:sz w:val="22"/>
            <w:szCs w:val="22"/>
            <w:lang w:eastAsia="en-AU"/>
            <w14:ligatures w14:val="standardContextual"/>
          </w:rPr>
          <w:tab/>
        </w:r>
        <w:r w:rsidRPr="00E9731C">
          <w:t>Exchange of information</w:t>
        </w:r>
        <w:r>
          <w:tab/>
        </w:r>
        <w:r>
          <w:fldChar w:fldCharType="begin"/>
        </w:r>
        <w:r>
          <w:instrText xml:space="preserve"> PAGEREF _Toc167365952 \h </w:instrText>
        </w:r>
        <w:r>
          <w:fldChar w:fldCharType="separate"/>
        </w:r>
        <w:r w:rsidR="00475ADF">
          <w:t>111</w:t>
        </w:r>
        <w:r>
          <w:fldChar w:fldCharType="end"/>
        </w:r>
      </w:hyperlink>
    </w:p>
    <w:p w14:paraId="27D97E23" w14:textId="24F6D260" w:rsidR="00A4017B" w:rsidRDefault="00A04343">
      <w:pPr>
        <w:pStyle w:val="TOC3"/>
        <w:rPr>
          <w:rFonts w:asciiTheme="minorHAnsi" w:eastAsiaTheme="minorEastAsia" w:hAnsiTheme="minorHAnsi" w:cstheme="minorBidi"/>
          <w:b w:val="0"/>
          <w:kern w:val="2"/>
          <w:sz w:val="22"/>
          <w:szCs w:val="22"/>
          <w:lang w:eastAsia="en-AU"/>
          <w14:ligatures w14:val="standardContextual"/>
        </w:rPr>
      </w:pPr>
      <w:hyperlink w:anchor="_Toc167365953" w:history="1">
        <w:r w:rsidR="00A4017B" w:rsidRPr="00E9731C">
          <w:t>Division 5.4</w:t>
        </w:r>
        <w:r w:rsidR="00A4017B">
          <w:rPr>
            <w:rFonts w:asciiTheme="minorHAnsi" w:eastAsiaTheme="minorEastAsia" w:hAnsiTheme="minorHAnsi" w:cstheme="minorBidi"/>
            <w:b w:val="0"/>
            <w:kern w:val="2"/>
            <w:sz w:val="22"/>
            <w:szCs w:val="22"/>
            <w:lang w:eastAsia="en-AU"/>
            <w14:ligatures w14:val="standardContextual"/>
          </w:rPr>
          <w:tab/>
        </w:r>
        <w:r w:rsidR="00A4017B" w:rsidRPr="00E9731C">
          <w:t>Notification and review of decisions</w:t>
        </w:r>
        <w:r w:rsidR="00A4017B" w:rsidRPr="00A4017B">
          <w:rPr>
            <w:vanish/>
          </w:rPr>
          <w:tab/>
        </w:r>
        <w:r w:rsidR="00A4017B" w:rsidRPr="00A4017B">
          <w:rPr>
            <w:vanish/>
          </w:rPr>
          <w:fldChar w:fldCharType="begin"/>
        </w:r>
        <w:r w:rsidR="00A4017B" w:rsidRPr="00A4017B">
          <w:rPr>
            <w:vanish/>
          </w:rPr>
          <w:instrText xml:space="preserve"> PAGEREF _Toc167365953 \h </w:instrText>
        </w:r>
        <w:r w:rsidR="00A4017B" w:rsidRPr="00A4017B">
          <w:rPr>
            <w:vanish/>
          </w:rPr>
        </w:r>
        <w:r w:rsidR="00A4017B" w:rsidRPr="00A4017B">
          <w:rPr>
            <w:vanish/>
          </w:rPr>
          <w:fldChar w:fldCharType="separate"/>
        </w:r>
        <w:r w:rsidR="00475ADF">
          <w:rPr>
            <w:vanish/>
          </w:rPr>
          <w:t>111</w:t>
        </w:r>
        <w:r w:rsidR="00A4017B" w:rsidRPr="00A4017B">
          <w:rPr>
            <w:vanish/>
          </w:rPr>
          <w:fldChar w:fldCharType="end"/>
        </w:r>
      </w:hyperlink>
    </w:p>
    <w:p w14:paraId="5DC8C860" w14:textId="78763647"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954" w:history="1">
        <w:r w:rsidRPr="00E9731C">
          <w:t>94S</w:t>
        </w:r>
        <w:r>
          <w:rPr>
            <w:rFonts w:asciiTheme="minorHAnsi" w:eastAsiaTheme="minorEastAsia" w:hAnsiTheme="minorHAnsi" w:cstheme="minorBidi"/>
            <w:kern w:val="2"/>
            <w:sz w:val="22"/>
            <w:szCs w:val="22"/>
            <w:lang w:eastAsia="en-AU"/>
            <w14:ligatures w14:val="standardContextual"/>
          </w:rPr>
          <w:tab/>
        </w:r>
        <w:r w:rsidRPr="00E9731C">
          <w:t xml:space="preserve">Meaning of </w:t>
        </w:r>
        <w:r w:rsidRPr="00E9731C">
          <w:rPr>
            <w:i/>
          </w:rPr>
          <w:t>reviewable decision</w:t>
        </w:r>
        <w:r w:rsidRPr="00E9731C">
          <w:t>––div 5.4</w:t>
        </w:r>
        <w:r>
          <w:tab/>
        </w:r>
        <w:r>
          <w:fldChar w:fldCharType="begin"/>
        </w:r>
        <w:r>
          <w:instrText xml:space="preserve"> PAGEREF _Toc167365954 \h </w:instrText>
        </w:r>
        <w:r>
          <w:fldChar w:fldCharType="separate"/>
        </w:r>
        <w:r w:rsidR="00475ADF">
          <w:t>111</w:t>
        </w:r>
        <w:r>
          <w:fldChar w:fldCharType="end"/>
        </w:r>
      </w:hyperlink>
    </w:p>
    <w:p w14:paraId="7ABBE589" w14:textId="5D70FD4B"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955" w:history="1">
        <w:r w:rsidRPr="00E9731C">
          <w:t>94T</w:t>
        </w:r>
        <w:r>
          <w:rPr>
            <w:rFonts w:asciiTheme="minorHAnsi" w:eastAsiaTheme="minorEastAsia" w:hAnsiTheme="minorHAnsi" w:cstheme="minorBidi"/>
            <w:kern w:val="2"/>
            <w:sz w:val="22"/>
            <w:szCs w:val="22"/>
            <w:lang w:eastAsia="en-AU"/>
            <w14:ligatures w14:val="standardContextual"/>
          </w:rPr>
          <w:tab/>
        </w:r>
        <w:r w:rsidRPr="00E9731C">
          <w:t>Reviewable decision notices</w:t>
        </w:r>
        <w:r>
          <w:tab/>
        </w:r>
        <w:r>
          <w:fldChar w:fldCharType="begin"/>
        </w:r>
        <w:r>
          <w:instrText xml:space="preserve"> PAGEREF _Toc167365955 \h </w:instrText>
        </w:r>
        <w:r>
          <w:fldChar w:fldCharType="separate"/>
        </w:r>
        <w:r w:rsidR="00475ADF">
          <w:t>112</w:t>
        </w:r>
        <w:r>
          <w:fldChar w:fldCharType="end"/>
        </w:r>
      </w:hyperlink>
    </w:p>
    <w:p w14:paraId="1561B0BC" w14:textId="37AD84E8"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956" w:history="1">
        <w:r w:rsidRPr="00E9731C">
          <w:t>94U</w:t>
        </w:r>
        <w:r>
          <w:rPr>
            <w:rFonts w:asciiTheme="minorHAnsi" w:eastAsiaTheme="minorEastAsia" w:hAnsiTheme="minorHAnsi" w:cstheme="minorBidi"/>
            <w:kern w:val="2"/>
            <w:sz w:val="22"/>
            <w:szCs w:val="22"/>
            <w:lang w:eastAsia="en-AU"/>
            <w14:ligatures w14:val="standardContextual"/>
          </w:rPr>
          <w:tab/>
        </w:r>
        <w:r w:rsidRPr="00E9731C">
          <w:t>Applications for review</w:t>
        </w:r>
        <w:r>
          <w:tab/>
        </w:r>
        <w:r>
          <w:fldChar w:fldCharType="begin"/>
        </w:r>
        <w:r>
          <w:instrText xml:space="preserve"> PAGEREF _Toc167365956 \h </w:instrText>
        </w:r>
        <w:r>
          <w:fldChar w:fldCharType="separate"/>
        </w:r>
        <w:r w:rsidR="00475ADF">
          <w:t>112</w:t>
        </w:r>
        <w:r>
          <w:fldChar w:fldCharType="end"/>
        </w:r>
      </w:hyperlink>
    </w:p>
    <w:p w14:paraId="5FC5C86E" w14:textId="458910A4" w:rsidR="00A4017B" w:rsidRDefault="00A04343">
      <w:pPr>
        <w:pStyle w:val="TOC2"/>
        <w:rPr>
          <w:rFonts w:asciiTheme="minorHAnsi" w:eastAsiaTheme="minorEastAsia" w:hAnsiTheme="minorHAnsi" w:cstheme="minorBidi"/>
          <w:b w:val="0"/>
          <w:kern w:val="2"/>
          <w:sz w:val="22"/>
          <w:szCs w:val="22"/>
          <w:lang w:eastAsia="en-AU"/>
          <w14:ligatures w14:val="standardContextual"/>
        </w:rPr>
      </w:pPr>
      <w:hyperlink w:anchor="_Toc167365957" w:history="1">
        <w:r w:rsidR="00A4017B" w:rsidRPr="00E9731C">
          <w:t>Part 6</w:t>
        </w:r>
        <w:r w:rsidR="00A4017B">
          <w:rPr>
            <w:rFonts w:asciiTheme="minorHAnsi" w:eastAsiaTheme="minorEastAsia" w:hAnsiTheme="minorHAnsi" w:cstheme="minorBidi"/>
            <w:b w:val="0"/>
            <w:kern w:val="2"/>
            <w:sz w:val="22"/>
            <w:szCs w:val="22"/>
            <w:lang w:eastAsia="en-AU"/>
            <w14:ligatures w14:val="standardContextual"/>
          </w:rPr>
          <w:tab/>
        </w:r>
        <w:r w:rsidR="00A4017B" w:rsidRPr="00E9731C">
          <w:t>Miscellaneous</w:t>
        </w:r>
        <w:r w:rsidR="00A4017B" w:rsidRPr="00A4017B">
          <w:rPr>
            <w:vanish/>
          </w:rPr>
          <w:tab/>
        </w:r>
        <w:r w:rsidR="00A4017B" w:rsidRPr="00A4017B">
          <w:rPr>
            <w:vanish/>
          </w:rPr>
          <w:fldChar w:fldCharType="begin"/>
        </w:r>
        <w:r w:rsidR="00A4017B" w:rsidRPr="00A4017B">
          <w:rPr>
            <w:vanish/>
          </w:rPr>
          <w:instrText xml:space="preserve"> PAGEREF _Toc167365957 \h </w:instrText>
        </w:r>
        <w:r w:rsidR="00A4017B" w:rsidRPr="00A4017B">
          <w:rPr>
            <w:vanish/>
          </w:rPr>
        </w:r>
        <w:r w:rsidR="00A4017B" w:rsidRPr="00A4017B">
          <w:rPr>
            <w:vanish/>
          </w:rPr>
          <w:fldChar w:fldCharType="separate"/>
        </w:r>
        <w:r w:rsidR="00475ADF">
          <w:rPr>
            <w:vanish/>
          </w:rPr>
          <w:t>113</w:t>
        </w:r>
        <w:r w:rsidR="00A4017B" w:rsidRPr="00A4017B">
          <w:rPr>
            <w:vanish/>
          </w:rPr>
          <w:fldChar w:fldCharType="end"/>
        </w:r>
      </w:hyperlink>
    </w:p>
    <w:p w14:paraId="41A6FD47" w14:textId="215FD607"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958" w:history="1">
        <w:r w:rsidRPr="00E9731C">
          <w:t>95</w:t>
        </w:r>
        <w:r>
          <w:rPr>
            <w:rFonts w:asciiTheme="minorHAnsi" w:eastAsiaTheme="minorEastAsia" w:hAnsiTheme="minorHAnsi" w:cstheme="minorBidi"/>
            <w:kern w:val="2"/>
            <w:sz w:val="22"/>
            <w:szCs w:val="22"/>
            <w:lang w:eastAsia="en-AU"/>
            <w14:ligatures w14:val="standardContextual"/>
          </w:rPr>
          <w:tab/>
        </w:r>
        <w:r w:rsidRPr="00E9731C">
          <w:t>Information about complaints</w:t>
        </w:r>
        <w:r>
          <w:tab/>
        </w:r>
        <w:r>
          <w:fldChar w:fldCharType="begin"/>
        </w:r>
        <w:r>
          <w:instrText xml:space="preserve"> PAGEREF _Toc167365958 \h </w:instrText>
        </w:r>
        <w:r>
          <w:fldChar w:fldCharType="separate"/>
        </w:r>
        <w:r w:rsidR="00475ADF">
          <w:t>113</w:t>
        </w:r>
        <w:r>
          <w:fldChar w:fldCharType="end"/>
        </w:r>
      </w:hyperlink>
    </w:p>
    <w:p w14:paraId="3E4F540D" w14:textId="0B4CDE62"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959" w:history="1">
        <w:r w:rsidRPr="00E9731C">
          <w:t>96</w:t>
        </w:r>
        <w:r>
          <w:rPr>
            <w:rFonts w:asciiTheme="minorHAnsi" w:eastAsiaTheme="minorEastAsia" w:hAnsiTheme="minorHAnsi" w:cstheme="minorBidi"/>
            <w:kern w:val="2"/>
            <w:sz w:val="22"/>
            <w:szCs w:val="22"/>
            <w:lang w:eastAsia="en-AU"/>
            <w14:ligatures w14:val="standardContextual"/>
          </w:rPr>
          <w:tab/>
        </w:r>
        <w:r w:rsidRPr="00E9731C">
          <w:t>Inspection of incorporated documents</w:t>
        </w:r>
        <w:r>
          <w:tab/>
        </w:r>
        <w:r>
          <w:fldChar w:fldCharType="begin"/>
        </w:r>
        <w:r>
          <w:instrText xml:space="preserve"> PAGEREF _Toc167365959 \h </w:instrText>
        </w:r>
        <w:r>
          <w:fldChar w:fldCharType="separate"/>
        </w:r>
        <w:r w:rsidR="00475ADF">
          <w:t>113</w:t>
        </w:r>
        <w:r>
          <w:fldChar w:fldCharType="end"/>
        </w:r>
      </w:hyperlink>
    </w:p>
    <w:p w14:paraId="0458469A" w14:textId="27DEDEE4"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960" w:history="1">
        <w:r w:rsidRPr="00E9731C">
          <w:t>97</w:t>
        </w:r>
        <w:r>
          <w:rPr>
            <w:rFonts w:asciiTheme="minorHAnsi" w:eastAsiaTheme="minorEastAsia" w:hAnsiTheme="minorHAnsi" w:cstheme="minorBidi"/>
            <w:kern w:val="2"/>
            <w:sz w:val="22"/>
            <w:szCs w:val="22"/>
            <w:lang w:eastAsia="en-AU"/>
            <w14:ligatures w14:val="standardContextual"/>
          </w:rPr>
          <w:tab/>
        </w:r>
        <w:r w:rsidRPr="00E9731C">
          <w:t>Notification of certain incorporated documents</w:t>
        </w:r>
        <w:r>
          <w:tab/>
        </w:r>
        <w:r>
          <w:fldChar w:fldCharType="begin"/>
        </w:r>
        <w:r>
          <w:instrText xml:space="preserve"> PAGEREF _Toc167365960 \h </w:instrText>
        </w:r>
        <w:r>
          <w:fldChar w:fldCharType="separate"/>
        </w:r>
        <w:r w:rsidR="00475ADF">
          <w:t>114</w:t>
        </w:r>
        <w:r>
          <w:fldChar w:fldCharType="end"/>
        </w:r>
      </w:hyperlink>
    </w:p>
    <w:p w14:paraId="4999272F" w14:textId="14070BD2"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961" w:history="1">
        <w:r w:rsidRPr="00E9731C">
          <w:t>98</w:t>
        </w:r>
        <w:r>
          <w:rPr>
            <w:rFonts w:asciiTheme="minorHAnsi" w:eastAsiaTheme="minorEastAsia" w:hAnsiTheme="minorHAnsi" w:cstheme="minorBidi"/>
            <w:kern w:val="2"/>
            <w:sz w:val="22"/>
            <w:szCs w:val="22"/>
            <w:lang w:eastAsia="en-AU"/>
            <w14:ligatures w14:val="standardContextual"/>
          </w:rPr>
          <w:tab/>
        </w:r>
        <w:r w:rsidRPr="00E9731C">
          <w:t>Victimisation etc</w:t>
        </w:r>
        <w:r>
          <w:tab/>
        </w:r>
        <w:r>
          <w:fldChar w:fldCharType="begin"/>
        </w:r>
        <w:r>
          <w:instrText xml:space="preserve"> PAGEREF _Toc167365961 \h </w:instrText>
        </w:r>
        <w:r>
          <w:fldChar w:fldCharType="separate"/>
        </w:r>
        <w:r w:rsidR="00475ADF">
          <w:t>116</w:t>
        </w:r>
        <w:r>
          <w:fldChar w:fldCharType="end"/>
        </w:r>
      </w:hyperlink>
    </w:p>
    <w:p w14:paraId="13811A7B" w14:textId="6A0864BE"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962" w:history="1">
        <w:r w:rsidRPr="00E9731C">
          <w:t>99</w:t>
        </w:r>
        <w:r>
          <w:rPr>
            <w:rFonts w:asciiTheme="minorHAnsi" w:eastAsiaTheme="minorEastAsia" w:hAnsiTheme="minorHAnsi" w:cstheme="minorBidi"/>
            <w:kern w:val="2"/>
            <w:sz w:val="22"/>
            <w:szCs w:val="22"/>
            <w:lang w:eastAsia="en-AU"/>
            <w14:ligatures w14:val="standardContextual"/>
          </w:rPr>
          <w:tab/>
        </w:r>
        <w:r w:rsidRPr="00E9731C">
          <w:t>Secrecy</w:t>
        </w:r>
        <w:r>
          <w:tab/>
        </w:r>
        <w:r>
          <w:fldChar w:fldCharType="begin"/>
        </w:r>
        <w:r>
          <w:instrText xml:space="preserve"> PAGEREF _Toc167365962 \h </w:instrText>
        </w:r>
        <w:r>
          <w:fldChar w:fldCharType="separate"/>
        </w:r>
        <w:r w:rsidR="00475ADF">
          <w:t>116</w:t>
        </w:r>
        <w:r>
          <w:fldChar w:fldCharType="end"/>
        </w:r>
      </w:hyperlink>
    </w:p>
    <w:p w14:paraId="5AE1A372" w14:textId="1D37EA16"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963" w:history="1">
        <w:r w:rsidRPr="00E9731C">
          <w:t>99A</w:t>
        </w:r>
        <w:r>
          <w:rPr>
            <w:rFonts w:asciiTheme="minorHAnsi" w:eastAsiaTheme="minorEastAsia" w:hAnsiTheme="minorHAnsi" w:cstheme="minorBidi"/>
            <w:kern w:val="2"/>
            <w:sz w:val="22"/>
            <w:szCs w:val="22"/>
            <w:lang w:eastAsia="en-AU"/>
            <w14:ligatures w14:val="standardContextual"/>
          </w:rPr>
          <w:tab/>
        </w:r>
        <w:r w:rsidRPr="00E9731C">
          <w:t>Information sharing between commissioners</w:t>
        </w:r>
        <w:r>
          <w:tab/>
        </w:r>
        <w:r>
          <w:fldChar w:fldCharType="begin"/>
        </w:r>
        <w:r>
          <w:instrText xml:space="preserve"> PAGEREF _Toc167365963 \h </w:instrText>
        </w:r>
        <w:r>
          <w:fldChar w:fldCharType="separate"/>
        </w:r>
        <w:r w:rsidR="00475ADF">
          <w:t>118</w:t>
        </w:r>
        <w:r>
          <w:fldChar w:fldCharType="end"/>
        </w:r>
      </w:hyperlink>
    </w:p>
    <w:p w14:paraId="1D482030" w14:textId="084CC08D"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964" w:history="1">
        <w:r w:rsidRPr="00E9731C">
          <w:t>99B</w:t>
        </w:r>
        <w:r>
          <w:rPr>
            <w:rFonts w:asciiTheme="minorHAnsi" w:eastAsiaTheme="minorEastAsia" w:hAnsiTheme="minorHAnsi" w:cstheme="minorBidi"/>
            <w:kern w:val="2"/>
            <w:sz w:val="22"/>
            <w:szCs w:val="22"/>
            <w:lang w:eastAsia="en-AU"/>
            <w14:ligatures w14:val="standardContextual"/>
          </w:rPr>
          <w:tab/>
        </w:r>
        <w:r w:rsidRPr="00E9731C">
          <w:t>Information sharing with Aboriginal and Torres Strait Islander children and young people commissioner</w:t>
        </w:r>
        <w:r>
          <w:tab/>
        </w:r>
        <w:r>
          <w:fldChar w:fldCharType="begin"/>
        </w:r>
        <w:r>
          <w:instrText xml:space="preserve"> PAGEREF _Toc167365964 \h </w:instrText>
        </w:r>
        <w:r>
          <w:fldChar w:fldCharType="separate"/>
        </w:r>
        <w:r w:rsidR="00475ADF">
          <w:t>119</w:t>
        </w:r>
        <w:r>
          <w:fldChar w:fldCharType="end"/>
        </w:r>
      </w:hyperlink>
    </w:p>
    <w:p w14:paraId="730787C2" w14:textId="2CA0F319"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965" w:history="1">
        <w:r w:rsidRPr="00E9731C">
          <w:t>99C</w:t>
        </w:r>
        <w:r>
          <w:rPr>
            <w:rFonts w:asciiTheme="minorHAnsi" w:eastAsiaTheme="minorEastAsia" w:hAnsiTheme="minorHAnsi" w:cstheme="minorBidi"/>
            <w:kern w:val="2"/>
            <w:sz w:val="22"/>
            <w:szCs w:val="22"/>
            <w:lang w:eastAsia="en-AU"/>
            <w14:ligatures w14:val="standardContextual"/>
          </w:rPr>
          <w:tab/>
        </w:r>
        <w:r w:rsidRPr="00E9731C">
          <w:t>Cooperation with Aboriginal and Torres Strait Islander children and young people commissioner’s office</w:t>
        </w:r>
        <w:r>
          <w:tab/>
        </w:r>
        <w:r>
          <w:fldChar w:fldCharType="begin"/>
        </w:r>
        <w:r>
          <w:instrText xml:space="preserve"> PAGEREF _Toc167365965 \h </w:instrText>
        </w:r>
        <w:r>
          <w:fldChar w:fldCharType="separate"/>
        </w:r>
        <w:r w:rsidR="00475ADF">
          <w:t>120</w:t>
        </w:r>
        <w:r>
          <w:fldChar w:fldCharType="end"/>
        </w:r>
      </w:hyperlink>
    </w:p>
    <w:p w14:paraId="02F011C5" w14:textId="216A25D2"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966" w:history="1">
        <w:r w:rsidRPr="00E9731C">
          <w:t>100</w:t>
        </w:r>
        <w:r>
          <w:rPr>
            <w:rFonts w:asciiTheme="minorHAnsi" w:eastAsiaTheme="minorEastAsia" w:hAnsiTheme="minorHAnsi" w:cstheme="minorBidi"/>
            <w:kern w:val="2"/>
            <w:sz w:val="22"/>
            <w:szCs w:val="22"/>
            <w:lang w:eastAsia="en-AU"/>
            <w14:ligatures w14:val="standardContextual"/>
          </w:rPr>
          <w:tab/>
        </w:r>
        <w:r w:rsidRPr="00E9731C">
          <w:t>Protection of officials from liability</w:t>
        </w:r>
        <w:r>
          <w:tab/>
        </w:r>
        <w:r>
          <w:fldChar w:fldCharType="begin"/>
        </w:r>
        <w:r>
          <w:instrText xml:space="preserve"> PAGEREF _Toc167365966 \h </w:instrText>
        </w:r>
        <w:r>
          <w:fldChar w:fldCharType="separate"/>
        </w:r>
        <w:r w:rsidR="00475ADF">
          <w:t>121</w:t>
        </w:r>
        <w:r>
          <w:fldChar w:fldCharType="end"/>
        </w:r>
      </w:hyperlink>
    </w:p>
    <w:p w14:paraId="4EE66272" w14:textId="4313C943"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967" w:history="1">
        <w:r w:rsidRPr="00E9731C">
          <w:t>100A</w:t>
        </w:r>
        <w:r>
          <w:rPr>
            <w:rFonts w:asciiTheme="minorHAnsi" w:eastAsiaTheme="minorEastAsia" w:hAnsiTheme="minorHAnsi" w:cstheme="minorBidi"/>
            <w:kern w:val="2"/>
            <w:sz w:val="22"/>
            <w:szCs w:val="22"/>
            <w:lang w:eastAsia="en-AU"/>
            <w14:ligatures w14:val="standardContextual"/>
          </w:rPr>
          <w:tab/>
        </w:r>
        <w:r w:rsidRPr="00E9731C">
          <w:t>Protection of others from liability</w:t>
        </w:r>
        <w:r>
          <w:tab/>
        </w:r>
        <w:r>
          <w:fldChar w:fldCharType="begin"/>
        </w:r>
        <w:r>
          <w:instrText xml:space="preserve"> PAGEREF _Toc167365967 \h </w:instrText>
        </w:r>
        <w:r>
          <w:fldChar w:fldCharType="separate"/>
        </w:r>
        <w:r w:rsidR="00475ADF">
          <w:t>121</w:t>
        </w:r>
        <w:r>
          <w:fldChar w:fldCharType="end"/>
        </w:r>
      </w:hyperlink>
    </w:p>
    <w:p w14:paraId="775B8BE0" w14:textId="01001C57"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968" w:history="1">
        <w:r w:rsidRPr="00E9731C">
          <w:t>100B</w:t>
        </w:r>
        <w:r>
          <w:rPr>
            <w:rFonts w:asciiTheme="minorHAnsi" w:eastAsiaTheme="minorEastAsia" w:hAnsiTheme="minorHAnsi" w:cstheme="minorBidi"/>
            <w:kern w:val="2"/>
            <w:sz w:val="22"/>
            <w:szCs w:val="22"/>
            <w:lang w:eastAsia="en-AU"/>
            <w14:ligatures w14:val="standardContextual"/>
          </w:rPr>
          <w:tab/>
        </w:r>
        <w:r w:rsidRPr="00E9731C">
          <w:t>Independence of DPP</w:t>
        </w:r>
        <w:r>
          <w:tab/>
        </w:r>
        <w:r>
          <w:fldChar w:fldCharType="begin"/>
        </w:r>
        <w:r>
          <w:instrText xml:space="preserve"> PAGEREF _Toc167365968 \h </w:instrText>
        </w:r>
        <w:r>
          <w:fldChar w:fldCharType="separate"/>
        </w:r>
        <w:r w:rsidR="00475ADF">
          <w:t>122</w:t>
        </w:r>
        <w:r>
          <w:fldChar w:fldCharType="end"/>
        </w:r>
      </w:hyperlink>
    </w:p>
    <w:p w14:paraId="0E1206C4" w14:textId="76DAA12F"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969" w:history="1">
        <w:r w:rsidRPr="00E9731C">
          <w:t>101</w:t>
        </w:r>
        <w:r>
          <w:rPr>
            <w:rFonts w:asciiTheme="minorHAnsi" w:eastAsiaTheme="minorEastAsia" w:hAnsiTheme="minorHAnsi" w:cstheme="minorBidi"/>
            <w:kern w:val="2"/>
            <w:sz w:val="22"/>
            <w:szCs w:val="22"/>
            <w:lang w:eastAsia="en-AU"/>
            <w14:ligatures w14:val="standardContextual"/>
          </w:rPr>
          <w:tab/>
        </w:r>
        <w:r w:rsidRPr="00E9731C">
          <w:t>Intergovernmental arrangements</w:t>
        </w:r>
        <w:r>
          <w:tab/>
        </w:r>
        <w:r>
          <w:fldChar w:fldCharType="begin"/>
        </w:r>
        <w:r>
          <w:instrText xml:space="preserve"> PAGEREF _Toc167365969 \h </w:instrText>
        </w:r>
        <w:r>
          <w:fldChar w:fldCharType="separate"/>
        </w:r>
        <w:r w:rsidR="00475ADF">
          <w:t>122</w:t>
        </w:r>
        <w:r>
          <w:fldChar w:fldCharType="end"/>
        </w:r>
      </w:hyperlink>
    </w:p>
    <w:p w14:paraId="649A4061" w14:textId="0D48ACED"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970" w:history="1">
        <w:r w:rsidRPr="00E9731C">
          <w:t>102</w:t>
        </w:r>
        <w:r>
          <w:rPr>
            <w:rFonts w:asciiTheme="minorHAnsi" w:eastAsiaTheme="minorEastAsia" w:hAnsiTheme="minorHAnsi" w:cstheme="minorBidi"/>
            <w:kern w:val="2"/>
            <w:sz w:val="22"/>
            <w:szCs w:val="22"/>
            <w:lang w:eastAsia="en-AU"/>
            <w14:ligatures w14:val="standardContextual"/>
          </w:rPr>
          <w:tab/>
        </w:r>
        <w:r w:rsidRPr="00E9731C">
          <w:t>Exercise of functions under intergovernmental arrangement</w:t>
        </w:r>
        <w:r>
          <w:tab/>
        </w:r>
        <w:r>
          <w:fldChar w:fldCharType="begin"/>
        </w:r>
        <w:r>
          <w:instrText xml:space="preserve"> PAGEREF _Toc167365970 \h </w:instrText>
        </w:r>
        <w:r>
          <w:fldChar w:fldCharType="separate"/>
        </w:r>
        <w:r w:rsidR="00475ADF">
          <w:t>123</w:t>
        </w:r>
        <w:r>
          <w:fldChar w:fldCharType="end"/>
        </w:r>
      </w:hyperlink>
    </w:p>
    <w:p w14:paraId="0CA4A567" w14:textId="68258E3A"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971" w:history="1">
        <w:r w:rsidRPr="00E9731C">
          <w:t>103</w:t>
        </w:r>
        <w:r>
          <w:rPr>
            <w:rFonts w:asciiTheme="minorHAnsi" w:eastAsiaTheme="minorEastAsia" w:hAnsiTheme="minorHAnsi" w:cstheme="minorBidi"/>
            <w:kern w:val="2"/>
            <w:sz w:val="22"/>
            <w:szCs w:val="22"/>
            <w:lang w:eastAsia="en-AU"/>
            <w14:ligatures w14:val="standardContextual"/>
          </w:rPr>
          <w:tab/>
        </w:r>
        <w:r w:rsidRPr="00E9731C">
          <w:t>Determination of fees and expenses for people asked to attend conciliation</w:t>
        </w:r>
        <w:r>
          <w:tab/>
        </w:r>
        <w:r>
          <w:fldChar w:fldCharType="begin"/>
        </w:r>
        <w:r>
          <w:instrText xml:space="preserve"> PAGEREF _Toc167365971 \h </w:instrText>
        </w:r>
        <w:r>
          <w:fldChar w:fldCharType="separate"/>
        </w:r>
        <w:r w:rsidR="00475ADF">
          <w:t>123</w:t>
        </w:r>
        <w:r>
          <w:fldChar w:fldCharType="end"/>
        </w:r>
      </w:hyperlink>
    </w:p>
    <w:p w14:paraId="236A23EE" w14:textId="34FA5B36"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972" w:history="1">
        <w:r w:rsidRPr="00E9731C">
          <w:t>104</w:t>
        </w:r>
        <w:r>
          <w:rPr>
            <w:rFonts w:asciiTheme="minorHAnsi" w:eastAsiaTheme="minorEastAsia" w:hAnsiTheme="minorHAnsi" w:cstheme="minorBidi"/>
            <w:kern w:val="2"/>
            <w:sz w:val="22"/>
            <w:szCs w:val="22"/>
            <w:lang w:eastAsia="en-AU"/>
            <w14:ligatures w14:val="standardContextual"/>
          </w:rPr>
          <w:tab/>
        </w:r>
        <w:r w:rsidRPr="00E9731C">
          <w:t>Approved forms</w:t>
        </w:r>
        <w:r>
          <w:tab/>
        </w:r>
        <w:r>
          <w:fldChar w:fldCharType="begin"/>
        </w:r>
        <w:r>
          <w:instrText xml:space="preserve"> PAGEREF _Toc167365972 \h </w:instrText>
        </w:r>
        <w:r>
          <w:fldChar w:fldCharType="separate"/>
        </w:r>
        <w:r w:rsidR="00475ADF">
          <w:t>124</w:t>
        </w:r>
        <w:r>
          <w:fldChar w:fldCharType="end"/>
        </w:r>
      </w:hyperlink>
    </w:p>
    <w:p w14:paraId="39F12E30" w14:textId="1B42464B"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973" w:history="1">
        <w:r w:rsidRPr="00E9731C">
          <w:t>105</w:t>
        </w:r>
        <w:r>
          <w:rPr>
            <w:rFonts w:asciiTheme="minorHAnsi" w:eastAsiaTheme="minorEastAsia" w:hAnsiTheme="minorHAnsi" w:cstheme="minorBidi"/>
            <w:kern w:val="2"/>
            <w:sz w:val="22"/>
            <w:szCs w:val="22"/>
            <w:lang w:eastAsia="en-AU"/>
            <w14:ligatures w14:val="standardContextual"/>
          </w:rPr>
          <w:tab/>
        </w:r>
        <w:r w:rsidRPr="00E9731C">
          <w:t>Regulation-making power</w:t>
        </w:r>
        <w:r>
          <w:tab/>
        </w:r>
        <w:r>
          <w:fldChar w:fldCharType="begin"/>
        </w:r>
        <w:r>
          <w:instrText xml:space="preserve"> PAGEREF _Toc167365973 \h </w:instrText>
        </w:r>
        <w:r>
          <w:fldChar w:fldCharType="separate"/>
        </w:r>
        <w:r w:rsidR="00475ADF">
          <w:t>124</w:t>
        </w:r>
        <w:r>
          <w:fldChar w:fldCharType="end"/>
        </w:r>
      </w:hyperlink>
    </w:p>
    <w:p w14:paraId="7485C146" w14:textId="4E9E4C41" w:rsidR="00A4017B" w:rsidRDefault="00A04343">
      <w:pPr>
        <w:pStyle w:val="TOC2"/>
        <w:rPr>
          <w:rFonts w:asciiTheme="minorHAnsi" w:eastAsiaTheme="minorEastAsia" w:hAnsiTheme="minorHAnsi" w:cstheme="minorBidi"/>
          <w:b w:val="0"/>
          <w:kern w:val="2"/>
          <w:sz w:val="22"/>
          <w:szCs w:val="22"/>
          <w:lang w:eastAsia="en-AU"/>
          <w14:ligatures w14:val="standardContextual"/>
        </w:rPr>
      </w:pPr>
      <w:hyperlink w:anchor="_Toc167365974" w:history="1">
        <w:r w:rsidR="00A4017B" w:rsidRPr="00E9731C">
          <w:t>Part 8</w:t>
        </w:r>
        <w:r w:rsidR="00A4017B">
          <w:rPr>
            <w:rFonts w:asciiTheme="minorHAnsi" w:eastAsiaTheme="minorEastAsia" w:hAnsiTheme="minorHAnsi" w:cstheme="minorBidi"/>
            <w:b w:val="0"/>
            <w:kern w:val="2"/>
            <w:sz w:val="22"/>
            <w:szCs w:val="22"/>
            <w:lang w:eastAsia="en-AU"/>
            <w14:ligatures w14:val="standardContextual"/>
          </w:rPr>
          <w:tab/>
        </w:r>
        <w:r w:rsidR="00A4017B" w:rsidRPr="00E9731C">
          <w:t>Transitional—Human Rights (Complaints) Legislation Amendment Act 2023</w:t>
        </w:r>
        <w:r w:rsidR="00A4017B" w:rsidRPr="00A4017B">
          <w:rPr>
            <w:vanish/>
          </w:rPr>
          <w:tab/>
        </w:r>
        <w:r w:rsidR="00A4017B" w:rsidRPr="00A4017B">
          <w:rPr>
            <w:vanish/>
          </w:rPr>
          <w:fldChar w:fldCharType="begin"/>
        </w:r>
        <w:r w:rsidR="00A4017B" w:rsidRPr="00A4017B">
          <w:rPr>
            <w:vanish/>
          </w:rPr>
          <w:instrText xml:space="preserve"> PAGEREF _Toc167365974 \h </w:instrText>
        </w:r>
        <w:r w:rsidR="00A4017B" w:rsidRPr="00A4017B">
          <w:rPr>
            <w:vanish/>
          </w:rPr>
        </w:r>
        <w:r w:rsidR="00A4017B" w:rsidRPr="00A4017B">
          <w:rPr>
            <w:vanish/>
          </w:rPr>
          <w:fldChar w:fldCharType="separate"/>
        </w:r>
        <w:r w:rsidR="00475ADF">
          <w:rPr>
            <w:vanish/>
          </w:rPr>
          <w:t>125</w:t>
        </w:r>
        <w:r w:rsidR="00A4017B" w:rsidRPr="00A4017B">
          <w:rPr>
            <w:vanish/>
          </w:rPr>
          <w:fldChar w:fldCharType="end"/>
        </w:r>
      </w:hyperlink>
    </w:p>
    <w:p w14:paraId="4A549277" w14:textId="5FA2BFBD"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975" w:history="1">
        <w:r w:rsidRPr="00E9731C">
          <w:t>125</w:t>
        </w:r>
        <w:r>
          <w:rPr>
            <w:rFonts w:asciiTheme="minorHAnsi" w:eastAsiaTheme="minorEastAsia" w:hAnsiTheme="minorHAnsi" w:cstheme="minorBidi"/>
            <w:kern w:val="2"/>
            <w:sz w:val="22"/>
            <w:szCs w:val="22"/>
            <w:lang w:eastAsia="en-AU"/>
            <w14:ligatures w14:val="standardContextual"/>
          </w:rPr>
          <w:tab/>
        </w:r>
        <w:r w:rsidRPr="00E9731C">
          <w:t>Contravention of Human Rights Act 2004</w:t>
        </w:r>
        <w:r w:rsidRPr="00E9731C">
          <w:rPr>
            <w:i/>
          </w:rPr>
          <w:t xml:space="preserve"> </w:t>
        </w:r>
        <w:r w:rsidRPr="00E9731C">
          <w:t>before commencement day</w:t>
        </w:r>
        <w:r>
          <w:tab/>
        </w:r>
        <w:r>
          <w:fldChar w:fldCharType="begin"/>
        </w:r>
        <w:r>
          <w:instrText xml:space="preserve"> PAGEREF _Toc167365975 \h </w:instrText>
        </w:r>
        <w:r>
          <w:fldChar w:fldCharType="separate"/>
        </w:r>
        <w:r w:rsidR="00475ADF">
          <w:t>125</w:t>
        </w:r>
        <w:r>
          <w:fldChar w:fldCharType="end"/>
        </w:r>
      </w:hyperlink>
    </w:p>
    <w:p w14:paraId="2983B8C5" w14:textId="35BD6C29"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976" w:history="1">
        <w:r w:rsidRPr="00E9731C">
          <w:t>126</w:t>
        </w:r>
        <w:r>
          <w:rPr>
            <w:rFonts w:asciiTheme="minorHAnsi" w:eastAsiaTheme="minorEastAsia" w:hAnsiTheme="minorHAnsi" w:cstheme="minorBidi"/>
            <w:kern w:val="2"/>
            <w:sz w:val="22"/>
            <w:szCs w:val="22"/>
            <w:lang w:eastAsia="en-AU"/>
            <w14:ligatures w14:val="standardContextual"/>
          </w:rPr>
          <w:tab/>
        </w:r>
        <w:r w:rsidRPr="00E9731C">
          <w:t>Expiry—pt 8</w:t>
        </w:r>
        <w:r>
          <w:tab/>
        </w:r>
        <w:r>
          <w:fldChar w:fldCharType="begin"/>
        </w:r>
        <w:r>
          <w:instrText xml:space="preserve"> PAGEREF _Toc167365976 \h </w:instrText>
        </w:r>
        <w:r>
          <w:fldChar w:fldCharType="separate"/>
        </w:r>
        <w:r w:rsidR="00475ADF">
          <w:t>125</w:t>
        </w:r>
        <w:r>
          <w:fldChar w:fldCharType="end"/>
        </w:r>
      </w:hyperlink>
    </w:p>
    <w:p w14:paraId="3D5439BB" w14:textId="0722F926" w:rsidR="00A4017B" w:rsidRDefault="00A04343">
      <w:pPr>
        <w:pStyle w:val="TOC6"/>
        <w:rPr>
          <w:rFonts w:asciiTheme="minorHAnsi" w:eastAsiaTheme="minorEastAsia" w:hAnsiTheme="minorHAnsi" w:cstheme="minorBidi"/>
          <w:b w:val="0"/>
          <w:kern w:val="2"/>
          <w:sz w:val="22"/>
          <w:szCs w:val="22"/>
          <w:lang w:eastAsia="en-AU"/>
          <w14:ligatures w14:val="standardContextual"/>
        </w:rPr>
      </w:pPr>
      <w:hyperlink w:anchor="_Toc167365977" w:history="1">
        <w:r w:rsidR="00A4017B" w:rsidRPr="00E9731C">
          <w:t>Schedule 1</w:t>
        </w:r>
        <w:r w:rsidR="00A4017B">
          <w:rPr>
            <w:rFonts w:asciiTheme="minorHAnsi" w:eastAsiaTheme="minorEastAsia" w:hAnsiTheme="minorHAnsi" w:cstheme="minorBidi"/>
            <w:b w:val="0"/>
            <w:kern w:val="2"/>
            <w:sz w:val="22"/>
            <w:szCs w:val="22"/>
            <w:lang w:eastAsia="en-AU"/>
            <w14:ligatures w14:val="standardContextual"/>
          </w:rPr>
          <w:tab/>
        </w:r>
        <w:r w:rsidR="00A4017B" w:rsidRPr="00E9731C">
          <w:t>Reviewable decisions</w:t>
        </w:r>
        <w:r w:rsidR="00A4017B">
          <w:tab/>
        </w:r>
        <w:r w:rsidR="00A4017B" w:rsidRPr="00A4017B">
          <w:rPr>
            <w:b w:val="0"/>
            <w:sz w:val="20"/>
          </w:rPr>
          <w:fldChar w:fldCharType="begin"/>
        </w:r>
        <w:r w:rsidR="00A4017B" w:rsidRPr="00A4017B">
          <w:rPr>
            <w:b w:val="0"/>
            <w:sz w:val="20"/>
          </w:rPr>
          <w:instrText xml:space="preserve"> PAGEREF _Toc167365977 \h </w:instrText>
        </w:r>
        <w:r w:rsidR="00A4017B" w:rsidRPr="00A4017B">
          <w:rPr>
            <w:b w:val="0"/>
            <w:sz w:val="20"/>
          </w:rPr>
        </w:r>
        <w:r w:rsidR="00A4017B" w:rsidRPr="00A4017B">
          <w:rPr>
            <w:b w:val="0"/>
            <w:sz w:val="20"/>
          </w:rPr>
          <w:fldChar w:fldCharType="separate"/>
        </w:r>
        <w:r w:rsidR="00475ADF">
          <w:rPr>
            <w:b w:val="0"/>
            <w:sz w:val="20"/>
          </w:rPr>
          <w:t>126</w:t>
        </w:r>
        <w:r w:rsidR="00A4017B" w:rsidRPr="00A4017B">
          <w:rPr>
            <w:b w:val="0"/>
            <w:sz w:val="20"/>
          </w:rPr>
          <w:fldChar w:fldCharType="end"/>
        </w:r>
      </w:hyperlink>
    </w:p>
    <w:p w14:paraId="63377E71" w14:textId="3012A0FB" w:rsidR="00A4017B" w:rsidRDefault="00A04343">
      <w:pPr>
        <w:pStyle w:val="TOC6"/>
        <w:rPr>
          <w:rFonts w:asciiTheme="minorHAnsi" w:eastAsiaTheme="minorEastAsia" w:hAnsiTheme="minorHAnsi" w:cstheme="minorBidi"/>
          <w:b w:val="0"/>
          <w:kern w:val="2"/>
          <w:sz w:val="22"/>
          <w:szCs w:val="22"/>
          <w:lang w:eastAsia="en-AU"/>
          <w14:ligatures w14:val="standardContextual"/>
        </w:rPr>
      </w:pPr>
      <w:hyperlink w:anchor="_Toc167365978" w:history="1">
        <w:r w:rsidR="00A4017B" w:rsidRPr="00E9731C">
          <w:t>Dictionary</w:t>
        </w:r>
        <w:r w:rsidR="00A4017B">
          <w:tab/>
        </w:r>
        <w:r w:rsidR="00A4017B">
          <w:tab/>
        </w:r>
        <w:r w:rsidR="00A4017B" w:rsidRPr="00A4017B">
          <w:rPr>
            <w:b w:val="0"/>
            <w:sz w:val="20"/>
          </w:rPr>
          <w:fldChar w:fldCharType="begin"/>
        </w:r>
        <w:r w:rsidR="00A4017B" w:rsidRPr="00A4017B">
          <w:rPr>
            <w:b w:val="0"/>
            <w:sz w:val="20"/>
          </w:rPr>
          <w:instrText xml:space="preserve"> PAGEREF _Toc167365978 \h </w:instrText>
        </w:r>
        <w:r w:rsidR="00A4017B" w:rsidRPr="00A4017B">
          <w:rPr>
            <w:b w:val="0"/>
            <w:sz w:val="20"/>
          </w:rPr>
        </w:r>
        <w:r w:rsidR="00A4017B" w:rsidRPr="00A4017B">
          <w:rPr>
            <w:b w:val="0"/>
            <w:sz w:val="20"/>
          </w:rPr>
          <w:fldChar w:fldCharType="separate"/>
        </w:r>
        <w:r w:rsidR="00475ADF">
          <w:rPr>
            <w:b w:val="0"/>
            <w:sz w:val="20"/>
          </w:rPr>
          <w:t>127</w:t>
        </w:r>
        <w:r w:rsidR="00A4017B" w:rsidRPr="00A4017B">
          <w:rPr>
            <w:b w:val="0"/>
            <w:sz w:val="20"/>
          </w:rPr>
          <w:fldChar w:fldCharType="end"/>
        </w:r>
      </w:hyperlink>
    </w:p>
    <w:p w14:paraId="62FAA824" w14:textId="6CE3F7C4" w:rsidR="00A4017B" w:rsidRDefault="00A04343" w:rsidP="00A4017B">
      <w:pPr>
        <w:pStyle w:val="TOC7"/>
        <w:rPr>
          <w:rFonts w:asciiTheme="minorHAnsi" w:eastAsiaTheme="minorEastAsia" w:hAnsiTheme="minorHAnsi" w:cstheme="minorBidi"/>
          <w:b w:val="0"/>
          <w:kern w:val="2"/>
          <w:sz w:val="22"/>
          <w:szCs w:val="22"/>
          <w:lang w:eastAsia="en-AU"/>
          <w14:ligatures w14:val="standardContextual"/>
        </w:rPr>
      </w:pPr>
      <w:hyperlink w:anchor="_Toc167365979" w:history="1">
        <w:r w:rsidR="00A4017B">
          <w:t>Endnotes</w:t>
        </w:r>
        <w:r w:rsidR="00A4017B" w:rsidRPr="00A4017B">
          <w:rPr>
            <w:vanish/>
          </w:rPr>
          <w:tab/>
        </w:r>
        <w:r w:rsidR="00A4017B">
          <w:rPr>
            <w:vanish/>
          </w:rPr>
          <w:tab/>
        </w:r>
        <w:r w:rsidR="00A4017B" w:rsidRPr="00A4017B">
          <w:rPr>
            <w:b w:val="0"/>
            <w:vanish/>
          </w:rPr>
          <w:fldChar w:fldCharType="begin"/>
        </w:r>
        <w:r w:rsidR="00A4017B" w:rsidRPr="00A4017B">
          <w:rPr>
            <w:b w:val="0"/>
            <w:vanish/>
          </w:rPr>
          <w:instrText xml:space="preserve"> PAGEREF _Toc167365979 \h </w:instrText>
        </w:r>
        <w:r w:rsidR="00A4017B" w:rsidRPr="00A4017B">
          <w:rPr>
            <w:b w:val="0"/>
            <w:vanish/>
          </w:rPr>
        </w:r>
        <w:r w:rsidR="00A4017B" w:rsidRPr="00A4017B">
          <w:rPr>
            <w:b w:val="0"/>
            <w:vanish/>
          </w:rPr>
          <w:fldChar w:fldCharType="separate"/>
        </w:r>
        <w:r w:rsidR="00475ADF">
          <w:rPr>
            <w:b w:val="0"/>
            <w:vanish/>
          </w:rPr>
          <w:t>137</w:t>
        </w:r>
        <w:r w:rsidR="00A4017B" w:rsidRPr="00A4017B">
          <w:rPr>
            <w:b w:val="0"/>
            <w:vanish/>
          </w:rPr>
          <w:fldChar w:fldCharType="end"/>
        </w:r>
      </w:hyperlink>
    </w:p>
    <w:p w14:paraId="451146EB" w14:textId="2F80224C"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980" w:history="1">
        <w:r w:rsidRPr="00E9731C">
          <w:t>1</w:t>
        </w:r>
        <w:r>
          <w:rPr>
            <w:rFonts w:asciiTheme="minorHAnsi" w:eastAsiaTheme="minorEastAsia" w:hAnsiTheme="minorHAnsi" w:cstheme="minorBidi"/>
            <w:kern w:val="2"/>
            <w:sz w:val="22"/>
            <w:szCs w:val="22"/>
            <w:lang w:eastAsia="en-AU"/>
            <w14:ligatures w14:val="standardContextual"/>
          </w:rPr>
          <w:tab/>
        </w:r>
        <w:r w:rsidRPr="00E9731C">
          <w:t>About the endnotes</w:t>
        </w:r>
        <w:r>
          <w:tab/>
        </w:r>
        <w:r>
          <w:fldChar w:fldCharType="begin"/>
        </w:r>
        <w:r>
          <w:instrText xml:space="preserve"> PAGEREF _Toc167365980 \h </w:instrText>
        </w:r>
        <w:r>
          <w:fldChar w:fldCharType="separate"/>
        </w:r>
        <w:r w:rsidR="00475ADF">
          <w:t>137</w:t>
        </w:r>
        <w:r>
          <w:fldChar w:fldCharType="end"/>
        </w:r>
      </w:hyperlink>
    </w:p>
    <w:p w14:paraId="42DA770B" w14:textId="5A8808C5"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981" w:history="1">
        <w:r w:rsidRPr="00E9731C">
          <w:t>2</w:t>
        </w:r>
        <w:r>
          <w:rPr>
            <w:rFonts w:asciiTheme="minorHAnsi" w:eastAsiaTheme="minorEastAsia" w:hAnsiTheme="minorHAnsi" w:cstheme="minorBidi"/>
            <w:kern w:val="2"/>
            <w:sz w:val="22"/>
            <w:szCs w:val="22"/>
            <w:lang w:eastAsia="en-AU"/>
            <w14:ligatures w14:val="standardContextual"/>
          </w:rPr>
          <w:tab/>
        </w:r>
        <w:r w:rsidRPr="00E9731C">
          <w:t>Abbreviation key</w:t>
        </w:r>
        <w:r>
          <w:tab/>
        </w:r>
        <w:r>
          <w:fldChar w:fldCharType="begin"/>
        </w:r>
        <w:r>
          <w:instrText xml:space="preserve"> PAGEREF _Toc167365981 \h </w:instrText>
        </w:r>
        <w:r>
          <w:fldChar w:fldCharType="separate"/>
        </w:r>
        <w:r w:rsidR="00475ADF">
          <w:t>137</w:t>
        </w:r>
        <w:r>
          <w:fldChar w:fldCharType="end"/>
        </w:r>
      </w:hyperlink>
    </w:p>
    <w:p w14:paraId="5215BA63" w14:textId="594FA323"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982" w:history="1">
        <w:r w:rsidRPr="00E9731C">
          <w:t>3</w:t>
        </w:r>
        <w:r>
          <w:rPr>
            <w:rFonts w:asciiTheme="minorHAnsi" w:eastAsiaTheme="minorEastAsia" w:hAnsiTheme="minorHAnsi" w:cstheme="minorBidi"/>
            <w:kern w:val="2"/>
            <w:sz w:val="22"/>
            <w:szCs w:val="22"/>
            <w:lang w:eastAsia="en-AU"/>
            <w14:ligatures w14:val="standardContextual"/>
          </w:rPr>
          <w:tab/>
        </w:r>
        <w:r w:rsidRPr="00E9731C">
          <w:t>Legislation history</w:t>
        </w:r>
        <w:r>
          <w:tab/>
        </w:r>
        <w:r>
          <w:fldChar w:fldCharType="begin"/>
        </w:r>
        <w:r>
          <w:instrText xml:space="preserve"> PAGEREF _Toc167365982 \h </w:instrText>
        </w:r>
        <w:r>
          <w:fldChar w:fldCharType="separate"/>
        </w:r>
        <w:r w:rsidR="00475ADF">
          <w:t>138</w:t>
        </w:r>
        <w:r>
          <w:fldChar w:fldCharType="end"/>
        </w:r>
      </w:hyperlink>
    </w:p>
    <w:p w14:paraId="269C3631" w14:textId="2E3DAFB7"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983" w:history="1">
        <w:r w:rsidRPr="00E9731C">
          <w:t>4</w:t>
        </w:r>
        <w:r>
          <w:rPr>
            <w:rFonts w:asciiTheme="minorHAnsi" w:eastAsiaTheme="minorEastAsia" w:hAnsiTheme="minorHAnsi" w:cstheme="minorBidi"/>
            <w:kern w:val="2"/>
            <w:sz w:val="22"/>
            <w:szCs w:val="22"/>
            <w:lang w:eastAsia="en-AU"/>
            <w14:ligatures w14:val="standardContextual"/>
          </w:rPr>
          <w:tab/>
        </w:r>
        <w:r w:rsidRPr="00E9731C">
          <w:t>Amendment history</w:t>
        </w:r>
        <w:r>
          <w:tab/>
        </w:r>
        <w:r>
          <w:fldChar w:fldCharType="begin"/>
        </w:r>
        <w:r>
          <w:instrText xml:space="preserve"> PAGEREF _Toc167365983 \h </w:instrText>
        </w:r>
        <w:r>
          <w:fldChar w:fldCharType="separate"/>
        </w:r>
        <w:r w:rsidR="00475ADF">
          <w:t>145</w:t>
        </w:r>
        <w:r>
          <w:fldChar w:fldCharType="end"/>
        </w:r>
      </w:hyperlink>
    </w:p>
    <w:p w14:paraId="51D7C18D" w14:textId="49068D72" w:rsidR="00A4017B" w:rsidRDefault="00A4017B">
      <w:pPr>
        <w:pStyle w:val="TOC5"/>
        <w:rPr>
          <w:rFonts w:asciiTheme="minorHAnsi" w:eastAsiaTheme="minorEastAsia" w:hAnsiTheme="minorHAnsi" w:cstheme="minorBidi"/>
          <w:kern w:val="2"/>
          <w:sz w:val="22"/>
          <w:szCs w:val="22"/>
          <w:lang w:eastAsia="en-AU"/>
          <w14:ligatures w14:val="standardContextual"/>
        </w:rPr>
      </w:pPr>
      <w:r>
        <w:tab/>
      </w:r>
      <w:hyperlink w:anchor="_Toc167365984" w:history="1">
        <w:r w:rsidRPr="00E9731C">
          <w:t>5</w:t>
        </w:r>
        <w:r>
          <w:rPr>
            <w:rFonts w:asciiTheme="minorHAnsi" w:eastAsiaTheme="minorEastAsia" w:hAnsiTheme="minorHAnsi" w:cstheme="minorBidi"/>
            <w:kern w:val="2"/>
            <w:sz w:val="22"/>
            <w:szCs w:val="22"/>
            <w:lang w:eastAsia="en-AU"/>
            <w14:ligatures w14:val="standardContextual"/>
          </w:rPr>
          <w:tab/>
        </w:r>
        <w:r w:rsidRPr="00E9731C">
          <w:t>Earlier republications</w:t>
        </w:r>
        <w:r>
          <w:tab/>
        </w:r>
        <w:r>
          <w:fldChar w:fldCharType="begin"/>
        </w:r>
        <w:r>
          <w:instrText xml:space="preserve"> PAGEREF _Toc167365984 \h </w:instrText>
        </w:r>
        <w:r>
          <w:fldChar w:fldCharType="separate"/>
        </w:r>
        <w:r w:rsidR="00475ADF">
          <w:t>163</w:t>
        </w:r>
        <w:r>
          <w:fldChar w:fldCharType="end"/>
        </w:r>
      </w:hyperlink>
    </w:p>
    <w:p w14:paraId="58A71623" w14:textId="5D293090" w:rsidR="003D31F0" w:rsidRDefault="00A4017B" w:rsidP="003D31F0">
      <w:pPr>
        <w:pStyle w:val="BillBasic"/>
      </w:pPr>
      <w:r>
        <w:fldChar w:fldCharType="end"/>
      </w:r>
    </w:p>
    <w:p w14:paraId="0C4F7421" w14:textId="77777777" w:rsidR="0034302A" w:rsidRDefault="0034302A">
      <w:pPr>
        <w:pStyle w:val="01Contents"/>
        <w:sectPr w:rsidR="0034302A" w:rsidSect="00FE5883">
          <w:headerReference w:type="even" r:id="rId24"/>
          <w:headerReference w:type="default" r:id="rId25"/>
          <w:footerReference w:type="even" r:id="rId26"/>
          <w:footerReference w:type="default" r:id="rId27"/>
          <w:footerReference w:type="first" r:id="rId28"/>
          <w:pgSz w:w="11907" w:h="16839" w:code="9"/>
          <w:pgMar w:top="3663" w:right="1900" w:bottom="2500" w:left="2300" w:header="2480" w:footer="2100" w:gutter="0"/>
          <w:pgNumType w:start="1"/>
          <w:cols w:space="720"/>
          <w:titlePg/>
          <w:docGrid w:linePitch="254"/>
        </w:sectPr>
      </w:pPr>
    </w:p>
    <w:p w14:paraId="023CE58B" w14:textId="77777777" w:rsidR="003D31F0" w:rsidRDefault="003D31F0" w:rsidP="003D31F0">
      <w:pPr>
        <w:jc w:val="center"/>
      </w:pPr>
      <w:r>
        <w:rPr>
          <w:noProof/>
          <w:lang w:eastAsia="en-AU"/>
        </w:rPr>
        <w:lastRenderedPageBreak/>
        <w:drawing>
          <wp:inline distT="0" distB="0" distL="0" distR="0" wp14:anchorId="40BF96BD" wp14:editId="11069872">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53EC362" w14:textId="77777777" w:rsidR="003D31F0" w:rsidRDefault="003D31F0" w:rsidP="003D31F0">
      <w:pPr>
        <w:jc w:val="center"/>
        <w:rPr>
          <w:rFonts w:ascii="Arial" w:hAnsi="Arial"/>
        </w:rPr>
      </w:pPr>
      <w:r>
        <w:rPr>
          <w:rFonts w:ascii="Arial" w:hAnsi="Arial"/>
        </w:rPr>
        <w:t>Australian Capital Territory</w:t>
      </w:r>
    </w:p>
    <w:p w14:paraId="03DA8829" w14:textId="3547C80C" w:rsidR="003D31F0" w:rsidRDefault="00EC1A01" w:rsidP="003D31F0">
      <w:pPr>
        <w:pStyle w:val="Billname"/>
      </w:pPr>
      <w:bookmarkStart w:id="7" w:name="Citation"/>
      <w:r>
        <w:t>Human Rights Commission Act 2005</w:t>
      </w:r>
      <w:bookmarkEnd w:id="7"/>
    </w:p>
    <w:p w14:paraId="71A6332E" w14:textId="77777777" w:rsidR="003D31F0" w:rsidRDefault="003D31F0" w:rsidP="003D31F0">
      <w:pPr>
        <w:pStyle w:val="ActNo"/>
      </w:pPr>
    </w:p>
    <w:p w14:paraId="100664F3" w14:textId="77777777" w:rsidR="003D31F0" w:rsidRDefault="003D31F0" w:rsidP="003D31F0">
      <w:pPr>
        <w:pStyle w:val="N-line3"/>
      </w:pPr>
    </w:p>
    <w:p w14:paraId="605B6DDB" w14:textId="77777777" w:rsidR="003D31F0" w:rsidRDefault="003D31F0" w:rsidP="003D31F0">
      <w:pPr>
        <w:pStyle w:val="LongTitle"/>
      </w:pPr>
      <w:r>
        <w:t>An Act to establish the Human Rights Commission, and for other purposes</w:t>
      </w:r>
    </w:p>
    <w:p w14:paraId="2E925183" w14:textId="77777777" w:rsidR="003D31F0" w:rsidRDefault="003D31F0" w:rsidP="003D31F0">
      <w:pPr>
        <w:pStyle w:val="N-line3"/>
      </w:pPr>
    </w:p>
    <w:p w14:paraId="3E4DD818" w14:textId="77777777" w:rsidR="003D31F0" w:rsidRDefault="003D31F0" w:rsidP="003D31F0">
      <w:pPr>
        <w:pStyle w:val="Placeholder"/>
      </w:pPr>
      <w:r>
        <w:rPr>
          <w:rStyle w:val="charContents"/>
          <w:sz w:val="16"/>
        </w:rPr>
        <w:t xml:space="preserve">  </w:t>
      </w:r>
      <w:r>
        <w:rPr>
          <w:rStyle w:val="charPage"/>
        </w:rPr>
        <w:t xml:space="preserve">  </w:t>
      </w:r>
    </w:p>
    <w:p w14:paraId="4B67F1D3" w14:textId="77777777" w:rsidR="003D31F0" w:rsidRDefault="003D31F0" w:rsidP="003D31F0">
      <w:pPr>
        <w:pStyle w:val="Placeholder"/>
      </w:pPr>
      <w:r>
        <w:rPr>
          <w:rStyle w:val="CharChapNo"/>
        </w:rPr>
        <w:t xml:space="preserve">  </w:t>
      </w:r>
      <w:r>
        <w:rPr>
          <w:rStyle w:val="CharChapText"/>
        </w:rPr>
        <w:t xml:space="preserve">  </w:t>
      </w:r>
    </w:p>
    <w:p w14:paraId="6DB51513" w14:textId="77777777" w:rsidR="003D31F0" w:rsidRDefault="003D31F0" w:rsidP="003D31F0">
      <w:pPr>
        <w:pStyle w:val="Placeholder"/>
      </w:pPr>
      <w:r>
        <w:rPr>
          <w:rStyle w:val="CharPartNo"/>
        </w:rPr>
        <w:t xml:space="preserve">  </w:t>
      </w:r>
      <w:r>
        <w:rPr>
          <w:rStyle w:val="CharPartText"/>
        </w:rPr>
        <w:t xml:space="preserve">  </w:t>
      </w:r>
    </w:p>
    <w:p w14:paraId="56F6698B" w14:textId="77777777" w:rsidR="003D31F0" w:rsidRDefault="003D31F0" w:rsidP="003D31F0">
      <w:pPr>
        <w:pStyle w:val="Placeholder"/>
      </w:pPr>
      <w:r>
        <w:rPr>
          <w:rStyle w:val="CharDivNo"/>
        </w:rPr>
        <w:t xml:space="preserve">  </w:t>
      </w:r>
      <w:r>
        <w:rPr>
          <w:rStyle w:val="CharDivText"/>
        </w:rPr>
        <w:t xml:space="preserve">  </w:t>
      </w:r>
    </w:p>
    <w:p w14:paraId="463BEC36" w14:textId="77777777" w:rsidR="003D31F0" w:rsidRPr="00CA74E4" w:rsidRDefault="003D31F0" w:rsidP="003D31F0">
      <w:pPr>
        <w:pStyle w:val="PageBreak"/>
      </w:pPr>
      <w:r w:rsidRPr="00CA74E4">
        <w:br w:type="page"/>
      </w:r>
    </w:p>
    <w:p w14:paraId="03E1B0FB" w14:textId="77777777" w:rsidR="00001C25" w:rsidRPr="00EB2651" w:rsidRDefault="00001C25">
      <w:pPr>
        <w:pStyle w:val="AH2Part"/>
      </w:pPr>
      <w:bookmarkStart w:id="8" w:name="_Toc167365752"/>
      <w:r w:rsidRPr="00EB2651">
        <w:rPr>
          <w:rStyle w:val="CharPartNo"/>
        </w:rPr>
        <w:lastRenderedPageBreak/>
        <w:t>Part 1</w:t>
      </w:r>
      <w:r>
        <w:tab/>
      </w:r>
      <w:r w:rsidRPr="00EB2651">
        <w:rPr>
          <w:rStyle w:val="CharPartText"/>
        </w:rPr>
        <w:t>Preliminary</w:t>
      </w:r>
      <w:bookmarkEnd w:id="8"/>
    </w:p>
    <w:p w14:paraId="044F4D1A" w14:textId="77777777" w:rsidR="00001C25" w:rsidRDefault="00001C25">
      <w:pPr>
        <w:pStyle w:val="AH5Sec"/>
      </w:pPr>
      <w:bookmarkStart w:id="9" w:name="_Toc167365753"/>
      <w:r w:rsidRPr="00EB2651">
        <w:rPr>
          <w:rStyle w:val="CharSectNo"/>
        </w:rPr>
        <w:t>1</w:t>
      </w:r>
      <w:r>
        <w:tab/>
        <w:t>Name of Act</w:t>
      </w:r>
      <w:bookmarkEnd w:id="9"/>
    </w:p>
    <w:p w14:paraId="714D8F98" w14:textId="238AED61" w:rsidR="00001C25" w:rsidRDefault="00001C25">
      <w:pPr>
        <w:pStyle w:val="Amainreturn"/>
      </w:pPr>
      <w:r>
        <w:t xml:space="preserve">This Act is the </w:t>
      </w:r>
      <w:r>
        <w:rPr>
          <w:rStyle w:val="charItals"/>
        </w:rPr>
        <w:t>Human Rights Commission Act</w:t>
      </w:r>
      <w:r w:rsidR="00D341EB">
        <w:rPr>
          <w:rStyle w:val="charItals"/>
        </w:rPr>
        <w:t xml:space="preserve"> </w:t>
      </w:r>
      <w:r>
        <w:rPr>
          <w:rStyle w:val="charItals"/>
        </w:rPr>
        <w:t>2005</w:t>
      </w:r>
      <w:r>
        <w:t>.</w:t>
      </w:r>
    </w:p>
    <w:p w14:paraId="478AC06A" w14:textId="77777777" w:rsidR="00001C25" w:rsidRDefault="00001C25">
      <w:pPr>
        <w:pStyle w:val="AH5Sec"/>
      </w:pPr>
      <w:bookmarkStart w:id="10" w:name="_Toc167365754"/>
      <w:r w:rsidRPr="00EB2651">
        <w:rPr>
          <w:rStyle w:val="CharSectNo"/>
        </w:rPr>
        <w:t>3</w:t>
      </w:r>
      <w:r>
        <w:tab/>
        <w:t>Dictionary</w:t>
      </w:r>
      <w:bookmarkEnd w:id="10"/>
    </w:p>
    <w:p w14:paraId="310488A3" w14:textId="77777777" w:rsidR="00001C25" w:rsidRDefault="00001C25" w:rsidP="00D341EB">
      <w:pPr>
        <w:pStyle w:val="Amainreturn"/>
      </w:pPr>
      <w:r>
        <w:t>The dictionary at the end of this Act is part of this Act.</w:t>
      </w:r>
    </w:p>
    <w:p w14:paraId="15FA9ECC" w14:textId="77777777" w:rsidR="00A30A0C" w:rsidRPr="00743DAB" w:rsidRDefault="00A30A0C" w:rsidP="00D341EB">
      <w:pPr>
        <w:pStyle w:val="aNote"/>
      </w:pPr>
      <w:r w:rsidRPr="00743DAB">
        <w:rPr>
          <w:rStyle w:val="charItals"/>
        </w:rPr>
        <w:t>Note 1</w:t>
      </w:r>
      <w:r w:rsidRPr="00743DAB">
        <w:tab/>
        <w:t>The dictionary at the end of this Act defines certain terms used in this Act, and includes references (</w:t>
      </w:r>
      <w:r w:rsidRPr="00743DAB">
        <w:rPr>
          <w:rStyle w:val="charBoldItals"/>
        </w:rPr>
        <w:t>signpost definitions</w:t>
      </w:r>
      <w:r w:rsidRPr="00743DAB">
        <w:t>) to other terms defined elsewhere in this Act.</w:t>
      </w:r>
    </w:p>
    <w:p w14:paraId="4AAAB9D2" w14:textId="4FA269DF" w:rsidR="00A30A0C" w:rsidRPr="00743DAB" w:rsidRDefault="00A30A0C" w:rsidP="00A30A0C">
      <w:pPr>
        <w:pStyle w:val="aNoteTextss"/>
      </w:pPr>
      <w:r w:rsidRPr="00743DAB">
        <w:t>For example, the signpost definition ‘</w:t>
      </w:r>
      <w:r w:rsidRPr="00743DAB">
        <w:rPr>
          <w:rStyle w:val="charBoldItals"/>
        </w:rPr>
        <w:t>unlawful act</w:t>
      </w:r>
      <w:r w:rsidRPr="00743DAB">
        <w:t>, for division 4.2A (Discrimination complaints to ACAT)—see section</w:t>
      </w:r>
      <w:r w:rsidR="00D341EB">
        <w:t xml:space="preserve"> </w:t>
      </w:r>
      <w:r w:rsidRPr="00743DAB">
        <w:t>53.’ means that the term ‘</w:t>
      </w:r>
      <w:r w:rsidRPr="00743DAB">
        <w:rPr>
          <w:rFonts w:ascii="Times New (W1)" w:hAnsi="Times New (W1)"/>
        </w:rPr>
        <w:t>unlawful act’</w:t>
      </w:r>
      <w:r w:rsidRPr="00743DAB">
        <w:t xml:space="preserve"> is defined in that section for division 4.2A.</w:t>
      </w:r>
    </w:p>
    <w:p w14:paraId="12A79298" w14:textId="469F8C6C" w:rsidR="00001C25" w:rsidRDefault="00001C25">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7D66D1" w:rsidRPr="007D66D1">
          <w:rPr>
            <w:rStyle w:val="charCitHyperlinkAbbrev"/>
          </w:rPr>
          <w:t>Legislation Act</w:t>
        </w:r>
      </w:hyperlink>
      <w:r>
        <w:t>, s</w:t>
      </w:r>
      <w:r w:rsidR="00D341EB">
        <w:t xml:space="preserve"> </w:t>
      </w:r>
      <w:r>
        <w:t>155 and s</w:t>
      </w:r>
      <w:r w:rsidR="00D341EB">
        <w:t xml:space="preserve"> </w:t>
      </w:r>
      <w:r>
        <w:t>156</w:t>
      </w:r>
      <w:r w:rsidR="00D341EB">
        <w:t xml:space="preserve"> </w:t>
      </w:r>
      <w:r>
        <w:t>(1)).</w:t>
      </w:r>
    </w:p>
    <w:p w14:paraId="41AF9AE0" w14:textId="77777777" w:rsidR="00001C25" w:rsidRDefault="00001C25">
      <w:pPr>
        <w:pStyle w:val="AH5Sec"/>
      </w:pPr>
      <w:bookmarkStart w:id="11" w:name="_Toc167365755"/>
      <w:r w:rsidRPr="00EB2651">
        <w:rPr>
          <w:rStyle w:val="CharSectNo"/>
        </w:rPr>
        <w:t>4</w:t>
      </w:r>
      <w:r>
        <w:tab/>
        <w:t>Notes</w:t>
      </w:r>
      <w:bookmarkEnd w:id="11"/>
    </w:p>
    <w:p w14:paraId="08D54C0F" w14:textId="77777777" w:rsidR="00001C25" w:rsidRDefault="00001C25" w:rsidP="00D341EB">
      <w:pPr>
        <w:pStyle w:val="Amainreturn"/>
      </w:pPr>
      <w:r>
        <w:t>A note included in this Act is explanatory and is not part of this Act.</w:t>
      </w:r>
    </w:p>
    <w:p w14:paraId="79D39644" w14:textId="755F1DE6" w:rsidR="00001C25" w:rsidRDefault="00001C25">
      <w:pPr>
        <w:pStyle w:val="aNote"/>
      </w:pPr>
      <w:r>
        <w:rPr>
          <w:rStyle w:val="charItals"/>
        </w:rPr>
        <w:t>Note</w:t>
      </w:r>
      <w:r>
        <w:rPr>
          <w:rStyle w:val="charItals"/>
        </w:rPr>
        <w:tab/>
      </w:r>
      <w:r>
        <w:t xml:space="preserve">See the </w:t>
      </w:r>
      <w:hyperlink r:id="rId30" w:tooltip="A2001-14" w:history="1">
        <w:r w:rsidR="007D66D1" w:rsidRPr="007D66D1">
          <w:rPr>
            <w:rStyle w:val="charCitHyperlinkAbbrev"/>
          </w:rPr>
          <w:t>Legislation Act</w:t>
        </w:r>
      </w:hyperlink>
      <w:r>
        <w:t>, s 127</w:t>
      </w:r>
      <w:r w:rsidR="00D341EB">
        <w:t xml:space="preserve"> </w:t>
      </w:r>
      <w:r>
        <w:t>(1), (4) and (5) for the legal status of notes.</w:t>
      </w:r>
    </w:p>
    <w:p w14:paraId="45389F18" w14:textId="77777777" w:rsidR="00001C25" w:rsidRDefault="00001C25">
      <w:pPr>
        <w:pStyle w:val="AH5Sec"/>
      </w:pPr>
      <w:bookmarkStart w:id="12" w:name="_Toc167365756"/>
      <w:r w:rsidRPr="00EB2651">
        <w:rPr>
          <w:rStyle w:val="CharSectNo"/>
        </w:rPr>
        <w:t>5</w:t>
      </w:r>
      <w:r>
        <w:tab/>
        <w:t>Offences against Act—application of Criminal Code etc</w:t>
      </w:r>
      <w:bookmarkEnd w:id="12"/>
    </w:p>
    <w:p w14:paraId="283C473E" w14:textId="77777777" w:rsidR="00001C25" w:rsidRDefault="00001C25" w:rsidP="00D341EB">
      <w:pPr>
        <w:pStyle w:val="Amainreturn"/>
      </w:pPr>
      <w:r>
        <w:t>Other legislation applies in relation to offences against this Act.</w:t>
      </w:r>
    </w:p>
    <w:p w14:paraId="2B85E21A" w14:textId="77777777" w:rsidR="00001C25" w:rsidRDefault="00001C25" w:rsidP="00D341EB">
      <w:pPr>
        <w:pStyle w:val="aNote"/>
      </w:pPr>
      <w:r>
        <w:rPr>
          <w:rStyle w:val="charItals"/>
        </w:rPr>
        <w:t>Note 1</w:t>
      </w:r>
      <w:r>
        <w:tab/>
      </w:r>
      <w:r>
        <w:rPr>
          <w:rStyle w:val="charItals"/>
        </w:rPr>
        <w:t>Criminal Code</w:t>
      </w:r>
    </w:p>
    <w:p w14:paraId="4A3FCB59" w14:textId="09B5E966" w:rsidR="00001C25" w:rsidRDefault="00001C25" w:rsidP="00D341EB">
      <w:pPr>
        <w:pStyle w:val="aNote"/>
        <w:spacing w:before="20"/>
        <w:ind w:firstLine="0"/>
      </w:pPr>
      <w:r>
        <w:t xml:space="preserve">The </w:t>
      </w:r>
      <w:hyperlink r:id="rId31" w:tooltip="A2002-51" w:history="1">
        <w:r w:rsidR="007D66D1" w:rsidRPr="007D66D1">
          <w:rPr>
            <w:rStyle w:val="charCitHyperlinkAbbrev"/>
          </w:rPr>
          <w:t>Criminal Code</w:t>
        </w:r>
      </w:hyperlink>
      <w:r>
        <w:t xml:space="preserve">, ch 2 applies to all offences against this Act (see Code, pt 2.1).  </w:t>
      </w:r>
    </w:p>
    <w:p w14:paraId="0C68EF40" w14:textId="770DC053" w:rsidR="00001C25" w:rsidRDefault="00001C25" w:rsidP="00D341EB">
      <w:pPr>
        <w:pStyle w:val="aNoteText"/>
      </w:pPr>
      <w:r>
        <w:t>The chapter sets out the general principles of criminal responsibility (including burdens of proof and general defences), and defines terms used for offences to which the Code applies (eg</w:t>
      </w:r>
      <w:r w:rsidR="00D341EB">
        <w:t xml:space="preserve">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30AF1C87" w14:textId="77777777" w:rsidR="00001C25" w:rsidRDefault="00001C25" w:rsidP="00D341EB">
      <w:pPr>
        <w:pStyle w:val="aNote"/>
        <w:rPr>
          <w:rStyle w:val="charItals"/>
        </w:rPr>
      </w:pPr>
      <w:r>
        <w:rPr>
          <w:rStyle w:val="charItals"/>
        </w:rPr>
        <w:t>Note 2</w:t>
      </w:r>
      <w:r>
        <w:rPr>
          <w:rStyle w:val="charItals"/>
        </w:rPr>
        <w:tab/>
        <w:t>Penalty units</w:t>
      </w:r>
    </w:p>
    <w:p w14:paraId="48E63C50" w14:textId="623BB12B" w:rsidR="00001C25" w:rsidRDefault="00001C25" w:rsidP="00D341EB">
      <w:pPr>
        <w:pStyle w:val="aNoteText"/>
      </w:pPr>
      <w:r>
        <w:t xml:space="preserve">The </w:t>
      </w:r>
      <w:hyperlink r:id="rId32" w:tooltip="A2001-14" w:history="1">
        <w:r w:rsidR="007D66D1" w:rsidRPr="007D66D1">
          <w:rPr>
            <w:rStyle w:val="charCitHyperlinkAbbrev"/>
          </w:rPr>
          <w:t>Legislation Act</w:t>
        </w:r>
      </w:hyperlink>
      <w:r>
        <w:t>, s 133 deals with the meaning of offence penalties that are expressed in penalty units.</w:t>
      </w:r>
    </w:p>
    <w:p w14:paraId="1C5B1CFE" w14:textId="77777777" w:rsidR="00001C25" w:rsidRPr="00EB2651" w:rsidRDefault="00001C25">
      <w:pPr>
        <w:pStyle w:val="AH2Part"/>
      </w:pPr>
      <w:bookmarkStart w:id="13" w:name="_Toc167365757"/>
      <w:r w:rsidRPr="00EB2651">
        <w:rPr>
          <w:rStyle w:val="CharPartNo"/>
        </w:rPr>
        <w:lastRenderedPageBreak/>
        <w:t>Part 2</w:t>
      </w:r>
      <w:r>
        <w:tab/>
      </w:r>
      <w:r w:rsidRPr="00EB2651">
        <w:rPr>
          <w:rStyle w:val="CharPartText"/>
        </w:rPr>
        <w:t>Objects and important concepts</w:t>
      </w:r>
      <w:bookmarkEnd w:id="13"/>
    </w:p>
    <w:p w14:paraId="6E73F3A5" w14:textId="77777777" w:rsidR="00001C25" w:rsidRDefault="00001C25">
      <w:pPr>
        <w:pStyle w:val="AH5Sec"/>
      </w:pPr>
      <w:bookmarkStart w:id="14" w:name="_Toc167365758"/>
      <w:r w:rsidRPr="00EB2651">
        <w:rPr>
          <w:rStyle w:val="CharSectNo"/>
        </w:rPr>
        <w:t>6</w:t>
      </w:r>
      <w:r>
        <w:tab/>
      </w:r>
      <w:smartTag w:uri="urn:schemas-microsoft-com:office:smarttags" w:element="place">
        <w:r>
          <w:t>Main</w:t>
        </w:r>
      </w:smartTag>
      <w:r>
        <w:t xml:space="preserve"> objects of Act</w:t>
      </w:r>
      <w:bookmarkEnd w:id="14"/>
    </w:p>
    <w:p w14:paraId="7156E3B2" w14:textId="77777777" w:rsidR="00001C25" w:rsidRDefault="00001C25">
      <w:pPr>
        <w:pStyle w:val="Amain"/>
      </w:pPr>
      <w:r>
        <w:tab/>
        <w:t>(1)</w:t>
      </w:r>
      <w:r>
        <w:tab/>
        <w:t>The main object of the Act is to promote the human rights and welfare of people living in the ACT.</w:t>
      </w:r>
    </w:p>
    <w:p w14:paraId="2D6A0D17" w14:textId="77777777" w:rsidR="00001C25" w:rsidRDefault="00001C25">
      <w:pPr>
        <w:pStyle w:val="Amain"/>
      </w:pPr>
      <w:r>
        <w:tab/>
        <w:t>(2)</w:t>
      </w:r>
      <w:r>
        <w:tab/>
        <w:t>The main object is to be achieved by establishing a commission that will—</w:t>
      </w:r>
    </w:p>
    <w:p w14:paraId="5884F4B6" w14:textId="77777777" w:rsidR="00001C25" w:rsidRDefault="00001C25">
      <w:pPr>
        <w:pStyle w:val="Apara"/>
      </w:pPr>
      <w:r>
        <w:tab/>
        <w:t>(a)</w:t>
      </w:r>
      <w:r>
        <w:tab/>
        <w:t>promote the provision of community education, information and advice in relation to human rights; and</w:t>
      </w:r>
    </w:p>
    <w:p w14:paraId="7FACBD49" w14:textId="77777777" w:rsidR="00001C25" w:rsidRDefault="00001C25">
      <w:pPr>
        <w:pStyle w:val="Apara"/>
      </w:pPr>
      <w:r>
        <w:tab/>
        <w:t>(b)</w:t>
      </w:r>
      <w:r>
        <w:tab/>
        <w:t>identify and examine issues that affect the human rights and welfare of vulnerable groups in the community; and</w:t>
      </w:r>
    </w:p>
    <w:p w14:paraId="20E68B30" w14:textId="77777777" w:rsidR="00001C25" w:rsidRDefault="00001C25">
      <w:pPr>
        <w:pStyle w:val="Apara"/>
      </w:pPr>
      <w:r>
        <w:tab/>
        <w:t>(c)</w:t>
      </w:r>
      <w:r>
        <w:tab/>
        <w:t>make recommendations to government and non-government agencies on legislation, policies, practices and services that affect vulnerable groups in the community; and</w:t>
      </w:r>
    </w:p>
    <w:p w14:paraId="4776790B" w14:textId="14B4D68E" w:rsidR="00001C25" w:rsidRDefault="00001C25">
      <w:pPr>
        <w:pStyle w:val="Apara"/>
      </w:pPr>
      <w:r>
        <w:tab/>
        <w:t>(d)</w:t>
      </w:r>
      <w:r>
        <w:tab/>
        <w:t xml:space="preserve">promote understanding and acceptance of, and compliance with, the </w:t>
      </w:r>
      <w:hyperlink r:id="rId33" w:tooltip="A1991-81" w:history="1">
        <w:r w:rsidR="007D66D1" w:rsidRPr="007D66D1">
          <w:rPr>
            <w:rStyle w:val="charCitHyperlinkItal"/>
          </w:rPr>
          <w:t>Discrimination Act 1991</w:t>
        </w:r>
      </w:hyperlink>
      <w:r>
        <w:t xml:space="preserve"> and the </w:t>
      </w:r>
      <w:hyperlink r:id="rId34" w:tooltip="A2004-5" w:history="1">
        <w:r w:rsidR="007D66D1" w:rsidRPr="007D66D1">
          <w:rPr>
            <w:rStyle w:val="charCitHyperlinkItal"/>
          </w:rPr>
          <w:t>Human Rights Act</w:t>
        </w:r>
        <w:r w:rsidR="00D341EB">
          <w:rPr>
            <w:rStyle w:val="charCitHyperlinkItal"/>
          </w:rPr>
          <w:t xml:space="preserve"> </w:t>
        </w:r>
        <w:r w:rsidR="007D66D1" w:rsidRPr="007D66D1">
          <w:rPr>
            <w:rStyle w:val="charCitHyperlinkItal"/>
          </w:rPr>
          <w:t>2004</w:t>
        </w:r>
      </w:hyperlink>
      <w:r>
        <w:t>; and</w:t>
      </w:r>
    </w:p>
    <w:p w14:paraId="270E7536" w14:textId="77777777" w:rsidR="00DF687C" w:rsidRPr="0000384D" w:rsidRDefault="00DF687C" w:rsidP="00DF687C">
      <w:pPr>
        <w:pStyle w:val="Apara"/>
      </w:pPr>
      <w:r w:rsidRPr="0000384D">
        <w:tab/>
        <w:t>(</w:t>
      </w:r>
      <w:r w:rsidR="00144E16">
        <w:t>e</w:t>
      </w:r>
      <w:r w:rsidRPr="0000384D">
        <w:t>)</w:t>
      </w:r>
      <w:r w:rsidRPr="0000384D">
        <w:tab/>
        <w:t>acknowledge, protect and promote the rights of victims; and</w:t>
      </w:r>
    </w:p>
    <w:p w14:paraId="70B366C4" w14:textId="77777777" w:rsidR="00DF687C" w:rsidRPr="0000384D" w:rsidRDefault="00DF687C" w:rsidP="00DF687C">
      <w:pPr>
        <w:pStyle w:val="Apara"/>
      </w:pPr>
      <w:r w:rsidRPr="0000384D">
        <w:tab/>
        <w:t>(</w:t>
      </w:r>
      <w:r w:rsidR="00144E16">
        <w:t>f</w:t>
      </w:r>
      <w:r w:rsidRPr="0000384D">
        <w:t>)</w:t>
      </w:r>
      <w:r w:rsidRPr="0000384D">
        <w:tab/>
        <w:t>promote the protection of children and young people and people with a disability from abuse and exploitation; and</w:t>
      </w:r>
    </w:p>
    <w:p w14:paraId="2D7A585A" w14:textId="77777777" w:rsidR="00001C25" w:rsidRDefault="00001C25">
      <w:pPr>
        <w:pStyle w:val="Apara"/>
      </w:pPr>
      <w:r>
        <w:tab/>
        <w:t>(</w:t>
      </w:r>
      <w:r w:rsidR="00144E16">
        <w:t>g</w:t>
      </w:r>
      <w:r>
        <w:t>)</w:t>
      </w:r>
      <w:r>
        <w:tab/>
        <w:t xml:space="preserve">promote improvements in the provision of </w:t>
      </w:r>
      <w:r w:rsidR="008F427B" w:rsidRPr="0000384D">
        <w:t>prescribed services</w:t>
      </w:r>
      <w:r>
        <w:t>; and</w:t>
      </w:r>
    </w:p>
    <w:p w14:paraId="499C44F1" w14:textId="77777777" w:rsidR="00001C25" w:rsidRDefault="00001C25">
      <w:pPr>
        <w:pStyle w:val="Apara"/>
      </w:pPr>
      <w:r>
        <w:tab/>
        <w:t>(</w:t>
      </w:r>
      <w:r w:rsidR="00144E16">
        <w:t>h</w:t>
      </w:r>
      <w:r>
        <w:t>)</w:t>
      </w:r>
      <w:r>
        <w:tab/>
        <w:t xml:space="preserve">promote the rights of users of </w:t>
      </w:r>
      <w:r w:rsidR="008F427B" w:rsidRPr="0000384D">
        <w:t>prescribed services</w:t>
      </w:r>
      <w:r>
        <w:t>; and</w:t>
      </w:r>
    </w:p>
    <w:p w14:paraId="0B0DC000" w14:textId="77777777" w:rsidR="00001C25" w:rsidRDefault="00001C25">
      <w:pPr>
        <w:pStyle w:val="Apara"/>
      </w:pPr>
      <w:r>
        <w:tab/>
        <w:t>(</w:t>
      </w:r>
      <w:r w:rsidR="00144E16">
        <w:t>i</w:t>
      </w:r>
      <w:r>
        <w:t>)</w:t>
      </w:r>
      <w:r>
        <w:tab/>
        <w:t>promote an awareness of the rights and responsibilities of users and providers of services to which this Act relates; and</w:t>
      </w:r>
    </w:p>
    <w:p w14:paraId="298B6970" w14:textId="401A72E6" w:rsidR="00001C25" w:rsidRDefault="00001C25" w:rsidP="00D341EB">
      <w:pPr>
        <w:pStyle w:val="Apara"/>
      </w:pPr>
      <w:r>
        <w:tab/>
        <w:t>(</w:t>
      </w:r>
      <w:r w:rsidR="00144E16">
        <w:t>j</w:t>
      </w:r>
      <w:r>
        <w:t>)</w:t>
      </w:r>
      <w:r>
        <w:tab/>
        <w:t>provide an independent, fair and accessible process for the resolution of discrimination complaints</w:t>
      </w:r>
      <w:r w:rsidR="00E4188D" w:rsidRPr="00646C85">
        <w:t>, human rights complaints</w:t>
      </w:r>
      <w:r>
        <w:t xml:space="preserve"> and complaints between users and providers of </w:t>
      </w:r>
      <w:r w:rsidR="008F427B" w:rsidRPr="0000384D">
        <w:t>prescribed services</w:t>
      </w:r>
      <w:r>
        <w:t>; and</w:t>
      </w:r>
    </w:p>
    <w:p w14:paraId="6458B252" w14:textId="77777777" w:rsidR="00001C25" w:rsidRDefault="00001C25">
      <w:pPr>
        <w:pStyle w:val="Apara"/>
      </w:pPr>
      <w:r>
        <w:lastRenderedPageBreak/>
        <w:tab/>
        <w:t>(</w:t>
      </w:r>
      <w:r w:rsidR="00144E16">
        <w:t>k</w:t>
      </w:r>
      <w:r>
        <w:t>)</w:t>
      </w:r>
      <w:r>
        <w:tab/>
        <w:t xml:space="preserve">provide a process to encourage and assist users and providers of </w:t>
      </w:r>
      <w:r w:rsidR="008F427B" w:rsidRPr="0000384D">
        <w:t>prescribed services</w:t>
      </w:r>
      <w:r>
        <w:t xml:space="preserve"> to make improvements in the provision of services, particularly by encouraging and assisting service users and providers to contribute to the review and improvement of service quality; and</w:t>
      </w:r>
    </w:p>
    <w:p w14:paraId="39BDDC51" w14:textId="77777777" w:rsidR="00001C25" w:rsidRDefault="00001C25">
      <w:pPr>
        <w:pStyle w:val="Apara"/>
      </w:pPr>
      <w:r>
        <w:tab/>
        <w:t>(</w:t>
      </w:r>
      <w:r w:rsidR="00144E16">
        <w:t>l</w:t>
      </w:r>
      <w:r>
        <w:t>)</w:t>
      </w:r>
      <w:r>
        <w:tab/>
        <w:t>foster community discussion, and the provision of community education and information, about—</w:t>
      </w:r>
    </w:p>
    <w:p w14:paraId="43B9D1D0" w14:textId="77777777" w:rsidR="00001C25" w:rsidRDefault="00001C25">
      <w:pPr>
        <w:pStyle w:val="Asubpara"/>
      </w:pPr>
      <w:r>
        <w:tab/>
        <w:t>(i)</w:t>
      </w:r>
      <w:r>
        <w:tab/>
        <w:t>this Act and related Acts; and</w:t>
      </w:r>
    </w:p>
    <w:p w14:paraId="4AB2EFDB" w14:textId="77777777" w:rsidR="00001C25" w:rsidRDefault="00001C25">
      <w:pPr>
        <w:pStyle w:val="Asubpara"/>
      </w:pPr>
      <w:r>
        <w:tab/>
        <w:t>(ii)</w:t>
      </w:r>
      <w:r>
        <w:tab/>
        <w:t>the operation of the commission; and</w:t>
      </w:r>
    </w:p>
    <w:p w14:paraId="4DA86F7D" w14:textId="77777777" w:rsidR="00001C25" w:rsidRDefault="00001C25">
      <w:pPr>
        <w:pStyle w:val="Asubpara"/>
      </w:pPr>
      <w:r>
        <w:tab/>
        <w:t>(iii)</w:t>
      </w:r>
      <w:r>
        <w:tab/>
        <w:t>the procedures for making complaints.</w:t>
      </w:r>
    </w:p>
    <w:p w14:paraId="51C9DA76" w14:textId="77777777" w:rsidR="008F427B" w:rsidRPr="0000384D" w:rsidRDefault="008F427B" w:rsidP="008F427B">
      <w:pPr>
        <w:pStyle w:val="AH5Sec"/>
      </w:pPr>
      <w:bookmarkStart w:id="15" w:name="_Toc167365759"/>
      <w:r w:rsidRPr="00EB2651">
        <w:rPr>
          <w:rStyle w:val="CharSectNo"/>
        </w:rPr>
        <w:t>6A</w:t>
      </w:r>
      <w:r w:rsidRPr="0000384D">
        <w:tab/>
        <w:t xml:space="preserve">What is a </w:t>
      </w:r>
      <w:r w:rsidRPr="0000384D">
        <w:rPr>
          <w:rStyle w:val="charItals"/>
        </w:rPr>
        <w:t>prescribed service</w:t>
      </w:r>
      <w:r w:rsidRPr="0000384D">
        <w:t>?</w:t>
      </w:r>
      <w:bookmarkEnd w:id="15"/>
    </w:p>
    <w:p w14:paraId="47CEC8B8" w14:textId="77777777" w:rsidR="008F427B" w:rsidRPr="0000384D" w:rsidRDefault="008F427B" w:rsidP="008F427B">
      <w:pPr>
        <w:pStyle w:val="Amainreturn"/>
      </w:pPr>
      <w:r w:rsidRPr="0000384D">
        <w:t xml:space="preserve">For this Act, a </w:t>
      </w:r>
      <w:r w:rsidRPr="0000384D">
        <w:rPr>
          <w:rStyle w:val="charBoldItals"/>
        </w:rPr>
        <w:t>prescribed service</w:t>
      </w:r>
      <w:r w:rsidRPr="0000384D">
        <w:t xml:space="preserve"> means—</w:t>
      </w:r>
    </w:p>
    <w:p w14:paraId="62F70B3D" w14:textId="77777777" w:rsidR="008F427B" w:rsidRPr="0000384D" w:rsidRDefault="008F427B" w:rsidP="008F427B">
      <w:pPr>
        <w:pStyle w:val="Apara"/>
      </w:pPr>
      <w:r w:rsidRPr="0000384D">
        <w:tab/>
        <w:t>(a)</w:t>
      </w:r>
      <w:r w:rsidRPr="0000384D">
        <w:tab/>
        <w:t>a health service; and</w:t>
      </w:r>
    </w:p>
    <w:p w14:paraId="3A771F8B" w14:textId="77777777" w:rsidR="008F427B" w:rsidRPr="0000384D" w:rsidRDefault="008F427B" w:rsidP="008F427B">
      <w:pPr>
        <w:pStyle w:val="Apara"/>
      </w:pPr>
      <w:r w:rsidRPr="0000384D">
        <w:tab/>
        <w:t>(b)</w:t>
      </w:r>
      <w:r w:rsidRPr="0000384D">
        <w:tab/>
        <w:t>a disability service; and</w:t>
      </w:r>
    </w:p>
    <w:p w14:paraId="0701DF0E" w14:textId="77777777" w:rsidR="008F427B" w:rsidRPr="0000384D" w:rsidRDefault="008F427B" w:rsidP="008F427B">
      <w:pPr>
        <w:pStyle w:val="Apara"/>
      </w:pPr>
      <w:r w:rsidRPr="0000384D">
        <w:tab/>
        <w:t>(c)</w:t>
      </w:r>
      <w:r w:rsidRPr="0000384D">
        <w:tab/>
        <w:t>a service for children and young people; and</w:t>
      </w:r>
    </w:p>
    <w:p w14:paraId="6DD6E178" w14:textId="77777777" w:rsidR="008F427B" w:rsidRPr="0000384D" w:rsidRDefault="008F427B" w:rsidP="008F427B">
      <w:pPr>
        <w:pStyle w:val="Apara"/>
      </w:pPr>
      <w:r w:rsidRPr="0000384D">
        <w:tab/>
        <w:t>(d)</w:t>
      </w:r>
      <w:r w:rsidRPr="0000384D">
        <w:tab/>
        <w:t>a service for older people; and</w:t>
      </w:r>
    </w:p>
    <w:p w14:paraId="67949A13" w14:textId="77777777" w:rsidR="008F427B" w:rsidRPr="0000384D" w:rsidRDefault="008F427B" w:rsidP="008F427B">
      <w:pPr>
        <w:pStyle w:val="Apara"/>
      </w:pPr>
      <w:r w:rsidRPr="0000384D">
        <w:tab/>
        <w:t>(e)</w:t>
      </w:r>
      <w:r w:rsidRPr="0000384D">
        <w:tab/>
        <w:t>a service for victims of crime.</w:t>
      </w:r>
    </w:p>
    <w:p w14:paraId="4AE7B0E1" w14:textId="77777777" w:rsidR="00001C25" w:rsidRDefault="00001C25" w:rsidP="00B83CC8">
      <w:pPr>
        <w:pStyle w:val="AH5Sec"/>
      </w:pPr>
      <w:bookmarkStart w:id="16" w:name="_Toc167365760"/>
      <w:r w:rsidRPr="00EB2651">
        <w:rPr>
          <w:rStyle w:val="CharSectNo"/>
        </w:rPr>
        <w:t>7</w:t>
      </w:r>
      <w:r>
        <w:tab/>
        <w:t xml:space="preserve">What is a </w:t>
      </w:r>
      <w:r>
        <w:rPr>
          <w:rStyle w:val="charItals"/>
        </w:rPr>
        <w:t>health service</w:t>
      </w:r>
      <w:r>
        <w:t>?</w:t>
      </w:r>
      <w:bookmarkEnd w:id="16"/>
    </w:p>
    <w:p w14:paraId="357989BF" w14:textId="77777777" w:rsidR="00001C25" w:rsidRDefault="00001C25" w:rsidP="00D341EB">
      <w:pPr>
        <w:pStyle w:val="Amain"/>
      </w:pPr>
      <w:r>
        <w:tab/>
        <w:t>(1)</w:t>
      </w:r>
      <w:r>
        <w:tab/>
        <w:t xml:space="preserve">For this Act, a </w:t>
      </w:r>
      <w:r>
        <w:rPr>
          <w:rStyle w:val="charBoldItals"/>
        </w:rPr>
        <w:t>health service</w:t>
      </w:r>
      <w:r>
        <w:t xml:space="preserve"> is a service provided in the ACT to someone (the </w:t>
      </w:r>
      <w:r>
        <w:rPr>
          <w:rStyle w:val="charBoldItals"/>
        </w:rPr>
        <w:t>service user</w:t>
      </w:r>
      <w:r>
        <w:t>) for any of the following purposes:</w:t>
      </w:r>
    </w:p>
    <w:p w14:paraId="12A62E58" w14:textId="77777777" w:rsidR="00001C25" w:rsidRDefault="00001C25" w:rsidP="00D341EB">
      <w:pPr>
        <w:pStyle w:val="Apara"/>
      </w:pPr>
      <w:r>
        <w:tab/>
        <w:t>(a)</w:t>
      </w:r>
      <w:r>
        <w:tab/>
        <w:t>assessing, recording, maintaining or improving the physical, mental or emotional health, comfort or wellbeing of the service user;</w:t>
      </w:r>
    </w:p>
    <w:p w14:paraId="0C4CA42A" w14:textId="77777777" w:rsidR="00001C25" w:rsidRDefault="00001C25">
      <w:pPr>
        <w:pStyle w:val="Apara"/>
      </w:pPr>
      <w:r>
        <w:tab/>
        <w:t>(b)</w:t>
      </w:r>
      <w:r>
        <w:tab/>
        <w:t>diagnosing or treating an illness, disability, disorder or condition of the service user.</w:t>
      </w:r>
    </w:p>
    <w:p w14:paraId="73428997" w14:textId="74CCBA95" w:rsidR="00001C25" w:rsidRDefault="00001C25">
      <w:pPr>
        <w:pStyle w:val="Amain"/>
      </w:pPr>
      <w:r>
        <w:lastRenderedPageBreak/>
        <w:tab/>
        <w:t>(2)</w:t>
      </w:r>
      <w:r>
        <w:tab/>
        <w:t xml:space="preserve">In applying this Act in relation to a veterinary </w:t>
      </w:r>
      <w:r w:rsidR="004A79C7" w:rsidRPr="00A755A2">
        <w:t>practitioner</w:t>
      </w:r>
      <w:r>
        <w:t xml:space="preserve">, a </w:t>
      </w:r>
      <w:r w:rsidRPr="007D66D1">
        <w:rPr>
          <w:rStyle w:val="charBoldItals"/>
        </w:rPr>
        <w:t>health service</w:t>
      </w:r>
      <w:r>
        <w:t xml:space="preserve"> is a service provided to an animal (the </w:t>
      </w:r>
      <w:r w:rsidRPr="007D66D1">
        <w:rPr>
          <w:rStyle w:val="charBoldItals"/>
        </w:rPr>
        <w:t>service user</w:t>
      </w:r>
      <w:r>
        <w:t>) for any of the purposes mentioned in subsection</w:t>
      </w:r>
      <w:r w:rsidR="00D341EB">
        <w:t xml:space="preserve"> </w:t>
      </w:r>
      <w:r>
        <w:t>(1) (a) or (b).</w:t>
      </w:r>
    </w:p>
    <w:p w14:paraId="5AA557BF" w14:textId="77777777" w:rsidR="00001C25" w:rsidRDefault="00001C25" w:rsidP="00D341EB">
      <w:pPr>
        <w:pStyle w:val="Amain"/>
      </w:pPr>
      <w:r>
        <w:tab/>
        <w:t>(3)</w:t>
      </w:r>
      <w:r>
        <w:tab/>
        <w:t xml:space="preserve">A </w:t>
      </w:r>
      <w:r w:rsidRPr="007D66D1">
        <w:rPr>
          <w:rStyle w:val="charBoldItals"/>
        </w:rPr>
        <w:t xml:space="preserve">health service </w:t>
      </w:r>
      <w:r>
        <w:t>includes—</w:t>
      </w:r>
    </w:p>
    <w:p w14:paraId="142417D3" w14:textId="77777777" w:rsidR="00EE0B1C" w:rsidRPr="00743DAB" w:rsidRDefault="00EE0B1C" w:rsidP="00EE0B1C">
      <w:pPr>
        <w:pStyle w:val="Apara"/>
      </w:pPr>
      <w:r w:rsidRPr="00743DAB">
        <w:tab/>
        <w:t>(a)</w:t>
      </w:r>
      <w:r w:rsidRPr="00743DAB">
        <w:tab/>
        <w:t>a service provided by a health practitioner in the practitioner’s capacity as a health practitioner; and</w:t>
      </w:r>
    </w:p>
    <w:p w14:paraId="47B2C089" w14:textId="77777777" w:rsidR="00EE0B1C" w:rsidRPr="00743DAB" w:rsidRDefault="00EE0B1C" w:rsidP="00EE0B1C">
      <w:pPr>
        <w:pStyle w:val="Apara"/>
      </w:pPr>
      <w:r w:rsidRPr="00743DAB">
        <w:tab/>
        <w:t>(b)</w:t>
      </w:r>
      <w:r w:rsidRPr="00743DAB">
        <w:tab/>
        <w:t>a service provided specifically for carers of people receiving health services or carers of people with physical or mental conditions; and</w:t>
      </w:r>
    </w:p>
    <w:p w14:paraId="2F911B2B" w14:textId="77777777" w:rsidR="00EE0B1C" w:rsidRPr="00743DAB" w:rsidRDefault="00EE0B1C" w:rsidP="00EE0B1C">
      <w:pPr>
        <w:pStyle w:val="Apara"/>
      </w:pPr>
      <w:r w:rsidRPr="00743DAB">
        <w:tab/>
        <w:t>(c)</w:t>
      </w:r>
      <w:r w:rsidRPr="00743DAB">
        <w:tab/>
        <w:t xml:space="preserve">a service provided by a veterinary </w:t>
      </w:r>
      <w:r w:rsidR="004A79C7" w:rsidRPr="00A755A2">
        <w:t>practitioner</w:t>
      </w:r>
      <w:r w:rsidR="004A79C7" w:rsidRPr="00743DAB">
        <w:t xml:space="preserve"> </w:t>
      </w:r>
      <w:r w:rsidRPr="00743DAB">
        <w:t xml:space="preserve">in the </w:t>
      </w:r>
      <w:r w:rsidR="00526A27" w:rsidRPr="00A755A2">
        <w:t>practitioner’s</w:t>
      </w:r>
      <w:r w:rsidR="00526A27" w:rsidRPr="00743DAB">
        <w:t xml:space="preserve"> </w:t>
      </w:r>
      <w:r w:rsidRPr="00743DAB">
        <w:t xml:space="preserve">capacity as a veterinary </w:t>
      </w:r>
      <w:r w:rsidR="004A79C7" w:rsidRPr="00A755A2">
        <w:t>practitioner</w:t>
      </w:r>
      <w:r w:rsidRPr="00743DAB">
        <w:t>.</w:t>
      </w:r>
    </w:p>
    <w:p w14:paraId="6CCBFA77" w14:textId="77777777" w:rsidR="00001C25" w:rsidRDefault="00001C25">
      <w:pPr>
        <w:pStyle w:val="AH5Sec"/>
      </w:pPr>
      <w:bookmarkStart w:id="17" w:name="_Toc167365761"/>
      <w:r w:rsidRPr="00EB2651">
        <w:rPr>
          <w:rStyle w:val="CharSectNo"/>
        </w:rPr>
        <w:t>8</w:t>
      </w:r>
      <w:r>
        <w:rPr>
          <w:rStyle w:val="CharSectNo"/>
        </w:rPr>
        <w:tab/>
      </w:r>
      <w:r>
        <w:rPr>
          <w:lang w:val="en-US"/>
        </w:rPr>
        <w:t xml:space="preserve">What is a </w:t>
      </w:r>
      <w:r>
        <w:rPr>
          <w:rStyle w:val="charItals"/>
        </w:rPr>
        <w:t>disability service</w:t>
      </w:r>
      <w:r>
        <w:rPr>
          <w:lang w:val="en-US"/>
        </w:rPr>
        <w:t>?</w:t>
      </w:r>
      <w:bookmarkEnd w:id="17"/>
    </w:p>
    <w:p w14:paraId="685489C2" w14:textId="77777777" w:rsidR="00001C25" w:rsidRDefault="00001C25" w:rsidP="00D341EB">
      <w:pPr>
        <w:pStyle w:val="Amain"/>
        <w:rPr>
          <w:lang w:val="en-US"/>
        </w:rPr>
      </w:pPr>
      <w:r>
        <w:rPr>
          <w:lang w:val="en-US"/>
        </w:rPr>
        <w:tab/>
        <w:t>(1)</w:t>
      </w:r>
      <w:r>
        <w:rPr>
          <w:lang w:val="en-US"/>
        </w:rPr>
        <w:tab/>
        <w:t xml:space="preserve">A </w:t>
      </w:r>
      <w:r w:rsidRPr="007D66D1">
        <w:rPr>
          <w:rStyle w:val="charBoldItals"/>
        </w:rPr>
        <w:t xml:space="preserve">disability service </w:t>
      </w:r>
      <w:r>
        <w:rPr>
          <w:lang w:val="en-US"/>
        </w:rPr>
        <w:t>is a service provided in the ACT specifically for people with a disability or their carers.</w:t>
      </w:r>
    </w:p>
    <w:p w14:paraId="0E35D24A" w14:textId="77777777" w:rsidR="00001C25" w:rsidRDefault="00001C25">
      <w:pPr>
        <w:pStyle w:val="aExamHdgss"/>
        <w:rPr>
          <w:lang w:val="en-US"/>
        </w:rPr>
      </w:pPr>
      <w:r>
        <w:rPr>
          <w:lang w:val="en-US"/>
        </w:rPr>
        <w:t>Examples of services for people with a disability or their carers</w:t>
      </w:r>
    </w:p>
    <w:p w14:paraId="41D10932" w14:textId="77777777" w:rsidR="00001C25" w:rsidRDefault="00001C25" w:rsidP="00D341EB">
      <w:pPr>
        <w:pStyle w:val="aExamINumss"/>
        <w:rPr>
          <w:lang w:val="en-US"/>
        </w:rPr>
      </w:pPr>
      <w:r>
        <w:rPr>
          <w:lang w:val="en-US"/>
        </w:rPr>
        <w:t>1</w:t>
      </w:r>
      <w:r>
        <w:rPr>
          <w:lang w:val="en-US"/>
        </w:rPr>
        <w:tab/>
        <w:t>a service that provides home help, personal care, home maintenance or modification, food services, respite care, transport, assessment or referral of support needs, education, training and skill development, information services, coordination, case management and brokerage, recreation, advocacy, community access, accommodation support, rehabilitation, or employment services, specifically for people with a disability or their carers</w:t>
      </w:r>
    </w:p>
    <w:p w14:paraId="0B5A925E" w14:textId="77777777" w:rsidR="00001C25" w:rsidRDefault="00001C25" w:rsidP="00D341EB">
      <w:pPr>
        <w:pStyle w:val="aExamINumss"/>
        <w:rPr>
          <w:lang w:val="en-US"/>
        </w:rPr>
      </w:pPr>
      <w:r>
        <w:rPr>
          <w:lang w:val="en-US"/>
        </w:rPr>
        <w:t>2</w:t>
      </w:r>
      <w:r>
        <w:rPr>
          <w:lang w:val="en-US"/>
        </w:rPr>
        <w:tab/>
        <w:t>a service provided in association with the use of premises for the care, treatment or accommodation of people with a disability</w:t>
      </w:r>
    </w:p>
    <w:p w14:paraId="2CADD367" w14:textId="77777777" w:rsidR="00001C25" w:rsidRDefault="00001C25" w:rsidP="00D341EB">
      <w:pPr>
        <w:pStyle w:val="Amain"/>
        <w:rPr>
          <w:lang w:val="en-US"/>
        </w:rPr>
      </w:pPr>
      <w:r>
        <w:rPr>
          <w:lang w:val="en-US"/>
        </w:rPr>
        <w:tab/>
        <w:t>(2)</w:t>
      </w:r>
      <w:r>
        <w:rPr>
          <w:lang w:val="en-US"/>
        </w:rPr>
        <w:tab/>
        <w:t>In this section:</w:t>
      </w:r>
    </w:p>
    <w:p w14:paraId="2393D330" w14:textId="77777777" w:rsidR="00001C25" w:rsidRDefault="00001C25" w:rsidP="00D341EB">
      <w:pPr>
        <w:pStyle w:val="aDef"/>
        <w:rPr>
          <w:lang w:val="en-US"/>
        </w:rPr>
      </w:pPr>
      <w:r w:rsidRPr="007D66D1">
        <w:rPr>
          <w:rStyle w:val="charBoldItals"/>
        </w:rPr>
        <w:t>disability</w:t>
      </w:r>
      <w:r>
        <w:rPr>
          <w:lang w:val="en-US"/>
        </w:rPr>
        <w:t xml:space="preserve"> means a disability that—</w:t>
      </w:r>
    </w:p>
    <w:p w14:paraId="791997D3" w14:textId="77777777" w:rsidR="00001C25" w:rsidRDefault="00001C25">
      <w:pPr>
        <w:pStyle w:val="aDefpara"/>
        <w:rPr>
          <w:lang w:val="en-US"/>
        </w:rPr>
      </w:pPr>
      <w:r>
        <w:rPr>
          <w:lang w:val="en-US"/>
        </w:rPr>
        <w:tab/>
        <w:t>(a)</w:t>
      </w:r>
      <w:r>
        <w:rPr>
          <w:lang w:val="en-US"/>
        </w:rPr>
        <w:tab/>
        <w:t>is attributable to an intellectual, psychiatric, sensory or physical impairment, or a combination of those impairments; and</w:t>
      </w:r>
    </w:p>
    <w:p w14:paraId="65E26D1D" w14:textId="77777777" w:rsidR="00001C25" w:rsidRDefault="00001C25">
      <w:pPr>
        <w:pStyle w:val="aDefpara"/>
        <w:rPr>
          <w:lang w:val="en-US"/>
        </w:rPr>
      </w:pPr>
      <w:r>
        <w:rPr>
          <w:lang w:val="en-US"/>
        </w:rPr>
        <w:tab/>
        <w:t>(b)</w:t>
      </w:r>
      <w:r>
        <w:rPr>
          <w:lang w:val="en-US"/>
        </w:rPr>
        <w:tab/>
        <w:t>is permanent or likely to be permanent; and</w:t>
      </w:r>
    </w:p>
    <w:p w14:paraId="3A80EE4B" w14:textId="77777777" w:rsidR="00001C25" w:rsidRDefault="00001C25" w:rsidP="00D341EB">
      <w:pPr>
        <w:pStyle w:val="aDefpara"/>
        <w:rPr>
          <w:lang w:val="en-US"/>
        </w:rPr>
      </w:pPr>
      <w:r>
        <w:rPr>
          <w:lang w:val="en-US"/>
        </w:rPr>
        <w:tab/>
        <w:t>(c)</w:t>
      </w:r>
      <w:r>
        <w:rPr>
          <w:lang w:val="en-US"/>
        </w:rPr>
        <w:tab/>
        <w:t>results in—</w:t>
      </w:r>
    </w:p>
    <w:p w14:paraId="7F427747" w14:textId="77777777" w:rsidR="00001C25" w:rsidRDefault="00001C25">
      <w:pPr>
        <w:pStyle w:val="aDefsubpara"/>
        <w:rPr>
          <w:lang w:val="en-US"/>
        </w:rPr>
      </w:pPr>
      <w:r>
        <w:rPr>
          <w:lang w:val="en-US"/>
        </w:rPr>
        <w:lastRenderedPageBreak/>
        <w:tab/>
        <w:t>(i)</w:t>
      </w:r>
      <w:r>
        <w:rPr>
          <w:lang w:val="en-US"/>
        </w:rPr>
        <w:tab/>
        <w:t>the person having a substantially reduced capacity for communication, learning or mobility; and</w:t>
      </w:r>
    </w:p>
    <w:p w14:paraId="33E6DC4D" w14:textId="77777777" w:rsidR="00001C25" w:rsidRDefault="00001C25" w:rsidP="00D341EB">
      <w:pPr>
        <w:pStyle w:val="aDefsubpara"/>
        <w:rPr>
          <w:lang w:val="en-US"/>
        </w:rPr>
      </w:pPr>
      <w:r>
        <w:rPr>
          <w:lang w:val="en-US"/>
        </w:rPr>
        <w:tab/>
        <w:t>(ii)</w:t>
      </w:r>
      <w:r>
        <w:rPr>
          <w:lang w:val="en-US"/>
        </w:rPr>
        <w:tab/>
        <w:t>the need for continuing support services for the person; and</w:t>
      </w:r>
    </w:p>
    <w:p w14:paraId="3A9E330A" w14:textId="77777777" w:rsidR="00001C25" w:rsidRDefault="00001C25" w:rsidP="00D341EB">
      <w:pPr>
        <w:pStyle w:val="aDefpara"/>
        <w:rPr>
          <w:lang w:val="en-US"/>
        </w:rPr>
      </w:pPr>
      <w:r>
        <w:rPr>
          <w:lang w:val="en-US"/>
        </w:rPr>
        <w:tab/>
        <w:t>(d)</w:t>
      </w:r>
      <w:r>
        <w:rPr>
          <w:lang w:val="en-US"/>
        </w:rPr>
        <w:tab/>
        <w:t>may, but need not, be of a chronic episodic nature.</w:t>
      </w:r>
    </w:p>
    <w:p w14:paraId="6218E1E5" w14:textId="6ECBD62E" w:rsidR="00001C25" w:rsidRDefault="00001C25">
      <w:pPr>
        <w:pStyle w:val="aNote"/>
        <w:rPr>
          <w:iCs/>
        </w:rPr>
      </w:pPr>
      <w:r w:rsidRPr="007D66D1">
        <w:rPr>
          <w:rStyle w:val="charItals"/>
        </w:rPr>
        <w:t>Note</w:t>
      </w:r>
      <w:r w:rsidRPr="007D66D1">
        <w:rPr>
          <w:rStyle w:val="charItals"/>
        </w:rPr>
        <w:tab/>
      </w:r>
      <w:r w:rsidRPr="007D66D1">
        <w:rPr>
          <w:rStyle w:val="charBoldItals"/>
        </w:rPr>
        <w:t>Disability</w:t>
      </w:r>
      <w:r>
        <w:rPr>
          <w:iCs/>
        </w:rPr>
        <w:t xml:space="preserve"> is defined differently for complaints about discrimination on the grounds of disability (see </w:t>
      </w:r>
      <w:hyperlink r:id="rId35" w:tooltip="A1991-81" w:history="1">
        <w:r w:rsidR="007D66D1" w:rsidRPr="007D66D1">
          <w:rPr>
            <w:rStyle w:val="charCitHyperlinkItal"/>
          </w:rPr>
          <w:t>Discrimination Act 1991</w:t>
        </w:r>
      </w:hyperlink>
      <w:r>
        <w:rPr>
          <w:iCs/>
        </w:rPr>
        <w:t>, s</w:t>
      </w:r>
      <w:r w:rsidR="00D341EB">
        <w:rPr>
          <w:iCs/>
        </w:rPr>
        <w:t xml:space="preserve"> </w:t>
      </w:r>
      <w:r>
        <w:rPr>
          <w:iCs/>
        </w:rPr>
        <w:t>5AA).</w:t>
      </w:r>
    </w:p>
    <w:p w14:paraId="6F9EF12B" w14:textId="77777777" w:rsidR="00001C25" w:rsidRDefault="00001C25" w:rsidP="00C74056">
      <w:pPr>
        <w:pStyle w:val="AH5Sec"/>
      </w:pPr>
      <w:bookmarkStart w:id="18" w:name="_Toc167365762"/>
      <w:r w:rsidRPr="00EB2651">
        <w:rPr>
          <w:rStyle w:val="CharSectNo"/>
        </w:rPr>
        <w:t>8A</w:t>
      </w:r>
      <w:r>
        <w:tab/>
        <w:t xml:space="preserve">What is a </w:t>
      </w:r>
      <w:r>
        <w:rPr>
          <w:rStyle w:val="charItals"/>
        </w:rPr>
        <w:t>service for children and young people</w:t>
      </w:r>
      <w:r>
        <w:t>?</w:t>
      </w:r>
      <w:bookmarkEnd w:id="18"/>
    </w:p>
    <w:p w14:paraId="3F96FCCD" w14:textId="77777777" w:rsidR="00001C25" w:rsidRDefault="00001C25" w:rsidP="00D341EB">
      <w:pPr>
        <w:pStyle w:val="Amainreturn"/>
      </w:pPr>
      <w:r>
        <w:t xml:space="preserve">A </w:t>
      </w:r>
      <w:r w:rsidRPr="007D66D1">
        <w:rPr>
          <w:rStyle w:val="charBoldItals"/>
        </w:rPr>
        <w:t xml:space="preserve">service for children and young people </w:t>
      </w:r>
      <w:r>
        <w:t>is a service provided in the ACT specifically for children, young people, both children and young people, or their carers.</w:t>
      </w:r>
    </w:p>
    <w:p w14:paraId="1E6D19D1" w14:textId="77777777" w:rsidR="00001C25" w:rsidRDefault="00001C25">
      <w:pPr>
        <w:pStyle w:val="aExamHdgss"/>
      </w:pPr>
      <w:r>
        <w:t>Examples of services for children and young people and their carers</w:t>
      </w:r>
    </w:p>
    <w:p w14:paraId="5A843C7E" w14:textId="77777777" w:rsidR="00001C25" w:rsidRDefault="00001C25">
      <w:pPr>
        <w:pStyle w:val="aExamss"/>
        <w:ind w:left="1482" w:hanging="382"/>
      </w:pPr>
      <w:r>
        <w:t>1</w:t>
      </w:r>
      <w:r>
        <w:tab/>
        <w:t>a service that provides care, respite care, transport, assessment or referral of support needs, education, training and skill development, information services, coordination, food services, case management and brokerage, recreation, advocacy, community access, accommodation support, rehabilitation or employment services specifically for children, young people, or their carers</w:t>
      </w:r>
    </w:p>
    <w:p w14:paraId="1E119840" w14:textId="77777777" w:rsidR="00001C25" w:rsidRDefault="00001C25" w:rsidP="00D341EB">
      <w:pPr>
        <w:pStyle w:val="aExamss"/>
        <w:ind w:left="1482" w:hanging="382"/>
      </w:pPr>
      <w:r>
        <w:t>2</w:t>
      </w:r>
      <w:r>
        <w:tab/>
        <w:t>a service provided in relation to the use of premises for the care, treatment or accommodation of children, young people, or their carers</w:t>
      </w:r>
    </w:p>
    <w:p w14:paraId="240A8700" w14:textId="0A8FB9A8" w:rsidR="00C74056" w:rsidRPr="00C74056" w:rsidRDefault="00C74056" w:rsidP="00D341EB">
      <w:pPr>
        <w:pStyle w:val="aExamss"/>
        <w:ind w:left="1482" w:hanging="382"/>
      </w:pPr>
      <w:r>
        <w:t>3</w:t>
      </w:r>
      <w:r>
        <w:tab/>
        <w:t xml:space="preserve">a service provided in relation to a detention place, </w:t>
      </w:r>
      <w:r w:rsidR="004214D6" w:rsidRPr="00B94926">
        <w:rPr>
          <w:color w:val="000000"/>
        </w:rPr>
        <w:t>intensive therapy place</w:t>
      </w:r>
      <w:r>
        <w:t xml:space="preserve"> or place of care under the </w:t>
      </w:r>
      <w:hyperlink r:id="rId36" w:tooltip="A2008-19" w:history="1">
        <w:r w:rsidR="007D66D1" w:rsidRPr="007D66D1">
          <w:rPr>
            <w:rStyle w:val="charCitHyperlinkItal"/>
          </w:rPr>
          <w:t>Children and Young People Act 2008</w:t>
        </w:r>
      </w:hyperlink>
    </w:p>
    <w:p w14:paraId="42E9C3DF" w14:textId="77777777" w:rsidR="00001C25" w:rsidRPr="007D66D1" w:rsidRDefault="00001C25" w:rsidP="003C51C9">
      <w:pPr>
        <w:pStyle w:val="AH5Sec"/>
        <w:rPr>
          <w:rStyle w:val="charItals"/>
        </w:rPr>
      </w:pPr>
      <w:bookmarkStart w:id="19" w:name="_Toc167365763"/>
      <w:r w:rsidRPr="00EB2651">
        <w:rPr>
          <w:rStyle w:val="CharSectNo"/>
        </w:rPr>
        <w:t>9</w:t>
      </w:r>
      <w:r>
        <w:rPr>
          <w:iCs/>
          <w:lang w:val="en-US"/>
        </w:rPr>
        <w:tab/>
      </w:r>
      <w:r>
        <w:rPr>
          <w:lang w:val="en-US"/>
        </w:rPr>
        <w:t xml:space="preserve">What is a </w:t>
      </w:r>
      <w:r w:rsidRPr="007D66D1">
        <w:rPr>
          <w:rStyle w:val="charItals"/>
        </w:rPr>
        <w:t>service for older people</w:t>
      </w:r>
      <w:r>
        <w:rPr>
          <w:lang w:val="en-US"/>
        </w:rPr>
        <w:t>?</w:t>
      </w:r>
      <w:bookmarkEnd w:id="19"/>
    </w:p>
    <w:p w14:paraId="1D0C16AF" w14:textId="77777777" w:rsidR="00001C25" w:rsidRDefault="00001C25" w:rsidP="00D341EB">
      <w:pPr>
        <w:pStyle w:val="Amainreturn"/>
        <w:rPr>
          <w:lang w:val="en-US"/>
        </w:rPr>
      </w:pPr>
      <w:r>
        <w:rPr>
          <w:lang w:val="en-US"/>
        </w:rPr>
        <w:t xml:space="preserve">A </w:t>
      </w:r>
      <w:r w:rsidRPr="007D66D1">
        <w:rPr>
          <w:rStyle w:val="charBoldItals"/>
        </w:rPr>
        <w:t xml:space="preserve">service for older people </w:t>
      </w:r>
      <w:r>
        <w:rPr>
          <w:lang w:val="en-US"/>
        </w:rPr>
        <w:t>is a service provided in the ACT specifically for older people or their carers.</w:t>
      </w:r>
    </w:p>
    <w:p w14:paraId="73CEF4CA" w14:textId="77777777" w:rsidR="00001C25" w:rsidRDefault="00001C25">
      <w:pPr>
        <w:pStyle w:val="aExamHdgss"/>
        <w:rPr>
          <w:lang w:val="en-US"/>
        </w:rPr>
      </w:pPr>
      <w:r>
        <w:rPr>
          <w:lang w:val="en-US"/>
        </w:rPr>
        <w:t>Examples of services for older people</w:t>
      </w:r>
    </w:p>
    <w:p w14:paraId="6591D295" w14:textId="77777777" w:rsidR="00001C25" w:rsidRDefault="00001C25">
      <w:pPr>
        <w:pStyle w:val="aExamINumss"/>
        <w:rPr>
          <w:lang w:val="en-US"/>
        </w:rPr>
      </w:pPr>
      <w:r>
        <w:rPr>
          <w:lang w:val="en-US"/>
        </w:rPr>
        <w:t>1</w:t>
      </w:r>
      <w:r>
        <w:rPr>
          <w:lang w:val="en-US"/>
        </w:rPr>
        <w:tab/>
        <w:t>a service that provides home help, personal care, home maintenance or modification, food services, respite care, transport, assessment or referral of support needs, education, training and skill development, information services, coordination, case management and brokerage, recreation, advocacy, community access, accommodation support, rehabilitation, or employment services, specifically for older people or their carers</w:t>
      </w:r>
    </w:p>
    <w:p w14:paraId="264878DE" w14:textId="77777777" w:rsidR="00001C25" w:rsidRDefault="00001C25" w:rsidP="00E12D58">
      <w:pPr>
        <w:pStyle w:val="aExamINumss"/>
        <w:rPr>
          <w:lang w:val="en-US"/>
        </w:rPr>
      </w:pPr>
      <w:r>
        <w:rPr>
          <w:lang w:val="en-US"/>
        </w:rPr>
        <w:t>2</w:t>
      </w:r>
      <w:r>
        <w:rPr>
          <w:lang w:val="en-US"/>
        </w:rPr>
        <w:tab/>
        <w:t>a service provided in association with the use of premises for the care, treatment or accommodation of older people.</w:t>
      </w:r>
    </w:p>
    <w:p w14:paraId="4551B537" w14:textId="77777777" w:rsidR="008F427B" w:rsidRPr="0000384D" w:rsidRDefault="008F427B" w:rsidP="008F427B">
      <w:pPr>
        <w:pStyle w:val="AH5Sec"/>
        <w:rPr>
          <w:rStyle w:val="charItals"/>
        </w:rPr>
      </w:pPr>
      <w:bookmarkStart w:id="20" w:name="_Toc167365764"/>
      <w:r w:rsidRPr="00EB2651">
        <w:rPr>
          <w:rStyle w:val="CharSectNo"/>
        </w:rPr>
        <w:lastRenderedPageBreak/>
        <w:t>9A</w:t>
      </w:r>
      <w:r w:rsidRPr="0000384D">
        <w:rPr>
          <w:iCs/>
          <w:lang w:val="en-US"/>
        </w:rPr>
        <w:tab/>
      </w:r>
      <w:r w:rsidRPr="0000384D">
        <w:rPr>
          <w:lang w:val="en-US"/>
        </w:rPr>
        <w:t xml:space="preserve">What is a </w:t>
      </w:r>
      <w:r w:rsidRPr="0000384D">
        <w:rPr>
          <w:rStyle w:val="charItals"/>
        </w:rPr>
        <w:t>service for victims of crime</w:t>
      </w:r>
      <w:r w:rsidRPr="0000384D">
        <w:rPr>
          <w:lang w:val="en-US"/>
        </w:rPr>
        <w:t>?</w:t>
      </w:r>
      <w:bookmarkEnd w:id="20"/>
    </w:p>
    <w:p w14:paraId="6AA1CD47" w14:textId="77777777" w:rsidR="008F427B" w:rsidRPr="0000384D" w:rsidRDefault="008F427B" w:rsidP="00D341EB">
      <w:pPr>
        <w:pStyle w:val="Amainreturn"/>
        <w:rPr>
          <w:lang w:val="en-US"/>
        </w:rPr>
      </w:pPr>
      <w:r w:rsidRPr="0000384D">
        <w:rPr>
          <w:lang w:val="en-US"/>
        </w:rPr>
        <w:t xml:space="preserve">A </w:t>
      </w:r>
      <w:r w:rsidRPr="0000384D">
        <w:rPr>
          <w:rStyle w:val="charBoldItals"/>
        </w:rPr>
        <w:t xml:space="preserve">service for victims of crime </w:t>
      </w:r>
      <w:r w:rsidRPr="0000384D">
        <w:rPr>
          <w:lang w:val="en-US"/>
        </w:rPr>
        <w:t>is a service provided in the ACT specifically for victims of crime.</w:t>
      </w:r>
    </w:p>
    <w:p w14:paraId="5C4D15E0" w14:textId="77777777" w:rsidR="008F427B" w:rsidRPr="0000384D" w:rsidRDefault="008F427B" w:rsidP="00FE6155">
      <w:pPr>
        <w:pStyle w:val="aExamHdgss"/>
        <w:rPr>
          <w:lang w:val="en-US"/>
        </w:rPr>
      </w:pPr>
      <w:r w:rsidRPr="0000384D">
        <w:rPr>
          <w:lang w:val="en-US"/>
        </w:rPr>
        <w:t>Examples</w:t>
      </w:r>
      <w:r w:rsidRPr="0000384D">
        <w:t>—</w:t>
      </w:r>
      <w:r w:rsidRPr="0000384D">
        <w:rPr>
          <w:lang w:val="en-US"/>
        </w:rPr>
        <w:t>services for victims of crime</w:t>
      </w:r>
    </w:p>
    <w:p w14:paraId="144D2099" w14:textId="77777777" w:rsidR="008F427B" w:rsidRPr="0000384D" w:rsidRDefault="008F427B" w:rsidP="00D341EB">
      <w:pPr>
        <w:pStyle w:val="aExamBulletss"/>
        <w:tabs>
          <w:tab w:val="left" w:pos="1500"/>
        </w:tabs>
        <w:rPr>
          <w:lang w:val="en-US"/>
        </w:rPr>
      </w:pPr>
      <w:r w:rsidRPr="0000384D">
        <w:rPr>
          <w:rFonts w:ascii="Symbol" w:hAnsi="Symbol"/>
          <w:lang w:val="en-US"/>
        </w:rPr>
        <w:t></w:t>
      </w:r>
      <w:r w:rsidRPr="0000384D">
        <w:rPr>
          <w:rFonts w:ascii="Symbol" w:hAnsi="Symbol"/>
          <w:lang w:val="en-US"/>
        </w:rPr>
        <w:tab/>
      </w:r>
      <w:r w:rsidRPr="0000384D">
        <w:rPr>
          <w:lang w:val="en-US"/>
        </w:rPr>
        <w:t>counselling and grief support services</w:t>
      </w:r>
    </w:p>
    <w:p w14:paraId="6DE84879" w14:textId="77777777" w:rsidR="008F427B" w:rsidRPr="0000384D" w:rsidRDefault="008F427B" w:rsidP="00D341EB">
      <w:pPr>
        <w:pStyle w:val="aExamBulletss"/>
        <w:tabs>
          <w:tab w:val="left" w:pos="1500"/>
        </w:tabs>
        <w:rPr>
          <w:lang w:val="en-US"/>
        </w:rPr>
      </w:pPr>
      <w:r w:rsidRPr="0000384D">
        <w:rPr>
          <w:rFonts w:ascii="Symbol" w:hAnsi="Symbol"/>
          <w:lang w:val="en-US"/>
        </w:rPr>
        <w:t></w:t>
      </w:r>
      <w:r w:rsidRPr="0000384D">
        <w:rPr>
          <w:rFonts w:ascii="Symbol" w:hAnsi="Symbol"/>
          <w:lang w:val="en-US"/>
        </w:rPr>
        <w:tab/>
      </w:r>
      <w:r w:rsidRPr="0000384D">
        <w:rPr>
          <w:lang w:val="en-US"/>
        </w:rPr>
        <w:t>court support services</w:t>
      </w:r>
    </w:p>
    <w:p w14:paraId="03314152" w14:textId="77777777" w:rsidR="00001C25" w:rsidRDefault="00001C25">
      <w:pPr>
        <w:pStyle w:val="AH5Sec"/>
      </w:pPr>
      <w:bookmarkStart w:id="21" w:name="_Toc167365765"/>
      <w:r w:rsidRPr="00EB2651">
        <w:rPr>
          <w:rStyle w:val="CharSectNo"/>
        </w:rPr>
        <w:t>10</w:t>
      </w:r>
      <w:r>
        <w:tab/>
        <w:t xml:space="preserve">Who is a </w:t>
      </w:r>
      <w:r w:rsidRPr="007D66D1">
        <w:rPr>
          <w:rStyle w:val="charItals"/>
        </w:rPr>
        <w:t>provider</w:t>
      </w:r>
      <w:r>
        <w:t>?</w:t>
      </w:r>
      <w:bookmarkEnd w:id="21"/>
    </w:p>
    <w:p w14:paraId="13A3A7E8" w14:textId="77777777" w:rsidR="00001C25" w:rsidRDefault="00001C25">
      <w:pPr>
        <w:pStyle w:val="Amain"/>
      </w:pPr>
      <w:r>
        <w:tab/>
        <w:t>(1)</w:t>
      </w:r>
      <w:r>
        <w:tab/>
        <w:t xml:space="preserve">For this Act, a </w:t>
      </w:r>
      <w:r w:rsidRPr="007D66D1">
        <w:rPr>
          <w:rStyle w:val="charBoldItals"/>
        </w:rPr>
        <w:t xml:space="preserve">provider </w:t>
      </w:r>
      <w:r>
        <w:t>of a service is an entity that provides, or holds out that it can provide, the service.</w:t>
      </w:r>
    </w:p>
    <w:p w14:paraId="086D1CD8" w14:textId="77777777" w:rsidR="00001C25" w:rsidRDefault="00001C25" w:rsidP="00D341EB">
      <w:pPr>
        <w:pStyle w:val="Amain"/>
      </w:pPr>
      <w:r>
        <w:tab/>
        <w:t>(2)</w:t>
      </w:r>
      <w:r>
        <w:tab/>
        <w:t xml:space="preserve">A </w:t>
      </w:r>
      <w:r w:rsidRPr="007D66D1">
        <w:rPr>
          <w:rStyle w:val="charBoldItals"/>
        </w:rPr>
        <w:t>provider</w:t>
      </w:r>
      <w:r>
        <w:t xml:space="preserve"> of a service includes—</w:t>
      </w:r>
    </w:p>
    <w:p w14:paraId="5CF83F5E" w14:textId="77777777" w:rsidR="00001C25" w:rsidRDefault="00001C25">
      <w:pPr>
        <w:pStyle w:val="Apara"/>
      </w:pPr>
      <w:r>
        <w:tab/>
        <w:t>(a)</w:t>
      </w:r>
      <w:r>
        <w:tab/>
        <w:t>an entity that employs someone who—</w:t>
      </w:r>
    </w:p>
    <w:p w14:paraId="3AA3DC21" w14:textId="77777777" w:rsidR="00001C25" w:rsidRDefault="00001C25">
      <w:pPr>
        <w:pStyle w:val="Asubpara"/>
      </w:pPr>
      <w:r>
        <w:tab/>
        <w:t>(i)</w:t>
      </w:r>
      <w:r>
        <w:tab/>
        <w:t>provides the service; or</w:t>
      </w:r>
    </w:p>
    <w:p w14:paraId="3B40B5CE" w14:textId="77777777" w:rsidR="00001C25" w:rsidRDefault="00001C25">
      <w:pPr>
        <w:pStyle w:val="Asubpara"/>
      </w:pPr>
      <w:r>
        <w:tab/>
        <w:t>(ii)</w:t>
      </w:r>
      <w:r>
        <w:tab/>
        <w:t>holds out that the person can provide the service; and</w:t>
      </w:r>
    </w:p>
    <w:p w14:paraId="3C8B752E" w14:textId="77777777" w:rsidR="00001C25" w:rsidRDefault="00001C25">
      <w:pPr>
        <w:pStyle w:val="Apara"/>
      </w:pPr>
      <w:r>
        <w:tab/>
        <w:t>(b)</w:t>
      </w:r>
      <w:r>
        <w:tab/>
        <w:t>a volunteer providing the service on behalf of someone else; and</w:t>
      </w:r>
    </w:p>
    <w:p w14:paraId="4D1B3B47" w14:textId="77777777" w:rsidR="00001C25" w:rsidRDefault="00001C25">
      <w:pPr>
        <w:pStyle w:val="Apara"/>
      </w:pPr>
      <w:r>
        <w:tab/>
        <w:t>(c)</w:t>
      </w:r>
      <w:r>
        <w:tab/>
        <w:t>someone who was a provider when the service was provided, but is no longer providing the service.</w:t>
      </w:r>
    </w:p>
    <w:p w14:paraId="28BDFD45" w14:textId="77777777" w:rsidR="00001C25" w:rsidRDefault="00001C25">
      <w:pPr>
        <w:pStyle w:val="Amain"/>
      </w:pPr>
      <w:r>
        <w:tab/>
        <w:t>(3)</w:t>
      </w:r>
      <w:r>
        <w:tab/>
      </w:r>
      <w:r>
        <w:rPr>
          <w:lang w:val="en-US"/>
        </w:rPr>
        <w:t>However, a funding body does not provide a service only because the body pays for the service to be provided by someone else.</w:t>
      </w:r>
    </w:p>
    <w:p w14:paraId="1BA9F7D1" w14:textId="77777777" w:rsidR="00001C25" w:rsidRDefault="00001C25">
      <w:pPr>
        <w:pStyle w:val="PageBreak"/>
      </w:pPr>
      <w:r>
        <w:br w:type="page"/>
      </w:r>
    </w:p>
    <w:p w14:paraId="6294C5CB" w14:textId="77777777" w:rsidR="00001C25" w:rsidRPr="00EB2651" w:rsidRDefault="00001C25">
      <w:pPr>
        <w:pStyle w:val="AH2Part"/>
      </w:pPr>
      <w:bookmarkStart w:id="22" w:name="_Toc167365766"/>
      <w:r w:rsidRPr="00EB2651">
        <w:rPr>
          <w:rStyle w:val="CharPartNo"/>
        </w:rPr>
        <w:lastRenderedPageBreak/>
        <w:t>Part 3</w:t>
      </w:r>
      <w:r>
        <w:tab/>
      </w:r>
      <w:r w:rsidRPr="00EB2651">
        <w:rPr>
          <w:rStyle w:val="CharPartText"/>
        </w:rPr>
        <w:t>The commission</w:t>
      </w:r>
      <w:bookmarkEnd w:id="22"/>
    </w:p>
    <w:p w14:paraId="0074F7C8" w14:textId="77777777" w:rsidR="00001C25" w:rsidRPr="00EB2651" w:rsidRDefault="00001C25">
      <w:pPr>
        <w:pStyle w:val="AH3Div"/>
      </w:pPr>
      <w:bookmarkStart w:id="23" w:name="_Toc167365767"/>
      <w:r w:rsidRPr="00EB2651">
        <w:rPr>
          <w:rStyle w:val="CharDivNo"/>
        </w:rPr>
        <w:t>Division 3.1</w:t>
      </w:r>
      <w:r>
        <w:tab/>
      </w:r>
      <w:r w:rsidRPr="00EB2651">
        <w:rPr>
          <w:rStyle w:val="CharDivText"/>
        </w:rPr>
        <w:t>Establishment, constitution and functions of commission</w:t>
      </w:r>
      <w:bookmarkEnd w:id="23"/>
    </w:p>
    <w:p w14:paraId="225270E0" w14:textId="77777777" w:rsidR="00001C25" w:rsidRDefault="00001C25">
      <w:pPr>
        <w:pStyle w:val="AH5Sec"/>
      </w:pPr>
      <w:bookmarkStart w:id="24" w:name="_Toc167365768"/>
      <w:r w:rsidRPr="00EB2651">
        <w:rPr>
          <w:rStyle w:val="CharSectNo"/>
        </w:rPr>
        <w:t>11</w:t>
      </w:r>
      <w:r>
        <w:tab/>
        <w:t>Establishment of commission</w:t>
      </w:r>
      <w:bookmarkEnd w:id="24"/>
    </w:p>
    <w:p w14:paraId="4FC10436" w14:textId="77777777" w:rsidR="00001C25" w:rsidRDefault="00001C25" w:rsidP="00FF2650">
      <w:pPr>
        <w:pStyle w:val="Amainreturn"/>
      </w:pPr>
      <w:r>
        <w:t xml:space="preserve">The Human Rights Commission (the </w:t>
      </w:r>
      <w:r w:rsidRPr="00FF2650">
        <w:rPr>
          <w:rStyle w:val="charBoldItals"/>
        </w:rPr>
        <w:t>commission</w:t>
      </w:r>
      <w:r>
        <w:t>) is established.</w:t>
      </w:r>
    </w:p>
    <w:p w14:paraId="3ACB71DC" w14:textId="77777777" w:rsidR="00001C25" w:rsidRDefault="00001C25">
      <w:pPr>
        <w:pStyle w:val="AH5Sec"/>
      </w:pPr>
      <w:bookmarkStart w:id="25" w:name="_Toc167365769"/>
      <w:r w:rsidRPr="00EB2651">
        <w:rPr>
          <w:rStyle w:val="CharSectNo"/>
        </w:rPr>
        <w:t>12</w:t>
      </w:r>
      <w:r>
        <w:tab/>
        <w:t>Members of commission</w:t>
      </w:r>
      <w:bookmarkEnd w:id="25"/>
    </w:p>
    <w:p w14:paraId="29DBC5D0" w14:textId="77777777" w:rsidR="00001C25" w:rsidRDefault="00001C25" w:rsidP="00D341EB">
      <w:pPr>
        <w:pStyle w:val="Amain"/>
      </w:pPr>
      <w:r>
        <w:tab/>
        <w:t>(1)</w:t>
      </w:r>
      <w:r>
        <w:tab/>
        <w:t>The commission has the following members:</w:t>
      </w:r>
    </w:p>
    <w:p w14:paraId="6F407B93" w14:textId="77777777" w:rsidR="008F3718" w:rsidRPr="0000384D" w:rsidRDefault="008F3718" w:rsidP="008F3718">
      <w:pPr>
        <w:pStyle w:val="Apara"/>
      </w:pPr>
      <w:r>
        <w:tab/>
        <w:t>(a</w:t>
      </w:r>
      <w:r w:rsidRPr="0000384D">
        <w:t>)</w:t>
      </w:r>
      <w:r w:rsidRPr="0000384D">
        <w:tab/>
        <w:t>the president;</w:t>
      </w:r>
    </w:p>
    <w:p w14:paraId="17D1AD64" w14:textId="77777777" w:rsidR="00001C25" w:rsidRDefault="00001C25">
      <w:pPr>
        <w:pStyle w:val="Apara"/>
      </w:pPr>
      <w:r>
        <w:tab/>
        <w:t>(</w:t>
      </w:r>
      <w:r w:rsidR="008F3718">
        <w:t>b</w:t>
      </w:r>
      <w:r>
        <w:t>)</w:t>
      </w:r>
      <w:r>
        <w:tab/>
        <w:t>the children and young people commissioner;</w:t>
      </w:r>
    </w:p>
    <w:p w14:paraId="61F599E3" w14:textId="77777777" w:rsidR="00001C25" w:rsidRDefault="00001C25">
      <w:pPr>
        <w:pStyle w:val="Apara"/>
      </w:pPr>
      <w:r>
        <w:tab/>
        <w:t>(</w:t>
      </w:r>
      <w:r w:rsidR="008F3718">
        <w:t>c</w:t>
      </w:r>
      <w:r>
        <w:t>)</w:t>
      </w:r>
      <w:r>
        <w:tab/>
        <w:t>the disability and community services commissioner;</w:t>
      </w:r>
    </w:p>
    <w:p w14:paraId="261D7B06" w14:textId="77777777" w:rsidR="00001C25" w:rsidRDefault="00001C25">
      <w:pPr>
        <w:pStyle w:val="Apara"/>
      </w:pPr>
      <w:r>
        <w:tab/>
        <w:t>(</w:t>
      </w:r>
      <w:r w:rsidR="008F3718">
        <w:t>d</w:t>
      </w:r>
      <w:r>
        <w:t>)</w:t>
      </w:r>
      <w:r>
        <w:tab/>
        <w:t>the discrimination commissioner;</w:t>
      </w:r>
    </w:p>
    <w:p w14:paraId="54055BB0" w14:textId="77777777" w:rsidR="00001C25" w:rsidRDefault="00001C25">
      <w:pPr>
        <w:pStyle w:val="Apara"/>
      </w:pPr>
      <w:r>
        <w:tab/>
        <w:t>(</w:t>
      </w:r>
      <w:r w:rsidR="008F3718">
        <w:t>e</w:t>
      </w:r>
      <w:r>
        <w:t>)</w:t>
      </w:r>
      <w:r>
        <w:tab/>
        <w:t>the health services commissioner;</w:t>
      </w:r>
    </w:p>
    <w:p w14:paraId="6C9B45DA" w14:textId="77777777" w:rsidR="00001C25" w:rsidRDefault="00001C25">
      <w:pPr>
        <w:pStyle w:val="Apara"/>
      </w:pPr>
      <w:r>
        <w:tab/>
        <w:t>(</w:t>
      </w:r>
      <w:r w:rsidR="008F3718">
        <w:t>f</w:t>
      </w:r>
      <w:r w:rsidR="005C22F9">
        <w:t>)</w:t>
      </w:r>
      <w:r w:rsidR="005C22F9">
        <w:tab/>
        <w:t>the human rights commissioner;</w:t>
      </w:r>
    </w:p>
    <w:p w14:paraId="1BD3B103" w14:textId="77777777" w:rsidR="008F3718" w:rsidRPr="0000384D" w:rsidRDefault="008F3718" w:rsidP="008F3718">
      <w:pPr>
        <w:pStyle w:val="Apara"/>
      </w:pPr>
      <w:r w:rsidRPr="0000384D">
        <w:tab/>
        <w:t>(</w:t>
      </w:r>
      <w:r>
        <w:t>g</w:t>
      </w:r>
      <w:r w:rsidRPr="0000384D">
        <w:t>)</w:t>
      </w:r>
      <w:r w:rsidRPr="0000384D">
        <w:tab/>
        <w:t>the public advocate;</w:t>
      </w:r>
    </w:p>
    <w:p w14:paraId="233A7A76" w14:textId="77777777" w:rsidR="008F3718" w:rsidRPr="0000384D" w:rsidRDefault="008F3718" w:rsidP="008F3718">
      <w:pPr>
        <w:pStyle w:val="Apara"/>
      </w:pPr>
      <w:r w:rsidRPr="0000384D">
        <w:tab/>
        <w:t>(</w:t>
      </w:r>
      <w:r>
        <w:t>h</w:t>
      </w:r>
      <w:r w:rsidRPr="0000384D">
        <w:t>)</w:t>
      </w:r>
      <w:r w:rsidRPr="0000384D">
        <w:tab/>
      </w:r>
      <w:r w:rsidR="007C4E97" w:rsidRPr="00757EF6">
        <w:t>the</w:t>
      </w:r>
      <w:r w:rsidR="007C4E97">
        <w:t xml:space="preserve"> </w:t>
      </w:r>
      <w:r w:rsidRPr="0000384D">
        <w:t>victims of crime commissioner.</w:t>
      </w:r>
    </w:p>
    <w:p w14:paraId="558864A9" w14:textId="77777777" w:rsidR="008F3718" w:rsidRPr="0000384D" w:rsidRDefault="008F3718" w:rsidP="008F3718">
      <w:pPr>
        <w:pStyle w:val="Amain"/>
      </w:pPr>
      <w:r w:rsidRPr="0000384D">
        <w:tab/>
        <w:t>(</w:t>
      </w:r>
      <w:r>
        <w:t>2</w:t>
      </w:r>
      <w:r w:rsidRPr="0000384D">
        <w:t>)</w:t>
      </w:r>
      <w:r w:rsidRPr="0000384D">
        <w:tab/>
        <w:t>The president of the commission is the human rights commissioner.</w:t>
      </w:r>
    </w:p>
    <w:p w14:paraId="6C8A9816" w14:textId="77777777" w:rsidR="00001C25" w:rsidRDefault="00001C25">
      <w:pPr>
        <w:pStyle w:val="Amain"/>
      </w:pPr>
      <w:r>
        <w:tab/>
        <w:t>(</w:t>
      </w:r>
      <w:r w:rsidR="008F3718">
        <w:t>3</w:t>
      </w:r>
      <w:r>
        <w:t>)</w:t>
      </w:r>
      <w:r>
        <w:tab/>
        <w:t>A person may hold 2 or more positions mentioned in subsection (1).</w:t>
      </w:r>
    </w:p>
    <w:p w14:paraId="1BF96507" w14:textId="77777777" w:rsidR="00001C25" w:rsidRDefault="00001C25">
      <w:pPr>
        <w:pStyle w:val="AH5Sec"/>
      </w:pPr>
      <w:bookmarkStart w:id="26" w:name="_Toc167365770"/>
      <w:r w:rsidRPr="00EB2651">
        <w:rPr>
          <w:rStyle w:val="CharSectNo"/>
        </w:rPr>
        <w:t>13</w:t>
      </w:r>
      <w:r>
        <w:tab/>
        <w:t>Commission’s collegiate nature to be promoted</w:t>
      </w:r>
      <w:bookmarkEnd w:id="26"/>
    </w:p>
    <w:p w14:paraId="49A579B6" w14:textId="77777777" w:rsidR="00001C25" w:rsidRDefault="00001C25">
      <w:pPr>
        <w:pStyle w:val="Amainreturn"/>
      </w:pPr>
      <w:r>
        <w:t>The commission members must act in a way that promotes the collegiate nature of the commission.</w:t>
      </w:r>
    </w:p>
    <w:p w14:paraId="6C3B0F7C" w14:textId="77777777" w:rsidR="00001C25" w:rsidRDefault="00001C25" w:rsidP="00B83CC8">
      <w:pPr>
        <w:pStyle w:val="AH5Sec"/>
      </w:pPr>
      <w:bookmarkStart w:id="27" w:name="_Toc167365771"/>
      <w:r w:rsidRPr="00EB2651">
        <w:rPr>
          <w:rStyle w:val="CharSectNo"/>
        </w:rPr>
        <w:lastRenderedPageBreak/>
        <w:t>14</w:t>
      </w:r>
      <w:r>
        <w:tab/>
        <w:t>Commission’s functions</w:t>
      </w:r>
      <w:bookmarkEnd w:id="27"/>
    </w:p>
    <w:p w14:paraId="30CDF61E" w14:textId="77777777" w:rsidR="00001C25" w:rsidRDefault="00001C25">
      <w:pPr>
        <w:pStyle w:val="Amain"/>
        <w:keepNext/>
      </w:pPr>
      <w:r>
        <w:tab/>
        <w:t>(1)</w:t>
      </w:r>
      <w:r>
        <w:tab/>
        <w:t>The commission has the following functions:</w:t>
      </w:r>
    </w:p>
    <w:p w14:paraId="6867B04B" w14:textId="77777777" w:rsidR="00001C25" w:rsidRDefault="00001C25">
      <w:pPr>
        <w:pStyle w:val="Apara"/>
      </w:pPr>
      <w:r>
        <w:tab/>
        <w:t>(a)</w:t>
      </w:r>
      <w:r>
        <w:tab/>
        <w:t>encouraging the resolution of complaints made under this Act, and assisting in their resolution, by providing an independent, fair and accessible process for resolving the complaints;</w:t>
      </w:r>
    </w:p>
    <w:p w14:paraId="6CE30D74" w14:textId="77777777" w:rsidR="00001C25" w:rsidRDefault="00001C25" w:rsidP="00D341EB">
      <w:pPr>
        <w:pStyle w:val="Apara"/>
        <w:ind w:left="1599" w:hanging="1599"/>
      </w:pPr>
      <w:r>
        <w:tab/>
        <w:t>(b)</w:t>
      </w:r>
      <w:r>
        <w:tab/>
        <w:t xml:space="preserve">encouraging and assisting users and providers of </w:t>
      </w:r>
      <w:r w:rsidR="00B66A03" w:rsidRPr="0000384D">
        <w:t>prescribed services</w:t>
      </w:r>
      <w:r>
        <w:t xml:space="preserve"> to make improvements in the provision of services, particularly by encouraging and assisting service users and providers to contribute to the review and improvement of service quality;</w:t>
      </w:r>
    </w:p>
    <w:p w14:paraId="5D87FDAB" w14:textId="77777777" w:rsidR="00001C25" w:rsidRDefault="00001C25">
      <w:pPr>
        <w:pStyle w:val="Apara"/>
      </w:pPr>
      <w:r>
        <w:tab/>
        <w:t>(c)</w:t>
      </w:r>
      <w:r>
        <w:tab/>
        <w:t xml:space="preserve">encouraging and assisting people providing </w:t>
      </w:r>
      <w:r w:rsidR="00B66A03" w:rsidRPr="0000384D">
        <w:t>prescribed services</w:t>
      </w:r>
      <w:r>
        <w:t xml:space="preserve"> and people engaging in conduct that may be complained about under this Act, to develop and improve procedures for dealing with complaints;</w:t>
      </w:r>
    </w:p>
    <w:p w14:paraId="451B83EE" w14:textId="77777777" w:rsidR="00001C25" w:rsidRDefault="00001C25">
      <w:pPr>
        <w:pStyle w:val="Apara"/>
      </w:pPr>
      <w:r>
        <w:tab/>
        <w:t>(</w:t>
      </w:r>
      <w:r w:rsidR="00B66A03">
        <w:t>d</w:t>
      </w:r>
      <w:r>
        <w:t>)</w:t>
      </w:r>
      <w:r>
        <w:tab/>
        <w:t>identifying, inquiring into and reviewing issues relating to the matters that may be complained about under this Act;</w:t>
      </w:r>
    </w:p>
    <w:p w14:paraId="4BA11023" w14:textId="77777777" w:rsidR="00001C25" w:rsidRDefault="00001C25" w:rsidP="00D341EB">
      <w:pPr>
        <w:pStyle w:val="Apara"/>
      </w:pPr>
      <w:r>
        <w:tab/>
        <w:t>(</w:t>
      </w:r>
      <w:r w:rsidR="00B66A03">
        <w:t>e</w:t>
      </w:r>
      <w:r>
        <w:t>)</w:t>
      </w:r>
      <w:r>
        <w:tab/>
        <w:t>exercising any other function given to the commission under this Act or another Territory law.</w:t>
      </w:r>
    </w:p>
    <w:p w14:paraId="7CF4DDE9" w14:textId="77777777" w:rsidR="00001C25" w:rsidRDefault="00001C25" w:rsidP="00D341EB">
      <w:pPr>
        <w:pStyle w:val="aNote"/>
      </w:pPr>
      <w:r w:rsidRPr="007D66D1">
        <w:rPr>
          <w:rStyle w:val="charItals"/>
        </w:rPr>
        <w:t>Note</w:t>
      </w:r>
      <w:r w:rsidRPr="007D66D1">
        <w:rPr>
          <w:rStyle w:val="charItals"/>
        </w:rPr>
        <w:tab/>
      </w:r>
      <w:r>
        <w:t>The following Acts give the commission functions:</w:t>
      </w:r>
    </w:p>
    <w:p w14:paraId="58F2339F" w14:textId="023728EE" w:rsidR="00001C25" w:rsidRDefault="00001C25">
      <w:pPr>
        <w:pStyle w:val="aNoteBulletss"/>
        <w:tabs>
          <w:tab w:val="left" w:pos="2300"/>
        </w:tabs>
      </w:pPr>
      <w:r>
        <w:rPr>
          <w:rFonts w:ascii="Symbol" w:hAnsi="Symbol"/>
        </w:rPr>
        <w:t></w:t>
      </w:r>
      <w:r>
        <w:rPr>
          <w:rFonts w:ascii="Symbol" w:hAnsi="Symbol"/>
        </w:rPr>
        <w:tab/>
      </w:r>
      <w:hyperlink r:id="rId37" w:tooltip="A1991-81" w:history="1">
        <w:r w:rsidR="007D66D1" w:rsidRPr="007D66D1">
          <w:rPr>
            <w:rStyle w:val="charCitHyperlinkItal"/>
          </w:rPr>
          <w:t>Discrimination Act 1991</w:t>
        </w:r>
      </w:hyperlink>
    </w:p>
    <w:p w14:paraId="5EB33DE4" w14:textId="79EDBCC3" w:rsidR="00B83CC8" w:rsidRPr="007D66D1" w:rsidRDefault="00B83CC8" w:rsidP="00B83CC8">
      <w:pPr>
        <w:pStyle w:val="aNoteBulletss"/>
        <w:tabs>
          <w:tab w:val="left" w:pos="2300"/>
        </w:tabs>
        <w:rPr>
          <w:rStyle w:val="charItals"/>
        </w:rPr>
      </w:pPr>
      <w:r w:rsidRPr="003E1992">
        <w:rPr>
          <w:rFonts w:ascii="Symbol" w:hAnsi="Symbol"/>
        </w:rPr>
        <w:t></w:t>
      </w:r>
      <w:r w:rsidRPr="003E1992">
        <w:rPr>
          <w:rFonts w:ascii="Symbol" w:hAnsi="Symbol"/>
        </w:rPr>
        <w:tab/>
      </w:r>
      <w:hyperlink r:id="rId38" w:tooltip="Health Practitioner Regulation National Law (ACT)" w:history="1">
        <w:r w:rsidR="00EE3D86" w:rsidRPr="00EE3D86">
          <w:rPr>
            <w:rStyle w:val="charCitHyperlinkItal"/>
          </w:rPr>
          <w:t>Health Practitioner Regulation National Law (ACT)</w:t>
        </w:r>
      </w:hyperlink>
    </w:p>
    <w:p w14:paraId="1D5A3995" w14:textId="3DF72F48" w:rsidR="00001C25" w:rsidRDefault="00001C25">
      <w:pPr>
        <w:pStyle w:val="aNoteBulletss"/>
        <w:tabs>
          <w:tab w:val="left" w:pos="2300"/>
        </w:tabs>
      </w:pPr>
      <w:r>
        <w:rPr>
          <w:rFonts w:ascii="Symbol" w:hAnsi="Symbol"/>
        </w:rPr>
        <w:t></w:t>
      </w:r>
      <w:r>
        <w:rPr>
          <w:rFonts w:ascii="Symbol" w:hAnsi="Symbol"/>
        </w:rPr>
        <w:tab/>
      </w:r>
      <w:hyperlink r:id="rId39" w:tooltip="A1997-125" w:history="1">
        <w:r w:rsidR="007D66D1" w:rsidRPr="007D66D1">
          <w:rPr>
            <w:rStyle w:val="charCitHyperlinkItal"/>
          </w:rPr>
          <w:t>Health Records (Privacy and Access) Act 1997</w:t>
        </w:r>
      </w:hyperlink>
    </w:p>
    <w:p w14:paraId="295FD63B" w14:textId="2BCD7A48" w:rsidR="00001C25" w:rsidRDefault="00001C25">
      <w:pPr>
        <w:pStyle w:val="aNoteBulletss"/>
        <w:tabs>
          <w:tab w:val="left" w:pos="2300"/>
        </w:tabs>
      </w:pPr>
      <w:r>
        <w:rPr>
          <w:rFonts w:ascii="Symbol" w:hAnsi="Symbol"/>
        </w:rPr>
        <w:t></w:t>
      </w:r>
      <w:r>
        <w:rPr>
          <w:rFonts w:ascii="Symbol" w:hAnsi="Symbol"/>
        </w:rPr>
        <w:tab/>
      </w:r>
      <w:hyperlink r:id="rId40" w:tooltip="A2004-5" w:history="1">
        <w:r w:rsidR="007D66D1" w:rsidRPr="007D66D1">
          <w:rPr>
            <w:rStyle w:val="charCitHyperlinkItal"/>
          </w:rPr>
          <w:t>Human Rights Act 2004</w:t>
        </w:r>
      </w:hyperlink>
    </w:p>
    <w:p w14:paraId="5CAA6BC0" w14:textId="125F2971" w:rsidR="00E32F4C" w:rsidRPr="00E32F4C" w:rsidRDefault="00E32F4C" w:rsidP="00E32F4C">
      <w:pPr>
        <w:pStyle w:val="aNoteBulletss"/>
        <w:tabs>
          <w:tab w:val="left" w:pos="2300"/>
        </w:tabs>
      </w:pPr>
      <w:r w:rsidRPr="00743DAB">
        <w:rPr>
          <w:rStyle w:val="charItals"/>
          <w:rFonts w:ascii="Symbol" w:hAnsi="Symbol"/>
          <w:i w:val="0"/>
        </w:rPr>
        <w:t></w:t>
      </w:r>
      <w:r w:rsidRPr="00743DAB">
        <w:rPr>
          <w:rStyle w:val="charItals"/>
          <w:rFonts w:ascii="Symbol" w:hAnsi="Symbol"/>
          <w:i w:val="0"/>
        </w:rPr>
        <w:tab/>
      </w:r>
      <w:hyperlink r:id="rId41" w:tooltip="A2018-32" w:history="1">
        <w:r w:rsidR="00526A27" w:rsidRPr="00526A27">
          <w:rPr>
            <w:rStyle w:val="charCitHyperlinkItal"/>
          </w:rPr>
          <w:t>Veterinary Practice Act 2018</w:t>
        </w:r>
      </w:hyperlink>
      <w:r>
        <w:t>.</w:t>
      </w:r>
    </w:p>
    <w:p w14:paraId="10F4882F" w14:textId="77777777" w:rsidR="00B66A03" w:rsidRPr="0000384D" w:rsidRDefault="00B66A03" w:rsidP="00E12D58">
      <w:pPr>
        <w:pStyle w:val="Amain"/>
      </w:pPr>
      <w:r w:rsidRPr="0000384D">
        <w:tab/>
        <w:t>(</w:t>
      </w:r>
      <w:r>
        <w:t>2</w:t>
      </w:r>
      <w:r w:rsidRPr="0000384D">
        <w:t>)</w:t>
      </w:r>
      <w:r w:rsidRPr="0000384D">
        <w:tab/>
        <w:t>The commission must exercise its functions—</w:t>
      </w:r>
    </w:p>
    <w:p w14:paraId="101927FA" w14:textId="77777777" w:rsidR="00B66A03" w:rsidRPr="0000384D" w:rsidRDefault="00B66A03" w:rsidP="00E12D58">
      <w:pPr>
        <w:pStyle w:val="Apara"/>
      </w:pPr>
      <w:r w:rsidRPr="0000384D">
        <w:tab/>
        <w:t>(a)</w:t>
      </w:r>
      <w:r w:rsidRPr="0000384D">
        <w:tab/>
        <w:t>with regard to the principle—</w:t>
      </w:r>
    </w:p>
    <w:p w14:paraId="301F5E70" w14:textId="77777777" w:rsidR="00B66A03" w:rsidRPr="0000384D" w:rsidRDefault="00B66A03" w:rsidP="00E12D58">
      <w:pPr>
        <w:pStyle w:val="Asubpara"/>
      </w:pPr>
      <w:r w:rsidRPr="0000384D">
        <w:tab/>
        <w:t>(i)</w:t>
      </w:r>
      <w:r w:rsidRPr="0000384D">
        <w:tab/>
        <w:t>of the indivisibility and universality of human rights; and</w:t>
      </w:r>
    </w:p>
    <w:p w14:paraId="3E76C681" w14:textId="77777777" w:rsidR="00B66A03" w:rsidRPr="0000384D" w:rsidRDefault="00B66A03" w:rsidP="00E12D58">
      <w:pPr>
        <w:pStyle w:val="Asubpara"/>
      </w:pPr>
      <w:r w:rsidRPr="0000384D">
        <w:tab/>
        <w:t>(ii)</w:t>
      </w:r>
      <w:r w:rsidRPr="0000384D">
        <w:tab/>
        <w:t>that every person is free and equal in dignity and rights; and</w:t>
      </w:r>
    </w:p>
    <w:p w14:paraId="6DAA1834" w14:textId="77777777" w:rsidR="00B66A03" w:rsidRPr="0000384D" w:rsidRDefault="00B66A03" w:rsidP="00B66A03">
      <w:pPr>
        <w:pStyle w:val="Apara"/>
      </w:pPr>
      <w:r w:rsidRPr="0000384D">
        <w:lastRenderedPageBreak/>
        <w:tab/>
        <w:t>(b)</w:t>
      </w:r>
      <w:r w:rsidRPr="0000384D">
        <w:tab/>
        <w:t>efficiently, with a view to providing the greatest possible benefit to the people of the ACT.</w:t>
      </w:r>
    </w:p>
    <w:p w14:paraId="316F7ED3" w14:textId="77777777" w:rsidR="00001C25" w:rsidRDefault="00001C25">
      <w:pPr>
        <w:pStyle w:val="AH5Sec"/>
      </w:pPr>
      <w:bookmarkStart w:id="28" w:name="_Toc167365772"/>
      <w:r w:rsidRPr="00EB2651">
        <w:rPr>
          <w:rStyle w:val="CharSectNo"/>
        </w:rPr>
        <w:t>15</w:t>
      </w:r>
      <w:r>
        <w:tab/>
        <w:t>Functions and human rights</w:t>
      </w:r>
      <w:bookmarkEnd w:id="28"/>
    </w:p>
    <w:p w14:paraId="1D6128EA" w14:textId="2079F161" w:rsidR="00001C25" w:rsidRDefault="00001C25">
      <w:pPr>
        <w:pStyle w:val="Amainreturn"/>
      </w:pPr>
      <w:r>
        <w:t xml:space="preserve">The commission must act in accordance with the human rights under the </w:t>
      </w:r>
      <w:hyperlink r:id="rId42" w:tooltip="A2004-5" w:history="1">
        <w:r w:rsidR="007D66D1" w:rsidRPr="007D66D1">
          <w:rPr>
            <w:rStyle w:val="charCitHyperlinkItal"/>
          </w:rPr>
          <w:t>Human Rights Act 2004</w:t>
        </w:r>
      </w:hyperlink>
      <w:r>
        <w:t xml:space="preserve"> when exercising a function under this Act or a related Act.</w:t>
      </w:r>
    </w:p>
    <w:p w14:paraId="336B5EB1" w14:textId="77777777" w:rsidR="00001C25" w:rsidRDefault="00001C25">
      <w:pPr>
        <w:pStyle w:val="AH5Sec"/>
        <w:rPr>
          <w:lang w:val="en-US"/>
        </w:rPr>
      </w:pPr>
      <w:bookmarkStart w:id="29" w:name="_Toc167365773"/>
      <w:r w:rsidRPr="00EB2651">
        <w:rPr>
          <w:rStyle w:val="CharSectNo"/>
        </w:rPr>
        <w:t>16</w:t>
      </w:r>
      <w:r>
        <w:rPr>
          <w:lang w:val="en-US"/>
        </w:rPr>
        <w:tab/>
      </w:r>
      <w:smartTag w:uri="urn:schemas-microsoft-com:office:smarttags" w:element="City">
        <w:smartTag w:uri="urn:schemas-microsoft-com:office:smarttags" w:element="place">
          <w:r>
            <w:rPr>
              <w:lang w:val="en-US"/>
            </w:rPr>
            <w:t>Independence</w:t>
          </w:r>
        </w:smartTag>
      </w:smartTag>
      <w:r>
        <w:rPr>
          <w:lang w:val="en-US"/>
        </w:rPr>
        <w:t xml:space="preserve"> of commission</w:t>
      </w:r>
      <w:bookmarkEnd w:id="29"/>
    </w:p>
    <w:p w14:paraId="391C834B" w14:textId="77777777" w:rsidR="00001C25" w:rsidRDefault="00001C25">
      <w:pPr>
        <w:pStyle w:val="Amainreturn"/>
        <w:rPr>
          <w:lang w:val="en-US"/>
        </w:rPr>
      </w:pPr>
      <w:r>
        <w:rPr>
          <w:lang w:val="en-US"/>
        </w:rPr>
        <w:t>The commission is not subject to the direction of anyone else in relation to the exercise of a function under this Act or a related Act, subject to</w:t>
      </w:r>
      <w:r>
        <w:rPr>
          <w:szCs w:val="24"/>
          <w:lang w:val="en-US"/>
        </w:rPr>
        <w:t xml:space="preserve"> section 17.</w:t>
      </w:r>
    </w:p>
    <w:p w14:paraId="15E5A9AB" w14:textId="77777777" w:rsidR="00001C25" w:rsidRDefault="00001C25">
      <w:pPr>
        <w:pStyle w:val="AH5Sec"/>
        <w:rPr>
          <w:lang w:val="en-US"/>
        </w:rPr>
      </w:pPr>
      <w:bookmarkStart w:id="30" w:name="_Toc167365774"/>
      <w:r w:rsidRPr="00EB2651">
        <w:rPr>
          <w:rStyle w:val="CharSectNo"/>
        </w:rPr>
        <w:t>17</w:t>
      </w:r>
      <w:r>
        <w:rPr>
          <w:lang w:val="en-US"/>
        </w:rPr>
        <w:tab/>
        <w:t>Minister’s directions</w:t>
      </w:r>
      <w:bookmarkEnd w:id="30"/>
    </w:p>
    <w:p w14:paraId="26AABB4C" w14:textId="77777777" w:rsidR="00001C25" w:rsidRDefault="00001C25">
      <w:pPr>
        <w:pStyle w:val="Amain"/>
        <w:rPr>
          <w:lang w:val="en-US"/>
        </w:rPr>
      </w:pPr>
      <w:r>
        <w:rPr>
          <w:lang w:val="en-US"/>
        </w:rPr>
        <w:tab/>
        <w:t>(1)</w:t>
      </w:r>
      <w:r>
        <w:rPr>
          <w:lang w:val="en-US"/>
        </w:rPr>
        <w:tab/>
        <w:t>The Minister may, in writing, direct the commission to inquire into and report to the Minister in relation to a matter that can be complained about under this Act.</w:t>
      </w:r>
    </w:p>
    <w:p w14:paraId="7EE01298" w14:textId="77777777" w:rsidR="00001C25" w:rsidRDefault="00001C25">
      <w:pPr>
        <w:pStyle w:val="Amain"/>
        <w:rPr>
          <w:lang w:val="en-US"/>
        </w:rPr>
      </w:pPr>
      <w:r>
        <w:rPr>
          <w:lang w:val="en-US"/>
        </w:rPr>
        <w:tab/>
        <w:t>(2)</w:t>
      </w:r>
      <w:r>
        <w:rPr>
          <w:lang w:val="en-US"/>
        </w:rPr>
        <w:tab/>
        <w:t>The commission must comply with the direction.</w:t>
      </w:r>
    </w:p>
    <w:p w14:paraId="75365610" w14:textId="77777777" w:rsidR="00B777C3" w:rsidRPr="00EB2651" w:rsidRDefault="00B777C3" w:rsidP="00B777C3">
      <w:pPr>
        <w:pStyle w:val="AH3Div"/>
      </w:pPr>
      <w:bookmarkStart w:id="31" w:name="_Toc167365775"/>
      <w:r w:rsidRPr="00EB2651">
        <w:rPr>
          <w:rStyle w:val="CharDivNo"/>
        </w:rPr>
        <w:t>Division 3.2</w:t>
      </w:r>
      <w:r w:rsidRPr="0000384D">
        <w:tab/>
      </w:r>
      <w:r w:rsidRPr="00EB2651">
        <w:rPr>
          <w:rStyle w:val="CharDivText"/>
        </w:rPr>
        <w:t>President</w:t>
      </w:r>
      <w:bookmarkEnd w:id="31"/>
    </w:p>
    <w:p w14:paraId="4090A5F7" w14:textId="77777777" w:rsidR="00B777C3" w:rsidRPr="0000384D" w:rsidRDefault="00B777C3" w:rsidP="00B777C3">
      <w:pPr>
        <w:pStyle w:val="AH5Sec"/>
      </w:pPr>
      <w:bookmarkStart w:id="32" w:name="_Toc167365776"/>
      <w:r w:rsidRPr="00EB2651">
        <w:rPr>
          <w:rStyle w:val="CharSectNo"/>
        </w:rPr>
        <w:t>18</w:t>
      </w:r>
      <w:r w:rsidRPr="0000384D">
        <w:tab/>
        <w:t>President’s functions</w:t>
      </w:r>
      <w:bookmarkEnd w:id="32"/>
    </w:p>
    <w:p w14:paraId="083BBBD7" w14:textId="77777777" w:rsidR="00B777C3" w:rsidRPr="0000384D" w:rsidRDefault="00B777C3" w:rsidP="00D341EB">
      <w:pPr>
        <w:pStyle w:val="Amain"/>
      </w:pPr>
      <w:r w:rsidRPr="0000384D">
        <w:tab/>
        <w:t>(1)</w:t>
      </w:r>
      <w:r w:rsidRPr="0000384D">
        <w:tab/>
        <w:t>The president has the following functions:</w:t>
      </w:r>
    </w:p>
    <w:p w14:paraId="76A1E90A" w14:textId="77777777" w:rsidR="00B777C3" w:rsidRPr="0000384D" w:rsidRDefault="00B777C3" w:rsidP="00D341EB">
      <w:pPr>
        <w:pStyle w:val="Apara"/>
      </w:pPr>
      <w:r w:rsidRPr="0000384D">
        <w:tab/>
        <w:t>(a)</w:t>
      </w:r>
      <w:r w:rsidRPr="0000384D">
        <w:tab/>
        <w:t xml:space="preserve">managing the administration of the commission; </w:t>
      </w:r>
    </w:p>
    <w:p w14:paraId="3C761ED7" w14:textId="77777777" w:rsidR="00B777C3" w:rsidRPr="0000384D" w:rsidRDefault="00B777C3" w:rsidP="00B777C3">
      <w:pPr>
        <w:pStyle w:val="Apara"/>
      </w:pPr>
      <w:r w:rsidRPr="0000384D">
        <w:tab/>
        <w:t>(b)</w:t>
      </w:r>
      <w:r w:rsidRPr="0000384D">
        <w:tab/>
        <w:t>the efficient and effective financial management of the commission’s resources;</w:t>
      </w:r>
    </w:p>
    <w:p w14:paraId="1A8A01D6" w14:textId="77777777" w:rsidR="00B777C3" w:rsidRPr="0000384D" w:rsidRDefault="00B777C3" w:rsidP="00B777C3">
      <w:pPr>
        <w:pStyle w:val="Apara"/>
      </w:pPr>
      <w:r w:rsidRPr="0000384D">
        <w:tab/>
        <w:t>(c)</w:t>
      </w:r>
      <w:r w:rsidRPr="0000384D">
        <w:tab/>
        <w:t>ensuring the commission’s functions are exercised in an orderly and prompt way;</w:t>
      </w:r>
    </w:p>
    <w:p w14:paraId="3B753F84" w14:textId="6A6A03AC" w:rsidR="00B777C3" w:rsidRPr="0000384D" w:rsidRDefault="00B777C3" w:rsidP="00B777C3">
      <w:pPr>
        <w:pStyle w:val="Apara"/>
      </w:pPr>
      <w:r w:rsidRPr="0000384D">
        <w:tab/>
        <w:t>(d)</w:t>
      </w:r>
      <w:r w:rsidRPr="0000384D">
        <w:tab/>
        <w:t>developing a governance and corporate support protocol in accordance with section 18A;</w:t>
      </w:r>
    </w:p>
    <w:p w14:paraId="1C127D74" w14:textId="37B02B16" w:rsidR="00B777C3" w:rsidRPr="0000384D" w:rsidRDefault="00B777C3" w:rsidP="00B777C3">
      <w:pPr>
        <w:pStyle w:val="Apara"/>
      </w:pPr>
      <w:r w:rsidRPr="0000384D">
        <w:lastRenderedPageBreak/>
        <w:tab/>
        <w:t>(e)</w:t>
      </w:r>
      <w:r w:rsidRPr="0000384D">
        <w:tab/>
        <w:t>developing a client service charter in accordance with section</w:t>
      </w:r>
      <w:r w:rsidR="00D341EB">
        <w:t> </w:t>
      </w:r>
      <w:r w:rsidRPr="0000384D">
        <w:t xml:space="preserve">18B; </w:t>
      </w:r>
    </w:p>
    <w:p w14:paraId="0C637E18" w14:textId="4EF54E21" w:rsidR="00B777C3" w:rsidRPr="0000384D" w:rsidRDefault="00B777C3" w:rsidP="00B777C3">
      <w:pPr>
        <w:pStyle w:val="Apara"/>
      </w:pPr>
      <w:r w:rsidRPr="0000384D">
        <w:tab/>
        <w:t>(f)</w:t>
      </w:r>
      <w:r w:rsidRPr="0000384D">
        <w:tab/>
        <w:t>developing an operations protocol in accordance with section</w:t>
      </w:r>
      <w:r w:rsidR="00D341EB">
        <w:t> </w:t>
      </w:r>
      <w:r w:rsidRPr="0000384D">
        <w:t xml:space="preserve">18C; </w:t>
      </w:r>
    </w:p>
    <w:p w14:paraId="5FE925F9" w14:textId="77777777" w:rsidR="00B777C3" w:rsidRPr="0000384D" w:rsidRDefault="00B777C3" w:rsidP="00B777C3">
      <w:pPr>
        <w:pStyle w:val="Apara"/>
      </w:pPr>
      <w:r w:rsidRPr="0000384D">
        <w:tab/>
        <w:t>(g)</w:t>
      </w:r>
      <w:r w:rsidRPr="0000384D">
        <w:tab/>
        <w:t>ensuring, as far as practicable, the commission’s functions are exercised in a way that takes into account, and is consistent with, the governance and corporate support protocol, the client service charter and the operations protocol;</w:t>
      </w:r>
    </w:p>
    <w:p w14:paraId="0E62B7B2" w14:textId="3DCC175D" w:rsidR="00B777C3" w:rsidRPr="0000384D" w:rsidRDefault="00B777C3" w:rsidP="00B777C3">
      <w:pPr>
        <w:pStyle w:val="Apara"/>
      </w:pPr>
      <w:r w:rsidRPr="0000384D">
        <w:tab/>
        <w:t>(h)</w:t>
      </w:r>
      <w:r w:rsidRPr="0000384D">
        <w:tab/>
        <w:t>reporting, or coordinating reporting, on behalf of the commission in accordance with subsection</w:t>
      </w:r>
      <w:r w:rsidR="00D341EB">
        <w:t xml:space="preserve"> </w:t>
      </w:r>
      <w:r w:rsidRPr="0000384D">
        <w:t>(2);</w:t>
      </w:r>
    </w:p>
    <w:p w14:paraId="7C2DF343" w14:textId="77777777" w:rsidR="00B777C3" w:rsidRPr="0000384D" w:rsidRDefault="00B777C3" w:rsidP="00B777C3">
      <w:pPr>
        <w:pStyle w:val="Apara"/>
      </w:pPr>
      <w:r w:rsidRPr="0000384D">
        <w:tab/>
        <w:t>(i)</w:t>
      </w:r>
      <w:r w:rsidRPr="0000384D">
        <w:tab/>
        <w:t>promoting community discussion, and providing community education and information, about—</w:t>
      </w:r>
    </w:p>
    <w:p w14:paraId="09DA5C1C" w14:textId="77777777" w:rsidR="00B777C3" w:rsidRPr="0000384D" w:rsidRDefault="00B777C3" w:rsidP="00B777C3">
      <w:pPr>
        <w:pStyle w:val="Asubpara"/>
      </w:pPr>
      <w:r w:rsidRPr="0000384D">
        <w:tab/>
        <w:t>(i)</w:t>
      </w:r>
      <w:r w:rsidRPr="0000384D">
        <w:tab/>
        <w:t>this Act and related Acts; and</w:t>
      </w:r>
    </w:p>
    <w:p w14:paraId="190C60F0" w14:textId="77777777" w:rsidR="00B777C3" w:rsidRPr="0000384D" w:rsidRDefault="00B777C3" w:rsidP="00B777C3">
      <w:pPr>
        <w:pStyle w:val="Asubpara"/>
      </w:pPr>
      <w:r w:rsidRPr="0000384D">
        <w:tab/>
        <w:t>(ii)</w:t>
      </w:r>
      <w:r w:rsidRPr="0000384D">
        <w:tab/>
        <w:t>the operation of the commission; and</w:t>
      </w:r>
    </w:p>
    <w:p w14:paraId="0AEF8499" w14:textId="77777777" w:rsidR="00B777C3" w:rsidRPr="0000384D" w:rsidRDefault="00B777C3" w:rsidP="00B777C3">
      <w:pPr>
        <w:pStyle w:val="Asubpara"/>
      </w:pPr>
      <w:r w:rsidRPr="0000384D">
        <w:tab/>
        <w:t>(iii)</w:t>
      </w:r>
      <w:r w:rsidRPr="0000384D">
        <w:tab/>
        <w:t>the procedures for making complaints;</w:t>
      </w:r>
    </w:p>
    <w:p w14:paraId="21BE97E8" w14:textId="77777777" w:rsidR="00B777C3" w:rsidRPr="0000384D" w:rsidRDefault="00B777C3" w:rsidP="00B777C3">
      <w:pPr>
        <w:pStyle w:val="Apara"/>
      </w:pPr>
      <w:r w:rsidRPr="0000384D">
        <w:tab/>
        <w:t>(j)</w:t>
      </w:r>
      <w:r w:rsidRPr="0000384D">
        <w:tab/>
        <w:t>advising the Minister about any matter in relation to this Act or a related Act;</w:t>
      </w:r>
    </w:p>
    <w:p w14:paraId="27D66D35" w14:textId="77777777" w:rsidR="00B777C3" w:rsidRPr="0000384D" w:rsidRDefault="00B777C3" w:rsidP="00B777C3">
      <w:pPr>
        <w:pStyle w:val="Apara"/>
      </w:pPr>
      <w:r w:rsidRPr="0000384D">
        <w:tab/>
        <w:t>(k)</w:t>
      </w:r>
      <w:r w:rsidRPr="0000384D">
        <w:tab/>
        <w:t>collecting information about the operation of this Act and related Acts, and publishing the information;</w:t>
      </w:r>
    </w:p>
    <w:p w14:paraId="6828607F" w14:textId="77777777" w:rsidR="00B777C3" w:rsidRPr="0000384D" w:rsidRDefault="00B777C3" w:rsidP="00B777C3">
      <w:pPr>
        <w:pStyle w:val="Apara"/>
      </w:pPr>
      <w:r w:rsidRPr="0000384D">
        <w:tab/>
        <w:t>(l)</w:t>
      </w:r>
      <w:r w:rsidRPr="0000384D">
        <w:tab/>
        <w:t>dealing with complaints about the operation of the commission (but not a complaint about a decision of a commissioner in relation to a complaint made under division 4.1);</w:t>
      </w:r>
    </w:p>
    <w:p w14:paraId="700AC498" w14:textId="77777777" w:rsidR="00B777C3" w:rsidRPr="0000384D" w:rsidRDefault="00B777C3" w:rsidP="00B777C3">
      <w:pPr>
        <w:pStyle w:val="Apara"/>
      </w:pPr>
      <w:r w:rsidRPr="0000384D">
        <w:tab/>
        <w:t>(m)</w:t>
      </w:r>
      <w:r w:rsidRPr="0000384D">
        <w:tab/>
        <w:t>if the president considers that a commissioner has a real or perceived conflict of interest in relation to a complaint—considering the complaint or allocating responsibility for consideration of the complaint to another commissioner;</w:t>
      </w:r>
    </w:p>
    <w:p w14:paraId="682500F7" w14:textId="77777777" w:rsidR="00B777C3" w:rsidRPr="0000384D" w:rsidRDefault="00B777C3" w:rsidP="00B777C3">
      <w:pPr>
        <w:pStyle w:val="Apara"/>
      </w:pPr>
      <w:r w:rsidRPr="0000384D">
        <w:tab/>
        <w:t>(n)</w:t>
      </w:r>
      <w:r w:rsidRPr="0000384D">
        <w:tab/>
        <w:t>any other function given to the president under this Act or another territory law.</w:t>
      </w:r>
    </w:p>
    <w:p w14:paraId="6EA2E669" w14:textId="77777777" w:rsidR="00B777C3" w:rsidRPr="0000384D" w:rsidRDefault="00B777C3" w:rsidP="00D341EB">
      <w:pPr>
        <w:pStyle w:val="Amain"/>
        <w:keepNext/>
      </w:pPr>
      <w:r w:rsidRPr="0000384D">
        <w:lastRenderedPageBreak/>
        <w:tab/>
        <w:t>(2)</w:t>
      </w:r>
      <w:r w:rsidRPr="0000384D">
        <w:tab/>
        <w:t>The president—</w:t>
      </w:r>
    </w:p>
    <w:p w14:paraId="7A6E2C72" w14:textId="056A1454" w:rsidR="00B777C3" w:rsidRPr="0000384D" w:rsidRDefault="00B777C3" w:rsidP="00B777C3">
      <w:pPr>
        <w:pStyle w:val="Apara"/>
      </w:pPr>
      <w:r w:rsidRPr="0000384D">
        <w:tab/>
        <w:t>(a)</w:t>
      </w:r>
      <w:r w:rsidRPr="0000384D">
        <w:tab/>
        <w:t>must for each inquiry and review mentioned in section</w:t>
      </w:r>
      <w:r w:rsidR="00D341EB">
        <w:t> </w:t>
      </w:r>
      <w:r w:rsidRPr="0000384D">
        <w:t>14</w:t>
      </w:r>
      <w:r w:rsidR="00D341EB">
        <w:t> </w:t>
      </w:r>
      <w:r w:rsidRPr="0000384D">
        <w:t>(1)</w:t>
      </w:r>
      <w:r w:rsidR="00D341EB">
        <w:t> </w:t>
      </w:r>
      <w:r w:rsidRPr="0000384D">
        <w:t>(</w:t>
      </w:r>
      <w:r w:rsidR="00DB1BB4">
        <w:t>d</w:t>
      </w:r>
      <w:r w:rsidRPr="0000384D">
        <w:t>)—</w:t>
      </w:r>
    </w:p>
    <w:p w14:paraId="6FAC1D9A" w14:textId="77777777" w:rsidR="00B777C3" w:rsidRPr="0000384D" w:rsidRDefault="00B777C3" w:rsidP="00B777C3">
      <w:pPr>
        <w:pStyle w:val="Asubpara"/>
      </w:pPr>
      <w:r w:rsidRPr="0000384D">
        <w:tab/>
        <w:t>(i)</w:t>
      </w:r>
      <w:r w:rsidRPr="0000384D">
        <w:tab/>
        <w:t>report, in writing, to the Minister and other appropriate entities about the inquiry or review; and</w:t>
      </w:r>
    </w:p>
    <w:p w14:paraId="38F89774" w14:textId="77777777" w:rsidR="00B777C3" w:rsidRPr="0000384D" w:rsidRDefault="00B777C3" w:rsidP="00B777C3">
      <w:pPr>
        <w:pStyle w:val="Asubpara"/>
      </w:pPr>
      <w:r w:rsidRPr="0000384D">
        <w:tab/>
        <w:t>(ii)</w:t>
      </w:r>
      <w:r w:rsidRPr="0000384D">
        <w:tab/>
        <w:t>advise the Minister and other appropriate entities about those matters; and</w:t>
      </w:r>
    </w:p>
    <w:p w14:paraId="33D71662" w14:textId="77777777" w:rsidR="00B777C3" w:rsidRPr="0000384D" w:rsidRDefault="00B777C3" w:rsidP="00B777C3">
      <w:pPr>
        <w:pStyle w:val="Apara"/>
      </w:pPr>
      <w:r w:rsidRPr="0000384D">
        <w:tab/>
        <w:t>(b)</w:t>
      </w:r>
      <w:r w:rsidRPr="0000384D">
        <w:tab/>
        <w:t xml:space="preserve">is responsible for giving reports </w:t>
      </w:r>
      <w:r w:rsidR="00E651A1" w:rsidRPr="00757EF6">
        <w:t>(other than a health practitioner report)</w:t>
      </w:r>
      <w:r w:rsidR="00E651A1">
        <w:t xml:space="preserve"> </w:t>
      </w:r>
      <w:r w:rsidRPr="0000384D">
        <w:t xml:space="preserve">under the following sections on behalf of the commission: </w:t>
      </w:r>
    </w:p>
    <w:p w14:paraId="5D826DE3" w14:textId="77777777" w:rsidR="00B777C3" w:rsidRPr="0000384D" w:rsidRDefault="00B777C3" w:rsidP="00B777C3">
      <w:pPr>
        <w:pStyle w:val="Asubpara"/>
        <w:rPr>
          <w:lang w:val="en-US"/>
        </w:rPr>
      </w:pPr>
      <w:r w:rsidRPr="0000384D">
        <w:tab/>
        <w:t>(i)</w:t>
      </w:r>
      <w:r w:rsidRPr="0000384D">
        <w:tab/>
        <w:t>section 17 (</w:t>
      </w:r>
      <w:r w:rsidRPr="0000384D">
        <w:rPr>
          <w:lang w:val="en-US"/>
        </w:rPr>
        <w:t>Minister’s directions);</w:t>
      </w:r>
    </w:p>
    <w:p w14:paraId="6FBE97D2" w14:textId="77777777" w:rsidR="00B777C3" w:rsidRPr="0000384D" w:rsidRDefault="00B777C3" w:rsidP="00B777C3">
      <w:pPr>
        <w:pStyle w:val="Asubpara"/>
      </w:pPr>
      <w:r w:rsidRPr="0000384D">
        <w:tab/>
        <w:t>(ii)</w:t>
      </w:r>
      <w:r w:rsidRPr="0000384D">
        <w:tab/>
        <w:t>section 83 (Third-party reports);</w:t>
      </w:r>
    </w:p>
    <w:p w14:paraId="7DD344E0" w14:textId="77777777" w:rsidR="00B777C3" w:rsidRPr="0000384D" w:rsidRDefault="00B777C3" w:rsidP="00B777C3">
      <w:pPr>
        <w:pStyle w:val="Asubpara"/>
      </w:pPr>
      <w:r w:rsidRPr="0000384D">
        <w:tab/>
        <w:t>(iii)</w:t>
      </w:r>
      <w:r w:rsidRPr="0000384D">
        <w:tab/>
        <w:t>section 84 (Commission-initiated reports);</w:t>
      </w:r>
    </w:p>
    <w:p w14:paraId="2D0653AA" w14:textId="77777777" w:rsidR="00B777C3" w:rsidRPr="0000384D" w:rsidRDefault="00B777C3" w:rsidP="00B777C3">
      <w:pPr>
        <w:pStyle w:val="Asubpara"/>
      </w:pPr>
      <w:r w:rsidRPr="0000384D">
        <w:tab/>
        <w:t>(iv)</w:t>
      </w:r>
      <w:r w:rsidRPr="0000384D">
        <w:tab/>
        <w:t>section 87 (Reporting to Minister); and</w:t>
      </w:r>
    </w:p>
    <w:p w14:paraId="66C47832" w14:textId="77777777" w:rsidR="00B777C3" w:rsidRPr="0000384D" w:rsidRDefault="00B777C3" w:rsidP="00D341EB">
      <w:pPr>
        <w:pStyle w:val="Apara"/>
      </w:pPr>
      <w:r w:rsidRPr="0000384D">
        <w:tab/>
        <w:t>(c)</w:t>
      </w:r>
      <w:r w:rsidRPr="0000384D">
        <w:tab/>
        <w:t>may report, in writing, to the Minister on the following systemic matters:</w:t>
      </w:r>
    </w:p>
    <w:p w14:paraId="1A441565" w14:textId="77777777" w:rsidR="00B777C3" w:rsidRPr="0000384D" w:rsidRDefault="00B777C3" w:rsidP="00B777C3">
      <w:pPr>
        <w:pStyle w:val="Asubpara"/>
      </w:pPr>
      <w:r w:rsidRPr="0000384D">
        <w:tab/>
        <w:t>(i)</w:t>
      </w:r>
      <w:r w:rsidRPr="0000384D">
        <w:tab/>
        <w:t>a matter of public importance relating to the commission, including how the commission handles complaints under the Act;</w:t>
      </w:r>
    </w:p>
    <w:p w14:paraId="40F58780" w14:textId="77777777" w:rsidR="00B777C3" w:rsidRPr="0000384D" w:rsidRDefault="00B777C3" w:rsidP="00B777C3">
      <w:pPr>
        <w:pStyle w:val="Asubpara"/>
      </w:pPr>
      <w:r w:rsidRPr="0000384D">
        <w:tab/>
        <w:t>(ii)</w:t>
      </w:r>
      <w:r w:rsidRPr="0000384D">
        <w:tab/>
        <w:t>a matter affecting the system—</w:t>
      </w:r>
    </w:p>
    <w:p w14:paraId="265C221A" w14:textId="77777777" w:rsidR="00B777C3" w:rsidRPr="0000384D" w:rsidRDefault="00B777C3" w:rsidP="00B777C3">
      <w:pPr>
        <w:pStyle w:val="Asubsubpara"/>
      </w:pPr>
      <w:r w:rsidRPr="0000384D">
        <w:tab/>
        <w:t>(A)</w:t>
      </w:r>
      <w:r w:rsidRPr="0000384D">
        <w:tab/>
        <w:t>for the protection of the rights of users of prescribed services (or a class of user) as a whole, rather than a matter affecting an individual alone; and</w:t>
      </w:r>
    </w:p>
    <w:p w14:paraId="379508CD" w14:textId="77777777" w:rsidR="00B777C3" w:rsidRPr="0000384D" w:rsidRDefault="00B777C3" w:rsidP="00B777C3">
      <w:pPr>
        <w:pStyle w:val="Asubsubpara"/>
      </w:pPr>
      <w:r w:rsidRPr="0000384D">
        <w:tab/>
        <w:t>(B)</w:t>
      </w:r>
      <w:r w:rsidRPr="0000384D">
        <w:tab/>
        <w:t>for the provision of prescribed services (or a class of prescribed services) as a whole, rather than a matter affecting an individual alone.</w:t>
      </w:r>
    </w:p>
    <w:p w14:paraId="6B7F73A4" w14:textId="49E06772" w:rsidR="00B777C3" w:rsidRPr="0000384D" w:rsidRDefault="00B777C3" w:rsidP="00B777C3">
      <w:pPr>
        <w:pStyle w:val="Amain"/>
      </w:pPr>
      <w:r w:rsidRPr="0000384D">
        <w:tab/>
        <w:t>(3)</w:t>
      </w:r>
      <w:r w:rsidRPr="0000384D">
        <w:tab/>
        <w:t>The president may exercise any function given to any other commissioner under this Act or another territory law.</w:t>
      </w:r>
    </w:p>
    <w:p w14:paraId="13844C3F" w14:textId="77777777" w:rsidR="00B777C3" w:rsidRPr="0000384D" w:rsidRDefault="00B777C3" w:rsidP="00D341EB">
      <w:pPr>
        <w:pStyle w:val="Amain"/>
      </w:pPr>
      <w:r w:rsidRPr="0000384D">
        <w:lastRenderedPageBreak/>
        <w:tab/>
        <w:t>(4)</w:t>
      </w:r>
      <w:r w:rsidRPr="0000384D">
        <w:tab/>
        <w:t>To remove any doubt, the Minister may, but need not, present advice mentioned in subsection (2) (a) to the Legislative Assembly.</w:t>
      </w:r>
    </w:p>
    <w:p w14:paraId="556DD57E" w14:textId="77777777" w:rsidR="00B777C3" w:rsidRPr="0000384D" w:rsidRDefault="00B777C3" w:rsidP="00B777C3">
      <w:pPr>
        <w:pStyle w:val="aNote"/>
      </w:pPr>
      <w:r w:rsidRPr="0000384D">
        <w:rPr>
          <w:rStyle w:val="charItals"/>
        </w:rPr>
        <w:t>Note</w:t>
      </w:r>
      <w:r w:rsidRPr="0000384D">
        <w:rPr>
          <w:rStyle w:val="charItals"/>
        </w:rPr>
        <w:tab/>
      </w:r>
      <w:r w:rsidRPr="0000384D">
        <w:t>A report under s 87 must be presented to the Legislative Assembly.</w:t>
      </w:r>
    </w:p>
    <w:p w14:paraId="71A41CFC" w14:textId="77777777" w:rsidR="00E651A1" w:rsidRPr="00757EF6" w:rsidRDefault="00E651A1" w:rsidP="00E651A1">
      <w:pPr>
        <w:pStyle w:val="Amain"/>
      </w:pPr>
      <w:r w:rsidRPr="00757EF6">
        <w:tab/>
        <w:t>(5)</w:t>
      </w:r>
      <w:r w:rsidRPr="00757EF6">
        <w:tab/>
        <w:t>In this section:</w:t>
      </w:r>
    </w:p>
    <w:p w14:paraId="3FF8E410" w14:textId="77777777" w:rsidR="00F409DB" w:rsidRPr="00373FCB" w:rsidRDefault="00F409DB" w:rsidP="00F409DB">
      <w:pPr>
        <w:pStyle w:val="aDef"/>
      </w:pPr>
      <w:r w:rsidRPr="00373FCB">
        <w:rPr>
          <w:rStyle w:val="charBoldItals"/>
        </w:rPr>
        <w:t xml:space="preserve">health practitioner report </w:t>
      </w:r>
      <w:r w:rsidRPr="00373FCB">
        <w:t>means—</w:t>
      </w:r>
    </w:p>
    <w:p w14:paraId="4A51FEAC" w14:textId="58CAB32C" w:rsidR="00F409DB" w:rsidRPr="00373FCB" w:rsidRDefault="00F409DB" w:rsidP="00F409DB">
      <w:pPr>
        <w:pStyle w:val="aDefpara"/>
      </w:pPr>
      <w:r w:rsidRPr="00373FCB">
        <w:tab/>
        <w:t>(a)</w:t>
      </w:r>
      <w:r w:rsidRPr="00373FCB">
        <w:tab/>
        <w:t xml:space="preserve">a notification under the </w:t>
      </w:r>
      <w:hyperlink r:id="rId43" w:tooltip="Health Practitioner Regulation National Law (ACT)" w:history="1">
        <w:r w:rsidRPr="00373FCB">
          <w:rPr>
            <w:rStyle w:val="charCitHyperlinkItal"/>
          </w:rPr>
          <w:t>Health Practitioner Regulation National Law (ACT)</w:t>
        </w:r>
      </w:hyperlink>
      <w:r w:rsidRPr="00373FCB">
        <w:t>, section 150 (2); or</w:t>
      </w:r>
    </w:p>
    <w:p w14:paraId="46A3E38D" w14:textId="77777777" w:rsidR="00F409DB" w:rsidRPr="00373FCB" w:rsidRDefault="00F409DB" w:rsidP="00F409DB">
      <w:pPr>
        <w:pStyle w:val="aDefpara"/>
      </w:pPr>
      <w:r w:rsidRPr="00373FCB">
        <w:tab/>
        <w:t>(b)</w:t>
      </w:r>
      <w:r w:rsidRPr="00373FCB">
        <w:tab/>
        <w:t>a report under that Law, section 150 (5A).</w:t>
      </w:r>
    </w:p>
    <w:p w14:paraId="185D749D" w14:textId="77777777" w:rsidR="00B777C3" w:rsidRPr="0000384D" w:rsidRDefault="00B777C3" w:rsidP="00B777C3">
      <w:pPr>
        <w:pStyle w:val="AH5Sec"/>
      </w:pPr>
      <w:bookmarkStart w:id="33" w:name="_Toc167365777"/>
      <w:r w:rsidRPr="00EB2651">
        <w:rPr>
          <w:rStyle w:val="CharSectNo"/>
        </w:rPr>
        <w:t>18A</w:t>
      </w:r>
      <w:r w:rsidRPr="0000384D">
        <w:tab/>
        <w:t>Governance and corporate support protocol</w:t>
      </w:r>
      <w:bookmarkEnd w:id="33"/>
    </w:p>
    <w:p w14:paraId="544F5D16" w14:textId="77777777" w:rsidR="00B777C3" w:rsidRPr="0000384D" w:rsidRDefault="00B777C3" w:rsidP="00D341EB">
      <w:pPr>
        <w:pStyle w:val="Amainreturn"/>
      </w:pPr>
      <w:r w:rsidRPr="0000384D">
        <w:t>The president must—</w:t>
      </w:r>
    </w:p>
    <w:p w14:paraId="03B2FBB9" w14:textId="77777777" w:rsidR="00B777C3" w:rsidRPr="0000384D" w:rsidRDefault="00B777C3" w:rsidP="00D341EB">
      <w:pPr>
        <w:pStyle w:val="Apara"/>
      </w:pPr>
      <w:r w:rsidRPr="0000384D">
        <w:tab/>
        <w:t>(a)</w:t>
      </w:r>
      <w:r w:rsidRPr="0000384D">
        <w:tab/>
        <w:t>after consulting with the director-general</w:t>
      </w:r>
      <w:r w:rsidR="004F325F">
        <w:t xml:space="preserve"> </w:t>
      </w:r>
      <w:r w:rsidR="004F325F" w:rsidRPr="00757EF6">
        <w:t>and the other commissioners</w:t>
      </w:r>
      <w:r w:rsidRPr="0000384D">
        <w:t>, prepare a draft governance and corporate support protocol for each 3-year period that includes—</w:t>
      </w:r>
    </w:p>
    <w:p w14:paraId="046F9CD0" w14:textId="77777777" w:rsidR="00B777C3" w:rsidRPr="0000384D" w:rsidRDefault="00B777C3" w:rsidP="00B777C3">
      <w:pPr>
        <w:pStyle w:val="Asubpara"/>
      </w:pPr>
      <w:r w:rsidRPr="0000384D">
        <w:tab/>
        <w:t>(i)</w:t>
      </w:r>
      <w:r w:rsidRPr="0000384D">
        <w:tab/>
        <w:t>how the responsible directorate and the commission will consult and communicate with each other; and</w:t>
      </w:r>
    </w:p>
    <w:p w14:paraId="48DF784E" w14:textId="77777777" w:rsidR="00B777C3" w:rsidRPr="0000384D" w:rsidRDefault="00B777C3" w:rsidP="00B777C3">
      <w:pPr>
        <w:pStyle w:val="Asubpara"/>
      </w:pPr>
      <w:r w:rsidRPr="0000384D">
        <w:tab/>
        <w:t>(ii)</w:t>
      </w:r>
      <w:r w:rsidRPr="0000384D">
        <w:tab/>
        <w:t>a strategic plan for the 3-year period; and</w:t>
      </w:r>
    </w:p>
    <w:p w14:paraId="401730A3" w14:textId="77777777" w:rsidR="00B777C3" w:rsidRPr="0000384D" w:rsidRDefault="00B777C3" w:rsidP="00B777C3">
      <w:pPr>
        <w:pStyle w:val="Asubpara"/>
      </w:pPr>
      <w:r w:rsidRPr="0000384D">
        <w:tab/>
        <w:t>(iii)</w:t>
      </w:r>
      <w:r w:rsidRPr="0000384D">
        <w:tab/>
        <w:t>how funding will be allocated within the commission for each year in the 3-year period; and</w:t>
      </w:r>
    </w:p>
    <w:p w14:paraId="54B1B10F" w14:textId="100365EB" w:rsidR="00B777C3" w:rsidRPr="0000384D" w:rsidRDefault="00B777C3" w:rsidP="00B777C3">
      <w:pPr>
        <w:pStyle w:val="Asubpara"/>
      </w:pPr>
      <w:r w:rsidRPr="0000384D">
        <w:tab/>
        <w:t>(iv)</w:t>
      </w:r>
      <w:r w:rsidRPr="0000384D">
        <w:tab/>
        <w:t>a budget for each commissioner mentioned in section</w:t>
      </w:r>
      <w:r w:rsidR="00D341EB">
        <w:t xml:space="preserve"> </w:t>
      </w:r>
      <w:r w:rsidRPr="0000384D">
        <w:t>12 for each year in the 3-year period; and</w:t>
      </w:r>
    </w:p>
    <w:p w14:paraId="3FE2701B" w14:textId="77777777" w:rsidR="00B777C3" w:rsidRPr="0000384D" w:rsidRDefault="00B777C3" w:rsidP="00B777C3">
      <w:pPr>
        <w:pStyle w:val="Asubpara"/>
      </w:pPr>
      <w:r w:rsidRPr="0000384D">
        <w:tab/>
        <w:t>(v)</w:t>
      </w:r>
      <w:r w:rsidRPr="0000384D">
        <w:tab/>
        <w:t>performance criteria to be met by the commission in each year of the 3-year period; and</w:t>
      </w:r>
    </w:p>
    <w:p w14:paraId="6CF3859C" w14:textId="77777777" w:rsidR="00B777C3" w:rsidRPr="0000384D" w:rsidRDefault="00B777C3" w:rsidP="00B777C3">
      <w:pPr>
        <w:pStyle w:val="Asubpara"/>
      </w:pPr>
      <w:r w:rsidRPr="0000384D">
        <w:tab/>
        <w:t>(vi)</w:t>
      </w:r>
      <w:r w:rsidRPr="0000384D">
        <w:tab/>
        <w:t>financial and performance reporting and auditing requirements for the 3-year period; and</w:t>
      </w:r>
    </w:p>
    <w:p w14:paraId="5559AEA7" w14:textId="77777777" w:rsidR="00B777C3" w:rsidRPr="0000384D" w:rsidRDefault="00B777C3" w:rsidP="00B777C3">
      <w:pPr>
        <w:pStyle w:val="Asubpara"/>
      </w:pPr>
      <w:r w:rsidRPr="0000384D">
        <w:tab/>
        <w:t>(vii)</w:t>
      </w:r>
      <w:r w:rsidRPr="0000384D">
        <w:tab/>
        <w:t>processes for requesting funding; and</w:t>
      </w:r>
    </w:p>
    <w:p w14:paraId="6C8E159B" w14:textId="77777777" w:rsidR="00B777C3" w:rsidRPr="0000384D" w:rsidRDefault="00B777C3" w:rsidP="00B777C3">
      <w:pPr>
        <w:pStyle w:val="Asubpara"/>
      </w:pPr>
      <w:r w:rsidRPr="0000384D">
        <w:tab/>
        <w:t>(viii)</w:t>
      </w:r>
      <w:r w:rsidRPr="0000384D">
        <w:tab/>
        <w:t>anything else prescribed by regulation; and</w:t>
      </w:r>
    </w:p>
    <w:p w14:paraId="21DFCC74" w14:textId="77777777" w:rsidR="00B777C3" w:rsidRPr="0000384D" w:rsidRDefault="00B777C3" w:rsidP="00B777C3">
      <w:pPr>
        <w:pStyle w:val="Apara"/>
      </w:pPr>
      <w:r w:rsidRPr="0000384D">
        <w:lastRenderedPageBreak/>
        <w:tab/>
        <w:t>(b)</w:t>
      </w:r>
      <w:r w:rsidRPr="0000384D">
        <w:tab/>
        <w:t xml:space="preserve">give the draft plan to the director-general for </w:t>
      </w:r>
      <w:r w:rsidR="004F325F" w:rsidRPr="00757EF6">
        <w:t>endorsement</w:t>
      </w:r>
      <w:r w:rsidRPr="0000384D">
        <w:t>; and</w:t>
      </w:r>
    </w:p>
    <w:p w14:paraId="21B33C69" w14:textId="77777777" w:rsidR="00B777C3" w:rsidRPr="0000384D" w:rsidRDefault="00B777C3" w:rsidP="00B777C3">
      <w:pPr>
        <w:pStyle w:val="Apara"/>
      </w:pPr>
      <w:r w:rsidRPr="0000384D">
        <w:tab/>
        <w:t>(c)</w:t>
      </w:r>
      <w:r w:rsidRPr="0000384D">
        <w:tab/>
        <w:t>publish the approved plan on the commission’s website.</w:t>
      </w:r>
    </w:p>
    <w:p w14:paraId="74213972" w14:textId="77777777" w:rsidR="00B777C3" w:rsidRPr="0000384D" w:rsidRDefault="00B777C3" w:rsidP="00B777C3">
      <w:pPr>
        <w:pStyle w:val="AH5Sec"/>
      </w:pPr>
      <w:bookmarkStart w:id="34" w:name="_Toc167365778"/>
      <w:r w:rsidRPr="00EB2651">
        <w:rPr>
          <w:rStyle w:val="CharSectNo"/>
        </w:rPr>
        <w:t>18B</w:t>
      </w:r>
      <w:r w:rsidRPr="0000384D">
        <w:tab/>
        <w:t>Client services charter</w:t>
      </w:r>
      <w:bookmarkEnd w:id="34"/>
    </w:p>
    <w:p w14:paraId="39A5B82F" w14:textId="77777777" w:rsidR="00B777C3" w:rsidRPr="0000384D" w:rsidRDefault="00B777C3" w:rsidP="00B777C3">
      <w:pPr>
        <w:pStyle w:val="Amainreturn"/>
      </w:pPr>
      <w:r w:rsidRPr="0000384D">
        <w:t>The president must—</w:t>
      </w:r>
    </w:p>
    <w:p w14:paraId="2597C0F6" w14:textId="69E5902D" w:rsidR="00B777C3" w:rsidRPr="0000384D" w:rsidRDefault="00B777C3" w:rsidP="00B777C3">
      <w:pPr>
        <w:pStyle w:val="Apara"/>
      </w:pPr>
      <w:r w:rsidRPr="0000384D">
        <w:tab/>
        <w:t>(a)</w:t>
      </w:r>
      <w:r w:rsidRPr="0000384D">
        <w:tab/>
        <w:t>every 3 years, after consulting with the ACT community for 8</w:t>
      </w:r>
      <w:r w:rsidR="00D341EB">
        <w:t> </w:t>
      </w:r>
      <w:r w:rsidRPr="0000384D">
        <w:t>weeks, prepare a client service charter that states—</w:t>
      </w:r>
    </w:p>
    <w:p w14:paraId="49D267B2" w14:textId="77777777" w:rsidR="00B777C3" w:rsidRPr="0000384D" w:rsidRDefault="00B777C3" w:rsidP="00B777C3">
      <w:pPr>
        <w:pStyle w:val="Asubpara"/>
      </w:pPr>
      <w:r w:rsidRPr="0000384D">
        <w:tab/>
        <w:t>(i)</w:t>
      </w:r>
      <w:r w:rsidRPr="0000384D">
        <w:tab/>
        <w:t>how the commission will provide services to the community; and</w:t>
      </w:r>
    </w:p>
    <w:p w14:paraId="27E0F8B3" w14:textId="77777777" w:rsidR="00B777C3" w:rsidRPr="0000384D" w:rsidRDefault="00B777C3" w:rsidP="00B777C3">
      <w:pPr>
        <w:pStyle w:val="Asubpara"/>
      </w:pPr>
      <w:r w:rsidRPr="0000384D">
        <w:tab/>
        <w:t>(ii)</w:t>
      </w:r>
      <w:r w:rsidRPr="0000384D">
        <w:tab/>
        <w:t>what the community can expect when dealing with the commission; and</w:t>
      </w:r>
    </w:p>
    <w:p w14:paraId="7CB1A71E" w14:textId="77777777" w:rsidR="00B777C3" w:rsidRPr="0000384D" w:rsidRDefault="00B777C3" w:rsidP="00B777C3">
      <w:pPr>
        <w:pStyle w:val="Apara"/>
      </w:pPr>
      <w:r w:rsidRPr="0000384D">
        <w:tab/>
        <w:t>(b)</w:t>
      </w:r>
      <w:r w:rsidRPr="0000384D">
        <w:tab/>
        <w:t>publish the charter on the commission’s website.</w:t>
      </w:r>
    </w:p>
    <w:p w14:paraId="46651DAA" w14:textId="77777777" w:rsidR="00B777C3" w:rsidRPr="0000384D" w:rsidRDefault="00B777C3" w:rsidP="00B777C3">
      <w:pPr>
        <w:pStyle w:val="AH5Sec"/>
      </w:pPr>
      <w:bookmarkStart w:id="35" w:name="_Toc167365779"/>
      <w:r w:rsidRPr="00EB2651">
        <w:rPr>
          <w:rStyle w:val="CharSectNo"/>
        </w:rPr>
        <w:t>18C</w:t>
      </w:r>
      <w:r w:rsidRPr="0000384D">
        <w:tab/>
        <w:t>Operations protocol</w:t>
      </w:r>
      <w:bookmarkEnd w:id="35"/>
      <w:r w:rsidRPr="0000384D">
        <w:t xml:space="preserve"> </w:t>
      </w:r>
    </w:p>
    <w:p w14:paraId="302FCEA9" w14:textId="77777777" w:rsidR="00B777C3" w:rsidRPr="0000384D" w:rsidRDefault="00B777C3" w:rsidP="00B777C3">
      <w:pPr>
        <w:pStyle w:val="Amainreturn"/>
      </w:pPr>
      <w:r w:rsidRPr="0000384D">
        <w:t>The president must—</w:t>
      </w:r>
    </w:p>
    <w:p w14:paraId="3518034F" w14:textId="77777777" w:rsidR="00B777C3" w:rsidRPr="0000384D" w:rsidRDefault="00B777C3" w:rsidP="00B777C3">
      <w:pPr>
        <w:pStyle w:val="Apara"/>
      </w:pPr>
      <w:r w:rsidRPr="0000384D">
        <w:tab/>
        <w:t>(a)</w:t>
      </w:r>
      <w:r w:rsidRPr="0000384D">
        <w:tab/>
        <w:t>every 3 years, after consulting with the other commissioners, prepare a protocol that provides for the following:</w:t>
      </w:r>
    </w:p>
    <w:p w14:paraId="7543C656" w14:textId="77777777" w:rsidR="00B777C3" w:rsidRPr="0000384D" w:rsidRDefault="00B777C3" w:rsidP="00B777C3">
      <w:pPr>
        <w:pStyle w:val="Asubpara"/>
      </w:pPr>
      <w:r w:rsidRPr="0000384D">
        <w:tab/>
        <w:t>(i)</w:t>
      </w:r>
      <w:r w:rsidRPr="0000384D">
        <w:tab/>
        <w:t>how enquiries and complaints generally will be received by the commission;</w:t>
      </w:r>
    </w:p>
    <w:p w14:paraId="441CCCE0" w14:textId="77777777" w:rsidR="00B777C3" w:rsidRPr="0000384D" w:rsidRDefault="00B777C3" w:rsidP="00B777C3">
      <w:pPr>
        <w:pStyle w:val="Asubpara"/>
      </w:pPr>
      <w:r w:rsidRPr="0000384D">
        <w:tab/>
        <w:t>(ii)</w:t>
      </w:r>
      <w:r w:rsidRPr="0000384D">
        <w:tab/>
        <w:t>how enquiries will be dealt with within the commission;</w:t>
      </w:r>
    </w:p>
    <w:p w14:paraId="1FEC7C20" w14:textId="77777777" w:rsidR="00B777C3" w:rsidRPr="0000384D" w:rsidRDefault="00B777C3" w:rsidP="00B777C3">
      <w:pPr>
        <w:pStyle w:val="Asubpara"/>
      </w:pPr>
      <w:r w:rsidRPr="0000384D">
        <w:tab/>
        <w:t>(iii)</w:t>
      </w:r>
      <w:r w:rsidRPr="0000384D">
        <w:tab/>
        <w:t>how complaints will be referred within the commission;</w:t>
      </w:r>
    </w:p>
    <w:p w14:paraId="4E62ADCB" w14:textId="77777777" w:rsidR="00B777C3" w:rsidRPr="0000384D" w:rsidRDefault="00B777C3" w:rsidP="00B777C3">
      <w:pPr>
        <w:pStyle w:val="Asubpara"/>
      </w:pPr>
      <w:r w:rsidRPr="0000384D">
        <w:tab/>
        <w:t>(iv)</w:t>
      </w:r>
      <w:r w:rsidRPr="0000384D">
        <w:tab/>
        <w:t>how clients can access the commission’s services;</w:t>
      </w:r>
    </w:p>
    <w:p w14:paraId="3AB21A3D" w14:textId="77777777" w:rsidR="00B777C3" w:rsidRPr="0000384D" w:rsidRDefault="00B777C3" w:rsidP="00B777C3">
      <w:pPr>
        <w:pStyle w:val="Asubpara"/>
      </w:pPr>
      <w:r w:rsidRPr="0000384D">
        <w:tab/>
        <w:t>(v)</w:t>
      </w:r>
      <w:r w:rsidRPr="0000384D">
        <w:tab/>
        <w:t>how the president undertakes advocacy and reporting on systemic matters under section 18 (2);</w:t>
      </w:r>
    </w:p>
    <w:p w14:paraId="5DA579AA" w14:textId="77777777" w:rsidR="00B777C3" w:rsidRPr="0000384D" w:rsidRDefault="00B777C3" w:rsidP="00B777C3">
      <w:pPr>
        <w:pStyle w:val="Asubpara"/>
      </w:pPr>
      <w:r w:rsidRPr="0000384D">
        <w:tab/>
        <w:t>(vi)</w:t>
      </w:r>
      <w:r w:rsidRPr="0000384D">
        <w:tab/>
        <w:t>the kinds of questions or matters that may be considered at a commission meeting under section 33;</w:t>
      </w:r>
    </w:p>
    <w:p w14:paraId="303950FD" w14:textId="0F1B0787" w:rsidR="00B777C3" w:rsidRPr="0000384D" w:rsidRDefault="00B777C3" w:rsidP="00B777C3">
      <w:pPr>
        <w:pStyle w:val="Asubpara"/>
      </w:pPr>
      <w:r w:rsidRPr="0000384D">
        <w:tab/>
        <w:t>(vii)</w:t>
      </w:r>
      <w:r w:rsidRPr="0000384D">
        <w:tab/>
        <w:t>when complaints should be referred to other complaint handling entities;</w:t>
      </w:r>
    </w:p>
    <w:p w14:paraId="21E4D8C6" w14:textId="77777777" w:rsidR="00B777C3" w:rsidRPr="0000384D" w:rsidRDefault="00B777C3" w:rsidP="00B777C3">
      <w:pPr>
        <w:pStyle w:val="Asubpara"/>
      </w:pPr>
      <w:r w:rsidRPr="0000384D">
        <w:lastRenderedPageBreak/>
        <w:tab/>
        <w:t>(viii)</w:t>
      </w:r>
      <w:r w:rsidRPr="0000384D">
        <w:tab/>
        <w:t xml:space="preserve">anything else the commission considers appropriate; </w:t>
      </w:r>
    </w:p>
    <w:p w14:paraId="635CD5C1" w14:textId="77777777" w:rsidR="00B777C3" w:rsidRPr="0000384D" w:rsidRDefault="00B777C3" w:rsidP="00D341EB">
      <w:pPr>
        <w:pStyle w:val="Asubpara"/>
      </w:pPr>
      <w:r w:rsidRPr="0000384D">
        <w:tab/>
        <w:t>(ix)</w:t>
      </w:r>
      <w:r w:rsidRPr="0000384D">
        <w:tab/>
        <w:t>anything else prescribed by regulation; and</w:t>
      </w:r>
    </w:p>
    <w:p w14:paraId="7B81454C" w14:textId="77777777" w:rsidR="004F325F" w:rsidRPr="00757EF6" w:rsidRDefault="004F325F" w:rsidP="004F325F">
      <w:pPr>
        <w:pStyle w:val="aNotepar"/>
      </w:pPr>
      <w:r w:rsidRPr="00757EF6">
        <w:rPr>
          <w:rStyle w:val="charItals"/>
        </w:rPr>
        <w:t>Note</w:t>
      </w:r>
      <w:r w:rsidRPr="00757EF6">
        <w:rPr>
          <w:rStyle w:val="charItals"/>
        </w:rPr>
        <w:tab/>
      </w:r>
      <w:r w:rsidRPr="00757EF6">
        <w:t>For the making of complaints to the commission and how the commission deals with them, see pt 4.</w:t>
      </w:r>
    </w:p>
    <w:p w14:paraId="294C5BF0" w14:textId="77777777" w:rsidR="00B777C3" w:rsidRPr="0000384D" w:rsidRDefault="00B777C3" w:rsidP="00B777C3">
      <w:pPr>
        <w:pStyle w:val="Apara"/>
      </w:pPr>
      <w:r w:rsidRPr="0000384D">
        <w:tab/>
        <w:t>(b)</w:t>
      </w:r>
      <w:r w:rsidRPr="0000384D">
        <w:tab/>
        <w:t>publish the protocol on the commission’s website.</w:t>
      </w:r>
    </w:p>
    <w:p w14:paraId="716FCC3E" w14:textId="77777777" w:rsidR="00B777C3" w:rsidRPr="00EB2651" w:rsidRDefault="00B777C3" w:rsidP="00B777C3">
      <w:pPr>
        <w:pStyle w:val="AH3Div"/>
      </w:pPr>
      <w:bookmarkStart w:id="36" w:name="_Toc167365780"/>
      <w:r w:rsidRPr="00EB2651">
        <w:rPr>
          <w:rStyle w:val="CharDivNo"/>
        </w:rPr>
        <w:t>Division 3.2A</w:t>
      </w:r>
      <w:r w:rsidRPr="0000384D">
        <w:tab/>
      </w:r>
      <w:r w:rsidRPr="00EB2651">
        <w:rPr>
          <w:rStyle w:val="CharDivText"/>
        </w:rPr>
        <w:t>Appointment of commission members</w:t>
      </w:r>
      <w:bookmarkEnd w:id="36"/>
    </w:p>
    <w:p w14:paraId="68FB605B" w14:textId="77777777" w:rsidR="00B777C3" w:rsidRPr="0000384D" w:rsidRDefault="00B777C3" w:rsidP="00B777C3">
      <w:pPr>
        <w:pStyle w:val="AH5Sec"/>
      </w:pPr>
      <w:bookmarkStart w:id="37" w:name="_Toc167365781"/>
      <w:r w:rsidRPr="00EB2651">
        <w:rPr>
          <w:rStyle w:val="CharSectNo"/>
        </w:rPr>
        <w:t>18D</w:t>
      </w:r>
      <w:r w:rsidRPr="0000384D">
        <w:tab/>
        <w:t>Appointment of commission members</w:t>
      </w:r>
      <w:bookmarkEnd w:id="37"/>
    </w:p>
    <w:p w14:paraId="0EAC6A63" w14:textId="77777777" w:rsidR="00B777C3" w:rsidRPr="0000384D" w:rsidRDefault="00B777C3" w:rsidP="00D341EB">
      <w:pPr>
        <w:pStyle w:val="Amain"/>
      </w:pPr>
      <w:r w:rsidRPr="0000384D">
        <w:tab/>
        <w:t>(1)</w:t>
      </w:r>
      <w:r w:rsidRPr="0000384D">
        <w:tab/>
        <w:t>The Executive must appoint the commission members.</w:t>
      </w:r>
    </w:p>
    <w:p w14:paraId="077A1DF4" w14:textId="3F166ADD" w:rsidR="00B777C3" w:rsidRPr="0000384D" w:rsidRDefault="00B777C3" w:rsidP="00D341EB">
      <w:pPr>
        <w:pStyle w:val="aNote"/>
      </w:pPr>
      <w:r w:rsidRPr="0000384D">
        <w:rPr>
          <w:rStyle w:val="charItals"/>
        </w:rPr>
        <w:t>Note 1</w:t>
      </w:r>
      <w:r w:rsidRPr="0000384D">
        <w:tab/>
        <w:t xml:space="preserve">For the making of appointments (including acting appointments), see the </w:t>
      </w:r>
      <w:hyperlink r:id="rId44" w:tooltip="A2001-14" w:history="1">
        <w:r w:rsidRPr="0000384D">
          <w:rPr>
            <w:rStyle w:val="charCitHyperlinkAbbrev"/>
          </w:rPr>
          <w:t>Legislation Act</w:t>
        </w:r>
      </w:hyperlink>
      <w:r w:rsidRPr="0000384D">
        <w:t>, pt</w:t>
      </w:r>
      <w:r w:rsidR="00D341EB">
        <w:t xml:space="preserve"> </w:t>
      </w:r>
      <w:r w:rsidRPr="0000384D">
        <w:t>19.3.</w:t>
      </w:r>
    </w:p>
    <w:p w14:paraId="72DBBFC7" w14:textId="1C356FDD" w:rsidR="00B777C3" w:rsidRPr="0000384D" w:rsidRDefault="00B777C3" w:rsidP="00B777C3">
      <w:pPr>
        <w:pStyle w:val="aNote"/>
      </w:pPr>
      <w:r w:rsidRPr="0000384D">
        <w:rPr>
          <w:rStyle w:val="charItals"/>
        </w:rPr>
        <w:t>Note 2</w:t>
      </w:r>
      <w:r w:rsidRPr="0000384D">
        <w:tab/>
        <w:t>In particular, an appointment may be made by naming a person or nominating the occupant of a position (see s</w:t>
      </w:r>
      <w:r w:rsidR="00D341EB">
        <w:t xml:space="preserve"> </w:t>
      </w:r>
      <w:r w:rsidRPr="0000384D">
        <w:t>207).</w:t>
      </w:r>
    </w:p>
    <w:p w14:paraId="73592096" w14:textId="77777777" w:rsidR="00B777C3" w:rsidRPr="0000384D" w:rsidRDefault="00B777C3" w:rsidP="00B777C3">
      <w:pPr>
        <w:pStyle w:val="Amain"/>
      </w:pPr>
      <w:r w:rsidRPr="0000384D">
        <w:tab/>
        <w:t>(2)</w:t>
      </w:r>
      <w:r w:rsidRPr="0000384D">
        <w:tab/>
        <w:t>However, the Executive must not appoint a person as a member unless satisfied that the person has the experience or expertise necessary to exercise the member’s functions.</w:t>
      </w:r>
    </w:p>
    <w:p w14:paraId="3D441EE4" w14:textId="316BA222" w:rsidR="00B777C3" w:rsidRPr="0000384D" w:rsidRDefault="00B777C3" w:rsidP="00D341EB">
      <w:pPr>
        <w:pStyle w:val="Amain"/>
      </w:pPr>
      <w:r w:rsidRPr="0000384D">
        <w:tab/>
        <w:t>(3)</w:t>
      </w:r>
      <w:r w:rsidRPr="0000384D">
        <w:tab/>
        <w:t>A member must not be appointed for a term of longer than 5</w:t>
      </w:r>
      <w:r w:rsidR="00D341EB">
        <w:t xml:space="preserve"> </w:t>
      </w:r>
      <w:r w:rsidRPr="0000384D">
        <w:t>years.</w:t>
      </w:r>
    </w:p>
    <w:p w14:paraId="7961E92A" w14:textId="7A8C56FB" w:rsidR="00B777C3" w:rsidRPr="0000384D" w:rsidRDefault="00B777C3" w:rsidP="00B777C3">
      <w:pPr>
        <w:pStyle w:val="aNote"/>
      </w:pPr>
      <w:r w:rsidRPr="0000384D">
        <w:rPr>
          <w:rStyle w:val="charItals"/>
        </w:rPr>
        <w:t>Note</w:t>
      </w:r>
      <w:r w:rsidRPr="0000384D">
        <w:tab/>
        <w:t xml:space="preserve">A person may be reappointed to a position if the person is eligible to be appointed to the position (see </w:t>
      </w:r>
      <w:hyperlink r:id="rId45" w:tooltip="A2001-14" w:history="1">
        <w:r w:rsidRPr="0000384D">
          <w:rPr>
            <w:rStyle w:val="charCitHyperlinkAbbrev"/>
          </w:rPr>
          <w:t>Legislation Act</w:t>
        </w:r>
      </w:hyperlink>
      <w:r w:rsidRPr="0000384D">
        <w:t>, s</w:t>
      </w:r>
      <w:r w:rsidR="00D341EB">
        <w:t xml:space="preserve"> </w:t>
      </w:r>
      <w:r w:rsidRPr="0000384D">
        <w:t>208 and dict, pt</w:t>
      </w:r>
      <w:r w:rsidR="00D341EB">
        <w:t xml:space="preserve"> </w:t>
      </w:r>
      <w:r w:rsidRPr="0000384D">
        <w:t>1, def</w:t>
      </w:r>
      <w:r w:rsidR="00D341EB">
        <w:t> </w:t>
      </w:r>
      <w:r w:rsidRPr="0000384D">
        <w:rPr>
          <w:rStyle w:val="charBoldItals"/>
        </w:rPr>
        <w:t>appoint</w:t>
      </w:r>
      <w:r w:rsidRPr="0000384D">
        <w:t>).</w:t>
      </w:r>
    </w:p>
    <w:p w14:paraId="3C3AF661" w14:textId="7C49846B" w:rsidR="00B777C3" w:rsidRPr="0000384D" w:rsidRDefault="00B777C3" w:rsidP="00B777C3">
      <w:pPr>
        <w:pStyle w:val="Amain"/>
      </w:pPr>
      <w:r w:rsidRPr="0000384D">
        <w:tab/>
        <w:t>(4)</w:t>
      </w:r>
      <w:r w:rsidRPr="0000384D">
        <w:tab/>
        <w:t>A member’s conditions of appointment are the conditions agreed between the Executive and the member, subject to any determination under the</w:t>
      </w:r>
      <w:r w:rsidRPr="0000384D">
        <w:rPr>
          <w:rStyle w:val="charItals"/>
        </w:rPr>
        <w:t xml:space="preserve"> </w:t>
      </w:r>
      <w:hyperlink r:id="rId46" w:tooltip="A1995-55" w:history="1">
        <w:r w:rsidRPr="0000384D">
          <w:rPr>
            <w:rStyle w:val="charCitHyperlinkItal"/>
          </w:rPr>
          <w:t>Remuneration Tribunal Act 1995</w:t>
        </w:r>
      </w:hyperlink>
      <w:r w:rsidRPr="0000384D">
        <w:t>.</w:t>
      </w:r>
    </w:p>
    <w:p w14:paraId="3D0AC679" w14:textId="77777777" w:rsidR="00B777C3" w:rsidRPr="0000384D" w:rsidRDefault="00B777C3" w:rsidP="00B777C3">
      <w:pPr>
        <w:pStyle w:val="AH5Sec"/>
      </w:pPr>
      <w:bookmarkStart w:id="38" w:name="_Toc167365782"/>
      <w:r w:rsidRPr="00EB2651">
        <w:rPr>
          <w:rStyle w:val="CharSectNo"/>
        </w:rPr>
        <w:t>18E</w:t>
      </w:r>
      <w:r w:rsidRPr="0000384D">
        <w:tab/>
        <w:t>Ending appointments</w:t>
      </w:r>
      <w:bookmarkEnd w:id="38"/>
    </w:p>
    <w:p w14:paraId="616CE4A0" w14:textId="77777777" w:rsidR="00B777C3" w:rsidRPr="0000384D" w:rsidRDefault="00B777C3" w:rsidP="00B777C3">
      <w:pPr>
        <w:pStyle w:val="Amain"/>
      </w:pPr>
      <w:r w:rsidRPr="0000384D">
        <w:tab/>
        <w:t>(1)</w:t>
      </w:r>
      <w:r w:rsidRPr="0000384D">
        <w:tab/>
        <w:t>The Executive may end the appointment of a person as a commission member—</w:t>
      </w:r>
    </w:p>
    <w:p w14:paraId="298BB1B5" w14:textId="77777777" w:rsidR="00B777C3" w:rsidRPr="0000384D" w:rsidRDefault="00B777C3" w:rsidP="00B777C3">
      <w:pPr>
        <w:pStyle w:val="Apara"/>
      </w:pPr>
      <w:r w:rsidRPr="0000384D">
        <w:tab/>
        <w:t>(a)</w:t>
      </w:r>
      <w:r w:rsidRPr="0000384D">
        <w:tab/>
        <w:t>if the person contravenes a territory law; or</w:t>
      </w:r>
    </w:p>
    <w:p w14:paraId="6F2D2F96" w14:textId="77777777" w:rsidR="00B777C3" w:rsidRPr="0000384D" w:rsidRDefault="00B777C3" w:rsidP="00B777C3">
      <w:pPr>
        <w:pStyle w:val="Apara"/>
      </w:pPr>
      <w:r w:rsidRPr="0000384D">
        <w:tab/>
        <w:t>(b)</w:t>
      </w:r>
      <w:r w:rsidRPr="0000384D">
        <w:tab/>
        <w:t>for misbehaviour; or</w:t>
      </w:r>
    </w:p>
    <w:p w14:paraId="33878E98" w14:textId="77777777" w:rsidR="00B777C3" w:rsidRPr="0000384D" w:rsidRDefault="00B777C3" w:rsidP="00D341EB">
      <w:pPr>
        <w:pStyle w:val="Apara"/>
      </w:pPr>
      <w:r w:rsidRPr="0000384D">
        <w:lastRenderedPageBreak/>
        <w:tab/>
        <w:t>(c)</w:t>
      </w:r>
      <w:r w:rsidRPr="0000384D">
        <w:tab/>
        <w:t>if the person becomes bankrupt or personally insolvent; or</w:t>
      </w:r>
    </w:p>
    <w:p w14:paraId="727635DB" w14:textId="1994F0E1" w:rsidR="00B777C3" w:rsidRPr="0000384D" w:rsidRDefault="00B777C3" w:rsidP="00B777C3">
      <w:pPr>
        <w:pStyle w:val="aNotepar"/>
      </w:pPr>
      <w:r w:rsidRPr="0000384D">
        <w:rPr>
          <w:rStyle w:val="charItals"/>
        </w:rPr>
        <w:t>Note</w:t>
      </w:r>
      <w:r w:rsidRPr="0000384D">
        <w:rPr>
          <w:rStyle w:val="charItals"/>
        </w:rPr>
        <w:tab/>
      </w:r>
      <w:r w:rsidRPr="0000384D">
        <w:rPr>
          <w:rStyle w:val="charBoldItals"/>
        </w:rPr>
        <w:t>Bankrupt or personally insolvent</w:t>
      </w:r>
      <w:r w:rsidRPr="0000384D">
        <w:t xml:space="preserve">—see the </w:t>
      </w:r>
      <w:hyperlink r:id="rId47" w:tooltip="A2001-14" w:history="1">
        <w:r w:rsidRPr="0000384D">
          <w:rPr>
            <w:rStyle w:val="charCitHyperlinkAbbrev"/>
          </w:rPr>
          <w:t>Legislation Act</w:t>
        </w:r>
      </w:hyperlink>
      <w:r w:rsidRPr="0000384D">
        <w:t>, dictionary, pt</w:t>
      </w:r>
      <w:r w:rsidR="00D341EB">
        <w:t xml:space="preserve"> </w:t>
      </w:r>
      <w:r w:rsidRPr="0000384D">
        <w:t>1.</w:t>
      </w:r>
    </w:p>
    <w:p w14:paraId="3BFD0E31" w14:textId="77777777" w:rsidR="00B777C3" w:rsidRPr="0000384D" w:rsidRDefault="00B777C3" w:rsidP="00B777C3">
      <w:pPr>
        <w:pStyle w:val="Apara"/>
      </w:pPr>
      <w:r w:rsidRPr="0000384D">
        <w:tab/>
        <w:t>(d)</w:t>
      </w:r>
      <w:r w:rsidRPr="0000384D">
        <w:tab/>
        <w:t>if the person is convicted, in the ACT, of an offence punishable by imprisonment for at least 1 year; or</w:t>
      </w:r>
    </w:p>
    <w:p w14:paraId="76163C8C" w14:textId="77777777" w:rsidR="00B777C3" w:rsidRPr="0000384D" w:rsidRDefault="00B777C3" w:rsidP="00B777C3">
      <w:pPr>
        <w:pStyle w:val="Apara"/>
      </w:pPr>
      <w:r w:rsidRPr="0000384D">
        <w:tab/>
        <w:t>(e)</w:t>
      </w:r>
      <w:r w:rsidRPr="0000384D">
        <w:tab/>
        <w:t>if the person is convicted outside the ACT, in Australia or elsewhere, of an offence that, if it had been committed in the ACT, would be punishable by imprisonment for at least 1 year.</w:t>
      </w:r>
    </w:p>
    <w:p w14:paraId="4E1DC364" w14:textId="77777777" w:rsidR="00B777C3" w:rsidRPr="0000384D" w:rsidRDefault="00B777C3" w:rsidP="00B777C3">
      <w:pPr>
        <w:pStyle w:val="Amain"/>
      </w:pPr>
      <w:r w:rsidRPr="0000384D">
        <w:tab/>
        <w:t>(2)</w:t>
      </w:r>
      <w:r w:rsidRPr="0000384D">
        <w:tab/>
        <w:t>The Executive must end the person’s appointment—</w:t>
      </w:r>
    </w:p>
    <w:p w14:paraId="66DDA8F8" w14:textId="77777777" w:rsidR="00B777C3" w:rsidRPr="0000384D" w:rsidRDefault="00B777C3" w:rsidP="00B777C3">
      <w:pPr>
        <w:pStyle w:val="Apara"/>
      </w:pPr>
      <w:r w:rsidRPr="0000384D">
        <w:tab/>
        <w:t>(a)</w:t>
      </w:r>
      <w:r w:rsidRPr="0000384D">
        <w:tab/>
        <w:t>if the person is absent, other than on leave approved by the Minister, for 14 consecutive days or for 28 days in any 12</w:t>
      </w:r>
      <w:r w:rsidRPr="0000384D">
        <w:noBreakHyphen/>
        <w:t>month period; or</w:t>
      </w:r>
    </w:p>
    <w:p w14:paraId="60A82389" w14:textId="77777777" w:rsidR="00B777C3" w:rsidRPr="0000384D" w:rsidRDefault="00B777C3" w:rsidP="00D341EB">
      <w:pPr>
        <w:pStyle w:val="Apara"/>
      </w:pPr>
      <w:r w:rsidRPr="0000384D">
        <w:tab/>
        <w:t>(b)</w:t>
      </w:r>
      <w:r w:rsidRPr="0000384D">
        <w:tab/>
        <w:t>for physical or mental incapacity, if the incapacity substantially affects the exercise of the person’s functions.</w:t>
      </w:r>
    </w:p>
    <w:p w14:paraId="2D6818C3" w14:textId="7C86A109" w:rsidR="00B777C3" w:rsidRPr="0000384D" w:rsidRDefault="00B777C3" w:rsidP="00B777C3">
      <w:pPr>
        <w:pStyle w:val="aNote"/>
      </w:pPr>
      <w:r w:rsidRPr="0000384D">
        <w:rPr>
          <w:rStyle w:val="charItals"/>
        </w:rPr>
        <w:t>Note</w:t>
      </w:r>
      <w:r w:rsidRPr="0000384D">
        <w:tab/>
        <w:t xml:space="preserve">A person’s appointment also ends if the person resigns (see </w:t>
      </w:r>
      <w:hyperlink r:id="rId48" w:tooltip="A2001-14" w:history="1">
        <w:r w:rsidRPr="0000384D">
          <w:rPr>
            <w:rStyle w:val="charCitHyperlinkAbbrev"/>
          </w:rPr>
          <w:t>Legislation Act</w:t>
        </w:r>
      </w:hyperlink>
      <w:r w:rsidRPr="0000384D">
        <w:t>, s</w:t>
      </w:r>
      <w:r w:rsidR="00D341EB">
        <w:t xml:space="preserve"> </w:t>
      </w:r>
      <w:r w:rsidRPr="0000384D">
        <w:t>210).</w:t>
      </w:r>
    </w:p>
    <w:p w14:paraId="0D8AAA17" w14:textId="77777777" w:rsidR="00B777C3" w:rsidRPr="0000384D" w:rsidRDefault="00B777C3" w:rsidP="00B777C3">
      <w:pPr>
        <w:pStyle w:val="AH5Sec"/>
      </w:pPr>
      <w:bookmarkStart w:id="39" w:name="_Toc167365783"/>
      <w:r w:rsidRPr="00EB2651">
        <w:rPr>
          <w:rStyle w:val="CharSectNo"/>
        </w:rPr>
        <w:t>18F</w:t>
      </w:r>
      <w:r w:rsidRPr="0000384D">
        <w:tab/>
        <w:t>Delegation of member’s functions</w:t>
      </w:r>
      <w:bookmarkEnd w:id="39"/>
    </w:p>
    <w:p w14:paraId="1BABDF24" w14:textId="77777777" w:rsidR="00B777C3" w:rsidRPr="0000384D" w:rsidRDefault="00B777C3" w:rsidP="00D341EB">
      <w:pPr>
        <w:pStyle w:val="Amainreturn"/>
      </w:pPr>
      <w:r w:rsidRPr="0000384D">
        <w:t>A commission member may delegate the member’s functions under this Act or another territory law to another member or a commission staff member.</w:t>
      </w:r>
    </w:p>
    <w:p w14:paraId="2B9C370E" w14:textId="5699112F" w:rsidR="00B777C3" w:rsidRPr="0000384D" w:rsidRDefault="00B777C3" w:rsidP="00B777C3">
      <w:pPr>
        <w:pStyle w:val="aNote"/>
      </w:pPr>
      <w:r w:rsidRPr="0000384D">
        <w:rPr>
          <w:rStyle w:val="charItals"/>
        </w:rPr>
        <w:t>Note</w:t>
      </w:r>
      <w:r w:rsidRPr="0000384D">
        <w:rPr>
          <w:rStyle w:val="charItals"/>
        </w:rPr>
        <w:tab/>
      </w:r>
      <w:r w:rsidRPr="0000384D">
        <w:t xml:space="preserve">For the making of delegations and the exercise of delegated functions, see the </w:t>
      </w:r>
      <w:hyperlink r:id="rId49" w:tooltip="A2001-14" w:history="1">
        <w:r w:rsidRPr="0000384D">
          <w:rPr>
            <w:rStyle w:val="charCitHyperlinkAbbrev"/>
          </w:rPr>
          <w:t>Legislation Act</w:t>
        </w:r>
      </w:hyperlink>
      <w:r w:rsidRPr="0000384D">
        <w:t>, pt 19.4.</w:t>
      </w:r>
    </w:p>
    <w:p w14:paraId="22F8D8CC" w14:textId="77777777" w:rsidR="00001C25" w:rsidRPr="00EB2651" w:rsidRDefault="00001C25">
      <w:pPr>
        <w:pStyle w:val="AH3Div"/>
      </w:pPr>
      <w:bookmarkStart w:id="40" w:name="_Toc167365784"/>
      <w:r w:rsidRPr="00EB2651">
        <w:rPr>
          <w:rStyle w:val="CharDivNo"/>
        </w:rPr>
        <w:lastRenderedPageBreak/>
        <w:t>Division 3.3</w:t>
      </w:r>
      <w:r>
        <w:tab/>
      </w:r>
      <w:r w:rsidRPr="00EB2651">
        <w:rPr>
          <w:rStyle w:val="CharDivText"/>
        </w:rPr>
        <w:t>Children and young people commissioner</w:t>
      </w:r>
      <w:bookmarkEnd w:id="40"/>
    </w:p>
    <w:p w14:paraId="3FA1D33D" w14:textId="77777777" w:rsidR="00001C25" w:rsidRDefault="00001C25">
      <w:pPr>
        <w:pStyle w:val="AH5Sec"/>
      </w:pPr>
      <w:bookmarkStart w:id="41" w:name="_Toc167365785"/>
      <w:r w:rsidRPr="00EB2651">
        <w:rPr>
          <w:rStyle w:val="CharSectNo"/>
        </w:rPr>
        <w:t>19B</w:t>
      </w:r>
      <w:r>
        <w:tab/>
        <w:t>Children and young people commissioner’s functions</w:t>
      </w:r>
      <w:bookmarkEnd w:id="41"/>
    </w:p>
    <w:p w14:paraId="3E31AFCA" w14:textId="77777777" w:rsidR="00001C25" w:rsidRDefault="00001C25" w:rsidP="008D57BE">
      <w:pPr>
        <w:pStyle w:val="Amain"/>
        <w:keepNext/>
      </w:pPr>
      <w:r>
        <w:tab/>
        <w:t>(1)</w:t>
      </w:r>
      <w:r>
        <w:tab/>
        <w:t>The children and young people commissioner has the following functions:</w:t>
      </w:r>
    </w:p>
    <w:p w14:paraId="1331B00D" w14:textId="77777777" w:rsidR="00001C25" w:rsidRDefault="00001C25">
      <w:pPr>
        <w:pStyle w:val="Apara"/>
      </w:pPr>
      <w:r>
        <w:tab/>
        <w:t>(a)</w:t>
      </w:r>
      <w:r>
        <w:tab/>
        <w:t>to exercise functions for the commission in relation to services for children and young people;</w:t>
      </w:r>
    </w:p>
    <w:p w14:paraId="743BAA20" w14:textId="77777777" w:rsidR="00001C25" w:rsidRDefault="00001C25">
      <w:pPr>
        <w:pStyle w:val="Apara"/>
      </w:pPr>
      <w:r>
        <w:tab/>
        <w:t>(b)</w:t>
      </w:r>
      <w:r>
        <w:tab/>
        <w:t>to exercise any other function given to the commissioner under this Act or any other territory law.</w:t>
      </w:r>
    </w:p>
    <w:p w14:paraId="2FFA91CD" w14:textId="77777777" w:rsidR="00001C25" w:rsidRDefault="00001C25">
      <w:pPr>
        <w:pStyle w:val="Amain"/>
      </w:pPr>
      <w:r>
        <w:tab/>
        <w:t>(2)</w:t>
      </w:r>
      <w:r>
        <w:tab/>
        <w:t>The exercise of the function mentioned in subsection (1) (a) is subject to any decision of the commission about the exercise of its functions in relation to services for children and young people.</w:t>
      </w:r>
    </w:p>
    <w:p w14:paraId="3AB828D5" w14:textId="77777777" w:rsidR="00001C25" w:rsidRDefault="00001C25">
      <w:pPr>
        <w:pStyle w:val="Amain"/>
      </w:pPr>
      <w:r>
        <w:tab/>
        <w:t>(3)</w:t>
      </w:r>
      <w:r>
        <w:tab/>
        <w:t>In exercising the children and young people commissioner’s functions, the commissioner must endeavour to—</w:t>
      </w:r>
    </w:p>
    <w:p w14:paraId="46035888" w14:textId="77777777" w:rsidR="00001C25" w:rsidRDefault="00001C25">
      <w:pPr>
        <w:pStyle w:val="Apara"/>
      </w:pPr>
      <w:r>
        <w:tab/>
        <w:t>(a)</w:t>
      </w:r>
      <w:r>
        <w:tab/>
        <w:t>consult with children and young people in ways that promote their participation in decision-making; and</w:t>
      </w:r>
    </w:p>
    <w:p w14:paraId="09683B7E" w14:textId="77777777" w:rsidR="00001C25" w:rsidRDefault="00001C25">
      <w:pPr>
        <w:pStyle w:val="Apara"/>
      </w:pPr>
      <w:r>
        <w:tab/>
        <w:t>(b)</w:t>
      </w:r>
      <w:r>
        <w:tab/>
        <w:t>listen to and seriously consider the views of children and young people; and</w:t>
      </w:r>
    </w:p>
    <w:p w14:paraId="7EBEFB54" w14:textId="77777777" w:rsidR="00001C25" w:rsidRDefault="00001C25">
      <w:pPr>
        <w:pStyle w:val="Apara"/>
      </w:pPr>
      <w:r>
        <w:tab/>
        <w:t>(c)</w:t>
      </w:r>
      <w:r>
        <w:tab/>
        <w:t>ensure that the commission is accessible to children and young people; and</w:t>
      </w:r>
    </w:p>
    <w:p w14:paraId="7FBCCC4F" w14:textId="77777777" w:rsidR="00001C25" w:rsidRDefault="00001C25">
      <w:pPr>
        <w:pStyle w:val="Apara"/>
      </w:pPr>
      <w:r>
        <w:tab/>
        <w:t>(d)</w:t>
      </w:r>
      <w:r>
        <w:tab/>
        <w:t>be sensitive to the linguistically and culturally diverse backgrounds of children and young people.</w:t>
      </w:r>
    </w:p>
    <w:p w14:paraId="08F6EA37" w14:textId="77777777" w:rsidR="00001C25" w:rsidRDefault="00001C25">
      <w:pPr>
        <w:pStyle w:val="AH5Sec"/>
      </w:pPr>
      <w:bookmarkStart w:id="42" w:name="_Toc167365786"/>
      <w:r w:rsidRPr="00EB2651">
        <w:rPr>
          <w:rStyle w:val="CharSectNo"/>
        </w:rPr>
        <w:t>19C</w:t>
      </w:r>
      <w:r>
        <w:tab/>
        <w:t>Advisory committees for services for children and young people</w:t>
      </w:r>
      <w:bookmarkEnd w:id="42"/>
    </w:p>
    <w:p w14:paraId="0383E8AC" w14:textId="77777777" w:rsidR="00001C25" w:rsidRDefault="00001C25" w:rsidP="00D341EB">
      <w:pPr>
        <w:pStyle w:val="Amain"/>
      </w:pPr>
      <w:r>
        <w:tab/>
        <w:t>(1)</w:t>
      </w:r>
      <w:r>
        <w:tab/>
        <w:t>The commission may establish advisory committees to assist the commission to exercise its functions in relation to services for children and young people.</w:t>
      </w:r>
    </w:p>
    <w:p w14:paraId="7681B3CC" w14:textId="77777777" w:rsidR="00001C25" w:rsidRDefault="00001C25" w:rsidP="00710264">
      <w:pPr>
        <w:pStyle w:val="Amain"/>
      </w:pPr>
      <w:r>
        <w:lastRenderedPageBreak/>
        <w:tab/>
        <w:t>(2)</w:t>
      </w:r>
      <w:r>
        <w:tab/>
        <w:t>Without limiting the people who may be appointed to an advisory committee, the commission may appoint children and young people, and people with experience or expertise in relation to services for children and young people, to the committee.</w:t>
      </w:r>
    </w:p>
    <w:p w14:paraId="68DB847B" w14:textId="77777777" w:rsidR="00001C25" w:rsidRPr="00EB2651" w:rsidRDefault="00001C25">
      <w:pPr>
        <w:pStyle w:val="AH3Div"/>
      </w:pPr>
      <w:bookmarkStart w:id="43" w:name="_Toc167365787"/>
      <w:r w:rsidRPr="00EB2651">
        <w:rPr>
          <w:rStyle w:val="CharDivNo"/>
        </w:rPr>
        <w:t>Division 3.4</w:t>
      </w:r>
      <w:r>
        <w:tab/>
      </w:r>
      <w:r w:rsidRPr="00EB2651">
        <w:rPr>
          <w:rStyle w:val="CharDivText"/>
        </w:rPr>
        <w:t>Disability and community services commissioner</w:t>
      </w:r>
      <w:bookmarkEnd w:id="43"/>
    </w:p>
    <w:p w14:paraId="487647C3" w14:textId="77777777" w:rsidR="00001C25" w:rsidRDefault="00001C25">
      <w:pPr>
        <w:pStyle w:val="AH5Sec"/>
      </w:pPr>
      <w:bookmarkStart w:id="44" w:name="_Toc167365788"/>
      <w:r w:rsidRPr="00EB2651">
        <w:rPr>
          <w:rStyle w:val="CharSectNo"/>
        </w:rPr>
        <w:t>21</w:t>
      </w:r>
      <w:r>
        <w:tab/>
        <w:t>Disability and community services commissioner’s functions</w:t>
      </w:r>
      <w:bookmarkEnd w:id="44"/>
    </w:p>
    <w:p w14:paraId="7CABDEF3" w14:textId="77777777" w:rsidR="00001C25" w:rsidRDefault="00001C25" w:rsidP="007B5AA7">
      <w:pPr>
        <w:pStyle w:val="Amain"/>
        <w:keepNext/>
      </w:pPr>
      <w:r>
        <w:tab/>
        <w:t>(1)</w:t>
      </w:r>
      <w:r>
        <w:tab/>
        <w:t>The disability and community services commissioner has the following functions:</w:t>
      </w:r>
    </w:p>
    <w:p w14:paraId="68950BAF" w14:textId="77777777" w:rsidR="00001C25" w:rsidRDefault="00001C25">
      <w:pPr>
        <w:pStyle w:val="Apara"/>
      </w:pPr>
      <w:r>
        <w:tab/>
        <w:t>(a)</w:t>
      </w:r>
      <w:r>
        <w:tab/>
        <w:t>to exercise functions for the commission in relation to disability services;</w:t>
      </w:r>
    </w:p>
    <w:p w14:paraId="38EE18B5" w14:textId="77777777" w:rsidR="004F2CA5" w:rsidRPr="0000384D" w:rsidRDefault="004F2CA5" w:rsidP="004F2CA5">
      <w:pPr>
        <w:pStyle w:val="Apara"/>
      </w:pPr>
      <w:r w:rsidRPr="0000384D">
        <w:tab/>
        <w:t>(</w:t>
      </w:r>
      <w:r w:rsidR="007F0BA6">
        <w:t>b</w:t>
      </w:r>
      <w:r w:rsidRPr="0000384D">
        <w:t>)</w:t>
      </w:r>
      <w:r w:rsidRPr="0000384D">
        <w:tab/>
        <w:t>to exercise functions for the commission in relation to services for older people;</w:t>
      </w:r>
    </w:p>
    <w:p w14:paraId="2136B352" w14:textId="77777777" w:rsidR="004F2CA5" w:rsidRPr="0000384D" w:rsidRDefault="004F2CA5" w:rsidP="004F2CA5">
      <w:pPr>
        <w:pStyle w:val="Apara"/>
      </w:pPr>
      <w:r w:rsidRPr="0000384D">
        <w:tab/>
        <w:t>(</w:t>
      </w:r>
      <w:r w:rsidR="007F0BA6">
        <w:t>c</w:t>
      </w:r>
      <w:r w:rsidRPr="0000384D">
        <w:t>)</w:t>
      </w:r>
      <w:r w:rsidRPr="0000384D">
        <w:tab/>
        <w:t>to deal with the following complaints:</w:t>
      </w:r>
    </w:p>
    <w:p w14:paraId="4A8A02EA" w14:textId="77777777" w:rsidR="004F2CA5" w:rsidRPr="0000384D" w:rsidRDefault="004F2CA5" w:rsidP="004F2CA5">
      <w:pPr>
        <w:pStyle w:val="Asubpara"/>
      </w:pPr>
      <w:r w:rsidRPr="0000384D">
        <w:tab/>
        <w:t>(i)</w:t>
      </w:r>
      <w:r w:rsidRPr="0000384D">
        <w:tab/>
        <w:t>a children and young people service complaint;</w:t>
      </w:r>
    </w:p>
    <w:p w14:paraId="2B9EB8B4" w14:textId="77777777" w:rsidR="004F2CA5" w:rsidRPr="0000384D" w:rsidRDefault="004F2CA5" w:rsidP="004F2CA5">
      <w:pPr>
        <w:pStyle w:val="Asubpara"/>
      </w:pPr>
      <w:r w:rsidRPr="0000384D">
        <w:tab/>
        <w:t>(ii)</w:t>
      </w:r>
      <w:r w:rsidRPr="0000384D">
        <w:tab/>
        <w:t>a disability service complaint;</w:t>
      </w:r>
    </w:p>
    <w:p w14:paraId="0320A83D" w14:textId="77777777" w:rsidR="004F2CA5" w:rsidRDefault="004F2CA5" w:rsidP="004F2CA5">
      <w:pPr>
        <w:pStyle w:val="Asubpara"/>
      </w:pPr>
      <w:r w:rsidRPr="0000384D">
        <w:tab/>
        <w:t>(iii)</w:t>
      </w:r>
      <w:r w:rsidRPr="0000384D">
        <w:tab/>
        <w:t>an older people service complaint</w:t>
      </w:r>
      <w:r w:rsidR="008D57BE">
        <w:t>;</w:t>
      </w:r>
    </w:p>
    <w:p w14:paraId="16E2CD48" w14:textId="77777777" w:rsidR="00091790" w:rsidRPr="0000384D" w:rsidRDefault="00091790" w:rsidP="00091790">
      <w:pPr>
        <w:pStyle w:val="Asubpara"/>
      </w:pPr>
      <w:r w:rsidRPr="00CA266D">
        <w:tab/>
        <w:t>(iv)</w:t>
      </w:r>
      <w:r w:rsidRPr="00CA266D">
        <w:tab/>
        <w:t>a vulnerable person complaint;</w:t>
      </w:r>
    </w:p>
    <w:p w14:paraId="0DC570E3" w14:textId="77777777" w:rsidR="00D9096E" w:rsidRPr="005327CD" w:rsidRDefault="00D9096E" w:rsidP="00D9096E">
      <w:pPr>
        <w:pStyle w:val="Asubpara"/>
      </w:pPr>
      <w:r w:rsidRPr="005327CD">
        <w:tab/>
        <w:t>(v)</w:t>
      </w:r>
      <w:r w:rsidRPr="005327CD">
        <w:tab/>
        <w:t>a victims rights complaint;</w:t>
      </w:r>
    </w:p>
    <w:p w14:paraId="25980C49" w14:textId="77777777" w:rsidR="00804368" w:rsidRPr="0044154F" w:rsidRDefault="00804368" w:rsidP="00804368">
      <w:pPr>
        <w:pStyle w:val="Asubpara"/>
      </w:pPr>
      <w:r w:rsidRPr="0044154F">
        <w:tab/>
        <w:t>(vi)</w:t>
      </w:r>
      <w:r w:rsidRPr="0044154F">
        <w:tab/>
        <w:t>a conversion practice complaint;</w:t>
      </w:r>
    </w:p>
    <w:p w14:paraId="317D273D" w14:textId="77777777" w:rsidR="00E4188D" w:rsidRPr="00646C85" w:rsidRDefault="00E4188D" w:rsidP="00E4188D">
      <w:pPr>
        <w:pStyle w:val="Asubpara"/>
      </w:pPr>
      <w:r w:rsidRPr="00646C85">
        <w:tab/>
        <w:t>(vii)</w:t>
      </w:r>
      <w:r w:rsidRPr="00646C85">
        <w:tab/>
        <w:t>a human rights complaint;</w:t>
      </w:r>
    </w:p>
    <w:p w14:paraId="15EA0194" w14:textId="77777777" w:rsidR="00001C25" w:rsidRDefault="00001C25">
      <w:pPr>
        <w:pStyle w:val="Apara"/>
      </w:pPr>
      <w:r>
        <w:tab/>
        <w:t>(</w:t>
      </w:r>
      <w:r w:rsidR="007F0BA6">
        <w:t>d</w:t>
      </w:r>
      <w:r>
        <w:t>)</w:t>
      </w:r>
      <w:r>
        <w:tab/>
        <w:t>to exercise any other function given to the commissioner under this Act or any other territory law.</w:t>
      </w:r>
    </w:p>
    <w:p w14:paraId="4D4B3AA5" w14:textId="4246C6CC" w:rsidR="00001C25" w:rsidRDefault="00001C25">
      <w:pPr>
        <w:pStyle w:val="Amain"/>
      </w:pPr>
      <w:r>
        <w:tab/>
        <w:t>(2)</w:t>
      </w:r>
      <w:r>
        <w:tab/>
        <w:t>The exercise of the function mentioned in subsection (1)</w:t>
      </w:r>
      <w:r w:rsidR="00D341EB">
        <w:t xml:space="preserve"> </w:t>
      </w:r>
      <w:r>
        <w:t>(a) is subject to any decision of the commission about the exercise of its functions in relation to disability services.</w:t>
      </w:r>
    </w:p>
    <w:p w14:paraId="5A15A867" w14:textId="77777777" w:rsidR="00001C25" w:rsidRPr="00EB2651" w:rsidRDefault="00001C25">
      <w:pPr>
        <w:pStyle w:val="AH3Div"/>
      </w:pPr>
      <w:bookmarkStart w:id="45" w:name="_Toc167365789"/>
      <w:r w:rsidRPr="00EB2651">
        <w:rPr>
          <w:rStyle w:val="CharDivNo"/>
        </w:rPr>
        <w:lastRenderedPageBreak/>
        <w:t>Division 3.5</w:t>
      </w:r>
      <w:r>
        <w:tab/>
      </w:r>
      <w:r w:rsidRPr="00EB2651">
        <w:rPr>
          <w:rStyle w:val="CharDivText"/>
        </w:rPr>
        <w:t>Discrimination commissioner</w:t>
      </w:r>
      <w:bookmarkEnd w:id="45"/>
    </w:p>
    <w:p w14:paraId="0BEA56CE" w14:textId="77777777" w:rsidR="00001C25" w:rsidRDefault="00001C25">
      <w:pPr>
        <w:pStyle w:val="AH5Sec"/>
      </w:pPr>
      <w:bookmarkStart w:id="46" w:name="_Toc167365790"/>
      <w:r w:rsidRPr="00EB2651">
        <w:rPr>
          <w:rStyle w:val="CharSectNo"/>
        </w:rPr>
        <w:t>23</w:t>
      </w:r>
      <w:r>
        <w:tab/>
        <w:t>Discrimination commissioner’s functions</w:t>
      </w:r>
      <w:bookmarkEnd w:id="46"/>
    </w:p>
    <w:p w14:paraId="3810D914" w14:textId="77777777" w:rsidR="00001C25" w:rsidRDefault="00001C25" w:rsidP="00D341EB">
      <w:pPr>
        <w:pStyle w:val="Amain"/>
      </w:pPr>
      <w:r>
        <w:tab/>
        <w:t>(1)</w:t>
      </w:r>
      <w:r>
        <w:tab/>
        <w:t>The discrimination commissioner has the following functions:</w:t>
      </w:r>
    </w:p>
    <w:p w14:paraId="7964AF9A" w14:textId="77777777" w:rsidR="00001C25" w:rsidRDefault="00001C25">
      <w:pPr>
        <w:pStyle w:val="Apara"/>
      </w:pPr>
      <w:r>
        <w:tab/>
        <w:t>(a)</w:t>
      </w:r>
      <w:r>
        <w:tab/>
        <w:t>to exercise functions for the commission in relation to discrimination;</w:t>
      </w:r>
    </w:p>
    <w:p w14:paraId="26B190E5" w14:textId="77777777" w:rsidR="00001C25" w:rsidRDefault="00001C25">
      <w:pPr>
        <w:pStyle w:val="Apara"/>
      </w:pPr>
      <w:r>
        <w:tab/>
        <w:t>(b)</w:t>
      </w:r>
      <w:r>
        <w:tab/>
        <w:t>to exercise any other function given to the commission under this Act or another territory law.</w:t>
      </w:r>
    </w:p>
    <w:p w14:paraId="0510750A" w14:textId="77777777" w:rsidR="00001C25" w:rsidRDefault="00001C25" w:rsidP="00D341EB">
      <w:pPr>
        <w:pStyle w:val="Amain"/>
      </w:pPr>
      <w:r>
        <w:tab/>
        <w:t>(2)</w:t>
      </w:r>
      <w:r>
        <w:tab/>
        <w:t>The functions of the commission in relation to discrimination include the following:</w:t>
      </w:r>
    </w:p>
    <w:p w14:paraId="6366BDEC" w14:textId="77777777" w:rsidR="00001C25" w:rsidRDefault="00001C25">
      <w:pPr>
        <w:pStyle w:val="Apara"/>
      </w:pPr>
      <w:r>
        <w:tab/>
        <w:t>(a)</w:t>
      </w:r>
      <w:r>
        <w:tab/>
        <w:t>to promote the right of people to be free from unlawful discrimination in—</w:t>
      </w:r>
    </w:p>
    <w:p w14:paraId="7790F6E6" w14:textId="77777777" w:rsidR="00001C25" w:rsidRDefault="00001C25">
      <w:pPr>
        <w:pStyle w:val="Asubpara"/>
      </w:pPr>
      <w:r>
        <w:tab/>
        <w:t>(i)</w:t>
      </w:r>
      <w:r>
        <w:tab/>
        <w:t>the areas of work, education and access to premises;</w:t>
      </w:r>
    </w:p>
    <w:p w14:paraId="0F5CD28A" w14:textId="77777777" w:rsidR="00001C25" w:rsidRDefault="00001C25">
      <w:pPr>
        <w:pStyle w:val="Asubpara"/>
      </w:pPr>
      <w:r>
        <w:tab/>
        <w:t>(ii)</w:t>
      </w:r>
      <w:r>
        <w:tab/>
        <w:t>the provision of goods, services, facilities and accommodation; and</w:t>
      </w:r>
    </w:p>
    <w:p w14:paraId="7705AAB5" w14:textId="77777777" w:rsidR="00001C25" w:rsidRDefault="00001C25">
      <w:pPr>
        <w:pStyle w:val="Asubpara"/>
      </w:pPr>
      <w:r>
        <w:tab/>
        <w:t>(iii)</w:t>
      </w:r>
      <w:r>
        <w:tab/>
        <w:t>the activities of clubs;</w:t>
      </w:r>
    </w:p>
    <w:p w14:paraId="2F72D2E6" w14:textId="77777777" w:rsidR="00001C25" w:rsidRDefault="00001C25">
      <w:pPr>
        <w:pStyle w:val="Apara"/>
      </w:pPr>
      <w:r>
        <w:tab/>
        <w:t>(b)</w:t>
      </w:r>
      <w:r>
        <w:tab/>
        <w:t>to promote the right of people to be free from sexual harassment in—</w:t>
      </w:r>
    </w:p>
    <w:p w14:paraId="63117FD1" w14:textId="77777777" w:rsidR="00001C25" w:rsidRDefault="00001C25">
      <w:pPr>
        <w:pStyle w:val="Asubpara"/>
      </w:pPr>
      <w:r>
        <w:tab/>
        <w:t>(i)</w:t>
      </w:r>
      <w:r>
        <w:tab/>
        <w:t>the areas of work, education and access to premises; and</w:t>
      </w:r>
    </w:p>
    <w:p w14:paraId="316172F5" w14:textId="77777777" w:rsidR="00001C25" w:rsidRDefault="00001C25">
      <w:pPr>
        <w:pStyle w:val="Asubpara"/>
      </w:pPr>
      <w:r>
        <w:tab/>
        <w:t>(ii)</w:t>
      </w:r>
      <w:r>
        <w:tab/>
        <w:t>the provision of goods, services, facilities and accommodation; and</w:t>
      </w:r>
    </w:p>
    <w:p w14:paraId="0283E86A" w14:textId="77777777" w:rsidR="00001C25" w:rsidRDefault="00001C25">
      <w:pPr>
        <w:pStyle w:val="Asubpara"/>
      </w:pPr>
      <w:r>
        <w:tab/>
        <w:t>(iii)</w:t>
      </w:r>
      <w:r>
        <w:tab/>
        <w:t>the activities of clubs;</w:t>
      </w:r>
    </w:p>
    <w:p w14:paraId="1977E1F5" w14:textId="77777777" w:rsidR="00001C25" w:rsidRDefault="00001C25">
      <w:pPr>
        <w:pStyle w:val="Apara"/>
      </w:pPr>
      <w:r>
        <w:tab/>
        <w:t>(c)</w:t>
      </w:r>
      <w:r>
        <w:tab/>
        <w:t>to promote recognition and acceptance within the community of the equality of men and women;</w:t>
      </w:r>
    </w:p>
    <w:p w14:paraId="2724375E" w14:textId="77777777" w:rsidR="00001C25" w:rsidRDefault="00001C25">
      <w:pPr>
        <w:pStyle w:val="Apara"/>
      </w:pPr>
      <w:r>
        <w:tab/>
        <w:t>(d)</w:t>
      </w:r>
      <w:r>
        <w:tab/>
        <w:t>to promote recognition and acceptance within the community of the principle of equality of opportunity for all people.</w:t>
      </w:r>
    </w:p>
    <w:p w14:paraId="336CE6F1" w14:textId="77777777" w:rsidR="00001C25" w:rsidRDefault="00001C25">
      <w:pPr>
        <w:pStyle w:val="Amain"/>
      </w:pPr>
      <w:r>
        <w:lastRenderedPageBreak/>
        <w:tab/>
        <w:t>(3)</w:t>
      </w:r>
      <w:r>
        <w:tab/>
        <w:t>The exercise of the function mentioned in subsection (1) (a) is subject to any decision of the commission about the exercise of its functions in relation to discrimination.</w:t>
      </w:r>
    </w:p>
    <w:p w14:paraId="73E48490" w14:textId="17304AD3" w:rsidR="00001C25" w:rsidRDefault="00001C25">
      <w:pPr>
        <w:pStyle w:val="Amain"/>
      </w:pPr>
      <w:r>
        <w:tab/>
        <w:t>(4)</w:t>
      </w:r>
      <w:r>
        <w:tab/>
        <w:t xml:space="preserve">A term used in subsection (2) has the same meaning as in the </w:t>
      </w:r>
      <w:hyperlink r:id="rId50" w:tooltip="A1991-81" w:history="1">
        <w:r w:rsidR="007D66D1" w:rsidRPr="007D66D1">
          <w:rPr>
            <w:rStyle w:val="charCitHyperlinkItal"/>
          </w:rPr>
          <w:t>Discrimination Act 1991</w:t>
        </w:r>
      </w:hyperlink>
      <w:r>
        <w:t>.</w:t>
      </w:r>
    </w:p>
    <w:p w14:paraId="20BE806D" w14:textId="77777777" w:rsidR="00001C25" w:rsidRDefault="00001C25">
      <w:pPr>
        <w:pStyle w:val="PageBreak"/>
      </w:pPr>
      <w:r>
        <w:br w:type="page"/>
      </w:r>
    </w:p>
    <w:p w14:paraId="47518FAB" w14:textId="77777777" w:rsidR="00001C25" w:rsidRPr="00EB2651" w:rsidRDefault="00001C25">
      <w:pPr>
        <w:pStyle w:val="AH3Div"/>
      </w:pPr>
      <w:bookmarkStart w:id="47" w:name="_Toc167365791"/>
      <w:r w:rsidRPr="00EB2651">
        <w:rPr>
          <w:rStyle w:val="CharDivNo"/>
        </w:rPr>
        <w:lastRenderedPageBreak/>
        <w:t>Division 3.6</w:t>
      </w:r>
      <w:r>
        <w:tab/>
      </w:r>
      <w:r w:rsidRPr="00EB2651">
        <w:rPr>
          <w:rStyle w:val="CharDivText"/>
        </w:rPr>
        <w:t>Health services commissioner</w:t>
      </w:r>
      <w:bookmarkEnd w:id="47"/>
    </w:p>
    <w:p w14:paraId="1F016432" w14:textId="77777777" w:rsidR="00001C25" w:rsidRDefault="00001C25" w:rsidP="00B83CC8">
      <w:pPr>
        <w:pStyle w:val="AH5Sec"/>
      </w:pPr>
      <w:bookmarkStart w:id="48" w:name="_Toc167365792"/>
      <w:r w:rsidRPr="00EB2651">
        <w:rPr>
          <w:rStyle w:val="CharSectNo"/>
        </w:rPr>
        <w:t>25</w:t>
      </w:r>
      <w:r>
        <w:tab/>
        <w:t>Health services commissioner’s functions</w:t>
      </w:r>
      <w:bookmarkEnd w:id="48"/>
    </w:p>
    <w:p w14:paraId="136D9A2C" w14:textId="77777777" w:rsidR="00001C25" w:rsidRDefault="00001C25" w:rsidP="00D341EB">
      <w:pPr>
        <w:pStyle w:val="Amain"/>
      </w:pPr>
      <w:r>
        <w:tab/>
        <w:t>(1)</w:t>
      </w:r>
      <w:r>
        <w:tab/>
        <w:t>The health services commissioner has the following functions:</w:t>
      </w:r>
    </w:p>
    <w:p w14:paraId="6EC052D0" w14:textId="77777777" w:rsidR="00001C25" w:rsidRDefault="00001C25">
      <w:pPr>
        <w:pStyle w:val="Apara"/>
      </w:pPr>
      <w:r>
        <w:tab/>
        <w:t>(a)</w:t>
      </w:r>
      <w:r>
        <w:tab/>
        <w:t>to exercise functions for the commission in relation to health services;</w:t>
      </w:r>
    </w:p>
    <w:p w14:paraId="6335E4AE" w14:textId="77777777" w:rsidR="00001C25" w:rsidRDefault="00001C25" w:rsidP="00D341EB">
      <w:pPr>
        <w:pStyle w:val="Apara"/>
      </w:pPr>
      <w:r>
        <w:tab/>
        <w:t>(b)</w:t>
      </w:r>
      <w:r>
        <w:tab/>
        <w:t>to exercise any other function given to the commissioner under this Act or any other territory law.</w:t>
      </w:r>
    </w:p>
    <w:p w14:paraId="2592CF70" w14:textId="2208AEF6" w:rsidR="00B83CC8" w:rsidRDefault="00B83CC8" w:rsidP="00B83CC8">
      <w:pPr>
        <w:pStyle w:val="aNotepar"/>
      </w:pPr>
      <w:r w:rsidRPr="007D66D1">
        <w:rPr>
          <w:rStyle w:val="charItals"/>
        </w:rPr>
        <w:t>Note</w:t>
      </w:r>
      <w:r w:rsidRPr="007D66D1">
        <w:rPr>
          <w:rStyle w:val="charItals"/>
        </w:rPr>
        <w:tab/>
      </w:r>
      <w:r w:rsidRPr="003E1992">
        <w:t>See</w:t>
      </w:r>
      <w:r w:rsidRPr="00191672">
        <w:t>, for example,</w:t>
      </w:r>
      <w:r w:rsidRPr="003E1992">
        <w:t xml:space="preserve"> the </w:t>
      </w:r>
      <w:hyperlink r:id="rId51" w:tooltip="Health Practitioner Regulation National Law (ACT)" w:history="1">
        <w:r w:rsidR="007449A9" w:rsidRPr="00EE3D86">
          <w:rPr>
            <w:rStyle w:val="charCitHyperlinkItal"/>
          </w:rPr>
          <w:t>Health Practitioner Regulation National Law (ACT)</w:t>
        </w:r>
      </w:hyperlink>
      <w:r w:rsidRPr="007D66D1">
        <w:rPr>
          <w:rStyle w:val="charItals"/>
        </w:rPr>
        <w:t>,</w:t>
      </w:r>
      <w:r w:rsidRPr="003E1992">
        <w:t xml:space="preserve"> s</w:t>
      </w:r>
      <w:r w:rsidR="00D341EB">
        <w:t xml:space="preserve"> </w:t>
      </w:r>
      <w:r w:rsidRPr="003E1992">
        <w:t>150 (Relationship</w:t>
      </w:r>
      <w:r w:rsidRPr="007D66D1">
        <w:t xml:space="preserve"> </w:t>
      </w:r>
      <w:r w:rsidRPr="003E1992">
        <w:t>with health complaints entity).</w:t>
      </w:r>
    </w:p>
    <w:p w14:paraId="0C2CC891" w14:textId="77777777" w:rsidR="00001C25" w:rsidRDefault="00001C25">
      <w:pPr>
        <w:pStyle w:val="Amain"/>
      </w:pPr>
      <w:r>
        <w:tab/>
        <w:t>(2)</w:t>
      </w:r>
      <w:r>
        <w:tab/>
        <w:t>The exercise of the function mentioned in subsection (1) (a) is subject to any decision of the commission about the exercise of its functions in relation to health services and services for older people.</w:t>
      </w:r>
    </w:p>
    <w:p w14:paraId="2D172417" w14:textId="77777777" w:rsidR="00001C25" w:rsidRPr="00EB2651" w:rsidRDefault="00001C25">
      <w:pPr>
        <w:pStyle w:val="AH3Div"/>
      </w:pPr>
      <w:bookmarkStart w:id="49" w:name="_Toc167365793"/>
      <w:r w:rsidRPr="00EB2651">
        <w:rPr>
          <w:rStyle w:val="CharDivNo"/>
        </w:rPr>
        <w:t>Division 3.7</w:t>
      </w:r>
      <w:r>
        <w:tab/>
      </w:r>
      <w:r w:rsidRPr="00EB2651">
        <w:rPr>
          <w:rStyle w:val="CharDivText"/>
        </w:rPr>
        <w:t>Human rights commissioner</w:t>
      </w:r>
      <w:bookmarkEnd w:id="49"/>
    </w:p>
    <w:p w14:paraId="6BD04FC8" w14:textId="77777777" w:rsidR="00001C25" w:rsidRDefault="00001C25">
      <w:pPr>
        <w:pStyle w:val="AH5Sec"/>
      </w:pPr>
      <w:bookmarkStart w:id="50" w:name="_Toc167365794"/>
      <w:r w:rsidRPr="00EB2651">
        <w:rPr>
          <w:rStyle w:val="CharSectNo"/>
        </w:rPr>
        <w:t>27</w:t>
      </w:r>
      <w:r>
        <w:tab/>
        <w:t>Human rights commissioner’s functions</w:t>
      </w:r>
      <w:bookmarkEnd w:id="50"/>
    </w:p>
    <w:p w14:paraId="3191AC29" w14:textId="77777777" w:rsidR="00001C25" w:rsidRDefault="00001C25" w:rsidP="00D341EB">
      <w:pPr>
        <w:pStyle w:val="Amain"/>
      </w:pPr>
      <w:r>
        <w:tab/>
        <w:t>(1)</w:t>
      </w:r>
      <w:r>
        <w:tab/>
        <w:t>The human rights commissioner has the following functions:</w:t>
      </w:r>
    </w:p>
    <w:p w14:paraId="3C866827" w14:textId="77777777" w:rsidR="00001C25" w:rsidRDefault="00001C25">
      <w:pPr>
        <w:pStyle w:val="Apara"/>
      </w:pPr>
      <w:r>
        <w:tab/>
        <w:t>(a)</w:t>
      </w:r>
      <w:r>
        <w:tab/>
        <w:t>to exercise functions for the commission in relation to human rights;</w:t>
      </w:r>
    </w:p>
    <w:p w14:paraId="0B56700C" w14:textId="77777777" w:rsidR="00001C25" w:rsidRDefault="00001C25">
      <w:pPr>
        <w:pStyle w:val="Apara"/>
      </w:pPr>
      <w:r>
        <w:tab/>
        <w:t>(b)</w:t>
      </w:r>
      <w:r>
        <w:tab/>
        <w:t>to exercise any other function given to the commissioner under this Act or any other territory law.</w:t>
      </w:r>
    </w:p>
    <w:p w14:paraId="0E15219A" w14:textId="77777777" w:rsidR="00001C25" w:rsidRDefault="00001C25" w:rsidP="002D3E62">
      <w:pPr>
        <w:pStyle w:val="Amain"/>
      </w:pPr>
      <w:r>
        <w:tab/>
        <w:t>(2)</w:t>
      </w:r>
      <w:r>
        <w:tab/>
        <w:t>The functions of the commission in relation to human rights include the following:</w:t>
      </w:r>
    </w:p>
    <w:p w14:paraId="5BB6CEFC" w14:textId="4D89DEF9" w:rsidR="00001C25" w:rsidRDefault="00001C25">
      <w:pPr>
        <w:pStyle w:val="Apara"/>
      </w:pPr>
      <w:r>
        <w:tab/>
        <w:t>(a)</w:t>
      </w:r>
      <w:r>
        <w:tab/>
        <w:t xml:space="preserve">to provide education about human rights and the </w:t>
      </w:r>
      <w:hyperlink r:id="rId52" w:tooltip="A2004-5" w:history="1">
        <w:r w:rsidR="007D66D1" w:rsidRPr="007D66D1">
          <w:rPr>
            <w:rStyle w:val="charCitHyperlinkItal"/>
          </w:rPr>
          <w:t>Human</w:t>
        </w:r>
        <w:r w:rsidR="00D341EB">
          <w:rPr>
            <w:rStyle w:val="charCitHyperlinkItal"/>
          </w:rPr>
          <w:t xml:space="preserve"> </w:t>
        </w:r>
        <w:r w:rsidR="007D66D1" w:rsidRPr="007D66D1">
          <w:rPr>
            <w:rStyle w:val="charCitHyperlinkItal"/>
          </w:rPr>
          <w:t>Rights</w:t>
        </w:r>
        <w:r w:rsidR="00D341EB">
          <w:rPr>
            <w:rStyle w:val="charCitHyperlinkItal"/>
          </w:rPr>
          <w:t xml:space="preserve"> </w:t>
        </w:r>
        <w:r w:rsidR="007D66D1" w:rsidRPr="007D66D1">
          <w:rPr>
            <w:rStyle w:val="charCitHyperlinkItal"/>
          </w:rPr>
          <w:t>Act 2004</w:t>
        </w:r>
      </w:hyperlink>
      <w:r>
        <w:t>; and</w:t>
      </w:r>
    </w:p>
    <w:p w14:paraId="0F2F82AD" w14:textId="3B455EB0" w:rsidR="00001C25" w:rsidRDefault="00001C25">
      <w:pPr>
        <w:pStyle w:val="Apara"/>
      </w:pPr>
      <w:r>
        <w:tab/>
        <w:t>(b)</w:t>
      </w:r>
      <w:r>
        <w:tab/>
        <w:t xml:space="preserve">to advise the </w:t>
      </w:r>
      <w:r w:rsidR="00EC09B9" w:rsidRPr="002C6339">
        <w:t>Minister</w:t>
      </w:r>
      <w:r>
        <w:t xml:space="preserve"> on anything relevant to the operation of the </w:t>
      </w:r>
      <w:hyperlink r:id="rId53" w:tooltip="A2004-5" w:history="1">
        <w:r w:rsidR="007D66D1" w:rsidRPr="007D66D1">
          <w:rPr>
            <w:rStyle w:val="charCitHyperlinkItal"/>
          </w:rPr>
          <w:t>Human Rights Act 2004</w:t>
        </w:r>
      </w:hyperlink>
      <w:r>
        <w:t>.</w:t>
      </w:r>
    </w:p>
    <w:p w14:paraId="2CB4D441" w14:textId="77777777" w:rsidR="00001C25" w:rsidRDefault="00001C25">
      <w:pPr>
        <w:pStyle w:val="Amain"/>
      </w:pPr>
      <w:r>
        <w:lastRenderedPageBreak/>
        <w:tab/>
        <w:t>(3)</w:t>
      </w:r>
      <w:r>
        <w:tab/>
        <w:t>The exercise of the function mentioned in subsection (1) (a) is subject to any decision of the commission about the exercise of its functions in relation to human rights.</w:t>
      </w:r>
    </w:p>
    <w:p w14:paraId="303F9E4D" w14:textId="77777777" w:rsidR="004A21A3" w:rsidRPr="00EB2651" w:rsidRDefault="004A21A3" w:rsidP="004A21A3">
      <w:pPr>
        <w:pStyle w:val="AH3Div"/>
      </w:pPr>
      <w:bookmarkStart w:id="51" w:name="_Toc167365795"/>
      <w:r w:rsidRPr="00EB2651">
        <w:rPr>
          <w:rStyle w:val="CharDivNo"/>
        </w:rPr>
        <w:t>Division 3.7A</w:t>
      </w:r>
      <w:r w:rsidRPr="0000384D">
        <w:tab/>
      </w:r>
      <w:r w:rsidRPr="00EB2651">
        <w:rPr>
          <w:rStyle w:val="CharDivText"/>
        </w:rPr>
        <w:t>Public advocate</w:t>
      </w:r>
      <w:bookmarkEnd w:id="51"/>
    </w:p>
    <w:p w14:paraId="13A8BDE7" w14:textId="77777777" w:rsidR="004A21A3" w:rsidRPr="0000384D" w:rsidRDefault="004A21A3" w:rsidP="004A21A3">
      <w:pPr>
        <w:pStyle w:val="AH5Sec"/>
      </w:pPr>
      <w:bookmarkStart w:id="52" w:name="_Toc167365796"/>
      <w:r w:rsidRPr="00EB2651">
        <w:rPr>
          <w:rStyle w:val="CharSectNo"/>
        </w:rPr>
        <w:t>27B</w:t>
      </w:r>
      <w:r w:rsidRPr="0000384D">
        <w:tab/>
        <w:t>Public advocate’s functions</w:t>
      </w:r>
      <w:bookmarkEnd w:id="52"/>
    </w:p>
    <w:p w14:paraId="4B89F6CC" w14:textId="77777777" w:rsidR="004A21A3" w:rsidRPr="0000384D" w:rsidRDefault="004A21A3" w:rsidP="004A21A3">
      <w:pPr>
        <w:pStyle w:val="Amain"/>
      </w:pPr>
      <w:r w:rsidRPr="0000384D">
        <w:tab/>
        <w:t>(1)</w:t>
      </w:r>
      <w:r w:rsidRPr="0000384D">
        <w:tab/>
        <w:t>The public advocate has the following functions:</w:t>
      </w:r>
    </w:p>
    <w:p w14:paraId="06CDCC93" w14:textId="77777777" w:rsidR="004A21A3" w:rsidRPr="0000384D" w:rsidRDefault="004A21A3" w:rsidP="004A21A3">
      <w:pPr>
        <w:pStyle w:val="Apara"/>
      </w:pPr>
      <w:r w:rsidRPr="0000384D">
        <w:tab/>
        <w:t>(a)</w:t>
      </w:r>
      <w:r w:rsidRPr="0000384D">
        <w:tab/>
        <w:t>to advocate for the rights of people with a disability and, as part of advocating for those rights, doing the following:</w:t>
      </w:r>
    </w:p>
    <w:p w14:paraId="202DDC6D" w14:textId="77777777" w:rsidR="004A21A3" w:rsidRPr="0000384D" w:rsidRDefault="004A21A3" w:rsidP="004A21A3">
      <w:pPr>
        <w:pStyle w:val="Asubpara"/>
      </w:pPr>
      <w:r w:rsidRPr="0000384D">
        <w:tab/>
        <w:t>(i)</w:t>
      </w:r>
      <w:r w:rsidRPr="0000384D">
        <w:tab/>
        <w:t>fostering the provision of services and facilities for people with a disability;</w:t>
      </w:r>
    </w:p>
    <w:p w14:paraId="1A6DFDD8" w14:textId="77777777" w:rsidR="004A21A3" w:rsidRPr="0000384D" w:rsidRDefault="004A21A3" w:rsidP="004A21A3">
      <w:pPr>
        <w:pStyle w:val="Asubpara"/>
      </w:pPr>
      <w:r w:rsidRPr="0000384D">
        <w:tab/>
        <w:t>(ii)</w:t>
      </w:r>
      <w:r w:rsidRPr="0000384D">
        <w:tab/>
        <w:t>supporting the establishment of organisations that support people with a disability;</w:t>
      </w:r>
    </w:p>
    <w:p w14:paraId="08AFFC72" w14:textId="77777777" w:rsidR="004A21A3" w:rsidRPr="0000384D" w:rsidRDefault="004A21A3" w:rsidP="004A21A3">
      <w:pPr>
        <w:pStyle w:val="Asubpara"/>
      </w:pPr>
      <w:r w:rsidRPr="0000384D">
        <w:tab/>
        <w:t>(iii)</w:t>
      </w:r>
      <w:r w:rsidRPr="0000384D">
        <w:tab/>
        <w:t>encouraging the development of programs that benefit people with a disability (including advocacy programs, educational programs and programs to encourage people to act as guardians and managers);</w:t>
      </w:r>
    </w:p>
    <w:p w14:paraId="627464FF" w14:textId="77777777" w:rsidR="004A21A3" w:rsidRPr="0000384D" w:rsidRDefault="004A21A3" w:rsidP="004A21A3">
      <w:pPr>
        <w:pStyle w:val="Asubpara"/>
      </w:pPr>
      <w:r w:rsidRPr="0000384D">
        <w:tab/>
        <w:t>(iv)</w:t>
      </w:r>
      <w:r w:rsidRPr="0000384D">
        <w:tab/>
        <w:t>promoting the protection of people with a disability from abuse and exploitation;</w:t>
      </w:r>
    </w:p>
    <w:p w14:paraId="265384B2" w14:textId="77777777" w:rsidR="004A21A3" w:rsidRPr="0000384D" w:rsidRDefault="004A21A3" w:rsidP="004A21A3">
      <w:pPr>
        <w:pStyle w:val="Apara"/>
      </w:pPr>
      <w:r w:rsidRPr="0000384D">
        <w:tab/>
        <w:t>(b)</w:t>
      </w:r>
      <w:r w:rsidRPr="0000384D">
        <w:tab/>
        <w:t>to advocate for the rights of children and young people and, as part of advocating for those rights, doing the following:</w:t>
      </w:r>
    </w:p>
    <w:p w14:paraId="6D167661" w14:textId="77777777" w:rsidR="004A21A3" w:rsidRPr="0000384D" w:rsidRDefault="004A21A3" w:rsidP="004A21A3">
      <w:pPr>
        <w:pStyle w:val="Asubpara"/>
      </w:pPr>
      <w:r w:rsidRPr="0000384D">
        <w:tab/>
        <w:t>(i)</w:t>
      </w:r>
      <w:r w:rsidRPr="0000384D">
        <w:tab/>
        <w:t>fostering the provision of services and facilities for children and young people;</w:t>
      </w:r>
    </w:p>
    <w:p w14:paraId="11C85FA7" w14:textId="77777777" w:rsidR="004A21A3" w:rsidRPr="0000384D" w:rsidRDefault="004A21A3" w:rsidP="004A21A3">
      <w:pPr>
        <w:pStyle w:val="Asubpara"/>
      </w:pPr>
      <w:r w:rsidRPr="0000384D">
        <w:tab/>
        <w:t>(ii)</w:t>
      </w:r>
      <w:r w:rsidRPr="0000384D">
        <w:tab/>
        <w:t>supporting the establishment of organisations that support children and young people;</w:t>
      </w:r>
    </w:p>
    <w:p w14:paraId="4F0A393F" w14:textId="77777777" w:rsidR="004A21A3" w:rsidRPr="0000384D" w:rsidRDefault="004A21A3" w:rsidP="004A21A3">
      <w:pPr>
        <w:pStyle w:val="Asubpara"/>
      </w:pPr>
      <w:r w:rsidRPr="0000384D">
        <w:tab/>
        <w:t>(iii)</w:t>
      </w:r>
      <w:r w:rsidRPr="0000384D">
        <w:tab/>
        <w:t>promoting the protection of children and young people from abuse and exploitation;</w:t>
      </w:r>
    </w:p>
    <w:p w14:paraId="56430CD6" w14:textId="77777777" w:rsidR="007F0BA6" w:rsidRPr="00757EF6" w:rsidRDefault="007F0BA6" w:rsidP="007F0BA6">
      <w:pPr>
        <w:pStyle w:val="Apara"/>
      </w:pPr>
      <w:r w:rsidRPr="00757EF6">
        <w:tab/>
        <w:t>(c)</w:t>
      </w:r>
      <w:r w:rsidRPr="00757EF6">
        <w:tab/>
        <w:t>to represent forensic patients before the ACAT or a court;</w:t>
      </w:r>
    </w:p>
    <w:p w14:paraId="65505D9C" w14:textId="77777777" w:rsidR="007F0BA6" w:rsidRPr="00757EF6" w:rsidRDefault="007F0BA6" w:rsidP="007F0BA6">
      <w:pPr>
        <w:pStyle w:val="Apara"/>
      </w:pPr>
      <w:r w:rsidRPr="00757EF6">
        <w:lastRenderedPageBreak/>
        <w:tab/>
        <w:t>(</w:t>
      </w:r>
      <w:r w:rsidR="00A93D60">
        <w:t>d</w:t>
      </w:r>
      <w:r w:rsidRPr="00757EF6">
        <w:t>)</w:t>
      </w:r>
      <w:r w:rsidRPr="00757EF6">
        <w:tab/>
        <w:t xml:space="preserve">to listen to and investigate concerns from children and young people about the provision of services for the protection of children and young people; </w:t>
      </w:r>
    </w:p>
    <w:p w14:paraId="57240AC7" w14:textId="77777777" w:rsidR="007F0BA6" w:rsidRPr="00757EF6" w:rsidRDefault="007F0BA6" w:rsidP="007F0BA6">
      <w:pPr>
        <w:pStyle w:val="Apara"/>
      </w:pPr>
      <w:r w:rsidRPr="00757EF6">
        <w:tab/>
        <w:t>(</w:t>
      </w:r>
      <w:r w:rsidR="00A93D60">
        <w:t>e</w:t>
      </w:r>
      <w:r w:rsidRPr="00757EF6">
        <w:t>)</w:t>
      </w:r>
      <w:r w:rsidRPr="00757EF6">
        <w:tab/>
        <w:t xml:space="preserve">investigate matters in relation to which the public advocate has a function; </w:t>
      </w:r>
    </w:p>
    <w:p w14:paraId="1CBE5DB8" w14:textId="77777777" w:rsidR="004A21A3" w:rsidRPr="0000384D" w:rsidRDefault="004A21A3" w:rsidP="004A21A3">
      <w:pPr>
        <w:pStyle w:val="Apara"/>
      </w:pPr>
      <w:r w:rsidRPr="0000384D">
        <w:tab/>
        <w:t>(</w:t>
      </w:r>
      <w:r w:rsidR="00A93D60">
        <w:t>f</w:t>
      </w:r>
      <w:r w:rsidRPr="0000384D">
        <w:t>)</w:t>
      </w:r>
      <w:r w:rsidRPr="0000384D">
        <w:tab/>
        <w:t>monitoring the provision of services for the protection of children and young people;</w:t>
      </w:r>
    </w:p>
    <w:p w14:paraId="4E1E2520" w14:textId="77777777" w:rsidR="004A21A3" w:rsidRPr="0000384D" w:rsidRDefault="004A21A3" w:rsidP="004A21A3">
      <w:pPr>
        <w:pStyle w:val="Apara"/>
      </w:pPr>
      <w:r w:rsidRPr="0000384D">
        <w:tab/>
        <w:t>(</w:t>
      </w:r>
      <w:r w:rsidR="00A93D60">
        <w:t>g</w:t>
      </w:r>
      <w:r w:rsidRPr="0000384D">
        <w:t>)</w:t>
      </w:r>
      <w:r w:rsidRPr="0000384D">
        <w:tab/>
        <w:t>dealing, on behalf of people with a disability and children and young people, with entities providing services;</w:t>
      </w:r>
    </w:p>
    <w:p w14:paraId="758308D3" w14:textId="77777777" w:rsidR="004A21A3" w:rsidRPr="0000384D" w:rsidRDefault="004A21A3" w:rsidP="004A21A3">
      <w:pPr>
        <w:pStyle w:val="Apara"/>
      </w:pPr>
      <w:r w:rsidRPr="0000384D">
        <w:tab/>
        <w:t>(</w:t>
      </w:r>
      <w:r w:rsidR="00A93D60">
        <w:t>h</w:t>
      </w:r>
      <w:r w:rsidRPr="0000384D">
        <w:t>)</w:t>
      </w:r>
      <w:r w:rsidRPr="0000384D">
        <w:tab/>
        <w:t>any other function given to the public advocate under this Act or any other territory law.</w:t>
      </w:r>
    </w:p>
    <w:p w14:paraId="3EF67C71" w14:textId="1E8B7AEC" w:rsidR="007F0BA6" w:rsidRPr="00757EF6" w:rsidRDefault="007F0BA6" w:rsidP="007F0BA6">
      <w:pPr>
        <w:pStyle w:val="aNote"/>
        <w:rPr>
          <w:rStyle w:val="charItals"/>
        </w:rPr>
      </w:pPr>
      <w:r w:rsidRPr="00757EF6">
        <w:rPr>
          <w:rStyle w:val="charItals"/>
        </w:rPr>
        <w:t>Note</w:t>
      </w:r>
      <w:r w:rsidRPr="00757EF6">
        <w:rPr>
          <w:rStyle w:val="charItals"/>
        </w:rPr>
        <w:tab/>
      </w:r>
      <w:r w:rsidRPr="00757EF6">
        <w:t xml:space="preserve">The public advocate also has functions under the </w:t>
      </w:r>
      <w:hyperlink r:id="rId54" w:tooltip="A2008-19" w:history="1">
        <w:r w:rsidRPr="00757EF6">
          <w:rPr>
            <w:rStyle w:val="charCitHyperlinkItal"/>
          </w:rPr>
          <w:t>Children and Young People Act</w:t>
        </w:r>
        <w:r w:rsidR="00D341EB">
          <w:rPr>
            <w:rStyle w:val="charCitHyperlinkItal"/>
          </w:rPr>
          <w:t xml:space="preserve"> </w:t>
        </w:r>
        <w:r w:rsidRPr="00757EF6">
          <w:rPr>
            <w:rStyle w:val="charCitHyperlinkItal"/>
          </w:rPr>
          <w:t>2008</w:t>
        </w:r>
      </w:hyperlink>
      <w:r w:rsidRPr="00757EF6">
        <w:t xml:space="preserve">, the </w:t>
      </w:r>
      <w:hyperlink r:id="rId55" w:tooltip="A1991-62" w:history="1">
        <w:r w:rsidRPr="00757EF6">
          <w:rPr>
            <w:rStyle w:val="charCitHyperlinkItal"/>
          </w:rPr>
          <w:t>Guardianship and Management of Property Act</w:t>
        </w:r>
        <w:r w:rsidR="00D341EB">
          <w:rPr>
            <w:rStyle w:val="charCitHyperlinkItal"/>
          </w:rPr>
          <w:t> </w:t>
        </w:r>
        <w:r w:rsidRPr="00757EF6">
          <w:rPr>
            <w:rStyle w:val="charCitHyperlinkItal"/>
          </w:rPr>
          <w:t>1991</w:t>
        </w:r>
      </w:hyperlink>
      <w:r w:rsidRPr="00757EF6">
        <w:rPr>
          <w:rStyle w:val="charItals"/>
        </w:rPr>
        <w:t xml:space="preserve"> </w:t>
      </w:r>
      <w:r w:rsidRPr="00757EF6">
        <w:t xml:space="preserve">and the </w:t>
      </w:r>
      <w:hyperlink r:id="rId56" w:tooltip="A2015-38" w:history="1">
        <w:r w:rsidRPr="00757EF6">
          <w:rPr>
            <w:rStyle w:val="charCitHyperlinkItal"/>
          </w:rPr>
          <w:t>Mental Health Act 2015</w:t>
        </w:r>
      </w:hyperlink>
      <w:r w:rsidRPr="00757EF6">
        <w:rPr>
          <w:rStyle w:val="charItals"/>
        </w:rPr>
        <w:t>.</w:t>
      </w:r>
    </w:p>
    <w:p w14:paraId="1110C336" w14:textId="77777777" w:rsidR="004A21A3" w:rsidRPr="0000384D" w:rsidRDefault="004A21A3" w:rsidP="004A21A3">
      <w:pPr>
        <w:pStyle w:val="Amain"/>
      </w:pPr>
      <w:r w:rsidRPr="0000384D">
        <w:tab/>
        <w:t>(2)</w:t>
      </w:r>
      <w:r w:rsidRPr="0000384D">
        <w:tab/>
        <w:t>In this section:</w:t>
      </w:r>
    </w:p>
    <w:p w14:paraId="4B1D9F05" w14:textId="77777777" w:rsidR="004A21A3" w:rsidRPr="0000384D" w:rsidRDefault="004A21A3" w:rsidP="00D341EB">
      <w:pPr>
        <w:pStyle w:val="aDef"/>
      </w:pPr>
      <w:r w:rsidRPr="0000384D">
        <w:rPr>
          <w:rStyle w:val="charBoldItals"/>
        </w:rPr>
        <w:t>disability</w:t>
      </w:r>
      <w:r w:rsidRPr="0000384D">
        <w:t xml:space="preserve"> means one of the following conditions if the condition gives rise to a need for protection from abuse, exploitation or neglect, or a combination of those things:</w:t>
      </w:r>
    </w:p>
    <w:p w14:paraId="4A6A69B1" w14:textId="77777777" w:rsidR="004A21A3" w:rsidRPr="0000384D" w:rsidRDefault="004A21A3" w:rsidP="004A21A3">
      <w:pPr>
        <w:pStyle w:val="aDefpara"/>
      </w:pPr>
      <w:r w:rsidRPr="0000384D">
        <w:tab/>
        <w:t>(a)</w:t>
      </w:r>
      <w:r w:rsidRPr="0000384D">
        <w:tab/>
        <w:t>a physical, mental, psychological or intellectual condition;</w:t>
      </w:r>
    </w:p>
    <w:p w14:paraId="6F659433" w14:textId="77777777" w:rsidR="004A21A3" w:rsidRPr="0000384D" w:rsidRDefault="004A21A3" w:rsidP="004A21A3">
      <w:pPr>
        <w:pStyle w:val="aDefpara"/>
      </w:pPr>
      <w:r w:rsidRPr="0000384D">
        <w:tab/>
        <w:t>(b)</w:t>
      </w:r>
      <w:r w:rsidRPr="0000384D">
        <w:tab/>
        <w:t>a condition that would make a person a forensic patient.</w:t>
      </w:r>
    </w:p>
    <w:p w14:paraId="26F34DC2" w14:textId="77777777" w:rsidR="004A21A3" w:rsidRPr="0000384D" w:rsidRDefault="004A21A3" w:rsidP="00D341EB">
      <w:pPr>
        <w:pStyle w:val="aDef"/>
      </w:pPr>
      <w:r w:rsidRPr="0000384D">
        <w:rPr>
          <w:rStyle w:val="charBoldItals"/>
        </w:rPr>
        <w:t>forensic patient</w:t>
      </w:r>
      <w:r w:rsidRPr="0000384D">
        <w:t xml:space="preserve"> includes a person who has been—</w:t>
      </w:r>
    </w:p>
    <w:p w14:paraId="5EFACE3C" w14:textId="77777777" w:rsidR="004A21A3" w:rsidRPr="0000384D" w:rsidRDefault="004A21A3" w:rsidP="004A21A3">
      <w:pPr>
        <w:pStyle w:val="aDefpara"/>
      </w:pPr>
      <w:r w:rsidRPr="0000384D">
        <w:tab/>
        <w:t>(a)</w:t>
      </w:r>
      <w:r w:rsidRPr="0000384D">
        <w:tab/>
        <w:t xml:space="preserve">apprehended by a police officer because the person’s behaviour or statements indicate to the officer that the person may </w:t>
      </w:r>
      <w:r w:rsidR="00A93D60" w:rsidRPr="00757EF6">
        <w:t>have a mental disorder or mental illness</w:t>
      </w:r>
      <w:r w:rsidRPr="0000384D">
        <w:t>; or</w:t>
      </w:r>
    </w:p>
    <w:p w14:paraId="56C6CDEE" w14:textId="77777777" w:rsidR="004A21A3" w:rsidRPr="0000384D" w:rsidRDefault="004A21A3" w:rsidP="004A21A3">
      <w:pPr>
        <w:pStyle w:val="aDefpara"/>
      </w:pPr>
      <w:r w:rsidRPr="0000384D">
        <w:tab/>
        <w:t>(b)</w:t>
      </w:r>
      <w:r w:rsidRPr="0000384D">
        <w:tab/>
        <w:t>found by a court or the ACAT to be unfit to plead; or</w:t>
      </w:r>
    </w:p>
    <w:p w14:paraId="23D70026" w14:textId="77777777" w:rsidR="004A21A3" w:rsidRPr="0000384D" w:rsidRDefault="004A21A3" w:rsidP="004A21A3">
      <w:pPr>
        <w:pStyle w:val="aDefpara"/>
      </w:pPr>
      <w:r w:rsidRPr="0000384D">
        <w:tab/>
        <w:t>(c)</w:t>
      </w:r>
      <w:r w:rsidRPr="0000384D">
        <w:tab/>
        <w:t>acquitted of a criminal charge because of mental impairment; or</w:t>
      </w:r>
    </w:p>
    <w:p w14:paraId="0A2D7FBC" w14:textId="77777777" w:rsidR="00A93D60" w:rsidRPr="00757EF6" w:rsidRDefault="00A93D60" w:rsidP="00A93D60">
      <w:pPr>
        <w:pStyle w:val="aDefpara"/>
      </w:pPr>
      <w:r w:rsidRPr="00757EF6">
        <w:tab/>
        <w:t>(d)</w:t>
      </w:r>
      <w:r w:rsidRPr="00757EF6">
        <w:tab/>
        <w:t>found guilty of a criminal offence and is, or while serving a sentence of imprisonment has become, a person with a mental disorder or mental illness.</w:t>
      </w:r>
    </w:p>
    <w:p w14:paraId="0E89FF2E" w14:textId="1D7428F1" w:rsidR="00A93D60" w:rsidRPr="00757EF6" w:rsidRDefault="00A93D60" w:rsidP="00A93D60">
      <w:pPr>
        <w:pStyle w:val="aDef"/>
      </w:pPr>
      <w:r w:rsidRPr="00757EF6">
        <w:rPr>
          <w:rStyle w:val="charBoldItals"/>
        </w:rPr>
        <w:lastRenderedPageBreak/>
        <w:t>mental disorder</w:t>
      </w:r>
      <w:r w:rsidRPr="00757EF6">
        <w:t xml:space="preserve">—see the </w:t>
      </w:r>
      <w:hyperlink r:id="rId57" w:tooltip="A2015-38" w:history="1">
        <w:r w:rsidRPr="00757EF6">
          <w:rPr>
            <w:rStyle w:val="charCitHyperlinkItal"/>
          </w:rPr>
          <w:t>Mental Health Act</w:t>
        </w:r>
        <w:r w:rsidR="00D341EB">
          <w:rPr>
            <w:rStyle w:val="charCitHyperlinkItal"/>
          </w:rPr>
          <w:t xml:space="preserve"> </w:t>
        </w:r>
        <w:r w:rsidRPr="00757EF6">
          <w:rPr>
            <w:rStyle w:val="charCitHyperlinkItal"/>
          </w:rPr>
          <w:t>2015</w:t>
        </w:r>
      </w:hyperlink>
      <w:r w:rsidRPr="00757EF6">
        <w:t>, section 9.</w:t>
      </w:r>
    </w:p>
    <w:p w14:paraId="5F0F3DCF" w14:textId="749C7270" w:rsidR="00A93D60" w:rsidRPr="00757EF6" w:rsidRDefault="00A93D60" w:rsidP="00A93D60">
      <w:pPr>
        <w:pStyle w:val="aDef"/>
      </w:pPr>
      <w:r w:rsidRPr="00757EF6">
        <w:rPr>
          <w:rStyle w:val="charBoldItals"/>
        </w:rPr>
        <w:t>mental illness</w:t>
      </w:r>
      <w:r w:rsidRPr="00757EF6">
        <w:t xml:space="preserve">—see the </w:t>
      </w:r>
      <w:hyperlink r:id="rId58" w:tooltip="A2015-38" w:history="1">
        <w:r w:rsidRPr="00757EF6">
          <w:rPr>
            <w:rStyle w:val="charCitHyperlinkItal"/>
          </w:rPr>
          <w:t>Mental Health Act</w:t>
        </w:r>
        <w:r w:rsidR="00D341EB">
          <w:rPr>
            <w:rStyle w:val="charCitHyperlinkItal"/>
          </w:rPr>
          <w:t xml:space="preserve"> </w:t>
        </w:r>
        <w:r w:rsidRPr="00757EF6">
          <w:rPr>
            <w:rStyle w:val="charCitHyperlinkItal"/>
          </w:rPr>
          <w:t>2015</w:t>
        </w:r>
      </w:hyperlink>
      <w:r w:rsidRPr="00757EF6">
        <w:t xml:space="preserve">, section 10.  </w:t>
      </w:r>
    </w:p>
    <w:p w14:paraId="66C30D95" w14:textId="77777777" w:rsidR="00366437" w:rsidRPr="00757EF6" w:rsidRDefault="00366437" w:rsidP="00366437">
      <w:pPr>
        <w:pStyle w:val="AH5Sec"/>
      </w:pPr>
      <w:bookmarkStart w:id="53" w:name="_Toc167365797"/>
      <w:r w:rsidRPr="00EB2651">
        <w:rPr>
          <w:rStyle w:val="CharSectNo"/>
        </w:rPr>
        <w:t>27BA</w:t>
      </w:r>
      <w:r w:rsidRPr="00757EF6">
        <w:tab/>
        <w:t>Public advocate to report to ACAT</w:t>
      </w:r>
      <w:bookmarkEnd w:id="53"/>
    </w:p>
    <w:p w14:paraId="63ECEFBC" w14:textId="77777777" w:rsidR="00366437" w:rsidRPr="00757EF6" w:rsidRDefault="00366437" w:rsidP="00366437">
      <w:pPr>
        <w:pStyle w:val="Amainreturn"/>
      </w:pPr>
      <w:r w:rsidRPr="00757EF6">
        <w:t>The public advocate must report to the ACAT about a matter before the ACAT if asked by the ACAT.</w:t>
      </w:r>
    </w:p>
    <w:p w14:paraId="13B5DAA3" w14:textId="491AC8A2" w:rsidR="00366437" w:rsidRPr="00757EF6" w:rsidRDefault="00366437" w:rsidP="00366437">
      <w:pPr>
        <w:pStyle w:val="AH5Sec"/>
      </w:pPr>
      <w:bookmarkStart w:id="54" w:name="_Toc167365798"/>
      <w:r w:rsidRPr="00EB2651">
        <w:rPr>
          <w:rStyle w:val="CharSectNo"/>
        </w:rPr>
        <w:t>27BB</w:t>
      </w:r>
      <w:r w:rsidRPr="00757EF6">
        <w:tab/>
        <w:t>Disclosure of information about investigations by public</w:t>
      </w:r>
      <w:r w:rsidR="00D341EB">
        <w:t xml:space="preserve"> </w:t>
      </w:r>
      <w:r w:rsidRPr="00757EF6">
        <w:t>advocate</w:t>
      </w:r>
      <w:bookmarkEnd w:id="54"/>
    </w:p>
    <w:p w14:paraId="429162CD" w14:textId="77777777" w:rsidR="00366437" w:rsidRPr="00757EF6" w:rsidRDefault="00366437" w:rsidP="00366437">
      <w:pPr>
        <w:pStyle w:val="Amain"/>
      </w:pPr>
      <w:r w:rsidRPr="00757EF6">
        <w:tab/>
        <w:t>(1)</w:t>
      </w:r>
      <w:r w:rsidRPr="00757EF6">
        <w:tab/>
        <w:t>Section 99 (Secrecy) does not prevent the public advocate from disclosing information to a person (including members of the public) about an investigation by the public advocate if the public advocate is satisfied that the disclosure is necessary and reasonable in the public interest.</w:t>
      </w:r>
    </w:p>
    <w:p w14:paraId="5E88262B" w14:textId="77777777" w:rsidR="00366437" w:rsidRPr="00757EF6" w:rsidRDefault="00366437" w:rsidP="00366437">
      <w:pPr>
        <w:pStyle w:val="Amain"/>
      </w:pPr>
      <w:r w:rsidRPr="00757EF6">
        <w:tab/>
        <w:t>(2)</w:t>
      </w:r>
      <w:r w:rsidRPr="00757EF6">
        <w:tab/>
        <w:t>However, the public advocate must not make a disclosure—</w:t>
      </w:r>
    </w:p>
    <w:p w14:paraId="282D1557" w14:textId="77777777" w:rsidR="00366437" w:rsidRPr="00757EF6" w:rsidRDefault="00366437" w:rsidP="00366437">
      <w:pPr>
        <w:pStyle w:val="Apara"/>
      </w:pPr>
      <w:r w:rsidRPr="00757EF6">
        <w:tab/>
        <w:t>(a)</w:t>
      </w:r>
      <w:r w:rsidRPr="00757EF6">
        <w:tab/>
        <w:t>that is likely to prejudice the investigation; or</w:t>
      </w:r>
    </w:p>
    <w:p w14:paraId="64987CA6" w14:textId="77777777" w:rsidR="00366437" w:rsidRPr="00757EF6" w:rsidRDefault="00366437" w:rsidP="00366437">
      <w:pPr>
        <w:pStyle w:val="Apara"/>
      </w:pPr>
      <w:r w:rsidRPr="00757EF6">
        <w:tab/>
        <w:t>(b)</w:t>
      </w:r>
      <w:r w:rsidRPr="00757EF6">
        <w:tab/>
        <w:t>that includes an opinion that is (expressly or impliedly) critical of a person or body unless the public advocate has given the person, or the principal officer of the body, an opportunity to answer the criticism; or</w:t>
      </w:r>
    </w:p>
    <w:p w14:paraId="48F2E889" w14:textId="77777777" w:rsidR="00366437" w:rsidRPr="00757EF6" w:rsidRDefault="00366437" w:rsidP="00366437">
      <w:pPr>
        <w:pStyle w:val="Apara"/>
      </w:pPr>
      <w:r w:rsidRPr="00757EF6">
        <w:tab/>
        <w:t>(c)</w:t>
      </w:r>
      <w:r w:rsidRPr="00757EF6">
        <w:tab/>
        <w:t>if the investigation arises from a reported concern—that identifies the subject of the concern (directly or indirectly) unless it is necessary and reasonable to do so.</w:t>
      </w:r>
    </w:p>
    <w:p w14:paraId="29CFAFC1" w14:textId="77777777" w:rsidR="00366437" w:rsidRPr="00757EF6" w:rsidRDefault="00366437" w:rsidP="00366437">
      <w:pPr>
        <w:pStyle w:val="AH5Sec"/>
      </w:pPr>
      <w:bookmarkStart w:id="55" w:name="_Toc167365799"/>
      <w:r w:rsidRPr="00EB2651">
        <w:rPr>
          <w:rStyle w:val="CharSectNo"/>
        </w:rPr>
        <w:t>27BC</w:t>
      </w:r>
      <w:r w:rsidRPr="00757EF6">
        <w:tab/>
        <w:t>Engagement of lawyer by public advocate</w:t>
      </w:r>
      <w:bookmarkEnd w:id="55"/>
    </w:p>
    <w:p w14:paraId="1F964CBE" w14:textId="77777777" w:rsidR="00366437" w:rsidRPr="00757EF6" w:rsidRDefault="00366437" w:rsidP="00366437">
      <w:pPr>
        <w:pStyle w:val="Amainreturn"/>
      </w:pPr>
      <w:r w:rsidRPr="00757EF6">
        <w:t>The public advocate may engage a lawyer to appear before a court or the ACAT in relation to the exercise of the public advocate’s functions under this Act.</w:t>
      </w:r>
    </w:p>
    <w:p w14:paraId="640ACF64" w14:textId="77777777" w:rsidR="004A21A3" w:rsidRPr="00EB2651" w:rsidRDefault="004A21A3" w:rsidP="004A21A3">
      <w:pPr>
        <w:pStyle w:val="AH3Div"/>
      </w:pPr>
      <w:bookmarkStart w:id="56" w:name="_Toc167365800"/>
      <w:r w:rsidRPr="00EB2651">
        <w:rPr>
          <w:rStyle w:val="CharDivNo"/>
        </w:rPr>
        <w:lastRenderedPageBreak/>
        <w:t>Division 3.7B</w:t>
      </w:r>
      <w:r w:rsidRPr="0000384D">
        <w:tab/>
      </w:r>
      <w:r w:rsidRPr="00EB2651">
        <w:rPr>
          <w:rStyle w:val="CharDivText"/>
        </w:rPr>
        <w:t>Victims of crime commissioner</w:t>
      </w:r>
      <w:bookmarkEnd w:id="56"/>
    </w:p>
    <w:p w14:paraId="0DC31C47" w14:textId="77777777" w:rsidR="004A21A3" w:rsidRPr="0000384D" w:rsidRDefault="004A21A3" w:rsidP="004A21A3">
      <w:pPr>
        <w:pStyle w:val="AH5Sec"/>
      </w:pPr>
      <w:bookmarkStart w:id="57" w:name="_Toc167365801"/>
      <w:r w:rsidRPr="00EB2651">
        <w:rPr>
          <w:rStyle w:val="CharSectNo"/>
        </w:rPr>
        <w:t>27C</w:t>
      </w:r>
      <w:r w:rsidRPr="0000384D">
        <w:tab/>
        <w:t>Victims of crime commissioner’s functions</w:t>
      </w:r>
      <w:bookmarkEnd w:id="57"/>
    </w:p>
    <w:p w14:paraId="11208751" w14:textId="77777777" w:rsidR="004A21A3" w:rsidRPr="0000384D" w:rsidRDefault="004A21A3" w:rsidP="004A21A3">
      <w:pPr>
        <w:pStyle w:val="Amain"/>
      </w:pPr>
      <w:r w:rsidRPr="0000384D">
        <w:tab/>
        <w:t>(1)</w:t>
      </w:r>
      <w:r w:rsidRPr="0000384D">
        <w:tab/>
        <w:t>The victims of crime commissioner has the following functions:</w:t>
      </w:r>
    </w:p>
    <w:p w14:paraId="27F3F8C2" w14:textId="77777777" w:rsidR="004A21A3" w:rsidRPr="0000384D" w:rsidRDefault="004A21A3" w:rsidP="004A21A3">
      <w:pPr>
        <w:pStyle w:val="Apara"/>
      </w:pPr>
      <w:r w:rsidRPr="0000384D">
        <w:tab/>
        <w:t>(a)</w:t>
      </w:r>
      <w:r w:rsidRPr="0000384D">
        <w:tab/>
        <w:t>to exercise functions for the commission in relation to services for victims of crime;</w:t>
      </w:r>
    </w:p>
    <w:p w14:paraId="559AE525" w14:textId="77777777" w:rsidR="004A21A3" w:rsidRPr="0000384D" w:rsidRDefault="004A21A3" w:rsidP="004A21A3">
      <w:pPr>
        <w:pStyle w:val="Apara"/>
      </w:pPr>
      <w:r w:rsidRPr="0000384D">
        <w:tab/>
        <w:t>(b)</w:t>
      </w:r>
      <w:r w:rsidRPr="0000384D">
        <w:tab/>
        <w:t>to exercise any other function given to the commissioner under this Act or any other territory law.</w:t>
      </w:r>
    </w:p>
    <w:p w14:paraId="32559EE6" w14:textId="5D4B5CAB" w:rsidR="004A21A3" w:rsidRPr="0000384D" w:rsidRDefault="004A21A3" w:rsidP="004A21A3">
      <w:pPr>
        <w:pStyle w:val="aNote"/>
        <w:rPr>
          <w:rStyle w:val="charItals"/>
        </w:rPr>
      </w:pPr>
      <w:r w:rsidRPr="0000384D">
        <w:rPr>
          <w:rStyle w:val="charItals"/>
        </w:rPr>
        <w:t>Note</w:t>
      </w:r>
      <w:r w:rsidRPr="0000384D">
        <w:rPr>
          <w:rStyle w:val="charItals"/>
        </w:rPr>
        <w:tab/>
      </w:r>
      <w:r w:rsidRPr="0000384D">
        <w:t xml:space="preserve">The victims of crime commissioner also has functions under </w:t>
      </w:r>
      <w:r w:rsidRPr="00AF1BF3">
        <w:t xml:space="preserve">the </w:t>
      </w:r>
      <w:hyperlink r:id="rId59" w:tooltip="A1986-52" w:history="1">
        <w:r w:rsidR="00F73866" w:rsidRPr="00AF1BF3">
          <w:rPr>
            <w:rStyle w:val="charCitHyperlinkItal"/>
          </w:rPr>
          <w:t xml:space="preserve">Domestic Violence Agencies </w:t>
        </w:r>
        <w:r w:rsidR="00AB1DE9" w:rsidRPr="00AF1BF3">
          <w:rPr>
            <w:rStyle w:val="charCitHyperlinkItal"/>
          </w:rPr>
          <w:t xml:space="preserve">Act </w:t>
        </w:r>
        <w:r w:rsidR="00F73866" w:rsidRPr="00AF1BF3">
          <w:rPr>
            <w:rStyle w:val="charCitHyperlinkItal"/>
          </w:rPr>
          <w:t>1986</w:t>
        </w:r>
      </w:hyperlink>
      <w:r w:rsidRPr="00AF1BF3">
        <w:t>,</w:t>
      </w:r>
      <w:r w:rsidRPr="0000384D">
        <w:t xml:space="preserve"> the </w:t>
      </w:r>
      <w:hyperlink r:id="rId60" w:tooltip="A1994-83" w:history="1">
        <w:r w:rsidRPr="0000384D">
          <w:rPr>
            <w:rStyle w:val="charCitHyperlinkItal"/>
          </w:rPr>
          <w:t>Victims of Crime Act 1994</w:t>
        </w:r>
      </w:hyperlink>
      <w:r w:rsidRPr="0000384D">
        <w:t xml:space="preserve"> and t</w:t>
      </w:r>
      <w:r w:rsidRPr="00C5171B">
        <w:t xml:space="preserve">he </w:t>
      </w:r>
      <w:hyperlink r:id="rId61" w:tooltip="A2016-12" w:history="1">
        <w:r w:rsidR="005B3BC2" w:rsidRPr="00C5171B">
          <w:rPr>
            <w:rStyle w:val="charCitHyperlinkItal"/>
          </w:rPr>
          <w:t>Victims of Crime (Financial Assistance) Act 2016</w:t>
        </w:r>
      </w:hyperlink>
      <w:r w:rsidR="005B3BC2" w:rsidRPr="00C5171B">
        <w:rPr>
          <w:rStyle w:val="charItals"/>
        </w:rPr>
        <w:t>.</w:t>
      </w:r>
    </w:p>
    <w:p w14:paraId="19BDAAF5" w14:textId="77777777" w:rsidR="004A21A3" w:rsidRPr="0000384D" w:rsidRDefault="004A21A3" w:rsidP="004A21A3">
      <w:pPr>
        <w:pStyle w:val="Amain"/>
      </w:pPr>
      <w:r w:rsidRPr="0000384D">
        <w:tab/>
        <w:t>(2)</w:t>
      </w:r>
      <w:r w:rsidRPr="0000384D">
        <w:tab/>
        <w:t>The exercise of the function mentioned in subsection (1) (a) is subject to any decision of the commission about the exercise of its functions in relation to services for victims of crime.</w:t>
      </w:r>
    </w:p>
    <w:p w14:paraId="1C5444D5" w14:textId="77777777" w:rsidR="00001C25" w:rsidRPr="00EB2651" w:rsidRDefault="00001C25">
      <w:pPr>
        <w:pStyle w:val="AH3Div"/>
      </w:pPr>
      <w:bookmarkStart w:id="58" w:name="_Toc167365802"/>
      <w:r w:rsidRPr="00EB2651">
        <w:rPr>
          <w:rStyle w:val="CharDivNo"/>
        </w:rPr>
        <w:t>Division 3.9</w:t>
      </w:r>
      <w:r>
        <w:tab/>
      </w:r>
      <w:r w:rsidRPr="00EB2651">
        <w:rPr>
          <w:rStyle w:val="CharDivText"/>
        </w:rPr>
        <w:t>Commission procedures</w:t>
      </w:r>
      <w:bookmarkEnd w:id="58"/>
    </w:p>
    <w:p w14:paraId="67E17253" w14:textId="77777777" w:rsidR="00001C25" w:rsidRDefault="00001C25">
      <w:pPr>
        <w:pStyle w:val="AH5Sec"/>
      </w:pPr>
      <w:bookmarkStart w:id="59" w:name="_Toc167365803"/>
      <w:r w:rsidRPr="00EB2651">
        <w:rPr>
          <w:rStyle w:val="CharSectNo"/>
        </w:rPr>
        <w:t>30</w:t>
      </w:r>
      <w:r>
        <w:tab/>
        <w:t>Time and place of commission meetings</w:t>
      </w:r>
      <w:bookmarkEnd w:id="59"/>
    </w:p>
    <w:p w14:paraId="4EEBB6EA" w14:textId="77777777" w:rsidR="00001C25" w:rsidRDefault="00001C25">
      <w:pPr>
        <w:pStyle w:val="Amain"/>
      </w:pPr>
      <w:r>
        <w:tab/>
        <w:t>(1)</w:t>
      </w:r>
      <w:r>
        <w:tab/>
        <w:t>Meetings of the commission are to be held when and where it decides.</w:t>
      </w:r>
    </w:p>
    <w:p w14:paraId="43D503E7" w14:textId="77777777" w:rsidR="00001C25" w:rsidRDefault="00001C25">
      <w:pPr>
        <w:pStyle w:val="Amain"/>
      </w:pPr>
      <w:r>
        <w:tab/>
        <w:t>(2)</w:t>
      </w:r>
      <w:r>
        <w:tab/>
        <w:t>However, the commission must meet at least once each month.</w:t>
      </w:r>
    </w:p>
    <w:p w14:paraId="5E03870A" w14:textId="77777777" w:rsidR="00B96A84" w:rsidRPr="00757EF6" w:rsidRDefault="00B96A84" w:rsidP="00B96A84">
      <w:pPr>
        <w:pStyle w:val="Amain"/>
      </w:pPr>
      <w:r w:rsidRPr="00757EF6">
        <w:tab/>
        <w:t>(3)</w:t>
      </w:r>
      <w:r w:rsidRPr="00757EF6">
        <w:tab/>
        <w:t>The president may call a meeting of the commission.</w:t>
      </w:r>
    </w:p>
    <w:p w14:paraId="48606778" w14:textId="77777777" w:rsidR="00B96A84" w:rsidRPr="00757EF6" w:rsidRDefault="00B96A84" w:rsidP="00B96A84">
      <w:pPr>
        <w:pStyle w:val="Amain"/>
      </w:pPr>
      <w:r w:rsidRPr="00757EF6">
        <w:tab/>
        <w:t>(4)</w:t>
      </w:r>
      <w:r w:rsidRPr="00757EF6">
        <w:tab/>
        <w:t>The president, when calling a meeting</w:t>
      </w:r>
      <w:r w:rsidR="006447DD">
        <w:t>,</w:t>
      </w:r>
      <w:r w:rsidRPr="00757EF6">
        <w:t xml:space="preserve"> must give the other members reasonable notice of the time and place of the meeting.</w:t>
      </w:r>
    </w:p>
    <w:p w14:paraId="356E4275" w14:textId="77777777" w:rsidR="004A21A3" w:rsidRPr="0000384D" w:rsidRDefault="004A21A3" w:rsidP="004A21A3">
      <w:pPr>
        <w:pStyle w:val="AH5Sec"/>
      </w:pPr>
      <w:bookmarkStart w:id="60" w:name="_Toc167365804"/>
      <w:r w:rsidRPr="00EB2651">
        <w:rPr>
          <w:rStyle w:val="CharSectNo"/>
        </w:rPr>
        <w:t>31</w:t>
      </w:r>
      <w:r w:rsidRPr="0000384D">
        <w:tab/>
        <w:t>Presiding member at meetings</w:t>
      </w:r>
      <w:bookmarkEnd w:id="60"/>
    </w:p>
    <w:p w14:paraId="61F85081" w14:textId="77777777" w:rsidR="004A21A3" w:rsidRPr="0000384D" w:rsidRDefault="004A21A3" w:rsidP="00D341EB">
      <w:pPr>
        <w:pStyle w:val="Amain"/>
      </w:pPr>
      <w:r w:rsidRPr="0000384D">
        <w:tab/>
        <w:t>(1)</w:t>
      </w:r>
      <w:r w:rsidRPr="0000384D">
        <w:tab/>
        <w:t>The president presides at all meetings at which the president is present.</w:t>
      </w:r>
    </w:p>
    <w:p w14:paraId="0E354214" w14:textId="77777777" w:rsidR="004A21A3" w:rsidRPr="0000384D" w:rsidRDefault="004A21A3" w:rsidP="004A21A3">
      <w:pPr>
        <w:pStyle w:val="Amain"/>
      </w:pPr>
      <w:r w:rsidRPr="0000384D">
        <w:tab/>
        <w:t>(2)</w:t>
      </w:r>
      <w:r w:rsidRPr="0000384D">
        <w:tab/>
        <w:t>If the president is absent, the member chosen by the members present presides.</w:t>
      </w:r>
    </w:p>
    <w:p w14:paraId="2C34AB3F" w14:textId="77777777" w:rsidR="00001C25" w:rsidRDefault="00001C25">
      <w:pPr>
        <w:pStyle w:val="AH5Sec"/>
      </w:pPr>
      <w:bookmarkStart w:id="61" w:name="_Toc167365805"/>
      <w:r w:rsidRPr="00EB2651">
        <w:rPr>
          <w:rStyle w:val="CharSectNo"/>
        </w:rPr>
        <w:lastRenderedPageBreak/>
        <w:t>32</w:t>
      </w:r>
      <w:r>
        <w:tab/>
        <w:t>Quorum at meetings</w:t>
      </w:r>
      <w:bookmarkEnd w:id="61"/>
    </w:p>
    <w:p w14:paraId="7B9A4947" w14:textId="77777777" w:rsidR="00001C25" w:rsidRDefault="00001C25">
      <w:pPr>
        <w:pStyle w:val="Amainreturn"/>
      </w:pPr>
      <w:r>
        <w:t xml:space="preserve">Business may be carried on at a meeting of the commission only if at least </w:t>
      </w:r>
      <w:r w:rsidR="00D57F55" w:rsidRPr="0000384D">
        <w:t>3</w:t>
      </w:r>
      <w:r>
        <w:t xml:space="preserve"> members of the commission are present.</w:t>
      </w:r>
    </w:p>
    <w:p w14:paraId="68FA2E3D" w14:textId="77777777" w:rsidR="00001C25" w:rsidRDefault="00001C25">
      <w:pPr>
        <w:pStyle w:val="AH5Sec"/>
      </w:pPr>
      <w:bookmarkStart w:id="62" w:name="_Toc167365806"/>
      <w:r w:rsidRPr="00EB2651">
        <w:rPr>
          <w:rStyle w:val="CharSectNo"/>
        </w:rPr>
        <w:t>33</w:t>
      </w:r>
      <w:r>
        <w:tab/>
        <w:t>Voting at meetings</w:t>
      </w:r>
      <w:bookmarkEnd w:id="62"/>
    </w:p>
    <w:p w14:paraId="60CCC754" w14:textId="77777777" w:rsidR="00001C25" w:rsidRDefault="00D57F55" w:rsidP="00D57F55">
      <w:pPr>
        <w:pStyle w:val="Amain"/>
      </w:pPr>
      <w:r>
        <w:tab/>
        <w:t>(1)</w:t>
      </w:r>
      <w:r>
        <w:tab/>
      </w:r>
      <w:r w:rsidR="00001C25">
        <w:t>At a meeting of the commission each member has a vote on each question to be decided.</w:t>
      </w:r>
    </w:p>
    <w:p w14:paraId="2B07D44F" w14:textId="77777777" w:rsidR="00D57F55" w:rsidRPr="0000384D" w:rsidRDefault="00D57F55" w:rsidP="00D57F55">
      <w:pPr>
        <w:pStyle w:val="Amain"/>
      </w:pPr>
      <w:r w:rsidRPr="0000384D">
        <w:tab/>
        <w:t>(2)</w:t>
      </w:r>
      <w:r w:rsidRPr="0000384D">
        <w:tab/>
        <w:t>A question is decided by a majority of the votes of the members present and voting but, if the votes are equal, the member presiding has the deciding vote.</w:t>
      </w:r>
    </w:p>
    <w:p w14:paraId="666898AA" w14:textId="77777777" w:rsidR="00001C25" w:rsidRDefault="00001C25">
      <w:pPr>
        <w:pStyle w:val="AH5Sec"/>
      </w:pPr>
      <w:bookmarkStart w:id="63" w:name="_Toc167365807"/>
      <w:r w:rsidRPr="00EB2651">
        <w:rPr>
          <w:rStyle w:val="CharSectNo"/>
        </w:rPr>
        <w:t>34</w:t>
      </w:r>
      <w:r>
        <w:tab/>
        <w:t>Individual with more than 1 role</w:t>
      </w:r>
      <w:bookmarkEnd w:id="63"/>
    </w:p>
    <w:p w14:paraId="55B593EA" w14:textId="77777777" w:rsidR="00001C25" w:rsidRDefault="00001C25">
      <w:pPr>
        <w:pStyle w:val="Amain"/>
      </w:pPr>
      <w:r>
        <w:tab/>
        <w:t>(1)</w:t>
      </w:r>
      <w:r>
        <w:tab/>
        <w:t>This section applies if—</w:t>
      </w:r>
    </w:p>
    <w:p w14:paraId="31F84FE6" w14:textId="77777777" w:rsidR="00001C25" w:rsidRDefault="00001C25">
      <w:pPr>
        <w:pStyle w:val="Apara"/>
      </w:pPr>
      <w:r>
        <w:tab/>
        <w:t>(a)</w:t>
      </w:r>
      <w:r>
        <w:tab/>
        <w:t>a person holds 2 or more positions under this Act; and</w:t>
      </w:r>
    </w:p>
    <w:p w14:paraId="1E1E06DE" w14:textId="77777777" w:rsidR="00001C25" w:rsidRDefault="00001C25" w:rsidP="00D341EB">
      <w:pPr>
        <w:pStyle w:val="Apara"/>
      </w:pPr>
      <w:r>
        <w:tab/>
        <w:t>(b)</w:t>
      </w:r>
      <w:r>
        <w:tab/>
        <w:t>the person is a member of the commission because of each of the positions.</w:t>
      </w:r>
    </w:p>
    <w:p w14:paraId="00FA441A" w14:textId="77777777" w:rsidR="00DB5B57" w:rsidRPr="0000384D" w:rsidRDefault="00DB5B57" w:rsidP="00DB5B57">
      <w:pPr>
        <w:pStyle w:val="aExamHdgss"/>
      </w:pPr>
      <w:r w:rsidRPr="0000384D">
        <w:t>Example</w:t>
      </w:r>
    </w:p>
    <w:p w14:paraId="1C133792" w14:textId="77777777" w:rsidR="00DB5B57" w:rsidRPr="0000384D" w:rsidRDefault="00DB5B57" w:rsidP="00DB5B57">
      <w:pPr>
        <w:pStyle w:val="aExamss"/>
      </w:pPr>
      <w:r w:rsidRPr="0000384D">
        <w:t>The disability and community services commissioner may be appointed as the health services commissioner.</w:t>
      </w:r>
    </w:p>
    <w:p w14:paraId="28479044" w14:textId="77777777" w:rsidR="00001C25" w:rsidRDefault="00001C25">
      <w:pPr>
        <w:pStyle w:val="Amain"/>
      </w:pPr>
      <w:r>
        <w:tab/>
        <w:t>(2)</w:t>
      </w:r>
      <w:r>
        <w:tab/>
        <w:t>The person is only entitled to 1 vote at commission meetings.</w:t>
      </w:r>
    </w:p>
    <w:p w14:paraId="5C7656D5" w14:textId="49EF51EF" w:rsidR="00001C25" w:rsidRDefault="00001C25" w:rsidP="00D341EB">
      <w:pPr>
        <w:pStyle w:val="Amain"/>
      </w:pPr>
      <w:r>
        <w:tab/>
        <w:t>(3)</w:t>
      </w:r>
      <w:r>
        <w:tab/>
        <w:t xml:space="preserve">In working out whether </w:t>
      </w:r>
      <w:r w:rsidR="00DB5B57" w:rsidRPr="0000384D">
        <w:t>3</w:t>
      </w:r>
      <w:r>
        <w:t xml:space="preserve"> members are present at a meeting for section</w:t>
      </w:r>
      <w:r w:rsidR="00D341EB">
        <w:t xml:space="preserve"> </w:t>
      </w:r>
      <w:r>
        <w:t>32 (Quorum at meetings), the number of members is taken to be the number of individuals who are members.</w:t>
      </w:r>
    </w:p>
    <w:p w14:paraId="42EE0E92" w14:textId="77777777" w:rsidR="00001C25" w:rsidRDefault="00001C25">
      <w:pPr>
        <w:pStyle w:val="aExamHdgss"/>
      </w:pPr>
      <w:r>
        <w:t>Example</w:t>
      </w:r>
    </w:p>
    <w:p w14:paraId="41B1C976" w14:textId="5EDDB0C6" w:rsidR="00001C25" w:rsidRDefault="00001C25" w:rsidP="00323BCD">
      <w:pPr>
        <w:pStyle w:val="aExamss"/>
      </w:pPr>
      <w:r>
        <w:t>If the discrimination commissioner is also the human rights commissioner, the number of members is taken to be 4.  Therefore, 2 members (rather than</w:t>
      </w:r>
      <w:r w:rsidR="00D341EB">
        <w:t xml:space="preserve"> </w:t>
      </w:r>
      <w:r>
        <w:t>3) would need to be present at a meeting to carry on business.</w:t>
      </w:r>
    </w:p>
    <w:p w14:paraId="5C8A8636" w14:textId="77777777" w:rsidR="00001C25" w:rsidRDefault="00001C25">
      <w:pPr>
        <w:pStyle w:val="AH5Sec"/>
      </w:pPr>
      <w:bookmarkStart w:id="64" w:name="_Toc167365808"/>
      <w:r w:rsidRPr="00EB2651">
        <w:rPr>
          <w:rStyle w:val="CharSectNo"/>
        </w:rPr>
        <w:lastRenderedPageBreak/>
        <w:t>35</w:t>
      </w:r>
      <w:r>
        <w:tab/>
        <w:t>Conduct of meetings etc</w:t>
      </w:r>
      <w:bookmarkEnd w:id="64"/>
    </w:p>
    <w:p w14:paraId="494BB75C" w14:textId="77777777" w:rsidR="00001C25" w:rsidRDefault="00001C25" w:rsidP="00323BCD">
      <w:pPr>
        <w:pStyle w:val="Amain"/>
        <w:keepLines/>
      </w:pPr>
      <w:r>
        <w:tab/>
        <w:t>(1)</w:t>
      </w:r>
      <w:r>
        <w:tab/>
        <w:t>A meeting may be held using a method of communication, or a combination of methods of communication, that allows a commission member taking part to hear what each other member taking part says without the members being in each other’s presence.</w:t>
      </w:r>
    </w:p>
    <w:p w14:paraId="78C613EB" w14:textId="77777777" w:rsidR="00001C25" w:rsidRDefault="00001C25">
      <w:pPr>
        <w:pStyle w:val="aExamHdgss"/>
      </w:pPr>
      <w:r>
        <w:t>Examples</w:t>
      </w:r>
    </w:p>
    <w:p w14:paraId="61F713DB" w14:textId="77777777" w:rsidR="00001C25" w:rsidRDefault="00001C25">
      <w:pPr>
        <w:pStyle w:val="aExamss"/>
        <w:keepNext/>
      </w:pPr>
      <w:r>
        <w:t>a phone link, a satellite link, an internet or intranet link</w:t>
      </w:r>
    </w:p>
    <w:p w14:paraId="5EC1B191" w14:textId="43B83171" w:rsidR="00001C25" w:rsidRDefault="00001C25">
      <w:pPr>
        <w:pStyle w:val="Amain"/>
      </w:pPr>
      <w:r>
        <w:tab/>
        <w:t>(2)</w:t>
      </w:r>
      <w:r>
        <w:tab/>
        <w:t>A commission member who takes part in a meeting conducted under subsection</w:t>
      </w:r>
      <w:r w:rsidR="00D341EB">
        <w:t xml:space="preserve"> </w:t>
      </w:r>
      <w:r>
        <w:t>(1) is taken, for all purposes, to be present at the meeting.</w:t>
      </w:r>
    </w:p>
    <w:p w14:paraId="47C5EEED" w14:textId="77777777" w:rsidR="00001C25" w:rsidRDefault="00001C25">
      <w:pPr>
        <w:pStyle w:val="Amain"/>
      </w:pPr>
      <w:r>
        <w:tab/>
        <w:t>(3)</w:t>
      </w:r>
      <w:r>
        <w:tab/>
        <w:t>A resolution is a valid resolution of the commission, even if it is not passed at a meeting of the commission, if—</w:t>
      </w:r>
    </w:p>
    <w:p w14:paraId="0F6BDF7B" w14:textId="77777777" w:rsidR="00001C25" w:rsidRDefault="00001C25">
      <w:pPr>
        <w:pStyle w:val="Apara"/>
      </w:pPr>
      <w:r>
        <w:tab/>
        <w:t>(a)</w:t>
      </w:r>
      <w:r>
        <w:tab/>
        <w:t>notice of the resolution is given under procedures decided by the commission; and</w:t>
      </w:r>
    </w:p>
    <w:p w14:paraId="38691BF2" w14:textId="77777777" w:rsidR="00001C25" w:rsidRDefault="00001C25">
      <w:pPr>
        <w:pStyle w:val="Apara"/>
      </w:pPr>
      <w:r>
        <w:tab/>
        <w:t>(b)</w:t>
      </w:r>
      <w:r>
        <w:tab/>
        <w:t>all members agree, in writing, to the proposed resolution.</w:t>
      </w:r>
    </w:p>
    <w:p w14:paraId="3361D779" w14:textId="77777777" w:rsidR="00001C25" w:rsidRDefault="00001C25">
      <w:pPr>
        <w:pStyle w:val="Amain"/>
      </w:pPr>
      <w:r>
        <w:tab/>
        <w:t>(4)</w:t>
      </w:r>
      <w:r>
        <w:tab/>
        <w:t>The commission must keep minutes of its meetings.</w:t>
      </w:r>
    </w:p>
    <w:p w14:paraId="4B941E83" w14:textId="77777777" w:rsidR="009B38DE" w:rsidRPr="00EB2651" w:rsidRDefault="009B38DE" w:rsidP="009B38DE">
      <w:pPr>
        <w:pStyle w:val="AH3Div"/>
      </w:pPr>
      <w:bookmarkStart w:id="65" w:name="_Toc167365809"/>
      <w:r w:rsidRPr="00EB2651">
        <w:rPr>
          <w:rStyle w:val="CharDivNo"/>
        </w:rPr>
        <w:t>Division 3.10</w:t>
      </w:r>
      <w:r w:rsidRPr="0083266D">
        <w:tab/>
      </w:r>
      <w:r w:rsidRPr="00EB2651">
        <w:rPr>
          <w:rStyle w:val="CharDivText"/>
        </w:rPr>
        <w:t>Consultants of commission</w:t>
      </w:r>
      <w:bookmarkEnd w:id="65"/>
    </w:p>
    <w:p w14:paraId="0C637477" w14:textId="77777777" w:rsidR="00001C25" w:rsidRDefault="00001C25">
      <w:pPr>
        <w:pStyle w:val="AH5Sec"/>
      </w:pPr>
      <w:bookmarkStart w:id="66" w:name="_Toc167365810"/>
      <w:r w:rsidRPr="00EB2651">
        <w:rPr>
          <w:rStyle w:val="CharSectNo"/>
        </w:rPr>
        <w:t>37</w:t>
      </w:r>
      <w:r>
        <w:tab/>
        <w:t>Consultants of commission</w:t>
      </w:r>
      <w:bookmarkEnd w:id="66"/>
    </w:p>
    <w:p w14:paraId="5E77A9C8" w14:textId="77777777" w:rsidR="00001C25" w:rsidRDefault="00001C25">
      <w:pPr>
        <w:pStyle w:val="Amain"/>
      </w:pPr>
      <w:r>
        <w:tab/>
        <w:t>(1)</w:t>
      </w:r>
      <w:r>
        <w:tab/>
        <w:t>The commission may engage consultants for this Act.</w:t>
      </w:r>
    </w:p>
    <w:p w14:paraId="2FB95279" w14:textId="77777777" w:rsidR="00001C25" w:rsidRDefault="00001C25">
      <w:pPr>
        <w:pStyle w:val="Amain"/>
      </w:pPr>
      <w:r>
        <w:tab/>
        <w:t>(2)</w:t>
      </w:r>
      <w:r>
        <w:tab/>
        <w:t>Consultants are to be engaged on terms decided by the commission.</w:t>
      </w:r>
    </w:p>
    <w:p w14:paraId="739DA640" w14:textId="77777777" w:rsidR="00001C25" w:rsidRDefault="00001C25">
      <w:pPr>
        <w:pStyle w:val="Amain"/>
      </w:pPr>
      <w:r>
        <w:tab/>
        <w:t>(3)</w:t>
      </w:r>
      <w:r>
        <w:tab/>
        <w:t>However, this section does not give the commission a power to enter into a contract of employment.</w:t>
      </w:r>
    </w:p>
    <w:p w14:paraId="01FFCB3B" w14:textId="77777777" w:rsidR="00001C25" w:rsidRDefault="00001C25">
      <w:pPr>
        <w:pStyle w:val="PageBreak"/>
      </w:pPr>
      <w:r>
        <w:br w:type="page"/>
      </w:r>
    </w:p>
    <w:p w14:paraId="4D245227" w14:textId="77777777" w:rsidR="00001C25" w:rsidRPr="00EB2651" w:rsidRDefault="00001C25">
      <w:pPr>
        <w:pStyle w:val="AH2Part"/>
      </w:pPr>
      <w:bookmarkStart w:id="67" w:name="_Toc167365811"/>
      <w:r w:rsidRPr="00EB2651">
        <w:rPr>
          <w:rStyle w:val="CharPartNo"/>
        </w:rPr>
        <w:lastRenderedPageBreak/>
        <w:t>Part 4</w:t>
      </w:r>
      <w:r>
        <w:tab/>
      </w:r>
      <w:r w:rsidRPr="00EB2651">
        <w:rPr>
          <w:rStyle w:val="CharPartText"/>
        </w:rPr>
        <w:t>Complaints</w:t>
      </w:r>
      <w:bookmarkEnd w:id="67"/>
    </w:p>
    <w:p w14:paraId="05707319" w14:textId="77777777" w:rsidR="00001C25" w:rsidRPr="00EB2651" w:rsidRDefault="00001C25">
      <w:pPr>
        <w:pStyle w:val="AH3Div"/>
      </w:pPr>
      <w:bookmarkStart w:id="68" w:name="_Toc167365812"/>
      <w:r w:rsidRPr="00EB2651">
        <w:rPr>
          <w:rStyle w:val="CharDivNo"/>
        </w:rPr>
        <w:t>Division 4.1</w:t>
      </w:r>
      <w:r>
        <w:tab/>
      </w:r>
      <w:r w:rsidRPr="00EB2651">
        <w:rPr>
          <w:rStyle w:val="CharDivText"/>
        </w:rPr>
        <w:t>Making complaints</w:t>
      </w:r>
      <w:bookmarkEnd w:id="68"/>
    </w:p>
    <w:p w14:paraId="45FC30CB" w14:textId="77777777" w:rsidR="00001C25" w:rsidRDefault="00001C25">
      <w:pPr>
        <w:pStyle w:val="AH5Sec"/>
      </w:pPr>
      <w:bookmarkStart w:id="69" w:name="_Toc167365813"/>
      <w:r w:rsidRPr="00EB2651">
        <w:rPr>
          <w:rStyle w:val="CharSectNo"/>
        </w:rPr>
        <w:t>38</w:t>
      </w:r>
      <w:r>
        <w:tab/>
        <w:t>Outline—div 4.1</w:t>
      </w:r>
      <w:bookmarkEnd w:id="69"/>
    </w:p>
    <w:p w14:paraId="76E8A3C0" w14:textId="77777777" w:rsidR="00001C25" w:rsidRDefault="00001C25">
      <w:pPr>
        <w:pStyle w:val="Amainreturn"/>
      </w:pPr>
      <w:r>
        <w:t>This division sets out the complaints that may be made under this Act, who can complain and how.</w:t>
      </w:r>
    </w:p>
    <w:p w14:paraId="55DEEBF1" w14:textId="77777777" w:rsidR="00001C25" w:rsidRDefault="00001C25" w:rsidP="00B83CC8">
      <w:pPr>
        <w:pStyle w:val="AH5Sec"/>
      </w:pPr>
      <w:bookmarkStart w:id="70" w:name="_Toc167365814"/>
      <w:r w:rsidRPr="00EB2651">
        <w:rPr>
          <w:rStyle w:val="CharSectNo"/>
        </w:rPr>
        <w:t>39</w:t>
      </w:r>
      <w:r>
        <w:tab/>
        <w:t>When may someone complain about a health service?</w:t>
      </w:r>
      <w:bookmarkEnd w:id="70"/>
    </w:p>
    <w:p w14:paraId="640E6BAB" w14:textId="77777777" w:rsidR="00001C25" w:rsidRDefault="00001C25">
      <w:pPr>
        <w:pStyle w:val="Amain"/>
      </w:pPr>
      <w:r>
        <w:tab/>
        <w:t>(1)</w:t>
      </w:r>
      <w:r>
        <w:tab/>
        <w:t>A person may complain to the commission about a health service if—</w:t>
      </w:r>
    </w:p>
    <w:p w14:paraId="18456746" w14:textId="77777777" w:rsidR="00001C25" w:rsidRDefault="00001C25">
      <w:pPr>
        <w:pStyle w:val="Apara"/>
      </w:pPr>
      <w:r>
        <w:tab/>
        <w:t>(a)</w:t>
      </w:r>
      <w:r>
        <w:tab/>
        <w:t>the service is not being provided appropriately; or</w:t>
      </w:r>
    </w:p>
    <w:p w14:paraId="3997AE57" w14:textId="77777777" w:rsidR="00001C25" w:rsidRDefault="00001C25" w:rsidP="00D341EB">
      <w:pPr>
        <w:pStyle w:val="Apara"/>
      </w:pPr>
      <w:r>
        <w:tab/>
        <w:t>(b)</w:t>
      </w:r>
      <w:r>
        <w:tab/>
        <w:t>the person believes that the provider of the service has acted inconsistently with any of the following:</w:t>
      </w:r>
    </w:p>
    <w:p w14:paraId="0B080524" w14:textId="77777777" w:rsidR="00001C25" w:rsidRDefault="00001C25">
      <w:pPr>
        <w:pStyle w:val="Asubpara"/>
      </w:pPr>
      <w:r>
        <w:tab/>
        <w:t>(i)</w:t>
      </w:r>
      <w:r>
        <w:tab/>
        <w:t>the health code;</w:t>
      </w:r>
    </w:p>
    <w:p w14:paraId="4DB9FF22" w14:textId="77777777" w:rsidR="00001C25" w:rsidRDefault="00001C25">
      <w:pPr>
        <w:pStyle w:val="Asubpara"/>
      </w:pPr>
      <w:r>
        <w:tab/>
        <w:t>(ii)</w:t>
      </w:r>
      <w:r>
        <w:tab/>
        <w:t>if there is no health code—the health provision principles;</w:t>
      </w:r>
    </w:p>
    <w:p w14:paraId="62FB8CDA" w14:textId="3AD519EF" w:rsidR="007F7F71" w:rsidRPr="007F6445" w:rsidRDefault="007F7F71" w:rsidP="007F7F71">
      <w:pPr>
        <w:pStyle w:val="Asubpara"/>
      </w:pPr>
      <w:r w:rsidRPr="007F6445">
        <w:tab/>
        <w:t>(ii</w:t>
      </w:r>
      <w:r w:rsidR="002F7B59">
        <w:t>i</w:t>
      </w:r>
      <w:r w:rsidRPr="007F6445">
        <w:t>)</w:t>
      </w:r>
      <w:r w:rsidRPr="007F6445">
        <w:tab/>
        <w:t>the health care worker code of conduct prescribed under section 94C;</w:t>
      </w:r>
    </w:p>
    <w:p w14:paraId="737D9902" w14:textId="30BF28C0" w:rsidR="00001C25" w:rsidRDefault="00001C25">
      <w:pPr>
        <w:pStyle w:val="Asubpara"/>
      </w:pPr>
      <w:r>
        <w:tab/>
        <w:t>(i</w:t>
      </w:r>
      <w:r w:rsidR="007F7F71">
        <w:t>v</w:t>
      </w:r>
      <w:r>
        <w:t>)</w:t>
      </w:r>
      <w:r>
        <w:tab/>
        <w:t>a generally accepted standard of health service delivery expected of providers of the same kind as the provider;</w:t>
      </w:r>
    </w:p>
    <w:p w14:paraId="3463E3E1" w14:textId="2E279460" w:rsidR="00001C25" w:rsidRDefault="00001C25">
      <w:pPr>
        <w:pStyle w:val="Asubpara"/>
      </w:pPr>
      <w:r>
        <w:tab/>
        <w:t>(v)</w:t>
      </w:r>
      <w:r>
        <w:tab/>
        <w:t xml:space="preserve">any standard of practice applying to the provider under the </w:t>
      </w:r>
      <w:hyperlink r:id="rId62" w:tooltip="http://www.legislation.act.gov.au/a/db_39269/default.asp" w:history="1">
        <w:r w:rsidR="00EE3D86" w:rsidRPr="00EE3D86">
          <w:rPr>
            <w:rStyle w:val="charCitHyperlinkItal"/>
          </w:rPr>
          <w:t>Health Practitioner Regulation National Law (ACT)</w:t>
        </w:r>
      </w:hyperlink>
      <w:r w:rsidR="00B83CC8">
        <w:t xml:space="preserve"> or</w:t>
      </w:r>
      <w:r w:rsidR="00B83CC8" w:rsidRPr="007D66D1">
        <w:t xml:space="preserve"> </w:t>
      </w:r>
      <w:r w:rsidR="00EF3A7B">
        <w:t>the</w:t>
      </w:r>
      <w:r w:rsidR="00526A27">
        <w:t xml:space="preserve"> </w:t>
      </w:r>
      <w:hyperlink r:id="rId63" w:tooltip="A2018-32" w:history="1">
        <w:r w:rsidR="00526A27" w:rsidRPr="00526A27">
          <w:rPr>
            <w:rStyle w:val="charCitHyperlinkItal"/>
          </w:rPr>
          <w:t>Veterinary Practice Act 2018</w:t>
        </w:r>
      </w:hyperlink>
      <w:r>
        <w:t>;</w:t>
      </w:r>
    </w:p>
    <w:p w14:paraId="7729F5D8" w14:textId="427F9DCA" w:rsidR="00001C25" w:rsidRDefault="00001C25">
      <w:pPr>
        <w:pStyle w:val="Asubpara"/>
      </w:pPr>
      <w:r>
        <w:tab/>
        <w:t>(v</w:t>
      </w:r>
      <w:r w:rsidR="007F7F71">
        <w:t>i</w:t>
      </w:r>
      <w:r>
        <w:t>)</w:t>
      </w:r>
      <w:r>
        <w:tab/>
        <w:t>the National Standards for Mental Health Services endorsed by the Australian Health Ministers Advisory Council’s National Mental Health Working Group, as amended from time to time;</w:t>
      </w:r>
    </w:p>
    <w:p w14:paraId="1FC947C5" w14:textId="13B6D88F" w:rsidR="00001C25" w:rsidRDefault="00001C25">
      <w:pPr>
        <w:pStyle w:val="Asubpara"/>
      </w:pPr>
      <w:r>
        <w:tab/>
        <w:t>(vi</w:t>
      </w:r>
      <w:r w:rsidR="007F7F71">
        <w:t>i</w:t>
      </w:r>
      <w:r>
        <w:t>)</w:t>
      </w:r>
      <w:r>
        <w:tab/>
        <w:t>any other standard prescribed by regulation; or</w:t>
      </w:r>
    </w:p>
    <w:p w14:paraId="07D3246A" w14:textId="77777777" w:rsidR="00001C25" w:rsidRDefault="00001C25">
      <w:pPr>
        <w:pStyle w:val="Apara"/>
        <w:rPr>
          <w:lang w:val="en-US"/>
        </w:rPr>
      </w:pPr>
      <w:r>
        <w:rPr>
          <w:lang w:val="en-US"/>
        </w:rPr>
        <w:tab/>
        <w:t>(c)</w:t>
      </w:r>
      <w:r>
        <w:rPr>
          <w:lang w:val="en-US"/>
        </w:rPr>
        <w:tab/>
        <w:t>the service is not being provided.</w:t>
      </w:r>
    </w:p>
    <w:p w14:paraId="4A28B3CD" w14:textId="77777777" w:rsidR="00001C25" w:rsidRDefault="00001C25" w:rsidP="00D341EB">
      <w:pPr>
        <w:pStyle w:val="Amain"/>
        <w:keepNext/>
        <w:rPr>
          <w:lang w:val="en-US"/>
        </w:rPr>
      </w:pPr>
      <w:r>
        <w:rPr>
          <w:lang w:val="en-US"/>
        </w:rPr>
        <w:lastRenderedPageBreak/>
        <w:tab/>
        <w:t>(2)</w:t>
      </w:r>
      <w:r>
        <w:rPr>
          <w:lang w:val="en-US"/>
        </w:rPr>
        <w:tab/>
        <w:t>In this section:</w:t>
      </w:r>
    </w:p>
    <w:p w14:paraId="16868948" w14:textId="77777777" w:rsidR="00001C25" w:rsidRDefault="00001C25" w:rsidP="00D341EB">
      <w:pPr>
        <w:pStyle w:val="aDef"/>
        <w:rPr>
          <w:lang w:val="en-US"/>
        </w:rPr>
      </w:pPr>
      <w:r w:rsidRPr="007D66D1">
        <w:rPr>
          <w:rStyle w:val="charBoldItals"/>
        </w:rPr>
        <w:t>health provision principles</w:t>
      </w:r>
      <w:r>
        <w:rPr>
          <w:lang w:val="en-US"/>
        </w:rPr>
        <w:t>—see section 90 (2).</w:t>
      </w:r>
    </w:p>
    <w:p w14:paraId="424D3F69" w14:textId="5CFC444D" w:rsidR="00EF3A7B" w:rsidRPr="003E1992" w:rsidRDefault="00EF3A7B" w:rsidP="00EF3A7B">
      <w:pPr>
        <w:pStyle w:val="aNote"/>
      </w:pPr>
      <w:r w:rsidRPr="007D66D1">
        <w:rPr>
          <w:rStyle w:val="charItals"/>
        </w:rPr>
        <w:t>Note</w:t>
      </w:r>
      <w:r w:rsidRPr="007D66D1">
        <w:rPr>
          <w:rStyle w:val="charItals"/>
        </w:rPr>
        <w:tab/>
      </w:r>
      <w:r w:rsidRPr="003E1992">
        <w:t xml:space="preserve">If the health services commissioner receives a complaint about a health practitioner, the commissioner must tell the national board for the practitioner’s health profession about the complaint.  The national board and commissioner must try to reach agreement about how the complaint is to be dealt with (see </w:t>
      </w:r>
      <w:hyperlink r:id="rId64" w:tooltip="http://www.legislation.act.gov.au/a/db_39269/default.asp" w:history="1">
        <w:r w:rsidR="00D341EB" w:rsidRPr="00EE3D86">
          <w:rPr>
            <w:rStyle w:val="charCitHyperlinkItal"/>
          </w:rPr>
          <w:t>Health Practitioner Regulation National Law (ACT)</w:t>
        </w:r>
      </w:hyperlink>
      <w:r w:rsidRPr="007D66D1">
        <w:rPr>
          <w:rStyle w:val="charItals"/>
        </w:rPr>
        <w:t>,</w:t>
      </w:r>
      <w:r w:rsidRPr="003E1992">
        <w:t xml:space="preserve"> s</w:t>
      </w:r>
      <w:r w:rsidR="00D341EB">
        <w:t xml:space="preserve"> </w:t>
      </w:r>
      <w:r w:rsidRPr="003E1992">
        <w:t>15</w:t>
      </w:r>
      <w:r w:rsidRPr="00191672">
        <w:t>0)</w:t>
      </w:r>
      <w:r w:rsidRPr="003E1992">
        <w:t>.</w:t>
      </w:r>
    </w:p>
    <w:p w14:paraId="28867816" w14:textId="77777777" w:rsidR="00001C25" w:rsidRDefault="00001C25">
      <w:pPr>
        <w:pStyle w:val="AH5Sec"/>
        <w:rPr>
          <w:lang w:val="en-US"/>
        </w:rPr>
      </w:pPr>
      <w:bookmarkStart w:id="71" w:name="_Toc167365815"/>
      <w:r w:rsidRPr="00EB2651">
        <w:rPr>
          <w:rStyle w:val="CharSectNo"/>
        </w:rPr>
        <w:t>40</w:t>
      </w:r>
      <w:r>
        <w:rPr>
          <w:rStyle w:val="CharSectNo"/>
        </w:rPr>
        <w:tab/>
      </w:r>
      <w:r>
        <w:rPr>
          <w:lang w:val="en-US"/>
        </w:rPr>
        <w:t>When may someone complain about a disability service?</w:t>
      </w:r>
      <w:bookmarkEnd w:id="71"/>
    </w:p>
    <w:p w14:paraId="49B9AEC5" w14:textId="77777777" w:rsidR="00001C25" w:rsidRDefault="00001C25">
      <w:pPr>
        <w:pStyle w:val="Amainreturn"/>
        <w:rPr>
          <w:lang w:val="en-US"/>
        </w:rPr>
      </w:pPr>
      <w:r>
        <w:rPr>
          <w:lang w:val="en-US"/>
        </w:rPr>
        <w:t>A person may complain to the commission about a disability service if—</w:t>
      </w:r>
    </w:p>
    <w:p w14:paraId="7372A00B" w14:textId="77777777" w:rsidR="00001C25" w:rsidRDefault="00001C25">
      <w:pPr>
        <w:pStyle w:val="Apara"/>
      </w:pPr>
      <w:r>
        <w:tab/>
        <w:t>(a)</w:t>
      </w:r>
      <w:r>
        <w:tab/>
        <w:t>the service is not being provided appropriately; or</w:t>
      </w:r>
    </w:p>
    <w:p w14:paraId="0F72B618" w14:textId="77777777" w:rsidR="00001C25" w:rsidRDefault="00001C25" w:rsidP="00D341EB">
      <w:pPr>
        <w:pStyle w:val="Apara"/>
      </w:pPr>
      <w:r>
        <w:tab/>
        <w:t>(b)</w:t>
      </w:r>
      <w:r>
        <w:tab/>
        <w:t>the person believes that the provider of the service has acted inconsistently with any of the following:</w:t>
      </w:r>
    </w:p>
    <w:p w14:paraId="3EC06001" w14:textId="77777777" w:rsidR="00001C25" w:rsidRDefault="00001C25">
      <w:pPr>
        <w:pStyle w:val="Asubpara"/>
      </w:pPr>
      <w:r>
        <w:tab/>
        <w:t>(i)</w:t>
      </w:r>
      <w:r>
        <w:tab/>
        <w:t>the Home and Community Care National Service Standards, as amended from time to time;</w:t>
      </w:r>
    </w:p>
    <w:p w14:paraId="752FE36C" w14:textId="11E4CB5D" w:rsidR="00001C25" w:rsidRDefault="00001C25">
      <w:pPr>
        <w:pStyle w:val="Asubpara"/>
      </w:pPr>
      <w:r>
        <w:tab/>
        <w:t>(ii)</w:t>
      </w:r>
      <w:r>
        <w:tab/>
        <w:t>the human rights principles set out in the</w:t>
      </w:r>
      <w:r>
        <w:rPr>
          <w:rStyle w:val="charItals"/>
        </w:rPr>
        <w:t xml:space="preserve"> </w:t>
      </w:r>
      <w:hyperlink r:id="rId65" w:tooltip="A1991-98" w:history="1">
        <w:r w:rsidR="007D66D1" w:rsidRPr="007D66D1">
          <w:rPr>
            <w:rStyle w:val="charCitHyperlinkItal"/>
          </w:rPr>
          <w:t>Disability Services Act 1991</w:t>
        </w:r>
      </w:hyperlink>
      <w:r w:rsidRPr="007D66D1">
        <w:t xml:space="preserve">, </w:t>
      </w:r>
      <w:r>
        <w:t>schedule 1;</w:t>
      </w:r>
    </w:p>
    <w:p w14:paraId="49349700" w14:textId="51D1E906" w:rsidR="00001C25" w:rsidRDefault="00001C25">
      <w:pPr>
        <w:pStyle w:val="Asubpara"/>
      </w:pPr>
      <w:r>
        <w:tab/>
        <w:t>(iii)</w:t>
      </w:r>
      <w:r>
        <w:tab/>
        <w:t xml:space="preserve">the requirements to be complied with in relation to the design and implementation of programs and services relating to people with disabilities set out in the </w:t>
      </w:r>
      <w:hyperlink r:id="rId66" w:tooltip="A1991-98" w:history="1">
        <w:r w:rsidR="007D66D1" w:rsidRPr="007D66D1">
          <w:rPr>
            <w:rStyle w:val="charCitHyperlinkItal"/>
          </w:rPr>
          <w:t>Disability Services Act 1991</w:t>
        </w:r>
      </w:hyperlink>
      <w:r>
        <w:t>, schedule 2;</w:t>
      </w:r>
    </w:p>
    <w:p w14:paraId="0191C314" w14:textId="77777777" w:rsidR="00001C25" w:rsidRDefault="00001C25">
      <w:pPr>
        <w:pStyle w:val="Asubpara"/>
      </w:pPr>
      <w:r>
        <w:tab/>
        <w:t>(iv)</w:t>
      </w:r>
      <w:r>
        <w:tab/>
        <w:t>the National Standards for Mental Health Services endorsed by the Australian Health Ministers Advisory Council’s National Mental Health Working Group, as amended from time to time;</w:t>
      </w:r>
    </w:p>
    <w:p w14:paraId="4FF59534" w14:textId="77777777" w:rsidR="00001C25" w:rsidRDefault="00001C25">
      <w:pPr>
        <w:pStyle w:val="Asubpara"/>
      </w:pPr>
      <w:r>
        <w:tab/>
        <w:t>(v)</w:t>
      </w:r>
      <w:r>
        <w:tab/>
        <w:t>the generally accepted standard of service delivery expected of a provider of the kind of service to which the complaint relates;</w:t>
      </w:r>
    </w:p>
    <w:p w14:paraId="1B69DBEA" w14:textId="061C711B" w:rsidR="00DE6530" w:rsidRPr="003A240B" w:rsidRDefault="00DE6530" w:rsidP="00DE6530">
      <w:pPr>
        <w:pStyle w:val="Asubpara"/>
        <w:rPr>
          <w:lang w:eastAsia="en-AU"/>
        </w:rPr>
      </w:pPr>
      <w:r>
        <w:rPr>
          <w:lang w:eastAsia="en-AU"/>
        </w:rPr>
        <w:lastRenderedPageBreak/>
        <w:tab/>
        <w:t>(vi</w:t>
      </w:r>
      <w:r w:rsidRPr="003A240B">
        <w:rPr>
          <w:lang w:eastAsia="en-AU"/>
        </w:rPr>
        <w:t>)</w:t>
      </w:r>
      <w:r w:rsidRPr="003A240B">
        <w:rPr>
          <w:lang w:eastAsia="en-AU"/>
        </w:rPr>
        <w:tab/>
        <w:t xml:space="preserve">standards (if any) approved under the </w:t>
      </w:r>
      <w:hyperlink r:id="rId67" w:tooltip="A1991-98" w:history="1">
        <w:r w:rsidRPr="005931EB">
          <w:rPr>
            <w:rStyle w:val="charCitHyperlinkItal"/>
          </w:rPr>
          <w:t>Disability Services Act</w:t>
        </w:r>
        <w:r w:rsidR="00D341EB">
          <w:rPr>
            <w:rStyle w:val="charCitHyperlinkItal"/>
          </w:rPr>
          <w:t xml:space="preserve"> </w:t>
        </w:r>
        <w:r w:rsidRPr="005931EB">
          <w:rPr>
            <w:rStyle w:val="charCitHyperlinkItal"/>
          </w:rPr>
          <w:t>1991</w:t>
        </w:r>
      </w:hyperlink>
      <w:r w:rsidRPr="000E6D33">
        <w:rPr>
          <w:lang w:eastAsia="en-AU"/>
        </w:rPr>
        <w:t xml:space="preserve">, </w:t>
      </w:r>
      <w:r w:rsidR="002960FB" w:rsidRPr="000E6D33">
        <w:t>section 5A (Approval of standards)</w:t>
      </w:r>
      <w:r w:rsidRPr="000E6D33">
        <w:t>;</w:t>
      </w:r>
    </w:p>
    <w:p w14:paraId="47264DCA" w14:textId="77777777" w:rsidR="00001C25" w:rsidRDefault="00001C25">
      <w:pPr>
        <w:pStyle w:val="Asubpara"/>
      </w:pPr>
      <w:r>
        <w:tab/>
        <w:t>(vi</w:t>
      </w:r>
      <w:r w:rsidR="00DE6530">
        <w:t>i</w:t>
      </w:r>
      <w:r>
        <w:t>)</w:t>
      </w:r>
      <w:r>
        <w:tab/>
        <w:t>any other standard prescribed by regulation; or</w:t>
      </w:r>
    </w:p>
    <w:p w14:paraId="2383178D" w14:textId="77777777" w:rsidR="00001C25" w:rsidRDefault="00001C25" w:rsidP="00D341EB">
      <w:pPr>
        <w:pStyle w:val="Apara"/>
        <w:rPr>
          <w:lang w:val="en-US"/>
        </w:rPr>
      </w:pPr>
      <w:r>
        <w:rPr>
          <w:lang w:val="en-US"/>
        </w:rPr>
        <w:tab/>
        <w:t>(c)</w:t>
      </w:r>
      <w:r>
        <w:rPr>
          <w:lang w:val="en-US"/>
        </w:rPr>
        <w:tab/>
        <w:t>the service is not being provided.</w:t>
      </w:r>
    </w:p>
    <w:p w14:paraId="772B358A" w14:textId="77777777" w:rsidR="00001C25" w:rsidRDefault="00001C25" w:rsidP="00D341EB">
      <w:pPr>
        <w:pStyle w:val="aNote"/>
        <w:rPr>
          <w:lang w:val="en-US"/>
        </w:rPr>
      </w:pPr>
      <w:r w:rsidRPr="007D66D1">
        <w:rPr>
          <w:rStyle w:val="charItals"/>
        </w:rPr>
        <w:t>Note</w:t>
      </w:r>
      <w:r w:rsidRPr="007D66D1">
        <w:rPr>
          <w:rStyle w:val="charItals"/>
        </w:rPr>
        <w:tab/>
      </w:r>
      <w:r>
        <w:rPr>
          <w:lang w:val="en-US"/>
        </w:rPr>
        <w:t>For the availability and the appropriate version of the standards mentioned in par (b) (i) and (iv), see s 96 (</w:t>
      </w:r>
      <w:r>
        <w:t>Inspection of incorporated documents) and s</w:t>
      </w:r>
      <w:r>
        <w:rPr>
          <w:lang w:val="en-US"/>
        </w:rPr>
        <w:t xml:space="preserve"> 97 (</w:t>
      </w:r>
      <w:r>
        <w:t xml:space="preserve">Notification of certain incorporated documents) (see also dict, def </w:t>
      </w:r>
      <w:r w:rsidRPr="007D66D1">
        <w:rPr>
          <w:rStyle w:val="charBoldItals"/>
        </w:rPr>
        <w:t>incorporated document</w:t>
      </w:r>
      <w:r>
        <w:t>).</w:t>
      </w:r>
    </w:p>
    <w:p w14:paraId="4FB1ED9C" w14:textId="77777777" w:rsidR="00001C25" w:rsidRDefault="00001C25">
      <w:pPr>
        <w:pStyle w:val="AH5Sec"/>
      </w:pPr>
      <w:bookmarkStart w:id="72" w:name="_Toc167365816"/>
      <w:r w:rsidRPr="00EB2651">
        <w:rPr>
          <w:rStyle w:val="CharSectNo"/>
        </w:rPr>
        <w:t>40A</w:t>
      </w:r>
      <w:r>
        <w:tab/>
        <w:t>When may someone complain about a service for children and young people?</w:t>
      </w:r>
      <w:bookmarkEnd w:id="72"/>
    </w:p>
    <w:p w14:paraId="77F56AE3" w14:textId="77777777" w:rsidR="00001C25" w:rsidRDefault="00001C25">
      <w:pPr>
        <w:pStyle w:val="Amainreturn"/>
        <w:rPr>
          <w:lang w:val="en-US"/>
        </w:rPr>
      </w:pPr>
      <w:r>
        <w:rPr>
          <w:lang w:val="en-US"/>
        </w:rPr>
        <w:t>A person may complain to the commission about a service for children and young people if—</w:t>
      </w:r>
    </w:p>
    <w:p w14:paraId="1D1271EA" w14:textId="77777777" w:rsidR="00001C25" w:rsidRDefault="00001C25">
      <w:pPr>
        <w:pStyle w:val="Apara"/>
      </w:pPr>
      <w:r>
        <w:tab/>
        <w:t>(a)</w:t>
      </w:r>
      <w:r>
        <w:tab/>
        <w:t>the service is not being provided appropriately; or</w:t>
      </w:r>
    </w:p>
    <w:p w14:paraId="67A8E3C4" w14:textId="77777777" w:rsidR="00001C25" w:rsidRDefault="00001C25">
      <w:pPr>
        <w:pStyle w:val="Apara"/>
      </w:pPr>
      <w:r>
        <w:tab/>
        <w:t>(b)</w:t>
      </w:r>
      <w:r>
        <w:tab/>
        <w:t>the provider of the service has acted inconsistently with any of the following:</w:t>
      </w:r>
    </w:p>
    <w:p w14:paraId="5536B42A" w14:textId="77777777" w:rsidR="00001C25" w:rsidRDefault="00001C25">
      <w:pPr>
        <w:pStyle w:val="Asubpara"/>
      </w:pPr>
      <w:r>
        <w:tab/>
        <w:t>(i)</w:t>
      </w:r>
      <w:r>
        <w:tab/>
        <w:t>the generally accepted standard of service delivery expected of a provider of the kind of service to which the complaint relates;</w:t>
      </w:r>
    </w:p>
    <w:p w14:paraId="2EAA808E" w14:textId="77777777" w:rsidR="00001C25" w:rsidRDefault="00001C25">
      <w:pPr>
        <w:pStyle w:val="Asubpara"/>
      </w:pPr>
      <w:r>
        <w:tab/>
        <w:t>(ii)</w:t>
      </w:r>
      <w:r>
        <w:tab/>
        <w:t>any other standard prescribed by regulation; or</w:t>
      </w:r>
    </w:p>
    <w:p w14:paraId="5E12A47F" w14:textId="77777777" w:rsidR="00001C25" w:rsidRDefault="00001C25">
      <w:pPr>
        <w:pStyle w:val="Apara"/>
        <w:rPr>
          <w:lang w:val="en-US"/>
        </w:rPr>
      </w:pPr>
      <w:r>
        <w:rPr>
          <w:lang w:val="en-US"/>
        </w:rPr>
        <w:tab/>
        <w:t>(c)</w:t>
      </w:r>
      <w:r>
        <w:rPr>
          <w:lang w:val="en-US"/>
        </w:rPr>
        <w:tab/>
        <w:t>the service is not being provided.</w:t>
      </w:r>
    </w:p>
    <w:p w14:paraId="0C3D7EF8" w14:textId="77777777" w:rsidR="00001C25" w:rsidRDefault="00001C25" w:rsidP="00B14062">
      <w:pPr>
        <w:pStyle w:val="AH5Sec"/>
        <w:rPr>
          <w:lang w:val="en-US"/>
        </w:rPr>
      </w:pPr>
      <w:bookmarkStart w:id="73" w:name="_Toc167365817"/>
      <w:r w:rsidRPr="00EB2651">
        <w:rPr>
          <w:rStyle w:val="CharSectNo"/>
        </w:rPr>
        <w:t>41</w:t>
      </w:r>
      <w:r>
        <w:rPr>
          <w:lang w:val="en-US"/>
        </w:rPr>
        <w:tab/>
        <w:t>When may someone complain about a service for older people?</w:t>
      </w:r>
      <w:bookmarkEnd w:id="73"/>
    </w:p>
    <w:p w14:paraId="2E3CB9F9" w14:textId="77777777" w:rsidR="00001C25" w:rsidRDefault="00001C25" w:rsidP="00D341EB">
      <w:pPr>
        <w:pStyle w:val="Amainreturn"/>
        <w:rPr>
          <w:lang w:val="en-US"/>
        </w:rPr>
      </w:pPr>
      <w:r>
        <w:rPr>
          <w:lang w:val="en-US"/>
        </w:rPr>
        <w:t>A person may complain to the commission about a service for older people if—</w:t>
      </w:r>
    </w:p>
    <w:p w14:paraId="6AB7630A" w14:textId="77777777" w:rsidR="00001C25" w:rsidRDefault="00001C25" w:rsidP="00710264">
      <w:pPr>
        <w:pStyle w:val="Apara"/>
      </w:pPr>
      <w:r>
        <w:tab/>
        <w:t>(a)</w:t>
      </w:r>
      <w:r>
        <w:tab/>
        <w:t>the service is not being provided appropriately; or</w:t>
      </w:r>
    </w:p>
    <w:p w14:paraId="185F71D1" w14:textId="77777777" w:rsidR="00001C25" w:rsidRDefault="00001C25" w:rsidP="00710264">
      <w:pPr>
        <w:pStyle w:val="Apara"/>
        <w:keepNext/>
      </w:pPr>
      <w:r>
        <w:lastRenderedPageBreak/>
        <w:tab/>
        <w:t>(b)</w:t>
      </w:r>
      <w:r>
        <w:tab/>
        <w:t>the provider of the service has acted inconsistently with any of the following:</w:t>
      </w:r>
    </w:p>
    <w:p w14:paraId="209E2A15" w14:textId="77777777" w:rsidR="00001C25" w:rsidRDefault="00001C25">
      <w:pPr>
        <w:pStyle w:val="Asubpara"/>
      </w:pPr>
      <w:r>
        <w:tab/>
        <w:t>(i)</w:t>
      </w:r>
      <w:r>
        <w:tab/>
        <w:t>the Home and Community Care National Service Standards, as amended from time to time;</w:t>
      </w:r>
    </w:p>
    <w:p w14:paraId="6EC12238" w14:textId="77777777" w:rsidR="00001C25" w:rsidRDefault="00001C25">
      <w:pPr>
        <w:pStyle w:val="Asubpara"/>
      </w:pPr>
      <w:r>
        <w:tab/>
        <w:t>(ii)</w:t>
      </w:r>
      <w:r>
        <w:tab/>
        <w:t>the generally accepted standard of service delivery expected of a provider of the kind of service to which the complaint relates;</w:t>
      </w:r>
    </w:p>
    <w:p w14:paraId="024AC033" w14:textId="080695A9" w:rsidR="00B522AA" w:rsidRPr="00B522AA" w:rsidRDefault="00B522AA" w:rsidP="00B522AA">
      <w:pPr>
        <w:pStyle w:val="Asubpara"/>
      </w:pPr>
      <w:r>
        <w:rPr>
          <w:color w:val="000000"/>
        </w:rPr>
        <w:tab/>
      </w:r>
      <w:r w:rsidRPr="00B522AA">
        <w:t>(iii)</w:t>
      </w:r>
      <w:r w:rsidRPr="00B522AA">
        <w:tab/>
        <w:t xml:space="preserve">the </w:t>
      </w:r>
      <w:hyperlink r:id="rId68" w:tooltip="A2012-38" w:history="1">
        <w:r w:rsidRPr="00B522AA">
          <w:rPr>
            <w:i/>
            <w:color w:val="0000FF"/>
          </w:rPr>
          <w:t>Retirement Villages Act 2012</w:t>
        </w:r>
      </w:hyperlink>
      <w:r w:rsidRPr="00B522AA">
        <w:t xml:space="preserve">; </w:t>
      </w:r>
    </w:p>
    <w:p w14:paraId="08BC0FC4" w14:textId="77777777" w:rsidR="00001C25" w:rsidRDefault="00B522AA" w:rsidP="00B522AA">
      <w:pPr>
        <w:pStyle w:val="Asubpara"/>
      </w:pPr>
      <w:r w:rsidRPr="00B522AA">
        <w:tab/>
        <w:t>(iv)</w:t>
      </w:r>
      <w:r w:rsidRPr="00B522AA">
        <w:tab/>
        <w:t>any other standard prescribed by regulation; or</w:t>
      </w:r>
    </w:p>
    <w:p w14:paraId="31B57E44" w14:textId="3A14894A" w:rsidR="00001C25" w:rsidRDefault="00001C25">
      <w:pPr>
        <w:pStyle w:val="Apara"/>
        <w:rPr>
          <w:lang w:val="en-US"/>
        </w:rPr>
      </w:pPr>
      <w:r>
        <w:rPr>
          <w:lang w:val="en-US"/>
        </w:rPr>
        <w:tab/>
        <w:t>(c)</w:t>
      </w:r>
      <w:r>
        <w:rPr>
          <w:lang w:val="en-US"/>
        </w:rPr>
        <w:tab/>
        <w:t>the service is not being provided.</w:t>
      </w:r>
    </w:p>
    <w:p w14:paraId="15BF39FE" w14:textId="77777777" w:rsidR="009C7B31" w:rsidRPr="0085558E" w:rsidRDefault="009C7B31" w:rsidP="00F04D94">
      <w:pPr>
        <w:pStyle w:val="AH5Sec"/>
      </w:pPr>
      <w:bookmarkStart w:id="74" w:name="_Toc167365818"/>
      <w:r w:rsidRPr="00EB2651">
        <w:rPr>
          <w:rStyle w:val="CharSectNo"/>
        </w:rPr>
        <w:t>41A</w:t>
      </w:r>
      <w:r w:rsidRPr="0085558E">
        <w:tab/>
        <w:t>When may someone complain about an occupancy dispute?</w:t>
      </w:r>
      <w:bookmarkEnd w:id="74"/>
    </w:p>
    <w:p w14:paraId="642076F3" w14:textId="77777777" w:rsidR="009C7B31" w:rsidRPr="0085558E" w:rsidRDefault="009C7B31" w:rsidP="009C7B31">
      <w:pPr>
        <w:pStyle w:val="Amainreturn"/>
      </w:pPr>
      <w:r w:rsidRPr="0085558E">
        <w:t>A person may complain to the commission about an occupancy dispute.</w:t>
      </w:r>
    </w:p>
    <w:p w14:paraId="1AB9B9AF" w14:textId="77777777" w:rsidR="00091790" w:rsidRPr="00CA266D" w:rsidRDefault="00091790" w:rsidP="00091790">
      <w:pPr>
        <w:pStyle w:val="AH5Sec"/>
      </w:pPr>
      <w:bookmarkStart w:id="75" w:name="_Toc167365819"/>
      <w:r w:rsidRPr="00EB2651">
        <w:rPr>
          <w:rStyle w:val="CharSectNo"/>
        </w:rPr>
        <w:t>41B</w:t>
      </w:r>
      <w:r w:rsidRPr="00CA266D">
        <w:tab/>
        <w:t>When may someone complain about treatment of vulnerable people?</w:t>
      </w:r>
      <w:bookmarkEnd w:id="75"/>
    </w:p>
    <w:p w14:paraId="621521A3" w14:textId="77777777" w:rsidR="00091790" w:rsidRPr="00CA266D" w:rsidRDefault="00091790" w:rsidP="00091790">
      <w:pPr>
        <w:pStyle w:val="Amain"/>
      </w:pPr>
      <w:r w:rsidRPr="00CA266D">
        <w:tab/>
        <w:t>(1)</w:t>
      </w:r>
      <w:r w:rsidRPr="00CA266D">
        <w:tab/>
        <w:t>A person may complain to the commission about the treatment of a vulnerable person if the person believes on reasonable grounds that the vulnerable person is subject to or at risk of abuse, neglect or exploitation.</w:t>
      </w:r>
    </w:p>
    <w:p w14:paraId="5FB84F1B" w14:textId="77777777" w:rsidR="00091790" w:rsidRPr="00CA266D" w:rsidRDefault="00091790" w:rsidP="00091790">
      <w:pPr>
        <w:pStyle w:val="Amain"/>
      </w:pPr>
      <w:r w:rsidRPr="00CA266D">
        <w:tab/>
        <w:t>(2)</w:t>
      </w:r>
      <w:r w:rsidRPr="00CA266D">
        <w:tab/>
        <w:t>In this section:</w:t>
      </w:r>
    </w:p>
    <w:p w14:paraId="3CBF9BB8" w14:textId="77777777" w:rsidR="00091790" w:rsidRPr="00CA266D" w:rsidRDefault="00091790" w:rsidP="00091790">
      <w:pPr>
        <w:pStyle w:val="aDef"/>
      </w:pPr>
      <w:r w:rsidRPr="00CA266D">
        <w:rPr>
          <w:rStyle w:val="charBoldItals"/>
        </w:rPr>
        <w:t>vulnerable person</w:t>
      </w:r>
      <w:r w:rsidRPr="00CA266D">
        <w:t xml:space="preserve"> means an adult who—</w:t>
      </w:r>
    </w:p>
    <w:p w14:paraId="1DC5C4AD" w14:textId="7078EE68" w:rsidR="00091790" w:rsidRPr="00CA266D" w:rsidRDefault="00091790" w:rsidP="00133F37">
      <w:pPr>
        <w:pStyle w:val="Apara"/>
      </w:pPr>
      <w:r w:rsidRPr="00CA266D">
        <w:tab/>
        <w:t>(a)</w:t>
      </w:r>
      <w:r w:rsidRPr="00CA266D">
        <w:tab/>
        <w:t xml:space="preserve">has a disability within the meaning of the </w:t>
      </w:r>
      <w:hyperlink r:id="rId69" w:tooltip="A1991-98" w:history="1">
        <w:r w:rsidRPr="00CA266D">
          <w:rPr>
            <w:rStyle w:val="charCitHyperlinkItal"/>
          </w:rPr>
          <w:t>Disability Services Act</w:t>
        </w:r>
        <w:r w:rsidR="00D341EB">
          <w:rPr>
            <w:rStyle w:val="charCitHyperlinkItal"/>
          </w:rPr>
          <w:t> </w:t>
        </w:r>
        <w:r w:rsidRPr="00CA266D">
          <w:rPr>
            <w:rStyle w:val="charCitHyperlinkItal"/>
          </w:rPr>
          <w:t>1991</w:t>
        </w:r>
      </w:hyperlink>
      <w:r w:rsidRPr="00CA266D">
        <w:t>; or</w:t>
      </w:r>
    </w:p>
    <w:p w14:paraId="4716EABA" w14:textId="77777777" w:rsidR="00091790" w:rsidRPr="00CA266D" w:rsidRDefault="00091790" w:rsidP="00D341EB">
      <w:pPr>
        <w:pStyle w:val="Apara"/>
        <w:keepNext/>
      </w:pPr>
      <w:r w:rsidRPr="00CA266D">
        <w:lastRenderedPageBreak/>
        <w:tab/>
        <w:t>(b)</w:t>
      </w:r>
      <w:r w:rsidRPr="00CA266D">
        <w:tab/>
        <w:t>is at least 60 years old and—</w:t>
      </w:r>
    </w:p>
    <w:p w14:paraId="5537BF28" w14:textId="6D209C97" w:rsidR="00091790" w:rsidRPr="00CA266D" w:rsidRDefault="00091790" w:rsidP="00D341EB">
      <w:pPr>
        <w:pStyle w:val="Asubpara"/>
      </w:pPr>
      <w:r w:rsidRPr="00CA266D">
        <w:tab/>
        <w:t>(i)</w:t>
      </w:r>
      <w:r w:rsidRPr="00CA266D">
        <w:tab/>
        <w:t>has a disorder, illness or disease that affects the person’s thought processes, perception of reality, emotions or judgment or otherwise results in disturbed behaviour; or</w:t>
      </w:r>
    </w:p>
    <w:p w14:paraId="56AD3659" w14:textId="77777777" w:rsidR="00091790" w:rsidRPr="00CA266D" w:rsidRDefault="00091790" w:rsidP="004E3066">
      <w:pPr>
        <w:pStyle w:val="Asubpara"/>
      </w:pPr>
      <w:r w:rsidRPr="00CA266D">
        <w:tab/>
        <w:t>(ii)</w:t>
      </w:r>
      <w:r w:rsidRPr="00CA266D">
        <w:tab/>
        <w:t>has an impairment that—</w:t>
      </w:r>
    </w:p>
    <w:p w14:paraId="4E0AE5D9" w14:textId="77777777" w:rsidR="00091790" w:rsidRPr="00CA266D" w:rsidRDefault="00091790" w:rsidP="004E3066">
      <w:pPr>
        <w:pStyle w:val="Asubsubpara"/>
      </w:pPr>
      <w:r w:rsidRPr="00CA266D">
        <w:tab/>
        <w:t>(A)</w:t>
      </w:r>
      <w:r w:rsidRPr="00CA266D">
        <w:tab/>
        <w:t>is intellectual, psychiatric, sensory or physical in nature; and</w:t>
      </w:r>
    </w:p>
    <w:p w14:paraId="132096CB" w14:textId="77777777" w:rsidR="00091790" w:rsidRPr="00CA266D" w:rsidRDefault="00091790" w:rsidP="004E3066">
      <w:pPr>
        <w:pStyle w:val="Asubsubpara"/>
      </w:pPr>
      <w:r w:rsidRPr="00CA266D">
        <w:tab/>
        <w:t>(B)</w:t>
      </w:r>
      <w:r w:rsidRPr="00CA266D">
        <w:tab/>
        <w:t>results in a substantially reduced capacity of the person for communication, learning or mobility; or</w:t>
      </w:r>
    </w:p>
    <w:p w14:paraId="64459EDE" w14:textId="77777777" w:rsidR="00091790" w:rsidRPr="00091790" w:rsidRDefault="00091790" w:rsidP="00091790">
      <w:pPr>
        <w:pStyle w:val="Asubpara"/>
      </w:pPr>
      <w:r w:rsidRPr="00CA266D">
        <w:tab/>
        <w:t>(iii)</w:t>
      </w:r>
      <w:r w:rsidRPr="00CA266D">
        <w:tab/>
        <w:t>for any other reason is socially isolated or unable to participate in the life of the person’s community.</w:t>
      </w:r>
    </w:p>
    <w:p w14:paraId="368943A8" w14:textId="77777777" w:rsidR="009B6384" w:rsidRPr="005327CD" w:rsidRDefault="009B6384" w:rsidP="009B6384">
      <w:pPr>
        <w:pStyle w:val="AH5Sec"/>
      </w:pPr>
      <w:bookmarkStart w:id="76" w:name="_Toc167365820"/>
      <w:r w:rsidRPr="00EB2651">
        <w:rPr>
          <w:rStyle w:val="CharSectNo"/>
        </w:rPr>
        <w:t>41C</w:t>
      </w:r>
      <w:r w:rsidRPr="005327CD">
        <w:tab/>
        <w:t>Victims rights complaints</w:t>
      </w:r>
      <w:bookmarkEnd w:id="76"/>
    </w:p>
    <w:p w14:paraId="4AF55DB8" w14:textId="77777777" w:rsidR="009B6384" w:rsidRPr="005327CD" w:rsidRDefault="009B6384" w:rsidP="009B6384">
      <w:pPr>
        <w:pStyle w:val="Amain"/>
      </w:pPr>
      <w:r w:rsidRPr="005327CD">
        <w:tab/>
        <w:t>(1)</w:t>
      </w:r>
      <w:r w:rsidRPr="005327CD">
        <w:tab/>
        <w:t>This section applies if—</w:t>
      </w:r>
    </w:p>
    <w:p w14:paraId="421945F1" w14:textId="77777777" w:rsidR="009B6384" w:rsidRPr="005327CD" w:rsidRDefault="009B6384" w:rsidP="009B6384">
      <w:pPr>
        <w:pStyle w:val="Apara"/>
      </w:pPr>
      <w:r w:rsidRPr="005327CD">
        <w:tab/>
        <w:t>(a)</w:t>
      </w:r>
      <w:r w:rsidRPr="005327CD">
        <w:tab/>
        <w:t>a person engages with a justice agency; and</w:t>
      </w:r>
    </w:p>
    <w:p w14:paraId="5E9D102E" w14:textId="77777777" w:rsidR="009B6384" w:rsidRPr="005327CD" w:rsidRDefault="009B6384" w:rsidP="009B6384">
      <w:pPr>
        <w:pStyle w:val="Apara"/>
      </w:pPr>
      <w:r w:rsidRPr="005327CD">
        <w:tab/>
        <w:t>(b)</w:t>
      </w:r>
      <w:r w:rsidRPr="005327CD">
        <w:tab/>
        <w:t>the person believes the justice agency has not complied with their victims rights; and</w:t>
      </w:r>
    </w:p>
    <w:p w14:paraId="4A82A88D" w14:textId="77777777" w:rsidR="009B6384" w:rsidRPr="005327CD" w:rsidRDefault="009B6384" w:rsidP="009B6384">
      <w:pPr>
        <w:pStyle w:val="Apara"/>
      </w:pPr>
      <w:r w:rsidRPr="005327CD">
        <w:tab/>
        <w:t>(c)</w:t>
      </w:r>
      <w:r w:rsidRPr="005327CD">
        <w:tab/>
        <w:t>the person is a victim.</w:t>
      </w:r>
    </w:p>
    <w:p w14:paraId="1188FC06" w14:textId="77777777" w:rsidR="009B6384" w:rsidRPr="005327CD" w:rsidRDefault="009B6384" w:rsidP="009B6384">
      <w:pPr>
        <w:pStyle w:val="Amain"/>
      </w:pPr>
      <w:r w:rsidRPr="005327CD">
        <w:tab/>
        <w:t>(2)</w:t>
      </w:r>
      <w:r w:rsidRPr="005327CD">
        <w:tab/>
        <w:t xml:space="preserve">The person may complain to the commission about the justice agency’s conduct (a </w:t>
      </w:r>
      <w:r w:rsidRPr="005327CD">
        <w:rPr>
          <w:rStyle w:val="charBoldItals"/>
        </w:rPr>
        <w:t>victims rights complaint</w:t>
      </w:r>
      <w:r w:rsidRPr="005327CD">
        <w:t>).</w:t>
      </w:r>
    </w:p>
    <w:p w14:paraId="4F391AA4" w14:textId="01FC159F" w:rsidR="009B6384" w:rsidRPr="005327CD" w:rsidRDefault="009B6384" w:rsidP="009B6384">
      <w:pPr>
        <w:pStyle w:val="aNote"/>
      </w:pPr>
      <w:r w:rsidRPr="005327CD">
        <w:rPr>
          <w:rStyle w:val="charItals"/>
        </w:rPr>
        <w:t>Note</w:t>
      </w:r>
      <w:r w:rsidRPr="005327CD">
        <w:rPr>
          <w:rStyle w:val="charItals"/>
        </w:rPr>
        <w:tab/>
      </w:r>
      <w:r w:rsidRPr="005327CD">
        <w:t xml:space="preserve">Alternatively, a victim may make a justice agency complaint to a justice agency (see </w:t>
      </w:r>
      <w:hyperlink r:id="rId70" w:tooltip="A1994-83" w:history="1">
        <w:r w:rsidRPr="005327CD">
          <w:rPr>
            <w:rStyle w:val="charCitHyperlinkItal"/>
          </w:rPr>
          <w:t>Victims of Crime Act 1994</w:t>
        </w:r>
      </w:hyperlink>
      <w:r w:rsidRPr="005327CD">
        <w:t>, s</w:t>
      </w:r>
      <w:r w:rsidR="00D341EB">
        <w:t xml:space="preserve"> </w:t>
      </w:r>
      <w:r w:rsidRPr="005327CD">
        <w:t xml:space="preserve">18D) or may raise a victims rights concern with the victims of crime commissioner (see </w:t>
      </w:r>
      <w:hyperlink r:id="rId71" w:tooltip="A1994-83" w:history="1">
        <w:r w:rsidRPr="005327CD">
          <w:rPr>
            <w:rStyle w:val="charCitHyperlinkItal"/>
          </w:rPr>
          <w:t>Victims of Crime Act 1994</w:t>
        </w:r>
      </w:hyperlink>
      <w:r w:rsidRPr="005327CD">
        <w:t>, s</w:t>
      </w:r>
      <w:r w:rsidR="00D341EB">
        <w:t xml:space="preserve"> </w:t>
      </w:r>
      <w:r w:rsidRPr="005327CD">
        <w:t>18F).</w:t>
      </w:r>
    </w:p>
    <w:p w14:paraId="5CBFE2B6" w14:textId="35C780E2" w:rsidR="009B6384" w:rsidRPr="005327CD" w:rsidRDefault="009B6384" w:rsidP="00A70DA3">
      <w:pPr>
        <w:pStyle w:val="Amain"/>
        <w:keepNext/>
        <w:keepLines/>
      </w:pPr>
      <w:r w:rsidRPr="005327CD">
        <w:lastRenderedPageBreak/>
        <w:tab/>
        <w:t>(3)</w:t>
      </w:r>
      <w:r w:rsidRPr="005327CD">
        <w:tab/>
        <w:t xml:space="preserve">If the victims of crime commissioner refers a person’s victims rights concern to the commission under the </w:t>
      </w:r>
      <w:hyperlink r:id="rId72" w:tooltip="A1994-83" w:history="1">
        <w:r w:rsidRPr="005327CD">
          <w:rPr>
            <w:rStyle w:val="charCitHyperlinkItal"/>
          </w:rPr>
          <w:t>Victims of Crime Act</w:t>
        </w:r>
        <w:r w:rsidR="00D341EB">
          <w:rPr>
            <w:rStyle w:val="charCitHyperlinkItal"/>
          </w:rPr>
          <w:t xml:space="preserve"> </w:t>
        </w:r>
        <w:r w:rsidRPr="005327CD">
          <w:rPr>
            <w:rStyle w:val="charCitHyperlinkItal"/>
          </w:rPr>
          <w:t>1994</w:t>
        </w:r>
      </w:hyperlink>
      <w:r w:rsidRPr="005327CD">
        <w:rPr>
          <w:iCs/>
        </w:rPr>
        <w:t>, section</w:t>
      </w:r>
      <w:r w:rsidR="00D341EB">
        <w:rPr>
          <w:iCs/>
        </w:rPr>
        <w:t xml:space="preserve"> </w:t>
      </w:r>
      <w:r w:rsidRPr="005327CD">
        <w:rPr>
          <w:iCs/>
        </w:rPr>
        <w:t>18G</w:t>
      </w:r>
      <w:r w:rsidR="00D341EB">
        <w:rPr>
          <w:iCs/>
        </w:rPr>
        <w:t xml:space="preserve"> </w:t>
      </w:r>
      <w:r w:rsidRPr="005327CD">
        <w:rPr>
          <w:iCs/>
        </w:rPr>
        <w:t>(3), t</w:t>
      </w:r>
      <w:r w:rsidRPr="005327CD">
        <w:t>he victims rights concern is taken to be a victims rights complaint made by the person to the commission under this Act.</w:t>
      </w:r>
    </w:p>
    <w:p w14:paraId="486957DA" w14:textId="6BBC3E23" w:rsidR="009B6384" w:rsidRPr="005327CD" w:rsidRDefault="009B6384" w:rsidP="009B6384">
      <w:pPr>
        <w:pStyle w:val="aNote"/>
      </w:pPr>
      <w:r w:rsidRPr="005327CD">
        <w:rPr>
          <w:rStyle w:val="charItals"/>
        </w:rPr>
        <w:t>Note</w:t>
      </w:r>
      <w:r w:rsidRPr="005327CD">
        <w:rPr>
          <w:rStyle w:val="charItals"/>
        </w:rPr>
        <w:tab/>
      </w:r>
      <w:r w:rsidRPr="005327CD">
        <w:t xml:space="preserve">A person need not have made a justice agency complaint to a justice agency, nor raised a victims rights concern with the commissioner, under the </w:t>
      </w:r>
      <w:hyperlink r:id="rId73" w:tooltip="A1994-83" w:history="1">
        <w:r w:rsidRPr="005327CD">
          <w:rPr>
            <w:rStyle w:val="charCitHyperlinkItal"/>
          </w:rPr>
          <w:t>Victims of Crime Act 1994</w:t>
        </w:r>
      </w:hyperlink>
      <w:r w:rsidRPr="005327CD">
        <w:rPr>
          <w:rStyle w:val="charItals"/>
        </w:rPr>
        <w:t xml:space="preserve"> </w:t>
      </w:r>
      <w:r w:rsidRPr="005327CD">
        <w:t>before making a victims rights complaint to the commission under this Act.</w:t>
      </w:r>
    </w:p>
    <w:p w14:paraId="0C5C2A14" w14:textId="77777777" w:rsidR="009B6384" w:rsidRPr="005327CD" w:rsidRDefault="009B6384" w:rsidP="009B6384">
      <w:pPr>
        <w:pStyle w:val="Amain"/>
      </w:pPr>
      <w:r w:rsidRPr="005327CD">
        <w:tab/>
        <w:t>(4)</w:t>
      </w:r>
      <w:r w:rsidRPr="005327CD">
        <w:tab/>
        <w:t>In this section:</w:t>
      </w:r>
    </w:p>
    <w:p w14:paraId="46C6F99D" w14:textId="75E55C27" w:rsidR="009B6384" w:rsidRPr="005327CD" w:rsidRDefault="009B6384" w:rsidP="009B6384">
      <w:pPr>
        <w:pStyle w:val="aDef"/>
      </w:pPr>
      <w:r w:rsidRPr="005327CD">
        <w:rPr>
          <w:rStyle w:val="charBoldItals"/>
        </w:rPr>
        <w:t>victim</w:t>
      </w:r>
      <w:r w:rsidRPr="005327CD">
        <w:rPr>
          <w:bCs/>
          <w:iCs/>
        </w:rPr>
        <w:t xml:space="preserve">—see the </w:t>
      </w:r>
      <w:hyperlink r:id="rId74" w:tooltip="A1994-83" w:history="1">
        <w:r w:rsidRPr="005327CD">
          <w:rPr>
            <w:rStyle w:val="charCitHyperlinkItal"/>
          </w:rPr>
          <w:t>Victims of Crime Act 1994</w:t>
        </w:r>
      </w:hyperlink>
      <w:r w:rsidRPr="005327CD">
        <w:rPr>
          <w:iCs/>
        </w:rPr>
        <w:t>, section 6.</w:t>
      </w:r>
    </w:p>
    <w:p w14:paraId="5A62C64A" w14:textId="46BCE591" w:rsidR="009B6384" w:rsidRPr="005327CD" w:rsidRDefault="009B6384" w:rsidP="009B6384">
      <w:pPr>
        <w:pStyle w:val="aDef"/>
      </w:pPr>
      <w:r w:rsidRPr="005327CD">
        <w:rPr>
          <w:rStyle w:val="charBoldItals"/>
        </w:rPr>
        <w:t>victims rights</w:t>
      </w:r>
      <w:r w:rsidRPr="005327CD">
        <w:rPr>
          <w:bCs/>
          <w:iCs/>
        </w:rPr>
        <w:t xml:space="preserve">—see </w:t>
      </w:r>
      <w:r w:rsidRPr="005327CD">
        <w:t xml:space="preserve">the </w:t>
      </w:r>
      <w:hyperlink r:id="rId75" w:tooltip="A1994-83" w:history="1">
        <w:r w:rsidRPr="005327CD">
          <w:rPr>
            <w:rStyle w:val="charCitHyperlinkItal"/>
          </w:rPr>
          <w:t>Victims of Crime Act 1994</w:t>
        </w:r>
      </w:hyperlink>
      <w:r w:rsidRPr="005327CD">
        <w:rPr>
          <w:iCs/>
        </w:rPr>
        <w:t>, section 14A.</w:t>
      </w:r>
    </w:p>
    <w:p w14:paraId="1A5DDEF3" w14:textId="7342A809" w:rsidR="009B6384" w:rsidRPr="005327CD" w:rsidRDefault="009B6384" w:rsidP="009B6384">
      <w:pPr>
        <w:pStyle w:val="aDef"/>
      </w:pPr>
      <w:r w:rsidRPr="005327CD">
        <w:rPr>
          <w:rStyle w:val="charBoldItals"/>
        </w:rPr>
        <w:t>victims rights concern</w:t>
      </w:r>
      <w:r w:rsidRPr="005327CD">
        <w:rPr>
          <w:bCs/>
          <w:iCs/>
        </w:rPr>
        <w:t xml:space="preserve">—see the </w:t>
      </w:r>
      <w:hyperlink r:id="rId76" w:tooltip="A1994-83" w:history="1">
        <w:r w:rsidRPr="005327CD">
          <w:rPr>
            <w:rStyle w:val="charCitHyperlinkItal"/>
          </w:rPr>
          <w:t>Victims of Crime Act 1994</w:t>
        </w:r>
      </w:hyperlink>
      <w:r w:rsidRPr="005327CD">
        <w:rPr>
          <w:iCs/>
        </w:rPr>
        <w:t xml:space="preserve">, </w:t>
      </w:r>
      <w:r w:rsidRPr="005327CD">
        <w:rPr>
          <w:bCs/>
          <w:iCs/>
        </w:rPr>
        <w:t>section</w:t>
      </w:r>
      <w:r w:rsidR="00D341EB">
        <w:rPr>
          <w:bCs/>
          <w:iCs/>
        </w:rPr>
        <w:t> </w:t>
      </w:r>
      <w:r w:rsidRPr="005327CD">
        <w:rPr>
          <w:bCs/>
          <w:iCs/>
        </w:rPr>
        <w:t>18F (2).</w:t>
      </w:r>
    </w:p>
    <w:p w14:paraId="403CE2CB" w14:textId="77777777" w:rsidR="00E4188D" w:rsidRPr="00646C85" w:rsidRDefault="00E4188D" w:rsidP="00E4188D">
      <w:pPr>
        <w:pStyle w:val="AH5Sec"/>
      </w:pPr>
      <w:bookmarkStart w:id="77" w:name="_Toc167365821"/>
      <w:r w:rsidRPr="00EB2651">
        <w:rPr>
          <w:rStyle w:val="CharSectNo"/>
        </w:rPr>
        <w:t>41D</w:t>
      </w:r>
      <w:r w:rsidRPr="00646C85">
        <w:tab/>
        <w:t>Human rights complaints</w:t>
      </w:r>
      <w:bookmarkEnd w:id="77"/>
    </w:p>
    <w:p w14:paraId="7AD554CB" w14:textId="1CFD7B50" w:rsidR="00E4188D" w:rsidRPr="00646C85" w:rsidRDefault="00E4188D" w:rsidP="00E4188D">
      <w:pPr>
        <w:pStyle w:val="Amain"/>
      </w:pPr>
      <w:r w:rsidRPr="00646C85">
        <w:tab/>
        <w:t>(1)</w:t>
      </w:r>
      <w:r w:rsidRPr="00646C85">
        <w:tab/>
        <w:t>A person may complain to the commission about a public authority (a</w:t>
      </w:r>
      <w:r w:rsidR="00D341EB">
        <w:t xml:space="preserve"> </w:t>
      </w:r>
      <w:r w:rsidRPr="00646C85">
        <w:rPr>
          <w:rStyle w:val="charBoldItals"/>
        </w:rPr>
        <w:t>human rights complaint</w:t>
      </w:r>
      <w:r w:rsidRPr="00646C85">
        <w:t xml:space="preserve">) if the person believes the public authority has acted in contravention of the </w:t>
      </w:r>
      <w:hyperlink r:id="rId77" w:tooltip="A2004-5" w:history="1">
        <w:r w:rsidRPr="00646C85">
          <w:rPr>
            <w:rStyle w:val="charCitHyperlinkItal"/>
          </w:rPr>
          <w:t>Human Rights Act</w:t>
        </w:r>
        <w:r w:rsidR="00D341EB">
          <w:rPr>
            <w:rStyle w:val="charCitHyperlinkItal"/>
          </w:rPr>
          <w:t xml:space="preserve"> </w:t>
        </w:r>
        <w:r w:rsidRPr="00646C85">
          <w:rPr>
            <w:rStyle w:val="charCitHyperlinkItal"/>
          </w:rPr>
          <w:t>2004</w:t>
        </w:r>
      </w:hyperlink>
      <w:r w:rsidRPr="00646C85">
        <w:t>, section 40B (Public authorities must act consistently with human rights).</w:t>
      </w:r>
    </w:p>
    <w:p w14:paraId="6522E1C9" w14:textId="77777777" w:rsidR="00E4188D" w:rsidRPr="00646C85" w:rsidRDefault="00E4188D" w:rsidP="00E4188D">
      <w:pPr>
        <w:pStyle w:val="Amain"/>
      </w:pPr>
      <w:r w:rsidRPr="00646C85">
        <w:tab/>
        <w:t>(2)</w:t>
      </w:r>
      <w:r w:rsidRPr="00646C85">
        <w:tab/>
        <w:t>However, the person must not make a human rights complaint unless the person—</w:t>
      </w:r>
    </w:p>
    <w:p w14:paraId="063CC78C" w14:textId="77777777" w:rsidR="00E4188D" w:rsidRPr="00646C85" w:rsidRDefault="00E4188D" w:rsidP="00E4188D">
      <w:pPr>
        <w:pStyle w:val="Apara"/>
      </w:pPr>
      <w:r w:rsidRPr="00646C85">
        <w:tab/>
        <w:t>(a)</w:t>
      </w:r>
      <w:r w:rsidRPr="00646C85">
        <w:tab/>
        <w:t>has made a complaint to the relevant person about the contravention claimed; and</w:t>
      </w:r>
    </w:p>
    <w:p w14:paraId="64BFEC12" w14:textId="77777777" w:rsidR="00E4188D" w:rsidRPr="00646C85" w:rsidRDefault="00E4188D" w:rsidP="00E4188D">
      <w:pPr>
        <w:pStyle w:val="Apara"/>
      </w:pPr>
      <w:r w:rsidRPr="00646C85">
        <w:tab/>
        <w:t>(b)</w:t>
      </w:r>
      <w:r w:rsidRPr="00646C85">
        <w:tab/>
        <w:t>either—</w:t>
      </w:r>
    </w:p>
    <w:p w14:paraId="31D060CE" w14:textId="7EC6C19A" w:rsidR="00E4188D" w:rsidRPr="00646C85" w:rsidRDefault="00E4188D" w:rsidP="00E4188D">
      <w:pPr>
        <w:pStyle w:val="Asubpara"/>
      </w:pPr>
      <w:r>
        <w:tab/>
      </w:r>
      <w:r w:rsidRPr="00646C85">
        <w:t>(i)</w:t>
      </w:r>
      <w:r w:rsidRPr="00646C85">
        <w:tab/>
        <w:t>has not received a response to the complaint within 45</w:t>
      </w:r>
      <w:r w:rsidR="00D341EB">
        <w:t xml:space="preserve"> </w:t>
      </w:r>
      <w:r w:rsidRPr="00646C85">
        <w:t>days after making the complaint; or</w:t>
      </w:r>
    </w:p>
    <w:p w14:paraId="221E98C1" w14:textId="77777777" w:rsidR="00E4188D" w:rsidRPr="00646C85" w:rsidRDefault="00E4188D" w:rsidP="00E4188D">
      <w:pPr>
        <w:pStyle w:val="Asubpara"/>
      </w:pPr>
      <w:r>
        <w:tab/>
      </w:r>
      <w:r w:rsidRPr="00646C85">
        <w:t>(ii)</w:t>
      </w:r>
      <w:r w:rsidRPr="00646C85">
        <w:tab/>
        <w:t>has received a response they consider to be inadequate.</w:t>
      </w:r>
    </w:p>
    <w:p w14:paraId="0AD6D665" w14:textId="77777777" w:rsidR="00E4188D" w:rsidRPr="00646C85" w:rsidRDefault="00E4188D" w:rsidP="00E4188D">
      <w:pPr>
        <w:pStyle w:val="Amain"/>
      </w:pPr>
      <w:r w:rsidRPr="00646C85">
        <w:lastRenderedPageBreak/>
        <w:tab/>
        <w:t>(3)</w:t>
      </w:r>
      <w:r w:rsidRPr="00646C85">
        <w:tab/>
        <w:t>The commission may accept a person’s human rights complaint without requiring the person to comply with subsection (2) if—</w:t>
      </w:r>
    </w:p>
    <w:p w14:paraId="6EEB8F98" w14:textId="77777777" w:rsidR="00E4188D" w:rsidRPr="00646C85" w:rsidRDefault="00E4188D" w:rsidP="00E4188D">
      <w:pPr>
        <w:pStyle w:val="Apara"/>
      </w:pPr>
      <w:r w:rsidRPr="00646C85">
        <w:tab/>
        <w:t>(a)</w:t>
      </w:r>
      <w:r w:rsidRPr="00646C85">
        <w:tab/>
        <w:t>the person makes another complaint under this Act in relation to—</w:t>
      </w:r>
    </w:p>
    <w:p w14:paraId="5DF0AF2E" w14:textId="77777777" w:rsidR="00E4188D" w:rsidRPr="00646C85" w:rsidRDefault="00E4188D" w:rsidP="00E4188D">
      <w:pPr>
        <w:pStyle w:val="Asubpara"/>
      </w:pPr>
      <w:r w:rsidRPr="00646C85">
        <w:tab/>
        <w:t>(i)</w:t>
      </w:r>
      <w:r w:rsidRPr="00646C85">
        <w:tab/>
        <w:t>the same act that constitutes the contravention claimed; or</w:t>
      </w:r>
    </w:p>
    <w:p w14:paraId="757D6661" w14:textId="77777777" w:rsidR="00E4188D" w:rsidRPr="00646C85" w:rsidRDefault="00E4188D" w:rsidP="00E4188D">
      <w:pPr>
        <w:pStyle w:val="Asubpara"/>
      </w:pPr>
      <w:r w:rsidRPr="00646C85">
        <w:tab/>
        <w:t>(ii)</w:t>
      </w:r>
      <w:r w:rsidRPr="00646C85">
        <w:tab/>
        <w:t>substantially the same circumstances or subject matter of the contravention claimed; or</w:t>
      </w:r>
    </w:p>
    <w:p w14:paraId="66CD7BF1" w14:textId="77777777" w:rsidR="00E4188D" w:rsidRPr="00646C85" w:rsidRDefault="00E4188D" w:rsidP="00E4188D">
      <w:pPr>
        <w:pStyle w:val="Apara"/>
      </w:pPr>
      <w:r w:rsidRPr="00646C85">
        <w:tab/>
        <w:t>(b)</w:t>
      </w:r>
      <w:r w:rsidRPr="00646C85">
        <w:tab/>
        <w:t>the commission is satisfied on reasonable grounds that exceptional circumstances justify accepting the person’s human rights complaint.</w:t>
      </w:r>
    </w:p>
    <w:p w14:paraId="7418AB2F" w14:textId="77777777" w:rsidR="00E4188D" w:rsidRPr="00646C85" w:rsidRDefault="00E4188D" w:rsidP="00E4188D">
      <w:pPr>
        <w:pStyle w:val="Amain"/>
      </w:pPr>
      <w:r w:rsidRPr="00646C85">
        <w:tab/>
        <w:t>(4)</w:t>
      </w:r>
      <w:r w:rsidRPr="00646C85">
        <w:tab/>
        <w:t>In this section:</w:t>
      </w:r>
    </w:p>
    <w:p w14:paraId="716C13B8" w14:textId="77777777" w:rsidR="00E4188D" w:rsidRPr="00646C85" w:rsidRDefault="00E4188D" w:rsidP="00E4188D">
      <w:pPr>
        <w:pStyle w:val="aDef"/>
      </w:pPr>
      <w:r w:rsidRPr="00646C85">
        <w:rPr>
          <w:rStyle w:val="charBoldItals"/>
        </w:rPr>
        <w:t>relevant person</w:t>
      </w:r>
      <w:r w:rsidRPr="00646C85">
        <w:t>, for a complaint under subsection (2) (a), means the person complained about as if the complaint is a human rights complaint.</w:t>
      </w:r>
    </w:p>
    <w:p w14:paraId="5DECA288" w14:textId="77777777" w:rsidR="00001C25" w:rsidRDefault="00001C25">
      <w:pPr>
        <w:pStyle w:val="AH5Sec"/>
      </w:pPr>
      <w:bookmarkStart w:id="78" w:name="_Toc167365822"/>
      <w:r w:rsidRPr="00EB2651">
        <w:rPr>
          <w:rStyle w:val="CharSectNo"/>
        </w:rPr>
        <w:t>42</w:t>
      </w:r>
      <w:r>
        <w:tab/>
        <w:t>What complaints may be made under this Act?</w:t>
      </w:r>
      <w:bookmarkEnd w:id="78"/>
    </w:p>
    <w:p w14:paraId="5A242D39" w14:textId="77777777" w:rsidR="00001C25" w:rsidRDefault="00001C25">
      <w:pPr>
        <w:pStyle w:val="Amain"/>
      </w:pPr>
      <w:r>
        <w:tab/>
        <w:t>(1)</w:t>
      </w:r>
      <w:r>
        <w:tab/>
        <w:t>The following complaints may be made under this Act:</w:t>
      </w:r>
    </w:p>
    <w:p w14:paraId="38E7BA2D" w14:textId="77777777" w:rsidR="00001C25" w:rsidRDefault="00001C25">
      <w:pPr>
        <w:pStyle w:val="Apara"/>
      </w:pPr>
      <w:r>
        <w:tab/>
        <w:t>(a)</w:t>
      </w:r>
      <w:r>
        <w:tab/>
        <w:t>a children and young people service complaint;</w:t>
      </w:r>
    </w:p>
    <w:p w14:paraId="2CDE1B5A" w14:textId="77777777" w:rsidR="00001C25" w:rsidRDefault="00001C25">
      <w:pPr>
        <w:pStyle w:val="Apara"/>
      </w:pPr>
      <w:r>
        <w:tab/>
        <w:t>(b)</w:t>
      </w:r>
      <w:r>
        <w:tab/>
        <w:t>a disability service complaint;</w:t>
      </w:r>
    </w:p>
    <w:p w14:paraId="5FCC1EB7" w14:textId="48EE643A" w:rsidR="00A864DD" w:rsidRPr="0076224C" w:rsidRDefault="00A864DD" w:rsidP="00A864DD">
      <w:pPr>
        <w:pStyle w:val="Apara"/>
      </w:pPr>
      <w:r w:rsidRPr="0076224C">
        <w:tab/>
        <w:t>(c)</w:t>
      </w:r>
      <w:r w:rsidRPr="0076224C">
        <w:tab/>
        <w:t xml:space="preserve">a complaint about an unlawful act </w:t>
      </w:r>
      <w:r w:rsidRPr="00B522AA">
        <w:t>under</w:t>
      </w:r>
      <w:r w:rsidRPr="0076224C">
        <w:t xml:space="preserve"> the </w:t>
      </w:r>
      <w:hyperlink r:id="rId78" w:tooltip="A1991-81" w:history="1">
        <w:r w:rsidRPr="0076224C">
          <w:rPr>
            <w:rStyle w:val="charCitHyperlinkItal"/>
          </w:rPr>
          <w:t>Discrimination Act</w:t>
        </w:r>
        <w:r w:rsidR="00D341EB">
          <w:rPr>
            <w:rStyle w:val="charCitHyperlinkItal"/>
          </w:rPr>
          <w:t> </w:t>
        </w:r>
        <w:r w:rsidRPr="0076224C">
          <w:rPr>
            <w:rStyle w:val="charCitHyperlinkItal"/>
          </w:rPr>
          <w:t>1991</w:t>
        </w:r>
      </w:hyperlink>
      <w:r w:rsidRPr="0076224C">
        <w:rPr>
          <w:rStyle w:val="charItals"/>
        </w:rPr>
        <w:t xml:space="preserve"> </w:t>
      </w:r>
      <w:r w:rsidRPr="0076224C">
        <w:t xml:space="preserve">(a </w:t>
      </w:r>
      <w:r w:rsidRPr="0076224C">
        <w:rPr>
          <w:rStyle w:val="charBoldItals"/>
        </w:rPr>
        <w:t>discrimination complaint</w:t>
      </w:r>
      <w:r w:rsidRPr="0076224C">
        <w:t>);</w:t>
      </w:r>
    </w:p>
    <w:p w14:paraId="34C33636" w14:textId="77777777" w:rsidR="00001C25" w:rsidRDefault="00001C25">
      <w:pPr>
        <w:pStyle w:val="Apara"/>
      </w:pPr>
      <w:r>
        <w:tab/>
        <w:t>(d)</w:t>
      </w:r>
      <w:r>
        <w:tab/>
        <w:t>a health service complaint;</w:t>
      </w:r>
    </w:p>
    <w:p w14:paraId="45AF147F" w14:textId="2060A8D9" w:rsidR="0093356D" w:rsidRPr="00646C85" w:rsidRDefault="0093356D" w:rsidP="0093356D">
      <w:pPr>
        <w:pStyle w:val="Apara"/>
      </w:pPr>
      <w:r w:rsidRPr="00646C85">
        <w:tab/>
        <w:t>(</w:t>
      </w:r>
      <w:r>
        <w:t>e</w:t>
      </w:r>
      <w:r w:rsidRPr="00646C85">
        <w:t>)</w:t>
      </w:r>
      <w:r w:rsidRPr="00646C85">
        <w:tab/>
        <w:t>a human rights complaint;</w:t>
      </w:r>
    </w:p>
    <w:p w14:paraId="40038664" w14:textId="0CFB05E3" w:rsidR="00001C25" w:rsidRDefault="00001C25">
      <w:pPr>
        <w:pStyle w:val="Apara"/>
      </w:pPr>
      <w:r>
        <w:tab/>
        <w:t>(</w:t>
      </w:r>
      <w:r w:rsidR="0093356D">
        <w:t>f</w:t>
      </w:r>
      <w:r>
        <w:t>)</w:t>
      </w:r>
      <w:r>
        <w:tab/>
        <w:t>an older people service complaint;</w:t>
      </w:r>
    </w:p>
    <w:p w14:paraId="62477CD3" w14:textId="15DBE927" w:rsidR="00AE1092" w:rsidRDefault="00AE1092" w:rsidP="00AE1092">
      <w:pPr>
        <w:pStyle w:val="Apara"/>
      </w:pPr>
      <w:r w:rsidRPr="00CA266D">
        <w:tab/>
      </w:r>
      <w:r w:rsidRPr="004A29F0">
        <w:t>(</w:t>
      </w:r>
      <w:r w:rsidR="0093356D">
        <w:t>g</w:t>
      </w:r>
      <w:r w:rsidRPr="004A29F0">
        <w:t>)</w:t>
      </w:r>
      <w:r w:rsidRPr="00CA266D">
        <w:tab/>
        <w:t>a vulnerable person complaint;</w:t>
      </w:r>
    </w:p>
    <w:p w14:paraId="3F47550C" w14:textId="69774184" w:rsidR="009B6384" w:rsidRPr="005327CD" w:rsidRDefault="009B6384" w:rsidP="009B6384">
      <w:pPr>
        <w:pStyle w:val="Apara"/>
      </w:pPr>
      <w:r w:rsidRPr="005327CD">
        <w:tab/>
      </w:r>
      <w:r w:rsidRPr="004A29F0">
        <w:t>(</w:t>
      </w:r>
      <w:r w:rsidR="0093356D">
        <w:t>h</w:t>
      </w:r>
      <w:r w:rsidRPr="004A29F0">
        <w:t>)</w:t>
      </w:r>
      <w:r w:rsidRPr="005327CD">
        <w:tab/>
        <w:t>a victims rights complaint;</w:t>
      </w:r>
    </w:p>
    <w:p w14:paraId="2E9684CD" w14:textId="77777777" w:rsidR="009B6384" w:rsidRPr="005327CD" w:rsidRDefault="009B6384" w:rsidP="009B6384">
      <w:pPr>
        <w:pStyle w:val="aNotepar"/>
      </w:pPr>
      <w:r w:rsidRPr="005327CD">
        <w:rPr>
          <w:rStyle w:val="charItals"/>
        </w:rPr>
        <w:t>Note</w:t>
      </w:r>
      <w:r w:rsidRPr="005327CD">
        <w:rPr>
          <w:rStyle w:val="charItals"/>
        </w:rPr>
        <w:tab/>
      </w:r>
      <w:r w:rsidRPr="005327CD">
        <w:rPr>
          <w:iCs/>
        </w:rPr>
        <w:t>A victims rights complaint is about the conduct of a justice agency.</w:t>
      </w:r>
    </w:p>
    <w:p w14:paraId="7364DEA1" w14:textId="5D9325AA" w:rsidR="00804368" w:rsidRPr="0044154F" w:rsidRDefault="00804368" w:rsidP="00A56130">
      <w:pPr>
        <w:pStyle w:val="Apara"/>
      </w:pPr>
      <w:r w:rsidRPr="0044154F">
        <w:lastRenderedPageBreak/>
        <w:tab/>
      </w:r>
      <w:r w:rsidRPr="004A29F0">
        <w:t>(</w:t>
      </w:r>
      <w:r w:rsidR="0093356D">
        <w:t>i</w:t>
      </w:r>
      <w:r w:rsidRPr="004A29F0">
        <w:t>)</w:t>
      </w:r>
      <w:r w:rsidRPr="0044154F">
        <w:tab/>
        <w:t>a conversion practice complaint;</w:t>
      </w:r>
    </w:p>
    <w:p w14:paraId="6B8C83F7" w14:textId="04797712" w:rsidR="00001C25" w:rsidRDefault="00001C25" w:rsidP="0011179E">
      <w:pPr>
        <w:pStyle w:val="Apara"/>
      </w:pPr>
      <w:r>
        <w:tab/>
      </w:r>
      <w:r w:rsidRPr="004A29F0">
        <w:t>(</w:t>
      </w:r>
      <w:r w:rsidR="0093356D">
        <w:t>j</w:t>
      </w:r>
      <w:r w:rsidRPr="004A29F0">
        <w:t>)</w:t>
      </w:r>
      <w:r>
        <w:tab/>
        <w:t xml:space="preserve">a complaint on a ground mentioned in the </w:t>
      </w:r>
      <w:hyperlink r:id="rId79" w:tooltip="A1997-125" w:history="1">
        <w:r w:rsidR="007D66D1" w:rsidRPr="007D66D1">
          <w:rPr>
            <w:rStyle w:val="charCitHyperlinkItal"/>
          </w:rPr>
          <w:t>Health Records (Privacy and Access) Act 1997</w:t>
        </w:r>
      </w:hyperlink>
      <w:r>
        <w:t>, section 18</w:t>
      </w:r>
      <w:r w:rsidR="00781F33">
        <w:t>;</w:t>
      </w:r>
    </w:p>
    <w:p w14:paraId="625E5C23" w14:textId="7FFD0992" w:rsidR="0011179E" w:rsidRPr="0085558E" w:rsidRDefault="0011179E" w:rsidP="00D341EB">
      <w:pPr>
        <w:pStyle w:val="Apara"/>
      </w:pPr>
      <w:r w:rsidRPr="0085558E">
        <w:tab/>
      </w:r>
      <w:r w:rsidRPr="004A29F0">
        <w:t>(</w:t>
      </w:r>
      <w:r w:rsidR="0093356D">
        <w:t>k</w:t>
      </w:r>
      <w:r w:rsidRPr="004A29F0">
        <w:t>)</w:t>
      </w:r>
      <w:r w:rsidRPr="0085558E">
        <w:tab/>
        <w:t xml:space="preserve">a complaint about an occupancy dispute (an </w:t>
      </w:r>
      <w:r w:rsidRPr="0085558E">
        <w:rPr>
          <w:rStyle w:val="charBoldItals"/>
        </w:rPr>
        <w:t>occupancy dispute complaint</w:t>
      </w:r>
      <w:r w:rsidRPr="0085558E">
        <w:t>).</w:t>
      </w:r>
    </w:p>
    <w:p w14:paraId="08AF885B" w14:textId="7325F3FC" w:rsidR="00E32F4C" w:rsidRPr="00743DAB" w:rsidRDefault="00E32F4C" w:rsidP="00D341EB">
      <w:pPr>
        <w:pStyle w:val="aNote"/>
      </w:pPr>
      <w:r w:rsidRPr="00743DAB">
        <w:rPr>
          <w:rStyle w:val="charItals"/>
        </w:rPr>
        <w:t>Note 1</w:t>
      </w:r>
      <w:r w:rsidRPr="00743DAB">
        <w:rPr>
          <w:rStyle w:val="charItals"/>
        </w:rPr>
        <w:tab/>
      </w:r>
      <w:r w:rsidRPr="00743DAB">
        <w:t>A complaint about</w:t>
      </w:r>
      <w:r w:rsidR="007A5E83">
        <w:t xml:space="preserve"> a </w:t>
      </w:r>
      <w:r w:rsidR="007A5E83" w:rsidRPr="00743DAB">
        <w:t>health practitioner or</w:t>
      </w:r>
      <w:r w:rsidRPr="00743DAB">
        <w:t xml:space="preserve"> a veterinary </w:t>
      </w:r>
      <w:r w:rsidR="00270BD6" w:rsidRPr="00A755A2">
        <w:t>practitioner</w:t>
      </w:r>
      <w:r w:rsidR="00270BD6" w:rsidRPr="00743DAB">
        <w:t xml:space="preserve"> </w:t>
      </w:r>
      <w:r w:rsidRPr="00743DAB">
        <w:t>is dealt with by way of commission</w:t>
      </w:r>
      <w:r w:rsidRPr="00743DAB">
        <w:noBreakHyphen/>
        <w:t>in</w:t>
      </w:r>
      <w:r w:rsidR="00270BD6">
        <w:t>itiated consideration (see s</w:t>
      </w:r>
      <w:r w:rsidR="00D341EB">
        <w:t xml:space="preserve"> </w:t>
      </w:r>
      <w:r w:rsidR="00270BD6">
        <w:t>94</w:t>
      </w:r>
      <w:r w:rsidR="00D341EB">
        <w:t xml:space="preserve"> </w:t>
      </w:r>
      <w:r w:rsidRPr="00743DAB">
        <w:t>(2)).</w:t>
      </w:r>
    </w:p>
    <w:p w14:paraId="510EB4A5" w14:textId="77777777" w:rsidR="00001C25" w:rsidRDefault="00001C25">
      <w:pPr>
        <w:pStyle w:val="aNote"/>
      </w:pPr>
      <w:r w:rsidRPr="007D66D1">
        <w:rPr>
          <w:rStyle w:val="charItals"/>
        </w:rPr>
        <w:t>Note 2</w:t>
      </w:r>
      <w:r w:rsidRPr="007D66D1">
        <w:rPr>
          <w:rStyle w:val="charItals"/>
        </w:rPr>
        <w:tab/>
      </w:r>
      <w:r>
        <w:t>The commission may also consider matters that have not been raised by complaints under div 3.5 (see s 48).</w:t>
      </w:r>
    </w:p>
    <w:p w14:paraId="3C34F083" w14:textId="77777777" w:rsidR="00A864DD" w:rsidRPr="0076224C" w:rsidRDefault="006744C5" w:rsidP="00A864DD">
      <w:pPr>
        <w:pStyle w:val="Amain"/>
      </w:pPr>
      <w:r>
        <w:tab/>
        <w:t>(2</w:t>
      </w:r>
      <w:r w:rsidR="00A864DD" w:rsidRPr="0076224C">
        <w:t>)</w:t>
      </w:r>
      <w:r w:rsidR="00A864DD" w:rsidRPr="0076224C">
        <w:tab/>
        <w:t>For a discrimination complaint, the complaint may be made in relation to unfavourable treatment—</w:t>
      </w:r>
    </w:p>
    <w:p w14:paraId="55FBB1DF" w14:textId="2FF7BFAA" w:rsidR="00A864DD" w:rsidRPr="0076224C" w:rsidRDefault="00A864DD" w:rsidP="00A864DD">
      <w:pPr>
        <w:pStyle w:val="Apara"/>
      </w:pPr>
      <w:r w:rsidRPr="0076224C">
        <w:tab/>
        <w:t>(a)</w:t>
      </w:r>
      <w:r w:rsidRPr="0076224C">
        <w:tab/>
        <w:t xml:space="preserve">on the grounds of 2 or more </w:t>
      </w:r>
      <w:r w:rsidR="00401435" w:rsidRPr="0076224C">
        <w:t xml:space="preserve">protected attributes under the </w:t>
      </w:r>
      <w:hyperlink r:id="rId80" w:tooltip="A1991-81" w:history="1">
        <w:r w:rsidR="00401435" w:rsidRPr="0076224C">
          <w:rPr>
            <w:rStyle w:val="charCitHyperlinkItal"/>
          </w:rPr>
          <w:t>Discrimination Act 1991</w:t>
        </w:r>
      </w:hyperlink>
      <w:r w:rsidRPr="0076224C">
        <w:t>; and</w:t>
      </w:r>
    </w:p>
    <w:p w14:paraId="33E3A183" w14:textId="77777777" w:rsidR="00A864DD" w:rsidRPr="0076224C" w:rsidRDefault="00A864DD" w:rsidP="00A864DD">
      <w:pPr>
        <w:pStyle w:val="Apara"/>
      </w:pPr>
      <w:r w:rsidRPr="0076224C">
        <w:tab/>
        <w:t>(b)</w:t>
      </w:r>
      <w:r w:rsidRPr="0076224C">
        <w:tab/>
        <w:t>occurring on 2 or more occasions.</w:t>
      </w:r>
    </w:p>
    <w:p w14:paraId="3EB7EED7" w14:textId="77777777" w:rsidR="00001C25" w:rsidRDefault="006744C5">
      <w:pPr>
        <w:pStyle w:val="Amain"/>
      </w:pPr>
      <w:r>
        <w:tab/>
        <w:t>(3</w:t>
      </w:r>
      <w:r w:rsidR="00001C25">
        <w:t>)</w:t>
      </w:r>
      <w:r w:rsidR="00001C25">
        <w:tab/>
        <w:t>To remove any doubt, a complaint that may be made under this Act is made under this division.</w:t>
      </w:r>
    </w:p>
    <w:p w14:paraId="31527630" w14:textId="77777777" w:rsidR="00001C25" w:rsidRDefault="00001C25">
      <w:pPr>
        <w:pStyle w:val="AH5Sec"/>
      </w:pPr>
      <w:bookmarkStart w:id="79" w:name="_Toc167365823"/>
      <w:r w:rsidRPr="00EB2651">
        <w:rPr>
          <w:rStyle w:val="CharSectNo"/>
        </w:rPr>
        <w:t>43</w:t>
      </w:r>
      <w:r>
        <w:tab/>
        <w:t>Who may make a complaint under this Act?</w:t>
      </w:r>
      <w:bookmarkEnd w:id="79"/>
    </w:p>
    <w:p w14:paraId="438CDF3C" w14:textId="2040A400" w:rsidR="00001C25" w:rsidRDefault="00001C25" w:rsidP="00D341EB">
      <w:pPr>
        <w:pStyle w:val="Amain"/>
      </w:pPr>
      <w:r>
        <w:tab/>
        <w:t>(1)</w:t>
      </w:r>
      <w:r>
        <w:tab/>
        <w:t xml:space="preserve">A complaint about an </w:t>
      </w:r>
      <w:r w:rsidR="009B6384" w:rsidRPr="005327CD">
        <w:t>act, service or conduct</w:t>
      </w:r>
      <w:r>
        <w:t xml:space="preserve"> may be made to the commission under this Act by—</w:t>
      </w:r>
    </w:p>
    <w:p w14:paraId="0E5CEBCC" w14:textId="147EB70B" w:rsidR="00001C25" w:rsidRDefault="00001C25">
      <w:pPr>
        <w:pStyle w:val="Apara"/>
      </w:pPr>
      <w:r>
        <w:tab/>
        <w:t>(a)</w:t>
      </w:r>
      <w:r>
        <w:tab/>
        <w:t xml:space="preserve">a person (the </w:t>
      </w:r>
      <w:r w:rsidRPr="007D66D1">
        <w:rPr>
          <w:rStyle w:val="charBoldItals"/>
        </w:rPr>
        <w:t>aggrieved person</w:t>
      </w:r>
      <w:r>
        <w:t xml:space="preserve">) aggrieved by the </w:t>
      </w:r>
      <w:r w:rsidR="00A70DA3" w:rsidRPr="005327CD">
        <w:t>act, service or conduct</w:t>
      </w:r>
      <w:r>
        <w:t>; or</w:t>
      </w:r>
    </w:p>
    <w:p w14:paraId="1DCEB346" w14:textId="77777777" w:rsidR="00001C25" w:rsidRDefault="00001C25">
      <w:pPr>
        <w:pStyle w:val="Apara"/>
      </w:pPr>
      <w:r>
        <w:tab/>
        <w:t>(b)</w:t>
      </w:r>
      <w:r>
        <w:tab/>
        <w:t>an agent of the aggrieved person; or</w:t>
      </w:r>
    </w:p>
    <w:p w14:paraId="1DC046D2" w14:textId="77777777" w:rsidR="00001C25" w:rsidRDefault="00001C25">
      <w:pPr>
        <w:pStyle w:val="Apara"/>
      </w:pPr>
      <w:r>
        <w:tab/>
        <w:t>(c)</w:t>
      </w:r>
      <w:r>
        <w:tab/>
        <w:t>if the aggrieved person is a child or young person—a parent or guardian of the aggrieved person; or</w:t>
      </w:r>
    </w:p>
    <w:p w14:paraId="74699737" w14:textId="77777777" w:rsidR="00001C25" w:rsidRDefault="00001C25">
      <w:pPr>
        <w:pStyle w:val="Apara"/>
      </w:pPr>
      <w:r>
        <w:tab/>
        <w:t>(d)</w:t>
      </w:r>
      <w:r>
        <w:tab/>
        <w:t>if a person has guardianship or control of the affairs of the aggrieved person under another law or an order of a court or tribunal—that person; or</w:t>
      </w:r>
    </w:p>
    <w:p w14:paraId="11DB0A46" w14:textId="77777777" w:rsidR="00001C25" w:rsidRDefault="00001C25" w:rsidP="005673EB">
      <w:pPr>
        <w:pStyle w:val="Apara"/>
        <w:keepLines/>
      </w:pPr>
      <w:r>
        <w:lastRenderedPageBreak/>
        <w:tab/>
        <w:t>(e)</w:t>
      </w:r>
      <w:r>
        <w:tab/>
        <w:t>if the aggrieved person cannot complain for any reason and no</w:t>
      </w:r>
      <w:r>
        <w:noBreakHyphen/>
        <w:t>one has guardianship or control of the aggrieved person’s affairs under another law or an order of a court or tribunal—a person approved by the commission to make a complaint for the aggrieved person; or</w:t>
      </w:r>
    </w:p>
    <w:p w14:paraId="1B25EB7C" w14:textId="77777777" w:rsidR="00A864DD" w:rsidRPr="0076224C" w:rsidRDefault="00A864DD" w:rsidP="00A864DD">
      <w:pPr>
        <w:pStyle w:val="Apara"/>
      </w:pPr>
      <w:r w:rsidRPr="0076224C">
        <w:tab/>
        <w:t>(</w:t>
      </w:r>
      <w:r w:rsidR="00535F21">
        <w:t>f</w:t>
      </w:r>
      <w:r w:rsidRPr="0076224C">
        <w:t>)</w:t>
      </w:r>
      <w:r w:rsidRPr="0076224C">
        <w:tab/>
        <w:t>if the complaint is a discrimination complaint—a person who has a sufficient interest in the complaint; or</w:t>
      </w:r>
    </w:p>
    <w:p w14:paraId="18C7B589" w14:textId="2B0CCAC1" w:rsidR="00001C25" w:rsidRDefault="00001C25" w:rsidP="0011179E">
      <w:pPr>
        <w:pStyle w:val="Apara"/>
      </w:pPr>
      <w:r>
        <w:tab/>
        <w:t>(</w:t>
      </w:r>
      <w:r w:rsidR="00535F21">
        <w:t>g</w:t>
      </w:r>
      <w:r>
        <w:t>)</w:t>
      </w:r>
      <w:r>
        <w:tab/>
        <w:t>if the complaint is a health service complaint, disability service complaint or older people service complaint—anyone</w:t>
      </w:r>
      <w:r w:rsidR="00781F33">
        <w:t>; or</w:t>
      </w:r>
    </w:p>
    <w:p w14:paraId="3F069279" w14:textId="77777777" w:rsidR="0011179E" w:rsidRPr="0085558E" w:rsidRDefault="0011179E" w:rsidP="00D341EB">
      <w:pPr>
        <w:pStyle w:val="Apara"/>
      </w:pPr>
      <w:r w:rsidRPr="0085558E">
        <w:tab/>
        <w:t>(h)</w:t>
      </w:r>
      <w:r w:rsidRPr="0085558E">
        <w:tab/>
        <w:t>if the complaint is an occupancy dispute complaint—an occupant under the occupancy agreement.</w:t>
      </w:r>
    </w:p>
    <w:p w14:paraId="408C192B" w14:textId="20C16C4B" w:rsidR="00001C25" w:rsidRDefault="00001C25" w:rsidP="00D341EB">
      <w:pPr>
        <w:pStyle w:val="aNote"/>
      </w:pPr>
      <w:r w:rsidRPr="007D66D1">
        <w:rPr>
          <w:rStyle w:val="charItals"/>
        </w:rPr>
        <w:t>Note</w:t>
      </w:r>
      <w:r w:rsidR="009B6384">
        <w:rPr>
          <w:rStyle w:val="charItals"/>
        </w:rPr>
        <w:t xml:space="preserve"> 1</w:t>
      </w:r>
      <w:r w:rsidRPr="007D66D1">
        <w:rPr>
          <w:rStyle w:val="charItals"/>
        </w:rPr>
        <w:tab/>
      </w:r>
      <w:r>
        <w:t>If a complaint is made under par (</w:t>
      </w:r>
      <w:r w:rsidR="00535F21">
        <w:t>g</w:t>
      </w:r>
      <w:r>
        <w:t>) by a person who could not otherwise complain under another paragraph, the commission may conduct a commission-initiated consideration into the matters raised by the complaint (see s 48 (2)).</w:t>
      </w:r>
    </w:p>
    <w:p w14:paraId="3DB6D846" w14:textId="77777777" w:rsidR="009B6384" w:rsidRPr="005327CD" w:rsidRDefault="009B6384" w:rsidP="009B6384">
      <w:pPr>
        <w:pStyle w:val="aNote"/>
        <w:rPr>
          <w:iCs/>
        </w:rPr>
      </w:pPr>
      <w:r w:rsidRPr="005327CD">
        <w:rPr>
          <w:rStyle w:val="charItals"/>
        </w:rPr>
        <w:t>Note 2</w:t>
      </w:r>
      <w:r w:rsidRPr="005327CD">
        <w:rPr>
          <w:rStyle w:val="charItals"/>
        </w:rPr>
        <w:tab/>
      </w:r>
      <w:r w:rsidRPr="005327CD">
        <w:rPr>
          <w:iCs/>
        </w:rPr>
        <w:t>If a person’s victims rights concern is referred to the commission, the person is taken to have made a victims rights complaint (see s 41C).</w:t>
      </w:r>
    </w:p>
    <w:p w14:paraId="3B8BA392" w14:textId="21133EDE" w:rsidR="00D05526" w:rsidRPr="00646C85" w:rsidRDefault="00D05526" w:rsidP="00D05526">
      <w:pPr>
        <w:pStyle w:val="Amain"/>
      </w:pPr>
      <w:r w:rsidRPr="00646C85">
        <w:tab/>
        <w:t>(</w:t>
      </w:r>
      <w:r>
        <w:t>2</w:t>
      </w:r>
      <w:r w:rsidRPr="00646C85">
        <w:t>)</w:t>
      </w:r>
      <w:r w:rsidRPr="00646C85">
        <w:tab/>
        <w:t>For subsection (1) (a), if the complaint is a human rights complaint—an aggrieved person includes a person who would be aggrieved by the act.</w:t>
      </w:r>
    </w:p>
    <w:p w14:paraId="59AE5CA3" w14:textId="255747B9" w:rsidR="00A864DD" w:rsidRPr="0076224C" w:rsidRDefault="00A864DD" w:rsidP="00D341EB">
      <w:pPr>
        <w:pStyle w:val="Amain"/>
      </w:pPr>
      <w:r w:rsidRPr="0076224C">
        <w:tab/>
        <w:t>(</w:t>
      </w:r>
      <w:r w:rsidR="00D05526">
        <w:t>3</w:t>
      </w:r>
      <w:r w:rsidRPr="0076224C">
        <w:t>)</w:t>
      </w:r>
      <w:r w:rsidRPr="0076224C">
        <w:tab/>
        <w:t>For subsection (1) (</w:t>
      </w:r>
      <w:r w:rsidR="00535F21">
        <w:t>f</w:t>
      </w:r>
      <w:r w:rsidRPr="0076224C">
        <w:t xml:space="preserve">), a person has a </w:t>
      </w:r>
      <w:r w:rsidRPr="0076224C">
        <w:rPr>
          <w:rStyle w:val="charBoldItals"/>
        </w:rPr>
        <w:t>sufficient interest</w:t>
      </w:r>
      <w:r w:rsidRPr="0076224C">
        <w:t xml:space="preserve"> in a complaint if the conduct complained about is a matter of a genuine concern to the person because of the way conduct of that kind adversely affects, or has the potential to adversely affect, the interests of the person or interests or welfare of anyone the person represents.</w:t>
      </w:r>
    </w:p>
    <w:p w14:paraId="1124C723" w14:textId="57A0A6CA" w:rsidR="00001C25" w:rsidRDefault="00001C25">
      <w:pPr>
        <w:pStyle w:val="Amain"/>
      </w:pPr>
      <w:r>
        <w:tab/>
        <w:t>(</w:t>
      </w:r>
      <w:r w:rsidR="00D05526">
        <w:t>4</w:t>
      </w:r>
      <w:r>
        <w:t>)</w:t>
      </w:r>
      <w:r>
        <w:tab/>
        <w:t>To remove any doubt—</w:t>
      </w:r>
    </w:p>
    <w:p w14:paraId="4AF84F19" w14:textId="77777777" w:rsidR="00001C25" w:rsidRDefault="00001C25">
      <w:pPr>
        <w:pStyle w:val="Apara"/>
      </w:pPr>
      <w:r>
        <w:tab/>
        <w:t>(a)</w:t>
      </w:r>
      <w:r>
        <w:tab/>
        <w:t>no-one may be required to make a complaint; and</w:t>
      </w:r>
    </w:p>
    <w:p w14:paraId="32FF5391" w14:textId="53FB9A5B" w:rsidR="00001C25" w:rsidRDefault="00001C25" w:rsidP="00D341EB">
      <w:pPr>
        <w:pStyle w:val="Apara"/>
      </w:pPr>
      <w:r>
        <w:tab/>
        <w:t>(b)</w:t>
      </w:r>
      <w:r>
        <w:tab/>
        <w:t>an aggrieved person may make a complaint under subsection</w:t>
      </w:r>
      <w:r w:rsidR="00D341EB">
        <w:t xml:space="preserve"> </w:t>
      </w:r>
      <w:r>
        <w:t>(1)</w:t>
      </w:r>
      <w:r w:rsidR="00D341EB">
        <w:t xml:space="preserve"> </w:t>
      </w:r>
      <w:r>
        <w:t>(a) even though the person is under a legal disability (for example, if a child is aggrieved, the child may make a complaint); and</w:t>
      </w:r>
    </w:p>
    <w:p w14:paraId="0835A138" w14:textId="798E1E0F" w:rsidR="00001C25" w:rsidRDefault="00001C25">
      <w:pPr>
        <w:pStyle w:val="Apara"/>
      </w:pPr>
      <w:r>
        <w:lastRenderedPageBreak/>
        <w:tab/>
        <w:t>(c)</w:t>
      </w:r>
      <w:r>
        <w:tab/>
        <w:t>if a complaint is made under subsection (1)</w:t>
      </w:r>
      <w:r w:rsidR="00D341EB">
        <w:t xml:space="preserve"> </w:t>
      </w:r>
      <w:r>
        <w:t>(</w:t>
      </w:r>
      <w:r w:rsidR="00535F21">
        <w:t>g</w:t>
      </w:r>
      <w:r>
        <w:t>)—the complainant cannot require the complaint to be considered.</w:t>
      </w:r>
    </w:p>
    <w:p w14:paraId="0C769606" w14:textId="49762867" w:rsidR="00001C25" w:rsidRDefault="00001C25">
      <w:pPr>
        <w:pStyle w:val="Amain"/>
      </w:pPr>
      <w:r>
        <w:tab/>
        <w:t>(</w:t>
      </w:r>
      <w:r w:rsidR="00D05526">
        <w:t>5</w:t>
      </w:r>
      <w:r>
        <w:t>)</w:t>
      </w:r>
      <w:r>
        <w:tab/>
        <w:t>To remove any doubt, a carer may make a complaint as an agent of the aggrieved person under subsection (1) (b) even though the carer is under a legal disability (for example, if a child is a carer of the aggrieved person, the child may make a complaint as an agent of the person).</w:t>
      </w:r>
    </w:p>
    <w:p w14:paraId="3C660BE4" w14:textId="2FCBCFA2" w:rsidR="00001C25" w:rsidRDefault="00001C25" w:rsidP="00D341EB">
      <w:pPr>
        <w:pStyle w:val="Amain"/>
      </w:pPr>
      <w:r>
        <w:tab/>
        <w:t>(</w:t>
      </w:r>
      <w:r w:rsidR="00D05526">
        <w:t>6</w:t>
      </w:r>
      <w:r>
        <w:t>)</w:t>
      </w:r>
      <w:r>
        <w:tab/>
        <w:t>A person may act as the agent of the aggrieved person only if the person is—</w:t>
      </w:r>
    </w:p>
    <w:p w14:paraId="31E30E02" w14:textId="77777777" w:rsidR="00001C25" w:rsidRDefault="00001C25" w:rsidP="00D341EB">
      <w:pPr>
        <w:pStyle w:val="Apara"/>
      </w:pPr>
      <w:r>
        <w:tab/>
        <w:t>(a)</w:t>
      </w:r>
      <w:r>
        <w:tab/>
        <w:t>authorised in writing to act for the aggrieved person; or</w:t>
      </w:r>
    </w:p>
    <w:p w14:paraId="6E9D36F2" w14:textId="77777777" w:rsidR="00001C25" w:rsidRDefault="00001C25">
      <w:pPr>
        <w:pStyle w:val="Apara"/>
      </w:pPr>
      <w:r>
        <w:tab/>
        <w:t>(b)</w:t>
      </w:r>
      <w:r>
        <w:tab/>
        <w:t>authorised by the commission to act for the aggrieved person.</w:t>
      </w:r>
    </w:p>
    <w:p w14:paraId="2051C20D" w14:textId="257E55EB" w:rsidR="00A864DD" w:rsidRPr="0076224C" w:rsidRDefault="00A864DD" w:rsidP="00A864DD">
      <w:pPr>
        <w:pStyle w:val="Amain"/>
      </w:pPr>
      <w:r w:rsidRPr="0076224C">
        <w:tab/>
        <w:t>(</w:t>
      </w:r>
      <w:r w:rsidR="00D05526">
        <w:t>7</w:t>
      </w:r>
      <w:r w:rsidRPr="0076224C">
        <w:t>)</w:t>
      </w:r>
      <w:r w:rsidRPr="0076224C">
        <w:tab/>
        <w:t>A person mentioned in subsection (1) (</w:t>
      </w:r>
      <w:r w:rsidR="00535F21">
        <w:t>f</w:t>
      </w:r>
      <w:r w:rsidRPr="0076224C">
        <w:t>) may make a complaint only if the aggrieved person consents to the making of the complaint.</w:t>
      </w:r>
    </w:p>
    <w:p w14:paraId="7B8E21FE" w14:textId="304B8D9C" w:rsidR="00001C25" w:rsidRDefault="00001C25">
      <w:pPr>
        <w:pStyle w:val="Amain"/>
      </w:pPr>
      <w:r>
        <w:tab/>
        <w:t>(</w:t>
      </w:r>
      <w:r w:rsidR="00D05526">
        <w:t>8</w:t>
      </w:r>
      <w:r>
        <w:t>)</w:t>
      </w:r>
      <w:r>
        <w:tab/>
        <w:t>The commission may authorise a person to act as the agent of the aggrieved person only if the commission is satisfied, on reasonable grounds, that the aggrieved person cannot for any reason make a complaint or authorise a person to make a complaint for the aggrieved person.</w:t>
      </w:r>
    </w:p>
    <w:p w14:paraId="16BB1319" w14:textId="16576FC9" w:rsidR="00001C25" w:rsidRDefault="00001C25">
      <w:pPr>
        <w:pStyle w:val="Amain"/>
      </w:pPr>
      <w:r>
        <w:tab/>
        <w:t>(</w:t>
      </w:r>
      <w:r w:rsidR="00D05526">
        <w:t>9</w:t>
      </w:r>
      <w:r>
        <w:t>)</w:t>
      </w:r>
      <w:r>
        <w:tab/>
        <w:t>A single complaint may be made by or for 2 or more aggrieved people.</w:t>
      </w:r>
    </w:p>
    <w:p w14:paraId="21D86972" w14:textId="77777777" w:rsidR="00001C25" w:rsidRDefault="00001C25">
      <w:pPr>
        <w:pStyle w:val="AH5Sec"/>
      </w:pPr>
      <w:bookmarkStart w:id="80" w:name="_Toc167365824"/>
      <w:r w:rsidRPr="00EB2651">
        <w:rPr>
          <w:rStyle w:val="CharSectNo"/>
        </w:rPr>
        <w:t>44</w:t>
      </w:r>
      <w:r>
        <w:tab/>
        <w:t>Complaint to be in writing</w:t>
      </w:r>
      <w:bookmarkEnd w:id="80"/>
    </w:p>
    <w:p w14:paraId="0651F935" w14:textId="77777777" w:rsidR="00001C25" w:rsidRDefault="00001C25" w:rsidP="00D341EB">
      <w:pPr>
        <w:pStyle w:val="Amain"/>
      </w:pPr>
      <w:r>
        <w:tab/>
        <w:t>(1)</w:t>
      </w:r>
      <w:r>
        <w:tab/>
        <w:t>A complaint must—</w:t>
      </w:r>
    </w:p>
    <w:p w14:paraId="11D221FA" w14:textId="77777777" w:rsidR="00001C25" w:rsidRDefault="00001C25" w:rsidP="00D341EB">
      <w:pPr>
        <w:pStyle w:val="Apara"/>
      </w:pPr>
      <w:r>
        <w:tab/>
        <w:t>(a)</w:t>
      </w:r>
      <w:r>
        <w:tab/>
      </w:r>
      <w:r>
        <w:rPr>
          <w:lang w:val="en-US"/>
        </w:rPr>
        <w:t>be in writing; and</w:t>
      </w:r>
    </w:p>
    <w:p w14:paraId="456E1E61" w14:textId="77777777" w:rsidR="00001C25" w:rsidRDefault="00001C25">
      <w:pPr>
        <w:pStyle w:val="Apara"/>
      </w:pPr>
      <w:r>
        <w:tab/>
        <w:t>(b)</w:t>
      </w:r>
      <w:r>
        <w:tab/>
      </w:r>
      <w:r>
        <w:rPr>
          <w:lang w:val="en-US"/>
        </w:rPr>
        <w:t>if the complaint is made by an agent—state that it is made for an aggrieved person and name the aggrieved person; and</w:t>
      </w:r>
    </w:p>
    <w:p w14:paraId="2C904FAC" w14:textId="77777777" w:rsidR="00535F21" w:rsidRPr="0076224C" w:rsidRDefault="00535F21" w:rsidP="00535F21">
      <w:pPr>
        <w:pStyle w:val="Apara"/>
      </w:pPr>
      <w:r w:rsidRPr="0076224C">
        <w:tab/>
        <w:t>(</w:t>
      </w:r>
      <w:r w:rsidR="00C42A86">
        <w:t>c</w:t>
      </w:r>
      <w:r w:rsidRPr="0076224C">
        <w:t>)</w:t>
      </w:r>
      <w:r w:rsidRPr="0076224C">
        <w:tab/>
        <w:t>if the complaint is made by a person under section 43 (1) (</w:t>
      </w:r>
      <w:r w:rsidR="00C42A86">
        <w:t>f</w:t>
      </w:r>
      <w:r w:rsidRPr="0076224C">
        <w:t>)—name the aggrieved person; and</w:t>
      </w:r>
    </w:p>
    <w:p w14:paraId="374D4A8F" w14:textId="77777777" w:rsidR="00001C25" w:rsidRDefault="00001C25">
      <w:pPr>
        <w:pStyle w:val="Apara"/>
      </w:pPr>
      <w:r>
        <w:tab/>
        <w:t>(</w:t>
      </w:r>
      <w:r w:rsidR="00C42A86">
        <w:t>d</w:t>
      </w:r>
      <w:r>
        <w:t>)</w:t>
      </w:r>
      <w:r>
        <w:tab/>
        <w:t>state the complaint and the grounds on which it is based; and</w:t>
      </w:r>
    </w:p>
    <w:p w14:paraId="2B3217F5" w14:textId="77777777" w:rsidR="00001C25" w:rsidRDefault="00001C25">
      <w:pPr>
        <w:pStyle w:val="Apara"/>
        <w:rPr>
          <w:lang w:val="en-US"/>
        </w:rPr>
      </w:pPr>
      <w:r>
        <w:rPr>
          <w:lang w:val="en-US"/>
        </w:rPr>
        <w:lastRenderedPageBreak/>
        <w:tab/>
        <w:t>(</w:t>
      </w:r>
      <w:r w:rsidR="00C42A86">
        <w:rPr>
          <w:lang w:val="en-US"/>
        </w:rPr>
        <w:t>e</w:t>
      </w:r>
      <w:r>
        <w:rPr>
          <w:lang w:val="en-US"/>
        </w:rPr>
        <w:t>)</w:t>
      </w:r>
      <w:r>
        <w:rPr>
          <w:lang w:val="en-US"/>
        </w:rPr>
        <w:tab/>
        <w:t>include the name and address of the complainant.</w:t>
      </w:r>
    </w:p>
    <w:p w14:paraId="3BCDDAD6" w14:textId="77777777" w:rsidR="00535F21" w:rsidRPr="0076224C" w:rsidRDefault="00535F21" w:rsidP="00535F21">
      <w:pPr>
        <w:pStyle w:val="Amain"/>
      </w:pPr>
      <w:r w:rsidRPr="0076224C">
        <w:tab/>
        <w:t>(</w:t>
      </w:r>
      <w:r w:rsidR="00C42A86">
        <w:t>2</w:t>
      </w:r>
      <w:r w:rsidRPr="0076224C">
        <w:t>)</w:t>
      </w:r>
      <w:r w:rsidRPr="0076224C">
        <w:tab/>
        <w:t>For a discrimination complaint, the complaint need not state whether the discrimination complained about is direct discrimination or indirect discrimination.</w:t>
      </w:r>
    </w:p>
    <w:p w14:paraId="63510C7F" w14:textId="38437BC7" w:rsidR="00535F21" w:rsidRPr="0076224C" w:rsidRDefault="00535F21" w:rsidP="00535F21">
      <w:pPr>
        <w:pStyle w:val="aNote"/>
      </w:pPr>
      <w:r w:rsidRPr="0076224C">
        <w:rPr>
          <w:rStyle w:val="charItals"/>
        </w:rPr>
        <w:t>Note</w:t>
      </w:r>
      <w:r w:rsidRPr="0076224C">
        <w:rPr>
          <w:rStyle w:val="charBoldItals"/>
        </w:rPr>
        <w:tab/>
        <w:t>Discrimination</w:t>
      </w:r>
      <w:r w:rsidRPr="0076224C">
        <w:t xml:space="preserve"> occurs when a person directly or indirectly discriminates against someone (see </w:t>
      </w:r>
      <w:hyperlink r:id="rId81" w:tooltip="A1991-81" w:history="1">
        <w:r w:rsidRPr="0076224C">
          <w:rPr>
            <w:rStyle w:val="charCitHyperlinkItal"/>
          </w:rPr>
          <w:t>Discrimination Act 1991</w:t>
        </w:r>
      </w:hyperlink>
      <w:r w:rsidRPr="0076224C">
        <w:t>, s</w:t>
      </w:r>
      <w:r w:rsidR="00D341EB">
        <w:t xml:space="preserve"> </w:t>
      </w:r>
      <w:r w:rsidRPr="0076224C">
        <w:t>8).</w:t>
      </w:r>
    </w:p>
    <w:p w14:paraId="37594C4A" w14:textId="77777777" w:rsidR="00001C25" w:rsidRDefault="00001C25" w:rsidP="00D341EB">
      <w:pPr>
        <w:pStyle w:val="Amain"/>
        <w:rPr>
          <w:lang w:val="en-US"/>
        </w:rPr>
      </w:pPr>
      <w:r>
        <w:rPr>
          <w:lang w:val="en-US"/>
        </w:rPr>
        <w:tab/>
        <w:t>(</w:t>
      </w:r>
      <w:r w:rsidR="00C42A86">
        <w:rPr>
          <w:lang w:val="en-US"/>
        </w:rPr>
        <w:t>3</w:t>
      </w:r>
      <w:r>
        <w:rPr>
          <w:lang w:val="en-US"/>
        </w:rPr>
        <w:t>)</w:t>
      </w:r>
      <w:r>
        <w:rPr>
          <w:lang w:val="en-US"/>
        </w:rPr>
        <w:tab/>
      </w:r>
      <w:r>
        <w:t>However, a person is entitled to reasonable assistance from the commission to put the complaint into writing.</w:t>
      </w:r>
    </w:p>
    <w:p w14:paraId="77D078CA" w14:textId="77777777" w:rsidR="00001C25" w:rsidRDefault="00001C25" w:rsidP="00AF4BF0">
      <w:pPr>
        <w:pStyle w:val="aExamHdgss"/>
      </w:pPr>
      <w:r>
        <w:t>Examples of when assistance would be reasonable</w:t>
      </w:r>
    </w:p>
    <w:p w14:paraId="13B6C948" w14:textId="77777777" w:rsidR="00001C25" w:rsidRDefault="00001C25" w:rsidP="00D341EB">
      <w:pPr>
        <w:pStyle w:val="aExamINumss"/>
      </w:pPr>
      <w:r>
        <w:t>1</w:t>
      </w:r>
      <w:r>
        <w:tab/>
        <w:t>if the person cannot put the complaint in writing</w:t>
      </w:r>
    </w:p>
    <w:p w14:paraId="66549836" w14:textId="77777777" w:rsidR="00001C25" w:rsidRDefault="00001C25" w:rsidP="00D341EB">
      <w:pPr>
        <w:pStyle w:val="aExamINumss"/>
      </w:pPr>
      <w:r>
        <w:t>2</w:t>
      </w:r>
      <w:r>
        <w:tab/>
        <w:t>if the person has difficulty putting the complaint in writing</w:t>
      </w:r>
    </w:p>
    <w:p w14:paraId="56602D47" w14:textId="77777777" w:rsidR="00A04598" w:rsidRPr="00CF40AE" w:rsidRDefault="00A04598" w:rsidP="00D341EB">
      <w:pPr>
        <w:pStyle w:val="Amain"/>
      </w:pPr>
      <w:r w:rsidRPr="00CF40AE">
        <w:tab/>
        <w:t>(</w:t>
      </w:r>
      <w:r w:rsidR="00C42A86">
        <w:t>4</w:t>
      </w:r>
      <w:r w:rsidR="002D3E62">
        <w:t>)</w:t>
      </w:r>
      <w:r w:rsidRPr="00CF40AE">
        <w:tab/>
        <w:t>Despite subsection (1) (a), a complaint may be made orally if the commission is satisfied on reasonable grounds that exceptional circumstances justify action without a written complaint.</w:t>
      </w:r>
    </w:p>
    <w:p w14:paraId="42B5D895" w14:textId="77777777" w:rsidR="00A04598" w:rsidRPr="00CF40AE" w:rsidRDefault="00A04598" w:rsidP="00416BD1">
      <w:pPr>
        <w:pStyle w:val="aExamHdgss"/>
      </w:pPr>
      <w:r w:rsidRPr="00CF40AE">
        <w:t>Example—exceptional circumstances</w:t>
      </w:r>
    </w:p>
    <w:p w14:paraId="55429329" w14:textId="77777777" w:rsidR="00A04598" w:rsidRPr="00CF40AE" w:rsidRDefault="00A04598" w:rsidP="00A04598">
      <w:pPr>
        <w:pStyle w:val="aExamss"/>
      </w:pPr>
      <w:r w:rsidRPr="00CF40AE">
        <w:t>Waiting until the complaint is put in writing would make action in response to the complaint impossible or impractical.</w:t>
      </w:r>
    </w:p>
    <w:p w14:paraId="76146D39" w14:textId="77777777" w:rsidR="00001C25" w:rsidRDefault="00001C25" w:rsidP="00EF3A7B">
      <w:pPr>
        <w:pStyle w:val="AH5Sec"/>
      </w:pPr>
      <w:bookmarkStart w:id="81" w:name="_Toc167365825"/>
      <w:r w:rsidRPr="00EB2651">
        <w:rPr>
          <w:rStyle w:val="CharSectNo"/>
        </w:rPr>
        <w:t>45</w:t>
      </w:r>
      <w:r>
        <w:tab/>
        <w:t>Commission’s obligation to be prompt and efficient</w:t>
      </w:r>
      <w:bookmarkEnd w:id="81"/>
    </w:p>
    <w:p w14:paraId="08AF220A" w14:textId="77777777" w:rsidR="00001C25" w:rsidRDefault="00001C25">
      <w:pPr>
        <w:pStyle w:val="Amain"/>
      </w:pPr>
      <w:r>
        <w:tab/>
        <w:t>(1)</w:t>
      </w:r>
      <w:r>
        <w:tab/>
        <w:t>The commission must deal with complaints promptly and efficiently.</w:t>
      </w:r>
    </w:p>
    <w:p w14:paraId="41B996B3" w14:textId="77777777" w:rsidR="00001C25" w:rsidRDefault="00001C25">
      <w:pPr>
        <w:pStyle w:val="Amain"/>
      </w:pPr>
      <w:r>
        <w:tab/>
        <w:t>(2)</w:t>
      </w:r>
      <w:r>
        <w:tab/>
        <w:t>In particular, the commission must—</w:t>
      </w:r>
    </w:p>
    <w:p w14:paraId="07D72C4B" w14:textId="77777777" w:rsidR="00001C25" w:rsidRDefault="00001C25">
      <w:pPr>
        <w:pStyle w:val="Apara"/>
      </w:pPr>
      <w:r>
        <w:tab/>
        <w:t>(a)</w:t>
      </w:r>
      <w:r>
        <w:tab/>
        <w:t>allocate each complaint as soon as possible; and</w:t>
      </w:r>
    </w:p>
    <w:p w14:paraId="64CAF5DC" w14:textId="77777777" w:rsidR="00001C25" w:rsidRDefault="00001C25" w:rsidP="0011179E">
      <w:pPr>
        <w:pStyle w:val="Apara"/>
        <w:ind w:left="1599" w:hanging="1599"/>
      </w:pPr>
      <w:r>
        <w:tab/>
        <w:t>(b)</w:t>
      </w:r>
      <w:r>
        <w:tab/>
        <w:t>if the commission decides to consider the complaint by a commission-initiated consideration under section 48 (2)—tell the person who made the complaint, in writing, about the decision and that the person will not receive progress reports about the consideration; and</w:t>
      </w:r>
    </w:p>
    <w:p w14:paraId="5946F71A" w14:textId="77777777" w:rsidR="00001C25" w:rsidRDefault="00001C25">
      <w:pPr>
        <w:pStyle w:val="Apara"/>
      </w:pPr>
      <w:r>
        <w:tab/>
        <w:t>(c)</w:t>
      </w:r>
      <w:r>
        <w:tab/>
        <w:t xml:space="preserve">unless </w:t>
      </w:r>
      <w:r w:rsidR="00A4136C">
        <w:t>subsection</w:t>
      </w:r>
      <w:r>
        <w:t xml:space="preserve"> (4) applies—before considering the complaint, tell the complainant and the person complained about, in writing, that the complaint is to be considered; and</w:t>
      </w:r>
    </w:p>
    <w:p w14:paraId="128275CB" w14:textId="77777777" w:rsidR="00001C25" w:rsidRDefault="00001C25" w:rsidP="00D341EB">
      <w:pPr>
        <w:pStyle w:val="Apara"/>
        <w:ind w:left="1599" w:hanging="1599"/>
      </w:pPr>
      <w:r>
        <w:lastRenderedPageBreak/>
        <w:tab/>
        <w:t>(d)</w:t>
      </w:r>
      <w:r>
        <w:tab/>
        <w:t>if the complaint is a discrimination complaint</w:t>
      </w:r>
      <w:r w:rsidR="00754822">
        <w:t xml:space="preserve"> </w:t>
      </w:r>
      <w:r w:rsidR="00754822" w:rsidRPr="00C954BE">
        <w:rPr>
          <w:color w:val="000000"/>
        </w:rPr>
        <w:t>(other than a matter under commission-initiated consideration)</w:t>
      </w:r>
      <w:r>
        <w:t xml:space="preserve"> and the commission decides not to refer the complaint for conciliation—tell the complainant, in writing, that the complaint will not be referred for conciliation and include a discrimination referral statement with the notice; and</w:t>
      </w:r>
    </w:p>
    <w:p w14:paraId="31ED9BF4" w14:textId="0F1964BD" w:rsidR="001A645C" w:rsidRDefault="001A645C" w:rsidP="0011179E">
      <w:pPr>
        <w:pStyle w:val="Apara"/>
        <w:ind w:left="1599" w:hanging="1599"/>
        <w:rPr>
          <w:color w:val="000000"/>
        </w:rPr>
      </w:pPr>
      <w:r w:rsidRPr="004E041D">
        <w:rPr>
          <w:color w:val="000000"/>
        </w:rPr>
        <w:tab/>
        <w:t>(</w:t>
      </w:r>
      <w:r w:rsidR="00867D89">
        <w:rPr>
          <w:color w:val="000000"/>
        </w:rPr>
        <w:t>e</w:t>
      </w:r>
      <w:r w:rsidRPr="004E041D">
        <w:rPr>
          <w:color w:val="000000"/>
        </w:rPr>
        <w:t>)</w:t>
      </w:r>
      <w:r w:rsidRPr="004E041D">
        <w:rPr>
          <w:color w:val="000000"/>
        </w:rPr>
        <w:tab/>
        <w:t xml:space="preserve">if the complaint relates to a service provided by the operator of a retirement village under the </w:t>
      </w:r>
      <w:hyperlink r:id="rId82" w:tooltip="A2012-38" w:history="1">
        <w:r w:rsidRPr="004E041D">
          <w:rPr>
            <w:rStyle w:val="charCitHyperlinkItal"/>
          </w:rPr>
          <w:t>Retirement Villages Act 2012</w:t>
        </w:r>
      </w:hyperlink>
      <w:r w:rsidRPr="004E041D">
        <w:rPr>
          <w:color w:val="000000"/>
        </w:rPr>
        <w:t xml:space="preserve"> and the commission decides not to refer the complaint for conciliation—tell the complainant, in writing, that the complaint will not be referred for conciliation and include a retirement village referral statement with the notice; and</w:t>
      </w:r>
    </w:p>
    <w:p w14:paraId="4E2998D0" w14:textId="0E22D5AF" w:rsidR="0011179E" w:rsidRPr="0085558E" w:rsidRDefault="0011179E" w:rsidP="0011179E">
      <w:pPr>
        <w:pStyle w:val="Apara"/>
      </w:pPr>
      <w:r w:rsidRPr="0085558E">
        <w:tab/>
        <w:t>(</w:t>
      </w:r>
      <w:r w:rsidR="00C551EE">
        <w:t>f</w:t>
      </w:r>
      <w:r w:rsidRPr="0085558E">
        <w:t>)</w:t>
      </w:r>
      <w:r w:rsidRPr="0085558E">
        <w:tab/>
        <w:t>if the complaint is an occupancy dispute complaint and the commission decides not to refer the complaint for conciliation—tell the complainant, in writing, that the complaint will not be referred for conciliation and include an occupancy dispute referral statement; and</w:t>
      </w:r>
    </w:p>
    <w:p w14:paraId="3C715C52" w14:textId="4722F1C4" w:rsidR="00804368" w:rsidRPr="0044154F" w:rsidRDefault="00804368" w:rsidP="00804368">
      <w:pPr>
        <w:pStyle w:val="Apara"/>
      </w:pPr>
      <w:r w:rsidRPr="0044154F">
        <w:tab/>
        <w:t>(</w:t>
      </w:r>
      <w:r w:rsidR="00C551EE">
        <w:t>g</w:t>
      </w:r>
      <w:r w:rsidRPr="0044154F">
        <w:t>)</w:t>
      </w:r>
      <w:r w:rsidRPr="0044154F">
        <w:tab/>
        <w:t>if the complaint is a conversion practice complaint and the commission decides not to refer the complaint for conciliation—tell the complainant, in writing, that the complaint will not be referred for conciliation and include a conversion practice referral statement with the notice; and</w:t>
      </w:r>
    </w:p>
    <w:p w14:paraId="0384A3C1" w14:textId="7C9A1827" w:rsidR="009607CF" w:rsidRDefault="009607CF" w:rsidP="00D341EB">
      <w:pPr>
        <w:pStyle w:val="Apara"/>
      </w:pPr>
      <w:r>
        <w:tab/>
        <w:t>(</w:t>
      </w:r>
      <w:r w:rsidR="00C551EE">
        <w:t>h</w:t>
      </w:r>
      <w:r>
        <w:t>)</w:t>
      </w:r>
      <w:r>
        <w:tab/>
        <w:t>tell the complainant, in writing, how consideration of the complaint by the commission is progressing not later than—</w:t>
      </w:r>
    </w:p>
    <w:p w14:paraId="128ADADD" w14:textId="52CB9C56" w:rsidR="009607CF" w:rsidRDefault="009607CF" w:rsidP="00D341EB">
      <w:pPr>
        <w:pStyle w:val="Asubpara"/>
      </w:pPr>
      <w:r>
        <w:tab/>
        <w:t>(i)</w:t>
      </w:r>
      <w:r>
        <w:tab/>
        <w:t>6</w:t>
      </w:r>
      <w:r w:rsidR="00D341EB">
        <w:t xml:space="preserve"> </w:t>
      </w:r>
      <w:r>
        <w:t xml:space="preserve">weeks after the last time the commission told the complainant, in writing, (by a </w:t>
      </w:r>
      <w:r w:rsidRPr="005E3AAE">
        <w:rPr>
          <w:rStyle w:val="charBoldItals"/>
        </w:rPr>
        <w:t>progress report</w:t>
      </w:r>
      <w:r>
        <w:t>) about the complaint’s progress; or</w:t>
      </w:r>
    </w:p>
    <w:p w14:paraId="73FB0927" w14:textId="77777777" w:rsidR="009607CF" w:rsidRDefault="009607CF" w:rsidP="009607CF">
      <w:pPr>
        <w:pStyle w:val="Asubpara"/>
      </w:pPr>
      <w:r>
        <w:tab/>
        <w:t>(ii)</w:t>
      </w:r>
      <w:r>
        <w:tab/>
        <w:t>if the latest progress report includes a statement to the effect that, for stated reasons, a further progress report will not be provided until a stated time or event—the time or the happening of the event stated in the latest progress report; and</w:t>
      </w:r>
    </w:p>
    <w:p w14:paraId="009B1834" w14:textId="18157ED2" w:rsidR="00001C25" w:rsidRDefault="00001C25" w:rsidP="00D341EB">
      <w:pPr>
        <w:pStyle w:val="Apara"/>
      </w:pPr>
      <w:r>
        <w:lastRenderedPageBreak/>
        <w:tab/>
        <w:t>(</w:t>
      </w:r>
      <w:r w:rsidR="00C551EE">
        <w:t>i</w:t>
      </w:r>
      <w:r>
        <w:t>)</w:t>
      </w:r>
      <w:r>
        <w:tab/>
        <w:t>if the complaint is closed for any reason—tell the complainant and the person complained about, in writing, that the complaint has been closed within 4 weeks after the day the complaint is closed.</w:t>
      </w:r>
    </w:p>
    <w:p w14:paraId="58FC4041" w14:textId="275ECB31" w:rsidR="009607CF" w:rsidRPr="00E2056F" w:rsidRDefault="009607CF" w:rsidP="009607CF">
      <w:pPr>
        <w:pStyle w:val="aExamHdgpar"/>
      </w:pPr>
      <w:r w:rsidRPr="00157ACE">
        <w:t>E</w:t>
      </w:r>
      <w:r w:rsidRPr="00E2056F">
        <w:t>xamples—par (</w:t>
      </w:r>
      <w:r w:rsidR="00C551EE">
        <w:t>h</w:t>
      </w:r>
      <w:r w:rsidRPr="00E2056F">
        <w:t>) (ii)</w:t>
      </w:r>
    </w:p>
    <w:p w14:paraId="6039F4C0" w14:textId="302A8E84" w:rsidR="009607CF" w:rsidRPr="00E2056F" w:rsidRDefault="009607CF" w:rsidP="00D341EB">
      <w:pPr>
        <w:pStyle w:val="aExamINumpar"/>
        <w:ind w:left="2002" w:hanging="403"/>
      </w:pPr>
      <w:r w:rsidRPr="00E2056F">
        <w:t>1</w:t>
      </w:r>
      <w:r w:rsidRPr="00E2056F">
        <w:tab/>
        <w:t>A complainant tells the commission that she is going overseas for 3</w:t>
      </w:r>
      <w:r w:rsidR="00D341EB">
        <w:t> </w:t>
      </w:r>
      <w:r w:rsidRPr="00E2056F">
        <w:t>months. The commission may tell the complainant that the next progress report will not be given until the complainant returns from overseas and notifies the commission.</w:t>
      </w:r>
    </w:p>
    <w:p w14:paraId="2A6F47B6" w14:textId="77777777" w:rsidR="009607CF" w:rsidRPr="00E2056F" w:rsidRDefault="009607CF" w:rsidP="00A435AC">
      <w:pPr>
        <w:pStyle w:val="aExamINumpar"/>
      </w:pPr>
      <w:r w:rsidRPr="00E2056F">
        <w:t>2</w:t>
      </w:r>
      <w:r w:rsidRPr="00E2056F">
        <w:tab/>
        <w:t>The commission decides that it cannot consider a complaint further until an expert report about the complainant’s medical condition is provided. The commission may tell the complainant that the next progress report will not be given until 1 week after the commission receives the expert report.</w:t>
      </w:r>
    </w:p>
    <w:p w14:paraId="0A1EE26B" w14:textId="77777777" w:rsidR="00001C25" w:rsidRDefault="00001C25" w:rsidP="00D341EB">
      <w:pPr>
        <w:pStyle w:val="Amain"/>
      </w:pPr>
      <w:r>
        <w:tab/>
        <w:t>(3)</w:t>
      </w:r>
      <w:r>
        <w:tab/>
        <w:t>However, the commission need not consider a complaint if satisfied that—</w:t>
      </w:r>
    </w:p>
    <w:p w14:paraId="5DE0D96B" w14:textId="77777777" w:rsidR="00001C25" w:rsidRDefault="00001C25" w:rsidP="00D341EB">
      <w:pPr>
        <w:pStyle w:val="Apara"/>
      </w:pPr>
      <w:r>
        <w:tab/>
        <w:t>(a)</w:t>
      </w:r>
      <w:r>
        <w:tab/>
        <w:t>the complaint—</w:t>
      </w:r>
    </w:p>
    <w:p w14:paraId="1601C0B4" w14:textId="77777777" w:rsidR="00001C25" w:rsidRDefault="00001C25">
      <w:pPr>
        <w:pStyle w:val="Asubpara"/>
      </w:pPr>
      <w:r>
        <w:tab/>
        <w:t>(i)</w:t>
      </w:r>
      <w:r>
        <w:tab/>
        <w:t>is frivolous, vexatious or not made honestly; or</w:t>
      </w:r>
    </w:p>
    <w:p w14:paraId="5C4A8345" w14:textId="77777777" w:rsidR="00001C25" w:rsidRDefault="00001C25">
      <w:pPr>
        <w:pStyle w:val="Asubpara"/>
      </w:pPr>
      <w:r>
        <w:tab/>
        <w:t>(ii)</w:t>
      </w:r>
      <w:r>
        <w:tab/>
        <w:t>lacks substance; or</w:t>
      </w:r>
    </w:p>
    <w:p w14:paraId="319ACBA7" w14:textId="4755AEBB" w:rsidR="00EF3A7B" w:rsidRPr="003E1992" w:rsidRDefault="00EF3A7B" w:rsidP="00EF3A7B">
      <w:pPr>
        <w:pStyle w:val="Asubpara"/>
      </w:pPr>
      <w:r w:rsidRPr="003E1992">
        <w:tab/>
        <w:t>(iii)</w:t>
      </w:r>
      <w:r w:rsidRPr="003E1992">
        <w:tab/>
        <w:t xml:space="preserve">is to be referred to another statutory officer-holder or dealt with by a national board under the </w:t>
      </w:r>
      <w:hyperlink r:id="rId83" w:tooltip="http://www.legislation.act.gov.au/a/db_39269/default.asp" w:history="1">
        <w:r w:rsidR="00E93336" w:rsidRPr="00EE3D86">
          <w:rPr>
            <w:rStyle w:val="charCitHyperlinkItal"/>
          </w:rPr>
          <w:t>Health Practitioner Regulation National Law (ACT)</w:t>
        </w:r>
      </w:hyperlink>
      <w:r w:rsidRPr="003E1992">
        <w:t>; or</w:t>
      </w:r>
    </w:p>
    <w:p w14:paraId="1A839A7D" w14:textId="77777777" w:rsidR="00001C25" w:rsidRDefault="00001C25">
      <w:pPr>
        <w:pStyle w:val="Asubpara"/>
      </w:pPr>
      <w:r>
        <w:tab/>
        <w:t>(iv)</w:t>
      </w:r>
      <w:r>
        <w:tab/>
        <w:t>cannot be made by the complainant under the Act; or</w:t>
      </w:r>
    </w:p>
    <w:p w14:paraId="45CA7890" w14:textId="77777777" w:rsidR="00001C25" w:rsidRDefault="00001C25">
      <w:pPr>
        <w:pStyle w:val="Asubpara"/>
      </w:pPr>
      <w:r>
        <w:tab/>
        <w:t>(v)</w:t>
      </w:r>
      <w:r>
        <w:tab/>
        <w:t>cannot otherwise be made under the Act; or</w:t>
      </w:r>
    </w:p>
    <w:p w14:paraId="03800D46" w14:textId="77777777" w:rsidR="00001C25" w:rsidRDefault="00001C25">
      <w:pPr>
        <w:pStyle w:val="Apara"/>
      </w:pPr>
      <w:r>
        <w:tab/>
        <w:t>(b)</w:t>
      </w:r>
      <w:r>
        <w:tab/>
        <w:t>the complainant has been given a reasonable explanation and the complaint needs no further action by the commission; or</w:t>
      </w:r>
    </w:p>
    <w:p w14:paraId="6289EB8D" w14:textId="77777777" w:rsidR="00001C25" w:rsidRDefault="00001C25">
      <w:pPr>
        <w:pStyle w:val="Apara"/>
      </w:pPr>
      <w:r>
        <w:tab/>
        <w:t>(c)</w:t>
      </w:r>
      <w:r>
        <w:tab/>
        <w:t>the matters raised by the complaint have been, or are being, dealt with by a court or tribunal or have been dealt with by the commission</w:t>
      </w:r>
      <w:r w:rsidR="009607CF">
        <w:t>; or</w:t>
      </w:r>
    </w:p>
    <w:p w14:paraId="601E781B" w14:textId="77777777" w:rsidR="009607CF" w:rsidRPr="00210F43" w:rsidRDefault="009607CF" w:rsidP="009607CF">
      <w:pPr>
        <w:pStyle w:val="Apara"/>
      </w:pPr>
      <w:r w:rsidRPr="00342AFE">
        <w:lastRenderedPageBreak/>
        <w:tab/>
        <w:t>(d)</w:t>
      </w:r>
      <w:r w:rsidRPr="00342AFE">
        <w:tab/>
        <w:t>the complainant withdraws the complaint, whether in writing or otherwise, before notice of the complaint has been given to the person complained about.</w:t>
      </w:r>
    </w:p>
    <w:p w14:paraId="0BF295A1" w14:textId="77777777" w:rsidR="00001C25" w:rsidRDefault="00001C25">
      <w:pPr>
        <w:pStyle w:val="Amain"/>
      </w:pPr>
      <w:r>
        <w:tab/>
        <w:t>(4)</w:t>
      </w:r>
      <w:r>
        <w:tab/>
        <w:t>Also, the commission need not give notice under subsection (2) to the person complained of if, because of subsection (3), it decides—</w:t>
      </w:r>
    </w:p>
    <w:p w14:paraId="7462F197" w14:textId="77777777" w:rsidR="00001C25" w:rsidRDefault="00001C25">
      <w:pPr>
        <w:pStyle w:val="Apara"/>
      </w:pPr>
      <w:r>
        <w:tab/>
        <w:t>(a)</w:t>
      </w:r>
      <w:r>
        <w:tab/>
        <w:t>not to consider the complaint; or</w:t>
      </w:r>
    </w:p>
    <w:p w14:paraId="12DB1F3A" w14:textId="77777777" w:rsidR="00001C25" w:rsidRDefault="00001C25">
      <w:pPr>
        <w:pStyle w:val="Apara"/>
      </w:pPr>
      <w:r>
        <w:tab/>
        <w:t>(b)</w:t>
      </w:r>
      <w:r>
        <w:tab/>
        <w:t>not to consider the complaint further.</w:t>
      </w:r>
    </w:p>
    <w:p w14:paraId="1160756A" w14:textId="77777777" w:rsidR="00754B55" w:rsidRPr="008A13BA" w:rsidRDefault="00754B55" w:rsidP="00754B55">
      <w:pPr>
        <w:pStyle w:val="Amain"/>
      </w:pPr>
      <w:r w:rsidRPr="008A13BA">
        <w:tab/>
        <w:t>(5)</w:t>
      </w:r>
      <w:r w:rsidRPr="008A13BA">
        <w:tab/>
        <w:t>Also, for a commission-initiated consideration of a vulnerable person complaint, the commission—</w:t>
      </w:r>
    </w:p>
    <w:p w14:paraId="3C851A35" w14:textId="77777777" w:rsidR="00754B55" w:rsidRPr="008A13BA" w:rsidRDefault="00754B55" w:rsidP="00754B55">
      <w:pPr>
        <w:pStyle w:val="Apara"/>
      </w:pPr>
      <w:r w:rsidRPr="008A13BA">
        <w:tab/>
        <w:t>(a)</w:t>
      </w:r>
      <w:r w:rsidRPr="008A13BA">
        <w:tab/>
        <w:t>for subsection (2) (b)—may tell the person who made the complaint orally; and</w:t>
      </w:r>
    </w:p>
    <w:p w14:paraId="594B2DA8" w14:textId="77777777" w:rsidR="00754B55" w:rsidRPr="008A13BA" w:rsidRDefault="00754B55" w:rsidP="00754B55">
      <w:pPr>
        <w:pStyle w:val="Apara"/>
      </w:pPr>
      <w:r w:rsidRPr="008A13BA">
        <w:tab/>
        <w:t>(b)</w:t>
      </w:r>
      <w:r w:rsidRPr="008A13BA">
        <w:tab/>
        <w:t>for subsection (2) (c), if the commission decides that it is not appropriate, because of the risk to the vulnerable person, to tell either the complainant or the person complained about—need not tell that person.</w:t>
      </w:r>
    </w:p>
    <w:p w14:paraId="7B49A0CD" w14:textId="77777777" w:rsidR="00001C25" w:rsidRDefault="00001C25">
      <w:pPr>
        <w:pStyle w:val="AH5Sec"/>
      </w:pPr>
      <w:bookmarkStart w:id="82" w:name="_Toc167365826"/>
      <w:r w:rsidRPr="00EB2651">
        <w:rPr>
          <w:rStyle w:val="CharSectNo"/>
        </w:rPr>
        <w:t>46</w:t>
      </w:r>
      <w:r>
        <w:tab/>
        <w:t>Complainant’s obligations in relation to complaint</w:t>
      </w:r>
      <w:bookmarkEnd w:id="82"/>
    </w:p>
    <w:p w14:paraId="52AAC32B" w14:textId="77777777" w:rsidR="00001C25" w:rsidRDefault="00001C25" w:rsidP="00B87173">
      <w:pPr>
        <w:pStyle w:val="Amainreturn"/>
        <w:rPr>
          <w:lang w:val="en-US"/>
        </w:rPr>
      </w:pPr>
      <w:r>
        <w:rPr>
          <w:lang w:val="en-US"/>
        </w:rPr>
        <w:t>The complainant for a complaint must—</w:t>
      </w:r>
    </w:p>
    <w:p w14:paraId="7C0E3BA2" w14:textId="77777777" w:rsidR="00001C25" w:rsidRDefault="00001C25" w:rsidP="00B87173">
      <w:pPr>
        <w:pStyle w:val="Apara"/>
        <w:rPr>
          <w:lang w:val="en-US"/>
        </w:rPr>
      </w:pPr>
      <w:r>
        <w:rPr>
          <w:lang w:val="en-US"/>
        </w:rPr>
        <w:tab/>
        <w:t>(a)</w:t>
      </w:r>
      <w:r>
        <w:rPr>
          <w:lang w:val="en-US"/>
        </w:rPr>
        <w:tab/>
        <w:t>keep the commission informed of any change in the complainant’s name or address while the commission is dealing with the complaint; and</w:t>
      </w:r>
    </w:p>
    <w:p w14:paraId="4912AF16" w14:textId="77777777" w:rsidR="00001C25" w:rsidRDefault="00001C25">
      <w:pPr>
        <w:pStyle w:val="Apara"/>
        <w:rPr>
          <w:lang w:val="en-US"/>
        </w:rPr>
      </w:pPr>
      <w:r>
        <w:rPr>
          <w:lang w:val="en-US"/>
        </w:rPr>
        <w:tab/>
        <w:t>(b)</w:t>
      </w:r>
      <w:r>
        <w:rPr>
          <w:lang w:val="en-US"/>
        </w:rPr>
        <w:tab/>
        <w:t>if the commission requires the complainant under section 73 to provide further information, or produce any document or thing—provide the further information, or produce the document or thing, as required; and</w:t>
      </w:r>
    </w:p>
    <w:p w14:paraId="6CD3B4EF" w14:textId="77777777" w:rsidR="00001C25" w:rsidRDefault="00001C25" w:rsidP="00745F78">
      <w:pPr>
        <w:pStyle w:val="Apara"/>
        <w:keepNext/>
        <w:rPr>
          <w:lang w:val="en-US"/>
        </w:rPr>
      </w:pPr>
      <w:r>
        <w:rPr>
          <w:lang w:val="en-US"/>
        </w:rPr>
        <w:lastRenderedPageBreak/>
        <w:tab/>
        <w:t>(c)</w:t>
      </w:r>
      <w:r>
        <w:rPr>
          <w:lang w:val="en-US"/>
        </w:rPr>
        <w:tab/>
        <w:t>if the commission requires the complainant under section 74 to attend before a person to answer questions—attend before the person, and answer questions, as required.</w:t>
      </w:r>
    </w:p>
    <w:p w14:paraId="10D11BC7" w14:textId="77777777" w:rsidR="00001C25" w:rsidRDefault="00001C25" w:rsidP="00745F78">
      <w:pPr>
        <w:pStyle w:val="aNote"/>
        <w:keepNext/>
        <w:rPr>
          <w:rFonts w:ascii="Times New (W1)" w:hAnsi="Times New (W1)"/>
        </w:rPr>
      </w:pPr>
      <w:r w:rsidRPr="007D66D1">
        <w:rPr>
          <w:rStyle w:val="charItals"/>
        </w:rPr>
        <w:t>Note 1</w:t>
      </w:r>
      <w:r w:rsidRPr="007D66D1">
        <w:rPr>
          <w:rStyle w:val="charItals"/>
        </w:rPr>
        <w:tab/>
      </w:r>
      <w:r>
        <w:rPr>
          <w:lang w:val="en-US"/>
        </w:rPr>
        <w:t xml:space="preserve">A complaint may be closed if the complainant does not comply with a </w:t>
      </w:r>
      <w:r>
        <w:rPr>
          <w:rFonts w:ascii="Times New (W1)" w:hAnsi="Times New (W1)"/>
        </w:rPr>
        <w:t>requirement under s 73 or s 74 (see s 78 (1) (c)).</w:t>
      </w:r>
    </w:p>
    <w:p w14:paraId="41236AF3" w14:textId="77777777" w:rsidR="00001C25" w:rsidRDefault="00001C25">
      <w:pPr>
        <w:pStyle w:val="aNote"/>
        <w:rPr>
          <w:lang w:val="en-US"/>
        </w:rPr>
      </w:pPr>
      <w:r w:rsidRPr="007D66D1">
        <w:rPr>
          <w:rStyle w:val="charItals"/>
        </w:rPr>
        <w:t>Note 2</w:t>
      </w:r>
      <w:r w:rsidRPr="007D66D1">
        <w:rPr>
          <w:rStyle w:val="charItals"/>
        </w:rPr>
        <w:tab/>
      </w:r>
      <w:r>
        <w:rPr>
          <w:lang w:val="en-US"/>
        </w:rPr>
        <w:t>If the commission requires a person other than the complainant or aggrieved person (eg the person complained about) to provide information, produce a document or thing or attend to answer questions, the person commits an offence if the person does not comply with the requirement (see s 73 and s 74).</w:t>
      </w:r>
    </w:p>
    <w:p w14:paraId="06CAB4F6" w14:textId="77777777" w:rsidR="00001C25" w:rsidRDefault="00001C25">
      <w:pPr>
        <w:pStyle w:val="PageBreak"/>
      </w:pPr>
      <w:r>
        <w:br w:type="page"/>
      </w:r>
    </w:p>
    <w:p w14:paraId="298CFC30" w14:textId="77777777" w:rsidR="00001C25" w:rsidRPr="00EB2651" w:rsidRDefault="00001C25">
      <w:pPr>
        <w:pStyle w:val="AH3Div"/>
      </w:pPr>
      <w:bookmarkStart w:id="83" w:name="_Toc167365827"/>
      <w:r w:rsidRPr="00EB2651">
        <w:rPr>
          <w:rStyle w:val="CharDivNo"/>
        </w:rPr>
        <w:lastRenderedPageBreak/>
        <w:t>Division 4.2</w:t>
      </w:r>
      <w:r>
        <w:tab/>
      </w:r>
      <w:r w:rsidRPr="00EB2651">
        <w:rPr>
          <w:rStyle w:val="CharDivText"/>
        </w:rPr>
        <w:t>Dealing with complaints</w:t>
      </w:r>
      <w:bookmarkEnd w:id="83"/>
    </w:p>
    <w:p w14:paraId="20B38778" w14:textId="77777777" w:rsidR="00001C25" w:rsidRPr="007D66D1" w:rsidRDefault="00001C25">
      <w:pPr>
        <w:pStyle w:val="aNote"/>
        <w:rPr>
          <w:rStyle w:val="charItals"/>
        </w:rPr>
      </w:pPr>
      <w:r w:rsidRPr="007D66D1">
        <w:rPr>
          <w:rStyle w:val="charItals"/>
        </w:rPr>
        <w:t>Note to div 4.2</w:t>
      </w:r>
    </w:p>
    <w:p w14:paraId="2260CBC1" w14:textId="6960DB07" w:rsidR="00001C25" w:rsidRDefault="00001C25">
      <w:pPr>
        <w:pStyle w:val="aNote"/>
        <w:ind w:left="1083" w:firstLine="0"/>
      </w:pPr>
      <w:r>
        <w:t>The commission must close certain complaints.  For example, the commission must close a complaint that is frivolous or vexatious, or a complaint that has been or is being dealt with by a court or tribunal (see s</w:t>
      </w:r>
      <w:r w:rsidR="00D341EB">
        <w:t xml:space="preserve"> </w:t>
      </w:r>
      <w:r>
        <w:t>78</w:t>
      </w:r>
      <w:r w:rsidR="00D341EB">
        <w:t xml:space="preserve"> </w:t>
      </w:r>
      <w:r>
        <w:t xml:space="preserve">(2), esp par (c) (ii) and (iii)). </w:t>
      </w:r>
    </w:p>
    <w:p w14:paraId="767577B0" w14:textId="77777777" w:rsidR="00001C25" w:rsidRDefault="00001C25" w:rsidP="00B44E64">
      <w:pPr>
        <w:pStyle w:val="AH5Sec"/>
      </w:pPr>
      <w:bookmarkStart w:id="84" w:name="_Toc167365828"/>
      <w:r w:rsidRPr="00EB2651">
        <w:rPr>
          <w:rStyle w:val="CharSectNo"/>
        </w:rPr>
        <w:t>47</w:t>
      </w:r>
      <w:r>
        <w:tab/>
        <w:t>Outline—div 4.2</w:t>
      </w:r>
      <w:bookmarkEnd w:id="84"/>
    </w:p>
    <w:p w14:paraId="137D8D35" w14:textId="77777777" w:rsidR="00001C25" w:rsidRDefault="00001C25">
      <w:pPr>
        <w:pStyle w:val="Amain"/>
      </w:pPr>
      <w:r>
        <w:tab/>
        <w:t>(1)</w:t>
      </w:r>
      <w:r>
        <w:tab/>
        <w:t>This division sets out how the commission deals with the complaints it receives.</w:t>
      </w:r>
    </w:p>
    <w:p w14:paraId="529EDDE1" w14:textId="77777777" w:rsidR="00001C25" w:rsidRDefault="00001C25" w:rsidP="00B87173">
      <w:pPr>
        <w:pStyle w:val="Amain"/>
      </w:pPr>
      <w:r>
        <w:tab/>
        <w:t>(2)</w:t>
      </w:r>
      <w:r>
        <w:tab/>
        <w:t>In summary, complaints may, but need not, go through the following steps:</w:t>
      </w:r>
    </w:p>
    <w:p w14:paraId="33B2E059" w14:textId="77777777" w:rsidR="00001C25" w:rsidRDefault="00001C25">
      <w:pPr>
        <w:pStyle w:val="Apara"/>
      </w:pPr>
      <w:r>
        <w:tab/>
        <w:t>(a)</w:t>
      </w:r>
      <w:r>
        <w:tab/>
        <w:t>allocation;</w:t>
      </w:r>
    </w:p>
    <w:p w14:paraId="7055877A" w14:textId="77777777" w:rsidR="00001C25" w:rsidRDefault="00001C25">
      <w:pPr>
        <w:pStyle w:val="Apara"/>
      </w:pPr>
      <w:r>
        <w:tab/>
        <w:t>(b)</w:t>
      </w:r>
      <w:r>
        <w:tab/>
        <w:t>consideration;</w:t>
      </w:r>
    </w:p>
    <w:p w14:paraId="1C3B48A9" w14:textId="77777777" w:rsidR="00001C25" w:rsidRDefault="00001C25">
      <w:pPr>
        <w:pStyle w:val="Apara"/>
      </w:pPr>
      <w:r>
        <w:tab/>
        <w:t>(c)</w:t>
      </w:r>
      <w:r>
        <w:tab/>
        <w:t>conciliation;</w:t>
      </w:r>
    </w:p>
    <w:p w14:paraId="295F4041" w14:textId="77777777" w:rsidR="00001C25" w:rsidRDefault="00001C25">
      <w:pPr>
        <w:pStyle w:val="Apara"/>
      </w:pPr>
      <w:r>
        <w:tab/>
        <w:t>(d)</w:t>
      </w:r>
      <w:r>
        <w:tab/>
        <w:t>closure;</w:t>
      </w:r>
    </w:p>
    <w:p w14:paraId="4630D4AE" w14:textId="77777777" w:rsidR="00001C25" w:rsidRDefault="00001C25">
      <w:pPr>
        <w:pStyle w:val="Apara"/>
      </w:pPr>
      <w:r>
        <w:tab/>
        <w:t>(e)</w:t>
      </w:r>
      <w:r>
        <w:tab/>
        <w:t>reporting.</w:t>
      </w:r>
    </w:p>
    <w:p w14:paraId="5A5BF399" w14:textId="27932DE6" w:rsidR="00001C25" w:rsidRDefault="00001C25">
      <w:pPr>
        <w:pStyle w:val="Amain"/>
      </w:pPr>
      <w:r>
        <w:tab/>
        <w:t>(3)</w:t>
      </w:r>
      <w:r>
        <w:tab/>
        <w:t>Complaints need not go through the steps mentioned in subsection</w:t>
      </w:r>
      <w:r w:rsidR="00D341EB">
        <w:t xml:space="preserve"> </w:t>
      </w:r>
      <w:r>
        <w:t>(2) in the order they appear in that subsection.</w:t>
      </w:r>
    </w:p>
    <w:p w14:paraId="149D0D00" w14:textId="4C1FF8A2" w:rsidR="00001C25" w:rsidRDefault="00001C25" w:rsidP="00B87173">
      <w:pPr>
        <w:pStyle w:val="Amain"/>
      </w:pPr>
      <w:r>
        <w:tab/>
        <w:t>(4)</w:t>
      </w:r>
      <w:r>
        <w:tab/>
        <w:t>Also, a complaint may be referred to another entity unde</w:t>
      </w:r>
      <w:r w:rsidR="003C7317">
        <w:t>r section</w:t>
      </w:r>
      <w:r w:rsidR="00D341EB">
        <w:t xml:space="preserve"> </w:t>
      </w:r>
      <w:r w:rsidR="003C7317">
        <w:t>52</w:t>
      </w:r>
      <w:r>
        <w:t>A (Referral to appropriate statutory office-holder).</w:t>
      </w:r>
    </w:p>
    <w:p w14:paraId="6808795C" w14:textId="1DE4F51B" w:rsidR="00B44E64" w:rsidRPr="003E1992" w:rsidRDefault="00B44E64" w:rsidP="00B44E64">
      <w:pPr>
        <w:pStyle w:val="aNote"/>
      </w:pPr>
      <w:r w:rsidRPr="007D66D1">
        <w:rPr>
          <w:rStyle w:val="charItals"/>
        </w:rPr>
        <w:t>Note</w:t>
      </w:r>
      <w:r w:rsidRPr="007D66D1">
        <w:rPr>
          <w:rStyle w:val="charItals"/>
        </w:rPr>
        <w:tab/>
      </w:r>
      <w:r w:rsidRPr="003E1992">
        <w:t xml:space="preserve">If the health services commissioner receives a complaint about a health practitioner, the commissioner must tell the national board for the practitioner’s health profession about the complaint.  The national board and commissioner must try to reach agreement about how the complaint is to be dealt with (see </w:t>
      </w:r>
      <w:hyperlink r:id="rId84" w:tooltip="http://www.legislation.act.gov.au/a/db_39269/default.asp" w:history="1">
        <w:r w:rsidR="00E93336" w:rsidRPr="00EE3D86">
          <w:rPr>
            <w:rStyle w:val="charCitHyperlinkItal"/>
          </w:rPr>
          <w:t>Health Practitioner Regulation National Law</w:t>
        </w:r>
        <w:r w:rsidR="00BD60E4">
          <w:rPr>
            <w:rStyle w:val="charCitHyperlinkItal"/>
          </w:rPr>
          <w:t xml:space="preserve"> </w:t>
        </w:r>
        <w:r w:rsidR="00E93336" w:rsidRPr="00EE3D86">
          <w:rPr>
            <w:rStyle w:val="charCitHyperlinkItal"/>
          </w:rPr>
          <w:t>(ACT)</w:t>
        </w:r>
      </w:hyperlink>
      <w:r w:rsidRPr="007D66D1">
        <w:rPr>
          <w:rStyle w:val="charItals"/>
        </w:rPr>
        <w:t>,</w:t>
      </w:r>
      <w:r w:rsidRPr="003E1992">
        <w:t xml:space="preserve"> s</w:t>
      </w:r>
      <w:r w:rsidR="00D341EB">
        <w:t xml:space="preserve"> </w:t>
      </w:r>
      <w:r w:rsidRPr="003E1992">
        <w:t>15</w:t>
      </w:r>
      <w:r w:rsidRPr="00191672">
        <w:t>0)</w:t>
      </w:r>
      <w:r w:rsidRPr="003E1992">
        <w:t>.</w:t>
      </w:r>
    </w:p>
    <w:p w14:paraId="2824BFC0" w14:textId="77777777" w:rsidR="00001C25" w:rsidRDefault="00001C25" w:rsidP="003C7317">
      <w:pPr>
        <w:pStyle w:val="AH5Sec"/>
      </w:pPr>
      <w:bookmarkStart w:id="85" w:name="_Toc167365829"/>
      <w:r w:rsidRPr="00EB2651">
        <w:rPr>
          <w:rStyle w:val="CharSectNo"/>
        </w:rPr>
        <w:lastRenderedPageBreak/>
        <w:t>48</w:t>
      </w:r>
      <w:r>
        <w:tab/>
        <w:t>Consideration without complaint or appropriate complainant</w:t>
      </w:r>
      <w:bookmarkEnd w:id="85"/>
    </w:p>
    <w:p w14:paraId="24DCEFDC" w14:textId="23260F39" w:rsidR="00001C25" w:rsidRDefault="00001C25">
      <w:pPr>
        <w:pStyle w:val="Amain"/>
      </w:pPr>
      <w:r>
        <w:tab/>
        <w:t>(1)</w:t>
      </w:r>
      <w:r>
        <w:tab/>
        <w:t>The commission may, on its own initiative, consider (by a</w:t>
      </w:r>
      <w:r w:rsidR="00B87173">
        <w:t> </w:t>
      </w:r>
      <w:r w:rsidRPr="007D66D1">
        <w:rPr>
          <w:rStyle w:val="charBoldItals"/>
        </w:rPr>
        <w:t>commission-initiated consideration</w:t>
      </w:r>
      <w:r>
        <w:t>)—</w:t>
      </w:r>
    </w:p>
    <w:p w14:paraId="4AEA8CDC" w14:textId="00270397" w:rsidR="00001C25" w:rsidRDefault="00001C25">
      <w:pPr>
        <w:pStyle w:val="Apara"/>
      </w:pPr>
      <w:r>
        <w:tab/>
        <w:t>(a)</w:t>
      </w:r>
      <w:r>
        <w:tab/>
        <w:t xml:space="preserve">an </w:t>
      </w:r>
      <w:r w:rsidR="009B6384" w:rsidRPr="005327CD">
        <w:t>act, service or conduct</w:t>
      </w:r>
      <w:r>
        <w:t xml:space="preserve"> that appears to the commission to be an </w:t>
      </w:r>
      <w:r w:rsidR="00A70DA3" w:rsidRPr="005327CD">
        <w:t>act, service or conduct</w:t>
      </w:r>
      <w:r>
        <w:t xml:space="preserve"> about which a person could make, but has not made, a complaint under this Act; or</w:t>
      </w:r>
    </w:p>
    <w:p w14:paraId="232AA7C5" w14:textId="77777777" w:rsidR="00001C25" w:rsidRDefault="00001C25" w:rsidP="00B87173">
      <w:pPr>
        <w:pStyle w:val="Apara"/>
      </w:pPr>
      <w:r>
        <w:tab/>
        <w:t>(b)</w:t>
      </w:r>
      <w:r>
        <w:tab/>
        <w:t>any other matter related to the commission’s functions.</w:t>
      </w:r>
    </w:p>
    <w:p w14:paraId="3672EDDC" w14:textId="77777777" w:rsidR="00001C25" w:rsidRDefault="00001C25">
      <w:pPr>
        <w:pStyle w:val="aExamHdgss"/>
      </w:pPr>
      <w:r>
        <w:t>Examples</w:t>
      </w:r>
    </w:p>
    <w:p w14:paraId="721BDAB9" w14:textId="77777777" w:rsidR="00001C25" w:rsidRDefault="00001C25" w:rsidP="00B87173">
      <w:pPr>
        <w:pStyle w:val="aExamss"/>
      </w:pPr>
      <w:r>
        <w:t>The commission may consider an issue of public interest or public safety that relates to its functions.</w:t>
      </w:r>
    </w:p>
    <w:p w14:paraId="31A2E830" w14:textId="79D29B56" w:rsidR="00E32F4C" w:rsidRPr="00743DAB" w:rsidRDefault="00E32F4C" w:rsidP="00E32F4C">
      <w:pPr>
        <w:pStyle w:val="aNote"/>
      </w:pPr>
      <w:r w:rsidRPr="00743DAB">
        <w:rPr>
          <w:rStyle w:val="charItals"/>
        </w:rPr>
        <w:t>Note 1</w:t>
      </w:r>
      <w:r w:rsidRPr="00743DAB">
        <w:rPr>
          <w:rStyle w:val="charItals"/>
        </w:rPr>
        <w:tab/>
      </w:r>
      <w:r w:rsidRPr="00743DAB">
        <w:t>A complaint about a</w:t>
      </w:r>
      <w:r w:rsidR="007A5E83">
        <w:t xml:space="preserve"> </w:t>
      </w:r>
      <w:r w:rsidR="007A5E83" w:rsidRPr="00743DAB">
        <w:t>health practitioner or a</w:t>
      </w:r>
      <w:r w:rsidRPr="00743DAB">
        <w:t xml:space="preserve"> veterinary </w:t>
      </w:r>
      <w:r w:rsidR="007B6FA2" w:rsidRPr="00A755A2">
        <w:t>practitioner</w:t>
      </w:r>
      <w:r w:rsidR="007B6FA2" w:rsidRPr="00743DAB">
        <w:t xml:space="preserve"> </w:t>
      </w:r>
      <w:r w:rsidRPr="00743DAB">
        <w:t>may also be dealt with by commission</w:t>
      </w:r>
      <w:r w:rsidR="007B6FA2">
        <w:noBreakHyphen/>
        <w:t>initiated consideration (see s</w:t>
      </w:r>
      <w:r w:rsidR="00D341EB">
        <w:t xml:space="preserve"> </w:t>
      </w:r>
      <w:r w:rsidR="007B6FA2">
        <w:t>94</w:t>
      </w:r>
      <w:r w:rsidR="00D341EB">
        <w:t xml:space="preserve"> </w:t>
      </w:r>
      <w:r w:rsidRPr="00743DAB">
        <w:t>(2)).</w:t>
      </w:r>
    </w:p>
    <w:p w14:paraId="51B25260" w14:textId="77777777" w:rsidR="00872683" w:rsidRPr="00A9130F" w:rsidRDefault="00872683" w:rsidP="00B87173">
      <w:pPr>
        <w:pStyle w:val="aNote"/>
      </w:pPr>
      <w:r w:rsidRPr="00A9130F">
        <w:rPr>
          <w:rStyle w:val="charItals"/>
        </w:rPr>
        <w:t>Note 2</w:t>
      </w:r>
      <w:r w:rsidRPr="00A9130F">
        <w:rPr>
          <w:rStyle w:val="charItals"/>
        </w:rPr>
        <w:tab/>
      </w:r>
      <w:r w:rsidRPr="00A9130F">
        <w:t>The commission—</w:t>
      </w:r>
    </w:p>
    <w:p w14:paraId="410F1E04" w14:textId="3D14D530" w:rsidR="00872683" w:rsidRPr="00A9130F" w:rsidRDefault="00872683" w:rsidP="00B87173">
      <w:pPr>
        <w:pStyle w:val="aNotePara"/>
      </w:pPr>
      <w:r w:rsidRPr="00A9130F">
        <w:tab/>
        <w:t>(a)</w:t>
      </w:r>
      <w:r w:rsidRPr="00A9130F">
        <w:tab/>
        <w:t xml:space="preserve">must consult with the inspector of correctional services in relation to any commission-initiated consideration involving a detainee or correctional centre or service (see </w:t>
      </w:r>
      <w:hyperlink r:id="rId85" w:tooltip="A2017-47" w:history="1">
        <w:r w:rsidRPr="00872683">
          <w:rPr>
            <w:rStyle w:val="charCitHyperlinkItal"/>
          </w:rPr>
          <w:t>Inspector of Correctional Services Act 2017</w:t>
        </w:r>
      </w:hyperlink>
      <w:r w:rsidRPr="00A9130F">
        <w:t>, s 33); and</w:t>
      </w:r>
    </w:p>
    <w:p w14:paraId="7BFF63EE" w14:textId="2A5ECB55" w:rsidR="00872683" w:rsidRPr="00A9130F" w:rsidRDefault="00872683" w:rsidP="00B87173">
      <w:pPr>
        <w:pStyle w:val="aNotePara"/>
      </w:pPr>
      <w:r w:rsidRPr="00A9130F">
        <w:tab/>
        <w:t>(b)</w:t>
      </w:r>
      <w:r w:rsidRPr="00A9130F">
        <w:tab/>
        <w:t xml:space="preserve">may refer a matter to the inspector if the commission reasonably believes the matter can be more appropriately dealt with by the inspector (see </w:t>
      </w:r>
      <w:hyperlink r:id="rId86" w:tooltip="A2017-47" w:history="1">
        <w:r w:rsidRPr="00872683">
          <w:rPr>
            <w:rStyle w:val="charCitHyperlinkItal"/>
          </w:rPr>
          <w:t>Inspector of Correctional Services Act 2017</w:t>
        </w:r>
      </w:hyperlink>
      <w:r w:rsidRPr="00A9130F">
        <w:t>, s 34).</w:t>
      </w:r>
    </w:p>
    <w:p w14:paraId="0FA9918F" w14:textId="6324C597" w:rsidR="00001C25" w:rsidRDefault="00001C25">
      <w:pPr>
        <w:pStyle w:val="Amain"/>
      </w:pPr>
      <w:r>
        <w:tab/>
        <w:t>(2)</w:t>
      </w:r>
      <w:r>
        <w:tab/>
        <w:t>The commission may, on its own initiative, also consider (by a</w:t>
      </w:r>
      <w:r w:rsidR="00B87173">
        <w:t> </w:t>
      </w:r>
      <w:r w:rsidRPr="007D66D1">
        <w:rPr>
          <w:rStyle w:val="charBoldItals"/>
        </w:rPr>
        <w:t>commission-initiated consideration</w:t>
      </w:r>
      <w:r>
        <w:t>) a complaint that is a children and young people service complaint, disability service complaint, health service complaint</w:t>
      </w:r>
      <w:r w:rsidR="009B6384" w:rsidRPr="005327CD">
        <w:rPr>
          <w:lang w:eastAsia="en-AU"/>
        </w:rPr>
        <w:t>, older people service comp</w:t>
      </w:r>
      <w:r w:rsidR="009B6384" w:rsidRPr="00387AC1">
        <w:rPr>
          <w:lang w:eastAsia="en-AU"/>
        </w:rPr>
        <w:t>laint</w:t>
      </w:r>
      <w:r w:rsidR="00BD60E4" w:rsidRPr="00387AC1">
        <w:t>, victims rights complaint or vulnerable person complaint</w:t>
      </w:r>
      <w:r w:rsidRPr="00387AC1">
        <w:t>, i</w:t>
      </w:r>
      <w:r>
        <w:t>f—</w:t>
      </w:r>
    </w:p>
    <w:p w14:paraId="7741C43B" w14:textId="13528D8B" w:rsidR="00001C25" w:rsidRDefault="00001C25">
      <w:pPr>
        <w:pStyle w:val="Apara"/>
      </w:pPr>
      <w:r>
        <w:tab/>
        <w:t>(a)</w:t>
      </w:r>
      <w:r>
        <w:tab/>
        <w:t>the person who made the complaint could not have made the complaint under section 43 (1) (a) to</w:t>
      </w:r>
      <w:r w:rsidR="00D341EB">
        <w:t xml:space="preserve"> </w:t>
      </w:r>
      <w:r>
        <w:t>(d); and</w:t>
      </w:r>
    </w:p>
    <w:p w14:paraId="31120EDC" w14:textId="3ECD67C8" w:rsidR="00001C25" w:rsidRDefault="00001C25" w:rsidP="00323BCD">
      <w:pPr>
        <w:pStyle w:val="Apara"/>
        <w:keepNext/>
      </w:pPr>
      <w:r>
        <w:lastRenderedPageBreak/>
        <w:tab/>
        <w:t>(b)</w:t>
      </w:r>
      <w:r>
        <w:tab/>
        <w:t>the commission does not approve the person under section</w:t>
      </w:r>
      <w:r w:rsidR="00B87173">
        <w:t> </w:t>
      </w:r>
      <w:r>
        <w:t>43</w:t>
      </w:r>
      <w:r w:rsidR="00B87173">
        <w:t> </w:t>
      </w:r>
      <w:r>
        <w:t>(1) (e) to make the complaint for the aggrieved person.</w:t>
      </w:r>
    </w:p>
    <w:p w14:paraId="1CD0D87A" w14:textId="6F4728E8" w:rsidR="00001C25" w:rsidRDefault="00001C25" w:rsidP="00323BCD">
      <w:pPr>
        <w:pStyle w:val="aNote"/>
        <w:keepNext/>
        <w:keepLines/>
      </w:pPr>
      <w:r w:rsidRPr="007D66D1">
        <w:rPr>
          <w:rStyle w:val="charItals"/>
        </w:rPr>
        <w:t>Note</w:t>
      </w:r>
      <w:r w:rsidRPr="007D66D1">
        <w:rPr>
          <w:rStyle w:val="charItals"/>
        </w:rPr>
        <w:tab/>
      </w:r>
      <w:r>
        <w:t>Under s 43 (1) (a) to</w:t>
      </w:r>
      <w:r w:rsidR="00D341EB">
        <w:t xml:space="preserve"> </w:t>
      </w:r>
      <w:r>
        <w:t>(e), complaints may be made by an aggrieved person, an agent of an aggrieved person, a parent or guardian of an aggrieved person who is a child or young person, a person with guardianship or control of an aggrieved person or a person approved by the commission to make the complaint on an aggrieved person’s behalf.</w:t>
      </w:r>
    </w:p>
    <w:p w14:paraId="130D8FE6" w14:textId="77777777" w:rsidR="00001C25" w:rsidRDefault="00001C25">
      <w:pPr>
        <w:pStyle w:val="Amain"/>
      </w:pPr>
      <w:r>
        <w:tab/>
        <w:t>(3)</w:t>
      </w:r>
      <w:r>
        <w:tab/>
        <w:t>Without limiting when the commission may consider a matter by a commission-initiated consideration, the commission may consider a complaint by a commission-initiated consideration if—</w:t>
      </w:r>
    </w:p>
    <w:p w14:paraId="0A561A4A" w14:textId="77777777" w:rsidR="00001C25" w:rsidRDefault="00001C25">
      <w:pPr>
        <w:pStyle w:val="Apara"/>
      </w:pPr>
      <w:r>
        <w:tab/>
        <w:t>(a)</w:t>
      </w:r>
      <w:r>
        <w:tab/>
        <w:t>the complainant has withdrawn the complaint for any reason; but</w:t>
      </w:r>
    </w:p>
    <w:p w14:paraId="243B310C" w14:textId="77777777" w:rsidR="00001C25" w:rsidRDefault="00001C25" w:rsidP="00B87173">
      <w:pPr>
        <w:pStyle w:val="Apara"/>
      </w:pPr>
      <w:r>
        <w:tab/>
        <w:t>(b)</w:t>
      </w:r>
      <w:r>
        <w:tab/>
        <w:t>the commission is satisfied that it is in the public interest to consider the complaint.</w:t>
      </w:r>
    </w:p>
    <w:p w14:paraId="0DD55AA0" w14:textId="77777777" w:rsidR="00001C25" w:rsidRDefault="00001C25">
      <w:pPr>
        <w:pStyle w:val="aExamHdgpar"/>
      </w:pPr>
      <w:r>
        <w:t>Examples of when it may be in the public interest to consider withdrawn complaint</w:t>
      </w:r>
    </w:p>
    <w:p w14:paraId="4D02679E" w14:textId="77777777" w:rsidR="00001C25" w:rsidRDefault="00001C25">
      <w:pPr>
        <w:pStyle w:val="aExamINumpar"/>
      </w:pPr>
      <w:r>
        <w:t>1</w:t>
      </w:r>
      <w:r>
        <w:tab/>
        <w:t>The complaint appears to reveal a systemic problem about an activity or a service.</w:t>
      </w:r>
    </w:p>
    <w:p w14:paraId="704DFAC7" w14:textId="77777777" w:rsidR="00001C25" w:rsidRDefault="00001C25">
      <w:pPr>
        <w:pStyle w:val="aExamINumpar"/>
      </w:pPr>
      <w:r>
        <w:t>2</w:t>
      </w:r>
      <w:r>
        <w:tab/>
        <w:t>The complaint, if substantiated, raises a significant issue for the ACT, or an issue of public safety.</w:t>
      </w:r>
    </w:p>
    <w:p w14:paraId="7A9A9116" w14:textId="77777777" w:rsidR="00E32F4C" w:rsidRPr="00743DAB" w:rsidRDefault="00E32F4C" w:rsidP="00E32F4C">
      <w:pPr>
        <w:pStyle w:val="aExamINumpar"/>
      </w:pPr>
      <w:r w:rsidRPr="00743DAB">
        <w:t>3</w:t>
      </w:r>
      <w:r w:rsidRPr="00743DAB">
        <w:tab/>
        <w:t xml:space="preserve">It may be possible for action in relation to the complaint to be taken under another Act if the complaint is substantiated by, for example, reporting a veterinary </w:t>
      </w:r>
      <w:r w:rsidR="007B6FA2" w:rsidRPr="00A755A2">
        <w:t>practitioner</w:t>
      </w:r>
      <w:r w:rsidR="007B6FA2" w:rsidRPr="00743DAB">
        <w:t xml:space="preserve"> </w:t>
      </w:r>
      <w:r w:rsidRPr="00743DAB">
        <w:t xml:space="preserve">to the veterinary </w:t>
      </w:r>
      <w:r w:rsidR="000458F0" w:rsidRPr="00A755A2">
        <w:t>practitioners</w:t>
      </w:r>
      <w:r w:rsidR="000458F0" w:rsidRPr="00743DAB">
        <w:t xml:space="preserve"> </w:t>
      </w:r>
      <w:r w:rsidRPr="00743DAB">
        <w:t xml:space="preserve">board or making an application for an occupational discipline order in relation to the veterinary </w:t>
      </w:r>
      <w:r w:rsidR="007B6FA2" w:rsidRPr="00A755A2">
        <w:t>practitioner</w:t>
      </w:r>
      <w:r w:rsidR="007B6FA2" w:rsidRPr="00743DAB">
        <w:t xml:space="preserve"> </w:t>
      </w:r>
      <w:r w:rsidRPr="00743DAB">
        <w:t>to the ACAT.</w:t>
      </w:r>
    </w:p>
    <w:p w14:paraId="16BCEF4F" w14:textId="77777777" w:rsidR="00001C25" w:rsidRDefault="00001C25" w:rsidP="00B87173">
      <w:pPr>
        <w:pStyle w:val="Amain"/>
      </w:pPr>
      <w:r>
        <w:tab/>
        <w:t>(4)</w:t>
      </w:r>
      <w:r>
        <w:tab/>
        <w:t>A commission-initiated consideration must, as far as practicable, be conducted as if it were a consideration of a complaint.</w:t>
      </w:r>
    </w:p>
    <w:p w14:paraId="693555FB" w14:textId="77777777" w:rsidR="00001C25" w:rsidRDefault="00001C25">
      <w:pPr>
        <w:pStyle w:val="aNote"/>
      </w:pPr>
      <w:r w:rsidRPr="007D66D1">
        <w:rPr>
          <w:rStyle w:val="charItals"/>
        </w:rPr>
        <w:t>Note</w:t>
      </w:r>
      <w:r w:rsidRPr="007D66D1">
        <w:rPr>
          <w:rStyle w:val="charItals"/>
        </w:rPr>
        <w:tab/>
      </w:r>
      <w:r>
        <w:t xml:space="preserve">The commission is the complainant for a commission-initiated consideration (see dict, def </w:t>
      </w:r>
      <w:r w:rsidRPr="007D66D1">
        <w:rPr>
          <w:rStyle w:val="charBoldItals"/>
        </w:rPr>
        <w:t>complainant</w:t>
      </w:r>
      <w:r>
        <w:t>).</w:t>
      </w:r>
    </w:p>
    <w:p w14:paraId="3E30656F" w14:textId="77777777" w:rsidR="00001C25" w:rsidRDefault="00001C25">
      <w:pPr>
        <w:pStyle w:val="AH5Sec"/>
      </w:pPr>
      <w:bookmarkStart w:id="86" w:name="_Toc167365830"/>
      <w:r w:rsidRPr="00EB2651">
        <w:rPr>
          <w:rStyle w:val="CharSectNo"/>
        </w:rPr>
        <w:lastRenderedPageBreak/>
        <w:t>49</w:t>
      </w:r>
      <w:r>
        <w:tab/>
        <w:t>Treatment of complaint if complaint dealt with as commission-initiated consideration</w:t>
      </w:r>
      <w:bookmarkEnd w:id="86"/>
    </w:p>
    <w:p w14:paraId="61B038B3" w14:textId="0FA86C79" w:rsidR="00001C25" w:rsidRDefault="00001C25">
      <w:pPr>
        <w:pStyle w:val="Amain"/>
      </w:pPr>
      <w:r>
        <w:tab/>
        <w:t>(1)</w:t>
      </w:r>
      <w:r>
        <w:tab/>
        <w:t>This section applies if the commission decides to consider a complaint by commission-initiated consideration under section</w:t>
      </w:r>
      <w:r w:rsidR="00B87173">
        <w:t> </w:t>
      </w:r>
      <w:r>
        <w:t>48</w:t>
      </w:r>
      <w:r w:rsidR="00B87173">
        <w:t> </w:t>
      </w:r>
      <w:r>
        <w:t>(2).</w:t>
      </w:r>
    </w:p>
    <w:p w14:paraId="407C2204" w14:textId="77777777" w:rsidR="00001C25" w:rsidRDefault="00001C25">
      <w:pPr>
        <w:pStyle w:val="Amain"/>
      </w:pPr>
      <w:r>
        <w:tab/>
        <w:t>(2)</w:t>
      </w:r>
      <w:r>
        <w:tab/>
        <w:t>The person who made the complaint stops being the complainant and the commission becomes the complainant.</w:t>
      </w:r>
    </w:p>
    <w:p w14:paraId="7531B802" w14:textId="3499BEA7" w:rsidR="00001C25" w:rsidRDefault="00001C25" w:rsidP="00B87173">
      <w:pPr>
        <w:pStyle w:val="Amain"/>
      </w:pPr>
      <w:r>
        <w:tab/>
        <w:t>(3)</w:t>
      </w:r>
      <w:r>
        <w:tab/>
        <w:t>However, the commission continues to have the same obligations under section</w:t>
      </w:r>
      <w:r w:rsidR="00D341EB">
        <w:t xml:space="preserve"> </w:t>
      </w:r>
      <w:r>
        <w:t>45</w:t>
      </w:r>
      <w:r w:rsidR="00D341EB">
        <w:t xml:space="preserve"> </w:t>
      </w:r>
      <w:r>
        <w:t>(2) (</w:t>
      </w:r>
      <w:r w:rsidR="00C551EE">
        <w:t>i</w:t>
      </w:r>
      <w:r>
        <w:t>) in relation to the person as the commission would have if the person were the complainant, but must not give the person information about the aggrieved person or the person complained about.</w:t>
      </w:r>
    </w:p>
    <w:p w14:paraId="0F6D2CA6" w14:textId="77777777" w:rsidR="00001C25" w:rsidRDefault="00001C25">
      <w:pPr>
        <w:pStyle w:val="aNote"/>
      </w:pPr>
      <w:r w:rsidRPr="007D66D1">
        <w:rPr>
          <w:rStyle w:val="charItals"/>
        </w:rPr>
        <w:t>Note</w:t>
      </w:r>
      <w:r w:rsidRPr="007D66D1">
        <w:rPr>
          <w:rStyle w:val="charItals"/>
        </w:rPr>
        <w:tab/>
      </w:r>
      <w:r>
        <w:t>Under s 80 (3) the commission need not give the person a final report in relation to the complaint.</w:t>
      </w:r>
    </w:p>
    <w:p w14:paraId="6A56A2F6" w14:textId="77777777" w:rsidR="00001C25" w:rsidRDefault="00001C25">
      <w:pPr>
        <w:pStyle w:val="AH5Sec"/>
      </w:pPr>
      <w:bookmarkStart w:id="87" w:name="_Toc167365831"/>
      <w:r w:rsidRPr="00EB2651">
        <w:rPr>
          <w:rStyle w:val="CharSectNo"/>
        </w:rPr>
        <w:t>51</w:t>
      </w:r>
      <w:r>
        <w:tab/>
        <w:t>Referring complaints for conciliation</w:t>
      </w:r>
      <w:bookmarkEnd w:id="87"/>
    </w:p>
    <w:p w14:paraId="18B69C39" w14:textId="77777777" w:rsidR="00754822" w:rsidRPr="00C954BE" w:rsidRDefault="00754822" w:rsidP="00754822">
      <w:pPr>
        <w:pStyle w:val="Amain"/>
        <w:rPr>
          <w:lang w:val="en-US"/>
        </w:rPr>
      </w:pPr>
      <w:r w:rsidRPr="00C954BE">
        <w:tab/>
        <w:t>(1)</w:t>
      </w:r>
      <w:r w:rsidRPr="00C954BE">
        <w:tab/>
        <w:t>The commission may, at any time, conciliate a complaint, or matter that forms part of a complaint, if satisfied that</w:t>
      </w:r>
      <w:r w:rsidRPr="00C954BE">
        <w:rPr>
          <w:lang w:val="en-US"/>
        </w:rPr>
        <w:t xml:space="preserve"> the complaint or matter is appropriate for conciliation.</w:t>
      </w:r>
    </w:p>
    <w:p w14:paraId="3093FCEB" w14:textId="77777777" w:rsidR="00001C25" w:rsidRDefault="00001C25">
      <w:pPr>
        <w:pStyle w:val="aNote"/>
      </w:pPr>
      <w:r w:rsidRPr="007D66D1">
        <w:rPr>
          <w:rStyle w:val="charItals"/>
        </w:rPr>
        <w:t>Note</w:t>
      </w:r>
      <w:r w:rsidRPr="007D66D1">
        <w:rPr>
          <w:rStyle w:val="charItals"/>
        </w:rPr>
        <w:tab/>
      </w:r>
      <w:r>
        <w:t>Conciliation is dealt with in div 4.3.</w:t>
      </w:r>
    </w:p>
    <w:p w14:paraId="385A7E6A" w14:textId="77777777" w:rsidR="00001C25" w:rsidRDefault="00001C25">
      <w:pPr>
        <w:pStyle w:val="Amain"/>
      </w:pPr>
      <w:r>
        <w:tab/>
        <w:t>(2)</w:t>
      </w:r>
      <w:r>
        <w:tab/>
        <w:t>The commission may continue to consider a complaint that has been referred, or part of which has been referred, for conciliation.</w:t>
      </w:r>
    </w:p>
    <w:p w14:paraId="02B08772" w14:textId="03D7F3EA" w:rsidR="00001C25" w:rsidRPr="00F05533" w:rsidRDefault="00001C25" w:rsidP="00C74056">
      <w:pPr>
        <w:pStyle w:val="AH5Sec"/>
      </w:pPr>
      <w:bookmarkStart w:id="88" w:name="_Toc167365832"/>
      <w:r w:rsidRPr="00EB2651">
        <w:rPr>
          <w:rStyle w:val="CharSectNo"/>
        </w:rPr>
        <w:t>51A</w:t>
      </w:r>
      <w:r>
        <w:tab/>
      </w:r>
      <w:r w:rsidR="00711106" w:rsidRPr="00F05533">
        <w:t>Referral of advocacy matters—children and young people</w:t>
      </w:r>
      <w:bookmarkEnd w:id="88"/>
    </w:p>
    <w:p w14:paraId="4948D936" w14:textId="2F8A250F" w:rsidR="00001C25" w:rsidRDefault="00001C25" w:rsidP="00B87173">
      <w:pPr>
        <w:pStyle w:val="Amain"/>
      </w:pPr>
      <w:r>
        <w:tab/>
        <w:t>(1)</w:t>
      </w:r>
      <w:r>
        <w:tab/>
        <w:t xml:space="preserve">This section applies to a </w:t>
      </w:r>
      <w:r w:rsidR="003166CB" w:rsidRPr="005327CD">
        <w:t>children and young people service complaint</w:t>
      </w:r>
      <w:r>
        <w:t xml:space="preserve"> if—</w:t>
      </w:r>
    </w:p>
    <w:p w14:paraId="0AC1BA53" w14:textId="77777777" w:rsidR="00001C25" w:rsidRDefault="00001C25" w:rsidP="00B87173">
      <w:pPr>
        <w:pStyle w:val="Apara"/>
      </w:pPr>
      <w:r>
        <w:tab/>
        <w:t>(a)</w:t>
      </w:r>
      <w:r>
        <w:tab/>
        <w:t>the complaint relates to a child or young person; and</w:t>
      </w:r>
    </w:p>
    <w:p w14:paraId="4515B421" w14:textId="71FC286E" w:rsidR="00001C25" w:rsidRDefault="00001C25">
      <w:pPr>
        <w:pStyle w:val="Apara"/>
      </w:pPr>
      <w:r>
        <w:tab/>
        <w:t>(b)</w:t>
      </w:r>
      <w:r>
        <w:tab/>
        <w:t xml:space="preserve">the </w:t>
      </w:r>
      <w:r w:rsidR="00540491">
        <w:t>director</w:t>
      </w:r>
      <w:r w:rsidR="00540491">
        <w:noBreakHyphen/>
        <w:t>general</w:t>
      </w:r>
      <w:r>
        <w:t xml:space="preserve"> under the </w:t>
      </w:r>
      <w:hyperlink r:id="rId87" w:tooltip="A2008-19" w:history="1">
        <w:r w:rsidR="007D66D1" w:rsidRPr="007D66D1">
          <w:rPr>
            <w:rStyle w:val="charCitHyperlinkItal"/>
          </w:rPr>
          <w:t>Children and Young People Act</w:t>
        </w:r>
        <w:r w:rsidR="00B87173">
          <w:rPr>
            <w:rStyle w:val="charCitHyperlinkItal"/>
          </w:rPr>
          <w:t> </w:t>
        </w:r>
        <w:r w:rsidR="007D66D1" w:rsidRPr="007D66D1">
          <w:rPr>
            <w:rStyle w:val="charCitHyperlinkItal"/>
          </w:rPr>
          <w:t>2008</w:t>
        </w:r>
      </w:hyperlink>
      <w:r>
        <w:t xml:space="preserve"> has parental responsibility for the child or young person.</w:t>
      </w:r>
    </w:p>
    <w:p w14:paraId="6CAC35BF" w14:textId="1A15AD31" w:rsidR="00001C25" w:rsidRDefault="00001C25">
      <w:pPr>
        <w:pStyle w:val="Amain"/>
      </w:pPr>
      <w:r>
        <w:lastRenderedPageBreak/>
        <w:tab/>
        <w:t>(2)</w:t>
      </w:r>
      <w:r>
        <w:tab/>
        <w:t xml:space="preserve">The </w:t>
      </w:r>
      <w:r w:rsidR="00DB5B57" w:rsidRPr="0000384D">
        <w:t>disability and community services commissioner</w:t>
      </w:r>
      <w:r w:rsidR="00DB5B57">
        <w:t xml:space="preserve"> </w:t>
      </w:r>
      <w:r>
        <w:t xml:space="preserve">may, at any time, refer the complaint, or a matter that forms part of the complaint, to the public advocate </w:t>
      </w:r>
      <w:r w:rsidR="00D56D23" w:rsidRPr="004320AF">
        <w:rPr>
          <w:color w:val="000000"/>
        </w:rPr>
        <w:t>or the Aboriginal and Torres Strait Islander children and young people commissioner</w:t>
      </w:r>
      <w:r w:rsidR="00D56D23">
        <w:rPr>
          <w:color w:val="000000"/>
        </w:rPr>
        <w:t xml:space="preserve"> </w:t>
      </w:r>
      <w:r>
        <w:t>for advocacy if satisfied that—</w:t>
      </w:r>
    </w:p>
    <w:p w14:paraId="2596BF79" w14:textId="77777777" w:rsidR="00001C25" w:rsidRDefault="00001C25">
      <w:pPr>
        <w:pStyle w:val="Apara"/>
      </w:pPr>
      <w:r>
        <w:tab/>
        <w:t>(a)</w:t>
      </w:r>
      <w:r>
        <w:tab/>
        <w:t>it is in the best interests of the child or young person that the complaint or matter be referred for advocacy; and</w:t>
      </w:r>
    </w:p>
    <w:p w14:paraId="233C4BC4" w14:textId="67D36B53" w:rsidR="00001C25" w:rsidRDefault="00001C25">
      <w:pPr>
        <w:pStyle w:val="Apara"/>
      </w:pPr>
      <w:r>
        <w:tab/>
        <w:t>(b)</w:t>
      </w:r>
      <w:r>
        <w:tab/>
        <w:t>the complaint or matter is appropriate for advocacy by the public advocate</w:t>
      </w:r>
      <w:r w:rsidR="00D56D23">
        <w:t xml:space="preserve"> </w:t>
      </w:r>
      <w:r w:rsidR="00D56D23" w:rsidRPr="004320AF">
        <w:rPr>
          <w:color w:val="000000"/>
        </w:rPr>
        <w:t>or the Aboriginal and Torres Strait Islander children and young people commissioner</w:t>
      </w:r>
      <w:r w:rsidR="00A02773">
        <w:t>; and</w:t>
      </w:r>
    </w:p>
    <w:p w14:paraId="5DA31FC3" w14:textId="77777777" w:rsidR="00D56D23" w:rsidRPr="004320AF" w:rsidRDefault="00D56D23" w:rsidP="00D56D23">
      <w:pPr>
        <w:pStyle w:val="Apara"/>
      </w:pPr>
      <w:r w:rsidRPr="004320AF">
        <w:tab/>
        <w:t>(c)</w:t>
      </w:r>
      <w:r w:rsidRPr="004320AF">
        <w:tab/>
        <w:t>for a complaint or matter referred to the Aboriginal and Torres Strait Islander children and young people commissioner—the complaint or matter relates to an Aboriginal or Torres Strait Islander child or young person.</w:t>
      </w:r>
    </w:p>
    <w:p w14:paraId="5B336AA1" w14:textId="77777777" w:rsidR="00001C25" w:rsidRDefault="00E6678A">
      <w:pPr>
        <w:pStyle w:val="Amain"/>
      </w:pPr>
      <w:r>
        <w:tab/>
        <w:t>(3</w:t>
      </w:r>
      <w:r w:rsidR="00001C25">
        <w:t>)</w:t>
      </w:r>
      <w:r w:rsidR="00001C25">
        <w:tab/>
        <w:t xml:space="preserve">The </w:t>
      </w:r>
      <w:r w:rsidR="00DB5B57" w:rsidRPr="0000384D">
        <w:t>disability and community services commissioner</w:t>
      </w:r>
      <w:r w:rsidR="00DB5B57">
        <w:t xml:space="preserve"> </w:t>
      </w:r>
      <w:r w:rsidR="00001C25">
        <w:t>may continue to consider a complaint that has been referred, or part of which has been referred, for advocacy.</w:t>
      </w:r>
    </w:p>
    <w:p w14:paraId="784291B8" w14:textId="77777777" w:rsidR="008A4569" w:rsidRPr="00F05533" w:rsidRDefault="008A4569" w:rsidP="008A4569">
      <w:pPr>
        <w:pStyle w:val="AH5Sec"/>
      </w:pPr>
      <w:bookmarkStart w:id="89" w:name="_Toc167365833"/>
      <w:r w:rsidRPr="00EB2651">
        <w:rPr>
          <w:rStyle w:val="CharSectNo"/>
        </w:rPr>
        <w:t>51B</w:t>
      </w:r>
      <w:r w:rsidRPr="00F05533">
        <w:tab/>
        <w:t>Referral of advocacy matters—vulnerable people</w:t>
      </w:r>
      <w:bookmarkEnd w:id="89"/>
    </w:p>
    <w:p w14:paraId="2CDD3D46" w14:textId="77777777" w:rsidR="008A4569" w:rsidRPr="00F05533" w:rsidRDefault="008A4569" w:rsidP="008A4569">
      <w:pPr>
        <w:pStyle w:val="Amain"/>
      </w:pPr>
      <w:r w:rsidRPr="00F05533">
        <w:tab/>
        <w:t>(1)</w:t>
      </w:r>
      <w:r w:rsidRPr="00F05533">
        <w:tab/>
        <w:t>The disability and community services commissioner may, at any time, refer a vulnerable person complaint, or a matter that forms part of the complaint, to the public advocate for advocacy if satisfied it is appropriate.</w:t>
      </w:r>
    </w:p>
    <w:p w14:paraId="794C93AF" w14:textId="71641344" w:rsidR="008A4569" w:rsidRPr="00F05533" w:rsidRDefault="008A4569" w:rsidP="008A4569">
      <w:pPr>
        <w:pStyle w:val="Amain"/>
        <w:rPr>
          <w:rStyle w:val="CharSectNo"/>
        </w:rPr>
      </w:pPr>
      <w:r w:rsidRPr="00F05533">
        <w:tab/>
        <w:t>(2)</w:t>
      </w:r>
      <w:r w:rsidRPr="00F05533">
        <w:tab/>
        <w:t>The disability and community services commissioner may continue to consider a complaint that has been referred, or part of which has been referred, for advocacy.</w:t>
      </w:r>
    </w:p>
    <w:p w14:paraId="5E8E86D1" w14:textId="0C50229D" w:rsidR="00001C25" w:rsidRPr="00F05533" w:rsidRDefault="00001C25" w:rsidP="00F85558">
      <w:pPr>
        <w:pStyle w:val="AH5Sec"/>
      </w:pPr>
      <w:bookmarkStart w:id="90" w:name="_Toc167365834"/>
      <w:r w:rsidRPr="00EB2651">
        <w:rPr>
          <w:rStyle w:val="CharSectNo"/>
        </w:rPr>
        <w:lastRenderedPageBreak/>
        <w:t>52</w:t>
      </w:r>
      <w:r w:rsidRPr="00F05533">
        <w:tab/>
        <w:t>Considering complaints</w:t>
      </w:r>
      <w:bookmarkEnd w:id="90"/>
    </w:p>
    <w:p w14:paraId="1CD6E216" w14:textId="77777777" w:rsidR="00001C25" w:rsidRDefault="00001C25" w:rsidP="00F85558">
      <w:pPr>
        <w:pStyle w:val="Amain"/>
        <w:keepNext/>
      </w:pPr>
      <w:r>
        <w:tab/>
        <w:t>(1)</w:t>
      </w:r>
      <w:r>
        <w:tab/>
        <w:t>The commissioner given responsibility for considering a complaint for the commission must consider the complaint.</w:t>
      </w:r>
    </w:p>
    <w:p w14:paraId="7AAC1784" w14:textId="6999A93E" w:rsidR="00DB5B57" w:rsidRPr="0000384D" w:rsidRDefault="00DB5B57" w:rsidP="00F85558">
      <w:pPr>
        <w:pStyle w:val="aNote"/>
        <w:keepNext/>
      </w:pPr>
      <w:r w:rsidRPr="0000384D">
        <w:rPr>
          <w:rStyle w:val="charItals"/>
        </w:rPr>
        <w:t>Note 1</w:t>
      </w:r>
      <w:r w:rsidRPr="0000384D">
        <w:rPr>
          <w:rStyle w:val="charItals"/>
        </w:rPr>
        <w:tab/>
      </w:r>
      <w:r w:rsidRPr="0000384D">
        <w:t>Responsibility for considering complaints may be in accordance with the operations protocol made under s</w:t>
      </w:r>
      <w:r w:rsidR="00D341EB">
        <w:t xml:space="preserve"> </w:t>
      </w:r>
      <w:r w:rsidRPr="0000384D">
        <w:t>18C.</w:t>
      </w:r>
    </w:p>
    <w:p w14:paraId="370F25A1" w14:textId="77777777" w:rsidR="00DB5B57" w:rsidRPr="0000384D" w:rsidRDefault="00DB5B57" w:rsidP="00DB5B57">
      <w:pPr>
        <w:pStyle w:val="aNote"/>
      </w:pPr>
      <w:r w:rsidRPr="0000384D">
        <w:rPr>
          <w:rStyle w:val="charItals"/>
        </w:rPr>
        <w:t>Note 2</w:t>
      </w:r>
      <w:r w:rsidRPr="0000384D">
        <w:rPr>
          <w:rStyle w:val="charItals"/>
        </w:rPr>
        <w:tab/>
      </w:r>
      <w:r w:rsidRPr="0000384D">
        <w:t>If the president considers that a commissioner has a real or perceived conflict of interest in relation to a complaint, the president may consider the complaint or allocate responsibility for considering the complaint to another commissioner (see s 18 (1) (m)).</w:t>
      </w:r>
    </w:p>
    <w:p w14:paraId="5B2362EF" w14:textId="77777777" w:rsidR="00001C25" w:rsidRDefault="00001C25">
      <w:pPr>
        <w:pStyle w:val="Amain"/>
      </w:pPr>
      <w:r>
        <w:tab/>
        <w:t>(2)</w:t>
      </w:r>
      <w:r>
        <w:tab/>
        <w:t>The commissioner may, but need not, continue to consider the complaint while the complaint is being conciliated.</w:t>
      </w:r>
    </w:p>
    <w:p w14:paraId="120C74E3" w14:textId="55A91185" w:rsidR="007950C7" w:rsidRPr="00E6700F" w:rsidRDefault="007950C7" w:rsidP="007950C7">
      <w:pPr>
        <w:pStyle w:val="Amain"/>
      </w:pPr>
      <w:r w:rsidRPr="00E6700F">
        <w:tab/>
        <w:t>(3)</w:t>
      </w:r>
      <w:r w:rsidRPr="00E6700F">
        <w:tab/>
        <w:t xml:space="preserve">In considering a discrimination complaint, the commissioner may also consider whether the duty under the </w:t>
      </w:r>
      <w:hyperlink r:id="rId88" w:tooltip="A1991-81" w:history="1">
        <w:r w:rsidRPr="00C41CA1">
          <w:rPr>
            <w:rStyle w:val="charCitHyperlinkItal"/>
          </w:rPr>
          <w:t>Discrimination Act 1991</w:t>
        </w:r>
      </w:hyperlink>
      <w:r w:rsidRPr="00E6700F">
        <w:t>, section</w:t>
      </w:r>
      <w:r>
        <w:t xml:space="preserve"> </w:t>
      </w:r>
      <w:r w:rsidRPr="00E6700F">
        <w:t>75 has been met.</w:t>
      </w:r>
    </w:p>
    <w:p w14:paraId="73A76630" w14:textId="078914F0" w:rsidR="007950C7" w:rsidRPr="007950C7" w:rsidRDefault="007950C7" w:rsidP="007950C7">
      <w:pPr>
        <w:pStyle w:val="aNote"/>
        <w:rPr>
          <w:iCs/>
        </w:rPr>
      </w:pPr>
      <w:r w:rsidRPr="00E6700F">
        <w:rPr>
          <w:rStyle w:val="charItals"/>
        </w:rPr>
        <w:t>Note</w:t>
      </w:r>
      <w:r w:rsidRPr="00E6700F">
        <w:rPr>
          <w:rStyle w:val="charItals"/>
        </w:rPr>
        <w:tab/>
      </w:r>
      <w:r w:rsidRPr="00E6700F">
        <w:rPr>
          <w:iCs/>
        </w:rPr>
        <w:t>The commission may ask for information or documents relevant to a consideration under this subsection (see s</w:t>
      </w:r>
      <w:r>
        <w:rPr>
          <w:iCs/>
        </w:rPr>
        <w:t xml:space="preserve"> </w:t>
      </w:r>
      <w:r w:rsidRPr="00E6700F">
        <w:rPr>
          <w:iCs/>
        </w:rPr>
        <w:t>73).</w:t>
      </w:r>
    </w:p>
    <w:p w14:paraId="779755AB" w14:textId="77777777" w:rsidR="00220E19" w:rsidRDefault="00220E19" w:rsidP="00220E19">
      <w:pPr>
        <w:pStyle w:val="AH5Sec"/>
      </w:pPr>
      <w:bookmarkStart w:id="91" w:name="_Toc167365835"/>
      <w:r w:rsidRPr="00EB2651">
        <w:rPr>
          <w:rStyle w:val="CharSectNo"/>
        </w:rPr>
        <w:t>52A</w:t>
      </w:r>
      <w:r>
        <w:tab/>
        <w:t>Referral to appropriate statutory office-holder</w:t>
      </w:r>
      <w:bookmarkEnd w:id="91"/>
    </w:p>
    <w:p w14:paraId="03BE8214" w14:textId="77777777" w:rsidR="00220E19" w:rsidRDefault="00220E19" w:rsidP="00B87173">
      <w:pPr>
        <w:pStyle w:val="Amain"/>
      </w:pPr>
      <w:r>
        <w:tab/>
        <w:t>(1)</w:t>
      </w:r>
      <w:r>
        <w:tab/>
        <w:t>This section applies if—</w:t>
      </w:r>
    </w:p>
    <w:p w14:paraId="3E90DD9B" w14:textId="62D76092" w:rsidR="00220E19" w:rsidRDefault="00220E19" w:rsidP="00B87173">
      <w:pPr>
        <w:pStyle w:val="Apara"/>
      </w:pPr>
      <w:r>
        <w:tab/>
        <w:t>(a)</w:t>
      </w:r>
      <w:r>
        <w:tab/>
        <w:t xml:space="preserve">the commission considers that the </w:t>
      </w:r>
      <w:r w:rsidR="003166CB" w:rsidRPr="005327CD">
        <w:t>act, service or conduct</w:t>
      </w:r>
      <w:r>
        <w:t xml:space="preserve"> to which a complaint relates is a matter that could—</w:t>
      </w:r>
    </w:p>
    <w:p w14:paraId="569260D1" w14:textId="77777777" w:rsidR="00220E19" w:rsidRDefault="00220E19" w:rsidP="00220E19">
      <w:pPr>
        <w:pStyle w:val="Asubpara"/>
      </w:pPr>
      <w:r>
        <w:tab/>
        <w:t>(i)</w:t>
      </w:r>
      <w:r>
        <w:tab/>
        <w:t>have been complained about to a statutory office-holder; and</w:t>
      </w:r>
    </w:p>
    <w:p w14:paraId="48992624" w14:textId="77777777" w:rsidR="00220E19" w:rsidRDefault="00220E19" w:rsidP="00220E19">
      <w:pPr>
        <w:pStyle w:val="Asubpara"/>
      </w:pPr>
      <w:r>
        <w:tab/>
        <w:t>(ii)</w:t>
      </w:r>
      <w:r>
        <w:tab/>
        <w:t>be dealt with more conveniently or effectively by the statutory office-holder; and</w:t>
      </w:r>
    </w:p>
    <w:p w14:paraId="3659025A" w14:textId="77777777" w:rsidR="00220E19" w:rsidRDefault="00220E19" w:rsidP="00220E19">
      <w:pPr>
        <w:pStyle w:val="Apara"/>
      </w:pPr>
      <w:r>
        <w:tab/>
        <w:t>(b)</w:t>
      </w:r>
      <w:r>
        <w:tab/>
        <w:t>the commission considers it would be appropriate for the complaint to be referred to the statutory office</w:t>
      </w:r>
      <w:r>
        <w:noBreakHyphen/>
        <w:t>holder; and</w:t>
      </w:r>
    </w:p>
    <w:p w14:paraId="0FBC1748" w14:textId="77777777" w:rsidR="00220E19" w:rsidRDefault="00220E19" w:rsidP="00220E19">
      <w:pPr>
        <w:pStyle w:val="Apara"/>
      </w:pPr>
      <w:r>
        <w:tab/>
        <w:t>(c)</w:t>
      </w:r>
      <w:r>
        <w:tab/>
        <w:t>the commission has consulted the statutory office-holder about the referral.</w:t>
      </w:r>
    </w:p>
    <w:p w14:paraId="3DD5DDCD" w14:textId="77777777" w:rsidR="00220E19" w:rsidRDefault="00220E19" w:rsidP="0005593F">
      <w:pPr>
        <w:pStyle w:val="Amain"/>
        <w:keepNext/>
      </w:pPr>
      <w:r>
        <w:lastRenderedPageBreak/>
        <w:tab/>
        <w:t>(2)</w:t>
      </w:r>
      <w:r>
        <w:tab/>
        <w:t>The commission may—</w:t>
      </w:r>
    </w:p>
    <w:p w14:paraId="50AAE799" w14:textId="77777777" w:rsidR="00220E19" w:rsidRDefault="00220E19" w:rsidP="00220E19">
      <w:pPr>
        <w:pStyle w:val="Apara"/>
      </w:pPr>
      <w:r>
        <w:tab/>
        <w:t>(a)</w:t>
      </w:r>
      <w:r>
        <w:tab/>
        <w:t>decide not to deal with, or further deal with, the complaint; and</w:t>
      </w:r>
    </w:p>
    <w:p w14:paraId="4783C886" w14:textId="77777777" w:rsidR="00220E19" w:rsidRDefault="00220E19" w:rsidP="00220E19">
      <w:pPr>
        <w:pStyle w:val="Apara"/>
      </w:pPr>
      <w:r>
        <w:tab/>
        <w:t>(b)</w:t>
      </w:r>
      <w:r>
        <w:tab/>
        <w:t>if paragraph (a) applies—must refer the complaint, together with any relevant documents or information in its possession or control, to the statutory office-holder.</w:t>
      </w:r>
    </w:p>
    <w:p w14:paraId="25B0A4C2" w14:textId="77777777" w:rsidR="00220E19" w:rsidRDefault="00220E19" w:rsidP="00220E19">
      <w:pPr>
        <w:pStyle w:val="Amain"/>
      </w:pPr>
      <w:r>
        <w:tab/>
        <w:t>(3)</w:t>
      </w:r>
      <w:r>
        <w:tab/>
        <w:t>In this section:</w:t>
      </w:r>
    </w:p>
    <w:p w14:paraId="04AD656C" w14:textId="77777777" w:rsidR="00220E19" w:rsidRPr="007D66D1" w:rsidRDefault="00220E19" w:rsidP="00220E19">
      <w:pPr>
        <w:pStyle w:val="aDef"/>
      </w:pPr>
      <w:r w:rsidRPr="007D66D1">
        <w:rPr>
          <w:rStyle w:val="charBoldItals"/>
        </w:rPr>
        <w:t>statutory office-holder</w:t>
      </w:r>
      <w:r>
        <w:t xml:space="preserve"> means an office established under a territory law (other than this Act) or a law of the Commonwealth, a State or another Territory.</w:t>
      </w:r>
    </w:p>
    <w:p w14:paraId="327D2442" w14:textId="7B93E26F" w:rsidR="0083575B" w:rsidRPr="008E3CDF" w:rsidRDefault="0083575B" w:rsidP="0083575B">
      <w:pPr>
        <w:pStyle w:val="Amain"/>
      </w:pPr>
      <w:r w:rsidRPr="008E3CDF">
        <w:tab/>
        <w:t>(4)</w:t>
      </w:r>
      <w:r w:rsidRPr="008E3CDF">
        <w:tab/>
        <w:t>To remove any doubt, this section is in addition to, and does not limit, section 51A (Referral of advocacy matters—children and young people) or section 51B (Referral of advocacy matters—vulnerable people).</w:t>
      </w:r>
    </w:p>
    <w:p w14:paraId="467A9AB9" w14:textId="77777777" w:rsidR="008E05A7" w:rsidRPr="00CA266D" w:rsidRDefault="008E05A7" w:rsidP="00745F78">
      <w:pPr>
        <w:pStyle w:val="AH5Sec"/>
      </w:pPr>
      <w:bookmarkStart w:id="92" w:name="_Toc167365836"/>
      <w:r w:rsidRPr="00EB2651">
        <w:rPr>
          <w:rStyle w:val="CharSectNo"/>
        </w:rPr>
        <w:t>52B</w:t>
      </w:r>
      <w:r w:rsidRPr="00CA266D">
        <w:tab/>
        <w:t>Dealing with vulnerable person complaints</w:t>
      </w:r>
      <w:bookmarkEnd w:id="92"/>
    </w:p>
    <w:p w14:paraId="688E8C63" w14:textId="77777777" w:rsidR="008E05A7" w:rsidRPr="00CA266D" w:rsidRDefault="008E05A7" w:rsidP="00B87173">
      <w:pPr>
        <w:pStyle w:val="Amain"/>
      </w:pPr>
      <w:r w:rsidRPr="00CA266D">
        <w:tab/>
        <w:t>(1)</w:t>
      </w:r>
      <w:r w:rsidRPr="00CA266D">
        <w:tab/>
        <w:t>Before taking either of the following actions in relation to a vulnerable person complaint, the commission must obtain the consent of the vulnerable person the subject of the complaint:</w:t>
      </w:r>
    </w:p>
    <w:p w14:paraId="3FACA25C" w14:textId="77777777" w:rsidR="008E05A7" w:rsidRPr="00CA266D" w:rsidRDefault="008E05A7" w:rsidP="008E05A7">
      <w:pPr>
        <w:pStyle w:val="Apara"/>
      </w:pPr>
      <w:r w:rsidRPr="00CA266D">
        <w:tab/>
        <w:t>(a)</w:t>
      </w:r>
      <w:r w:rsidRPr="00CA266D">
        <w:tab/>
        <w:t>telling the person complained about, in writing, that the complaint is to be considered under section 45 (2) (c);</w:t>
      </w:r>
    </w:p>
    <w:p w14:paraId="5CDD6894" w14:textId="5AF81674" w:rsidR="008E05A7" w:rsidRPr="00CA266D" w:rsidRDefault="008E05A7" w:rsidP="008E05A7">
      <w:pPr>
        <w:pStyle w:val="Apara"/>
      </w:pPr>
      <w:r w:rsidRPr="00CA266D">
        <w:tab/>
        <w:t>(b)</w:t>
      </w:r>
      <w:r w:rsidRPr="00CA266D">
        <w:tab/>
        <w:t>referring a complaint to a statutory office</w:t>
      </w:r>
      <w:r w:rsidR="00633BB7">
        <w:t>-</w:t>
      </w:r>
      <w:r w:rsidRPr="00CA266D">
        <w:t>holder under section</w:t>
      </w:r>
      <w:r w:rsidR="00B87173">
        <w:t> </w:t>
      </w:r>
      <w:r w:rsidRPr="00CA266D">
        <w:t>52A.</w:t>
      </w:r>
    </w:p>
    <w:p w14:paraId="3501E8B5" w14:textId="77777777" w:rsidR="008E05A7" w:rsidRPr="00CA266D" w:rsidRDefault="008E05A7" w:rsidP="00B87173">
      <w:pPr>
        <w:pStyle w:val="Amain"/>
      </w:pPr>
      <w:r w:rsidRPr="00CA266D">
        <w:tab/>
        <w:t>(2)</w:t>
      </w:r>
      <w:r w:rsidRPr="00CA266D">
        <w:tab/>
        <w:t>However, consent is not required—</w:t>
      </w:r>
    </w:p>
    <w:p w14:paraId="254933A9" w14:textId="77777777" w:rsidR="008E05A7" w:rsidRPr="00CA266D" w:rsidRDefault="008E05A7" w:rsidP="00B87173">
      <w:pPr>
        <w:pStyle w:val="Apara"/>
      </w:pPr>
      <w:r w:rsidRPr="00CA266D">
        <w:tab/>
        <w:t>(a)</w:t>
      </w:r>
      <w:r w:rsidRPr="00CA266D">
        <w:tab/>
        <w:t>if the person is not capable of giving consent, even with appropriate support; or</w:t>
      </w:r>
    </w:p>
    <w:p w14:paraId="39475A20" w14:textId="77777777" w:rsidR="00C27967" w:rsidRPr="0078433C" w:rsidRDefault="00C27967" w:rsidP="00C27967">
      <w:pPr>
        <w:pStyle w:val="Apara"/>
        <w:rPr>
          <w:shd w:val="clear" w:color="auto" w:fill="FFFFFF"/>
        </w:rPr>
      </w:pPr>
      <w:r w:rsidRPr="0078433C">
        <w:tab/>
        <w:t>(b)</w:t>
      </w:r>
      <w:r w:rsidRPr="0078433C">
        <w:tab/>
      </w:r>
      <w:r w:rsidRPr="0078433C">
        <w:rPr>
          <w:shd w:val="clear" w:color="auto" w:fill="FFFFFF"/>
        </w:rPr>
        <w:t>if it is not appropriate to obtain consent because of the seriousness of the complaint or the risk of harm to the vulnerable person; or</w:t>
      </w:r>
    </w:p>
    <w:p w14:paraId="015953DF" w14:textId="77777777" w:rsidR="00C27967" w:rsidRPr="0078433C" w:rsidRDefault="00C27967" w:rsidP="00C27967">
      <w:pPr>
        <w:pStyle w:val="Apara"/>
        <w:rPr>
          <w:shd w:val="clear" w:color="auto" w:fill="FFFFFF"/>
        </w:rPr>
      </w:pPr>
      <w:r w:rsidRPr="0078433C">
        <w:rPr>
          <w:shd w:val="clear" w:color="auto" w:fill="FFFFFF"/>
        </w:rPr>
        <w:lastRenderedPageBreak/>
        <w:tab/>
        <w:t>(c)</w:t>
      </w:r>
      <w:r w:rsidRPr="0078433C">
        <w:rPr>
          <w:shd w:val="clear" w:color="auto" w:fill="FFFFFF"/>
        </w:rPr>
        <w:tab/>
        <w:t>if the person is not capable of giving free or voluntary consent; or</w:t>
      </w:r>
    </w:p>
    <w:p w14:paraId="2F27ADEE" w14:textId="164A622F" w:rsidR="00C27967" w:rsidRDefault="00C27967" w:rsidP="00C27967">
      <w:pPr>
        <w:pStyle w:val="Apara"/>
        <w:rPr>
          <w:shd w:val="clear" w:color="auto" w:fill="FFFFFF"/>
        </w:rPr>
      </w:pPr>
      <w:r w:rsidRPr="0078433C">
        <w:rPr>
          <w:shd w:val="clear" w:color="auto" w:fill="FFFFFF"/>
        </w:rPr>
        <w:tab/>
        <w:t>(d)</w:t>
      </w:r>
      <w:r w:rsidRPr="0078433C">
        <w:rPr>
          <w:shd w:val="clear" w:color="auto" w:fill="FFFFFF"/>
        </w:rPr>
        <w:tab/>
        <w:t>if the commission cannot access the person to seek their consent.</w:t>
      </w:r>
    </w:p>
    <w:p w14:paraId="5F98A603" w14:textId="77777777" w:rsidR="007950C7" w:rsidRPr="00E6700F" w:rsidRDefault="007950C7" w:rsidP="007950C7">
      <w:pPr>
        <w:pStyle w:val="AH5Sec"/>
      </w:pPr>
      <w:bookmarkStart w:id="93" w:name="_Toc167365837"/>
      <w:r w:rsidRPr="00EB2651">
        <w:rPr>
          <w:rStyle w:val="CharSectNo"/>
        </w:rPr>
        <w:t>52C</w:t>
      </w:r>
      <w:r w:rsidRPr="00E6700F">
        <w:tab/>
        <w:t>Effect of declaration made under Children and Young People Act 2008</w:t>
      </w:r>
      <w:bookmarkEnd w:id="93"/>
    </w:p>
    <w:p w14:paraId="7E25A245" w14:textId="196C2960" w:rsidR="007950C7" w:rsidRDefault="007950C7" w:rsidP="007950C7">
      <w:pPr>
        <w:pStyle w:val="Amainreturn"/>
      </w:pPr>
      <w:r w:rsidRPr="00E6700F">
        <w:t xml:space="preserve">If a court makes a </w:t>
      </w:r>
      <w:r w:rsidRPr="00935503">
        <w:t>conflict declaration</w:t>
      </w:r>
      <w:r w:rsidRPr="00E6700F">
        <w:t xml:space="preserve"> under the </w:t>
      </w:r>
      <w:hyperlink r:id="rId89" w:tooltip="A2008-19" w:history="1">
        <w:r w:rsidRPr="00C41CA1">
          <w:rPr>
            <w:rStyle w:val="charCitHyperlinkItal"/>
          </w:rPr>
          <w:t>Children and Young People Act 2008</w:t>
        </w:r>
      </w:hyperlink>
      <w:r w:rsidRPr="00E6700F">
        <w:t>, section</w:t>
      </w:r>
      <w:r>
        <w:t xml:space="preserve"> </w:t>
      </w:r>
      <w:r w:rsidRPr="00E6700F">
        <w:t xml:space="preserve">727AA in relation to a discrimination complaint, the commission must </w:t>
      </w:r>
      <w:r w:rsidRPr="00935503">
        <w:t>suspend dealing with</w:t>
      </w:r>
      <w:r w:rsidRPr="00E6700F">
        <w:t xml:space="preserve"> the complaint until </w:t>
      </w:r>
      <w:r>
        <w:t>either of the following happen:</w:t>
      </w:r>
    </w:p>
    <w:p w14:paraId="04CF2176" w14:textId="77777777" w:rsidR="007950C7" w:rsidRDefault="007950C7" w:rsidP="007950C7">
      <w:pPr>
        <w:pStyle w:val="Apara"/>
      </w:pPr>
      <w:r>
        <w:tab/>
        <w:t>(a)</w:t>
      </w:r>
      <w:r>
        <w:tab/>
      </w:r>
      <w:r w:rsidRPr="003556C3">
        <w:t xml:space="preserve">the </w:t>
      </w:r>
      <w:r>
        <w:t>court revokes the declaration;</w:t>
      </w:r>
    </w:p>
    <w:p w14:paraId="06A2AB86" w14:textId="70791525" w:rsidR="007950C7" w:rsidRPr="0078433C" w:rsidRDefault="007950C7" w:rsidP="007950C7">
      <w:pPr>
        <w:pStyle w:val="Apara"/>
      </w:pPr>
      <w:r>
        <w:tab/>
        <w:t>(b)</w:t>
      </w:r>
      <w:r>
        <w:tab/>
        <w:t>the court proceeding in relation to which the declaration is made is finalised.</w:t>
      </w:r>
    </w:p>
    <w:p w14:paraId="7B05558D" w14:textId="77777777" w:rsidR="003C7317" w:rsidRPr="00EB2651" w:rsidRDefault="003C7317" w:rsidP="003C7317">
      <w:pPr>
        <w:pStyle w:val="AH3Div"/>
      </w:pPr>
      <w:bookmarkStart w:id="94" w:name="_Toc167365838"/>
      <w:r w:rsidRPr="00EB2651">
        <w:rPr>
          <w:rStyle w:val="CharDivNo"/>
        </w:rPr>
        <w:t>Division 4.2A</w:t>
      </w:r>
      <w:r>
        <w:tab/>
      </w:r>
      <w:r w:rsidRPr="00EB2651">
        <w:rPr>
          <w:rStyle w:val="CharDivText"/>
        </w:rPr>
        <w:t>Discrimination complaints to ACAT</w:t>
      </w:r>
      <w:bookmarkEnd w:id="94"/>
    </w:p>
    <w:p w14:paraId="16AFFDDB" w14:textId="77777777" w:rsidR="00754822" w:rsidRPr="00C954BE" w:rsidRDefault="00754822" w:rsidP="00754822">
      <w:pPr>
        <w:pStyle w:val="AH5Sec"/>
        <w:rPr>
          <w:lang w:val="en-US"/>
        </w:rPr>
      </w:pPr>
      <w:bookmarkStart w:id="95" w:name="_Toc167365839"/>
      <w:r w:rsidRPr="00EB2651">
        <w:rPr>
          <w:rStyle w:val="CharSectNo"/>
        </w:rPr>
        <w:t>53</w:t>
      </w:r>
      <w:r w:rsidRPr="00C954BE">
        <w:rPr>
          <w:color w:val="000000"/>
        </w:rPr>
        <w:tab/>
        <w:t>Definitions</w:t>
      </w:r>
      <w:r w:rsidRPr="00C954BE">
        <w:rPr>
          <w:color w:val="000000"/>
          <w:lang w:val="en-US"/>
        </w:rPr>
        <w:t>—div 4.2A</w:t>
      </w:r>
      <w:bookmarkEnd w:id="95"/>
    </w:p>
    <w:p w14:paraId="78AA894E" w14:textId="77777777" w:rsidR="00754822" w:rsidRPr="00C954BE" w:rsidRDefault="00754822" w:rsidP="00754822">
      <w:pPr>
        <w:pStyle w:val="Amainreturn"/>
        <w:rPr>
          <w:color w:val="000000"/>
          <w:lang w:val="en-US"/>
        </w:rPr>
      </w:pPr>
      <w:r w:rsidRPr="00C954BE">
        <w:rPr>
          <w:color w:val="000000"/>
          <w:lang w:val="en-US"/>
        </w:rPr>
        <w:t>In this division:</w:t>
      </w:r>
    </w:p>
    <w:p w14:paraId="416271DE" w14:textId="77777777" w:rsidR="00754822" w:rsidRPr="00C954BE" w:rsidRDefault="00754822" w:rsidP="00754822">
      <w:pPr>
        <w:pStyle w:val="aDef"/>
        <w:rPr>
          <w:lang w:val="en-US"/>
        </w:rPr>
      </w:pPr>
      <w:r w:rsidRPr="00C954BE">
        <w:rPr>
          <w:rStyle w:val="charBoldItals"/>
        </w:rPr>
        <w:t xml:space="preserve">commission-initiated discrimination matter </w:t>
      </w:r>
      <w:r w:rsidRPr="00C954BE">
        <w:rPr>
          <w:lang w:val="en-US"/>
        </w:rPr>
        <w:t>means a matter or complaint under commission-initiated consideration that involves an unlawful act.</w:t>
      </w:r>
    </w:p>
    <w:p w14:paraId="78B7274A" w14:textId="77777777" w:rsidR="00754822" w:rsidRPr="00C954BE" w:rsidRDefault="00754822" w:rsidP="00754822">
      <w:pPr>
        <w:pStyle w:val="aDef"/>
      </w:pPr>
      <w:r w:rsidRPr="00C954BE">
        <w:rPr>
          <w:rStyle w:val="charBoldItals"/>
        </w:rPr>
        <w:t>complaint</w:t>
      </w:r>
      <w:r w:rsidRPr="00C954BE">
        <w:rPr>
          <w:color w:val="000000"/>
          <w:lang w:val="en-US"/>
        </w:rPr>
        <w:t>—</w:t>
      </w:r>
    </w:p>
    <w:p w14:paraId="256B3354" w14:textId="77777777" w:rsidR="00754822" w:rsidRPr="00C954BE" w:rsidRDefault="00754822" w:rsidP="00754822">
      <w:pPr>
        <w:pStyle w:val="aDefpara"/>
        <w:rPr>
          <w:lang w:val="en-US"/>
        </w:rPr>
      </w:pPr>
      <w:r w:rsidRPr="00C954BE">
        <w:rPr>
          <w:color w:val="000000"/>
          <w:lang w:val="en-US"/>
        </w:rPr>
        <w:tab/>
        <w:t>(a)</w:t>
      </w:r>
      <w:r w:rsidRPr="00C954BE">
        <w:rPr>
          <w:color w:val="000000"/>
          <w:lang w:val="en-US"/>
        </w:rPr>
        <w:tab/>
        <w:t>means a discrimination complaint; and</w:t>
      </w:r>
    </w:p>
    <w:p w14:paraId="1C9CD14B" w14:textId="77777777" w:rsidR="00754822" w:rsidRPr="00C954BE" w:rsidRDefault="00754822" w:rsidP="00754822">
      <w:pPr>
        <w:pStyle w:val="aDefpara"/>
        <w:rPr>
          <w:lang w:val="en-US"/>
        </w:rPr>
      </w:pPr>
      <w:r w:rsidRPr="00C954BE">
        <w:rPr>
          <w:lang w:val="en-US"/>
        </w:rPr>
        <w:tab/>
        <w:t>(b)</w:t>
      </w:r>
      <w:r w:rsidRPr="00C954BE">
        <w:rPr>
          <w:lang w:val="en-US"/>
        </w:rPr>
        <w:tab/>
        <w:t>includes a commission-initiated discrimination matter.</w:t>
      </w:r>
    </w:p>
    <w:p w14:paraId="4715F16E" w14:textId="5FD6C3D5" w:rsidR="00754822" w:rsidRPr="00C954BE" w:rsidRDefault="00754822" w:rsidP="00754822">
      <w:pPr>
        <w:pStyle w:val="aDef"/>
        <w:rPr>
          <w:color w:val="000000"/>
          <w:lang w:val="en-US"/>
        </w:rPr>
      </w:pPr>
      <w:r w:rsidRPr="00C954BE">
        <w:rPr>
          <w:rStyle w:val="charBoldItals"/>
        </w:rPr>
        <w:t xml:space="preserve">unlawful act </w:t>
      </w:r>
      <w:r w:rsidRPr="00C954BE">
        <w:rPr>
          <w:color w:val="000000"/>
          <w:lang w:val="en-US"/>
        </w:rPr>
        <w:t xml:space="preserve"> means an unlawful act under the </w:t>
      </w:r>
      <w:hyperlink r:id="rId90" w:tooltip="A1991-81" w:history="1">
        <w:r w:rsidRPr="00C954BE">
          <w:rPr>
            <w:rStyle w:val="charCitHyperlinkItal"/>
          </w:rPr>
          <w:t>Discrimination Act</w:t>
        </w:r>
        <w:r w:rsidR="00B87173">
          <w:rPr>
            <w:rStyle w:val="charCitHyperlinkItal"/>
          </w:rPr>
          <w:t> </w:t>
        </w:r>
        <w:r w:rsidRPr="00C954BE">
          <w:rPr>
            <w:rStyle w:val="charCitHyperlinkItal"/>
          </w:rPr>
          <w:t>1991</w:t>
        </w:r>
      </w:hyperlink>
      <w:r w:rsidRPr="00C954BE">
        <w:rPr>
          <w:color w:val="000000"/>
          <w:lang w:val="en-US"/>
        </w:rPr>
        <w:t>.</w:t>
      </w:r>
    </w:p>
    <w:p w14:paraId="2FDBD1DE" w14:textId="77777777" w:rsidR="00C651DB" w:rsidRPr="00C954BE" w:rsidRDefault="00C651DB" w:rsidP="00C651DB">
      <w:pPr>
        <w:pStyle w:val="AH5Sec"/>
      </w:pPr>
      <w:bookmarkStart w:id="96" w:name="_Toc167365840"/>
      <w:r w:rsidRPr="00EB2651">
        <w:rPr>
          <w:rStyle w:val="CharSectNo"/>
        </w:rPr>
        <w:lastRenderedPageBreak/>
        <w:t>53A</w:t>
      </w:r>
      <w:r w:rsidRPr="00C954BE">
        <w:tab/>
        <w:t>Referral of discrimination complaints other than commission-initiated discrimination matters</w:t>
      </w:r>
      <w:bookmarkEnd w:id="96"/>
    </w:p>
    <w:p w14:paraId="1F0F0160" w14:textId="77777777" w:rsidR="003C7317" w:rsidRDefault="003C7317" w:rsidP="0028031F">
      <w:pPr>
        <w:pStyle w:val="Amain"/>
        <w:keepNext/>
      </w:pPr>
      <w:r>
        <w:tab/>
        <w:t>(1)</w:t>
      </w:r>
      <w:r>
        <w:tab/>
        <w:t>This section applies if—</w:t>
      </w:r>
    </w:p>
    <w:p w14:paraId="1DB47D8B" w14:textId="77777777" w:rsidR="003C7317" w:rsidRDefault="003C7317" w:rsidP="003C7317">
      <w:pPr>
        <w:pStyle w:val="Apara"/>
      </w:pPr>
      <w:r>
        <w:tab/>
        <w:t>(a)</w:t>
      </w:r>
      <w:r>
        <w:tab/>
        <w:t>either—</w:t>
      </w:r>
    </w:p>
    <w:p w14:paraId="304103C8" w14:textId="082AB7AF" w:rsidR="003C7317" w:rsidRDefault="003C7317" w:rsidP="003C7317">
      <w:pPr>
        <w:pStyle w:val="Asubpara"/>
      </w:pPr>
      <w:r>
        <w:tab/>
        <w:t>(i)</w:t>
      </w:r>
      <w:r>
        <w:tab/>
        <w:t>a complainant is given a discrimination referral statement under</w:t>
      </w:r>
      <w:r w:rsidR="00A04598">
        <w:t xml:space="preserve"> section</w:t>
      </w:r>
      <w:r w:rsidR="00D341EB">
        <w:t xml:space="preserve"> </w:t>
      </w:r>
      <w:r w:rsidR="00A04598">
        <w:t>45</w:t>
      </w:r>
      <w:r w:rsidR="00D341EB">
        <w:t xml:space="preserve"> </w:t>
      </w:r>
      <w:r w:rsidR="00A04598">
        <w:t>(2)</w:t>
      </w:r>
      <w:r w:rsidR="00D341EB">
        <w:t xml:space="preserve"> </w:t>
      </w:r>
      <w:r w:rsidR="00A04598">
        <w:t>(d)</w:t>
      </w:r>
      <w:r>
        <w:t>; or</w:t>
      </w:r>
    </w:p>
    <w:p w14:paraId="493AD1AB" w14:textId="77777777" w:rsidR="003C7317" w:rsidRDefault="003C7317" w:rsidP="003C7317">
      <w:pPr>
        <w:pStyle w:val="Asubpara"/>
      </w:pPr>
      <w:r>
        <w:tab/>
        <w:t>(ii)</w:t>
      </w:r>
      <w:r>
        <w:tab/>
        <w:t>a statement under section 82 (1) is included in a final report in relation to a complaint; and</w:t>
      </w:r>
    </w:p>
    <w:p w14:paraId="708A67EE" w14:textId="77777777" w:rsidR="003C7317" w:rsidRDefault="003C7317" w:rsidP="003C7317">
      <w:pPr>
        <w:pStyle w:val="Apara"/>
      </w:pPr>
      <w:r>
        <w:tab/>
        <w:t>(b)</w:t>
      </w:r>
      <w:r>
        <w:tab/>
        <w:t>within 60 days after the statement is given, the complainant requires the commission to refer the complaint to the ACAT.</w:t>
      </w:r>
    </w:p>
    <w:p w14:paraId="08C21B5D" w14:textId="77777777" w:rsidR="003C7317" w:rsidRDefault="003C7317" w:rsidP="00B87173">
      <w:pPr>
        <w:pStyle w:val="Amain"/>
      </w:pPr>
      <w:r>
        <w:tab/>
        <w:t>(2)</w:t>
      </w:r>
      <w:r>
        <w:tab/>
        <w:t>The commission must—</w:t>
      </w:r>
    </w:p>
    <w:p w14:paraId="19A062AE" w14:textId="77777777" w:rsidR="003C7317" w:rsidRDefault="003C7317" w:rsidP="003C7317">
      <w:pPr>
        <w:pStyle w:val="Apara"/>
      </w:pPr>
      <w:r>
        <w:tab/>
        <w:t>(a)</w:t>
      </w:r>
      <w:r>
        <w:tab/>
        <w:t>refer the complaint to the ACAT; and</w:t>
      </w:r>
    </w:p>
    <w:p w14:paraId="38F660EA" w14:textId="77777777" w:rsidR="003C7317" w:rsidRDefault="003C7317" w:rsidP="003C7317">
      <w:pPr>
        <w:pStyle w:val="Apara"/>
      </w:pPr>
      <w:r>
        <w:tab/>
        <w:t>(b)</w:t>
      </w:r>
      <w:r>
        <w:tab/>
        <w:t>tell the complainant and the person complained about in writing about the referral.</w:t>
      </w:r>
    </w:p>
    <w:p w14:paraId="5EF0B138" w14:textId="3C8CE4A0" w:rsidR="003C7317" w:rsidRDefault="003C7317" w:rsidP="003C7317">
      <w:pPr>
        <w:pStyle w:val="aNote"/>
      </w:pPr>
      <w:r w:rsidRPr="007D66D1">
        <w:rPr>
          <w:rStyle w:val="charItals"/>
        </w:rPr>
        <w:t>Note</w:t>
      </w:r>
      <w:r w:rsidRPr="007D66D1">
        <w:rPr>
          <w:rStyle w:val="charItals"/>
        </w:rPr>
        <w:tab/>
      </w:r>
      <w:r w:rsidRPr="00AF1BF3">
        <w:t>The commission mu</w:t>
      </w:r>
      <w:r>
        <w:t>st also close the complaint (see s 78 (2) (d)).</w:t>
      </w:r>
    </w:p>
    <w:p w14:paraId="52CBA4BC" w14:textId="77777777" w:rsidR="00C651DB" w:rsidRPr="00C954BE" w:rsidRDefault="00C651DB" w:rsidP="00C651DB">
      <w:pPr>
        <w:pStyle w:val="Amain"/>
      </w:pPr>
      <w:r w:rsidRPr="00C954BE">
        <w:rPr>
          <w:color w:val="000000"/>
        </w:rPr>
        <w:tab/>
        <w:t>(3)</w:t>
      </w:r>
      <w:r w:rsidRPr="00C954BE">
        <w:rPr>
          <w:color w:val="000000"/>
        </w:rPr>
        <w:tab/>
        <w:t>In this section:</w:t>
      </w:r>
    </w:p>
    <w:p w14:paraId="697B8FA5" w14:textId="77777777" w:rsidR="00C651DB" w:rsidRPr="00C954BE" w:rsidRDefault="00C651DB" w:rsidP="00C651DB">
      <w:pPr>
        <w:pStyle w:val="aDef"/>
        <w:rPr>
          <w:color w:val="000000"/>
        </w:rPr>
      </w:pPr>
      <w:r w:rsidRPr="00C954BE">
        <w:rPr>
          <w:rStyle w:val="charBoldItals"/>
        </w:rPr>
        <w:t>complaint</w:t>
      </w:r>
      <w:r w:rsidRPr="00C954BE">
        <w:rPr>
          <w:color w:val="000000"/>
          <w:lang w:val="en-US"/>
        </w:rPr>
        <w:t xml:space="preserve"> does not include a commission-initiated discrimination matter.</w:t>
      </w:r>
    </w:p>
    <w:p w14:paraId="4442947E" w14:textId="77777777" w:rsidR="003C7317" w:rsidRDefault="003C7317" w:rsidP="003C7317">
      <w:pPr>
        <w:pStyle w:val="AH5Sec"/>
      </w:pPr>
      <w:bookmarkStart w:id="97" w:name="_Toc167365841"/>
      <w:r w:rsidRPr="00EB2651">
        <w:rPr>
          <w:rStyle w:val="CharSectNo"/>
        </w:rPr>
        <w:t>53B</w:t>
      </w:r>
      <w:r>
        <w:tab/>
        <w:t>Late application in exceptional circumstances</w:t>
      </w:r>
      <w:bookmarkEnd w:id="97"/>
    </w:p>
    <w:p w14:paraId="494780A9" w14:textId="77777777" w:rsidR="003C7317" w:rsidRDefault="003C7317" w:rsidP="003C7317">
      <w:pPr>
        <w:pStyle w:val="Amain"/>
      </w:pPr>
      <w:r>
        <w:tab/>
        <w:t>(1)</w:t>
      </w:r>
      <w:r>
        <w:tab/>
        <w:t>This section applies if—</w:t>
      </w:r>
    </w:p>
    <w:p w14:paraId="571FB9E5" w14:textId="43807FFB" w:rsidR="003C7317" w:rsidRDefault="003C7317" w:rsidP="003C7317">
      <w:pPr>
        <w:pStyle w:val="Apara"/>
      </w:pPr>
      <w:r>
        <w:tab/>
        <w:t>(a)</w:t>
      </w:r>
      <w:r>
        <w:tab/>
        <w:t>a complainant has been given a statement unde</w:t>
      </w:r>
      <w:r w:rsidR="001E38D8">
        <w:t>r section</w:t>
      </w:r>
      <w:r w:rsidR="00B87173">
        <w:t> </w:t>
      </w:r>
      <w:r w:rsidR="001E38D8">
        <w:t>45</w:t>
      </w:r>
      <w:r w:rsidR="00B87173">
        <w:t> </w:t>
      </w:r>
      <w:r w:rsidR="001E38D8">
        <w:t>(2)</w:t>
      </w:r>
      <w:r w:rsidR="00B87173">
        <w:t> </w:t>
      </w:r>
      <w:r w:rsidR="001E38D8">
        <w:t>(d)</w:t>
      </w:r>
      <w:r>
        <w:t xml:space="preserve"> or section 82 (1); and</w:t>
      </w:r>
    </w:p>
    <w:p w14:paraId="772B729C" w14:textId="77777777" w:rsidR="003C7317" w:rsidRDefault="003C7317" w:rsidP="003C7317">
      <w:pPr>
        <w:pStyle w:val="Apara"/>
      </w:pPr>
      <w:r>
        <w:tab/>
        <w:t>(b)</w:t>
      </w:r>
      <w:r>
        <w:tab/>
        <w:t>the complainant has not required the commission to refer the complaint to the ACAT within 60 days after the day the statement is given to the complainant.</w:t>
      </w:r>
    </w:p>
    <w:p w14:paraId="58D8C481" w14:textId="77777777" w:rsidR="003C7317" w:rsidRDefault="003C7317" w:rsidP="003C7317">
      <w:pPr>
        <w:pStyle w:val="Amain"/>
      </w:pPr>
      <w:r>
        <w:tab/>
        <w:t>(2)</w:t>
      </w:r>
      <w:r>
        <w:tab/>
        <w:t>The complainant may apply to the ACAT for the complaint to be heard by the ACAT.</w:t>
      </w:r>
    </w:p>
    <w:p w14:paraId="0EF77031" w14:textId="77777777" w:rsidR="003C7317" w:rsidRDefault="003C7317" w:rsidP="003C7317">
      <w:pPr>
        <w:pStyle w:val="Amain"/>
      </w:pPr>
      <w:r>
        <w:lastRenderedPageBreak/>
        <w:tab/>
        <w:t>(3)</w:t>
      </w:r>
      <w:r>
        <w:tab/>
        <w:t>The ACAT may grant the application only if satisfied on reasonable grounds that exceptional circumstances prevented the complainant from requiring the complaint to be referred to the ACAT within the 60-day period.</w:t>
      </w:r>
    </w:p>
    <w:p w14:paraId="4597CDC9" w14:textId="77777777" w:rsidR="003C7317" w:rsidRDefault="003C7317" w:rsidP="003C7317">
      <w:pPr>
        <w:pStyle w:val="Amain"/>
      </w:pPr>
      <w:r>
        <w:tab/>
        <w:t>(4)</w:t>
      </w:r>
      <w:r>
        <w:tab/>
        <w:t>If the ACAT grants the application, the complaint is, for this Act, taken to have been referred to the ACAT.</w:t>
      </w:r>
    </w:p>
    <w:p w14:paraId="6BBE6485" w14:textId="77777777" w:rsidR="003B608A" w:rsidRPr="00C954BE" w:rsidRDefault="003B608A" w:rsidP="00B87173">
      <w:pPr>
        <w:pStyle w:val="Amain"/>
      </w:pPr>
      <w:r w:rsidRPr="00C954BE">
        <w:rPr>
          <w:color w:val="000000"/>
        </w:rPr>
        <w:tab/>
        <w:t>(5)</w:t>
      </w:r>
      <w:r w:rsidRPr="00C954BE">
        <w:rPr>
          <w:color w:val="000000"/>
        </w:rPr>
        <w:tab/>
        <w:t>In this section:</w:t>
      </w:r>
    </w:p>
    <w:p w14:paraId="02232D9E" w14:textId="77777777" w:rsidR="003B608A" w:rsidRDefault="003B608A" w:rsidP="003B608A">
      <w:pPr>
        <w:pStyle w:val="aDef"/>
        <w:rPr>
          <w:color w:val="000000"/>
          <w:lang w:val="en-US"/>
        </w:rPr>
      </w:pPr>
      <w:r w:rsidRPr="00C954BE">
        <w:rPr>
          <w:rStyle w:val="charBoldItals"/>
        </w:rPr>
        <w:t xml:space="preserve">complaint </w:t>
      </w:r>
      <w:r w:rsidRPr="00C954BE">
        <w:rPr>
          <w:color w:val="000000"/>
          <w:lang w:val="en-US"/>
        </w:rPr>
        <w:t>does not include a commission-initiated discrimination matter.</w:t>
      </w:r>
    </w:p>
    <w:p w14:paraId="1A99BE13" w14:textId="77777777" w:rsidR="003B608A" w:rsidRPr="00C954BE" w:rsidRDefault="003B608A" w:rsidP="003B608A">
      <w:pPr>
        <w:pStyle w:val="AH5Sec"/>
      </w:pPr>
      <w:bookmarkStart w:id="98" w:name="_Toc167365842"/>
      <w:r w:rsidRPr="00EB2651">
        <w:rPr>
          <w:rStyle w:val="CharSectNo"/>
        </w:rPr>
        <w:t>53BA</w:t>
      </w:r>
      <w:r w:rsidRPr="00C954BE">
        <w:rPr>
          <w:color w:val="000000"/>
        </w:rPr>
        <w:tab/>
        <w:t>Referral of commission-initiated discrimination matters</w:t>
      </w:r>
      <w:bookmarkEnd w:id="98"/>
    </w:p>
    <w:p w14:paraId="171D90CF" w14:textId="77777777" w:rsidR="003B608A" w:rsidRPr="00C954BE" w:rsidRDefault="003B608A" w:rsidP="00B87173">
      <w:pPr>
        <w:pStyle w:val="Amain"/>
      </w:pPr>
      <w:r w:rsidRPr="00C954BE">
        <w:rPr>
          <w:color w:val="000000"/>
        </w:rPr>
        <w:tab/>
        <w:t>(1)</w:t>
      </w:r>
      <w:r w:rsidRPr="00C954BE">
        <w:rPr>
          <w:color w:val="000000"/>
        </w:rPr>
        <w:tab/>
        <w:t>This section applies if a commission-initiated report is prepared under section 84 for a commission-initiated discrimination matter.</w:t>
      </w:r>
    </w:p>
    <w:p w14:paraId="64491EA1" w14:textId="77777777" w:rsidR="003B608A" w:rsidRPr="00C954BE" w:rsidRDefault="003B608A" w:rsidP="003B608A">
      <w:pPr>
        <w:pStyle w:val="Amain"/>
        <w:rPr>
          <w:lang w:val="en-US"/>
        </w:rPr>
      </w:pPr>
      <w:r w:rsidRPr="00C954BE">
        <w:tab/>
        <w:t>(2)</w:t>
      </w:r>
      <w:r w:rsidRPr="00C954BE">
        <w:tab/>
        <w:t xml:space="preserve">The commission may refer a </w:t>
      </w:r>
      <w:r w:rsidRPr="00C954BE">
        <w:rPr>
          <w:lang w:val="en-US"/>
        </w:rPr>
        <w:t>commission-initiated discrimination matter to the ACAT within 60 days after the report has been prepared.</w:t>
      </w:r>
    </w:p>
    <w:p w14:paraId="6428E0A0" w14:textId="77777777" w:rsidR="003B608A" w:rsidRPr="00C954BE" w:rsidRDefault="003B608A" w:rsidP="003B608A">
      <w:pPr>
        <w:pStyle w:val="Amain"/>
        <w:rPr>
          <w:lang w:val="en-US"/>
        </w:rPr>
      </w:pPr>
      <w:r w:rsidRPr="00C954BE">
        <w:rPr>
          <w:lang w:val="en-US"/>
        </w:rPr>
        <w:tab/>
        <w:t>(3)</w:t>
      </w:r>
      <w:r w:rsidRPr="00C954BE">
        <w:rPr>
          <w:lang w:val="en-US"/>
        </w:rPr>
        <w:tab/>
        <w:t>If the commission refers a commission-initiated discrimination matter to the ACAT, the commission must give written notice of the referral to the person complained about.</w:t>
      </w:r>
    </w:p>
    <w:p w14:paraId="0F3E47AC" w14:textId="77777777" w:rsidR="003C7317" w:rsidRDefault="003C7317" w:rsidP="003C7317">
      <w:pPr>
        <w:pStyle w:val="AH5Sec"/>
      </w:pPr>
      <w:bookmarkStart w:id="99" w:name="_Toc167365843"/>
      <w:r w:rsidRPr="00EB2651">
        <w:rPr>
          <w:rStyle w:val="CharSectNo"/>
        </w:rPr>
        <w:t>53C</w:t>
      </w:r>
      <w:r>
        <w:tab/>
        <w:t>Parties to ACAT proceeding on discrimination complaint</w:t>
      </w:r>
      <w:bookmarkEnd w:id="99"/>
    </w:p>
    <w:p w14:paraId="63505A63" w14:textId="77777777" w:rsidR="003C7317" w:rsidRDefault="003C7317" w:rsidP="00B87173">
      <w:pPr>
        <w:pStyle w:val="Amainreturn"/>
      </w:pPr>
      <w:r>
        <w:t>The parties to a complaint referred to the ACAT under this division are—</w:t>
      </w:r>
    </w:p>
    <w:p w14:paraId="1CA87E0E" w14:textId="77777777" w:rsidR="003C7317" w:rsidRDefault="003C7317" w:rsidP="003C7317">
      <w:pPr>
        <w:pStyle w:val="Apara"/>
      </w:pPr>
      <w:r>
        <w:tab/>
        <w:t>(a)</w:t>
      </w:r>
      <w:r>
        <w:tab/>
        <w:t>the complainant; and</w:t>
      </w:r>
    </w:p>
    <w:p w14:paraId="06F89CC1" w14:textId="77777777" w:rsidR="003C7317" w:rsidRDefault="003C7317" w:rsidP="003C7317">
      <w:pPr>
        <w:pStyle w:val="Apara"/>
      </w:pPr>
      <w:r>
        <w:tab/>
        <w:t>(b)</w:t>
      </w:r>
      <w:r>
        <w:tab/>
        <w:t>the person complained about; and</w:t>
      </w:r>
    </w:p>
    <w:p w14:paraId="0AA25E66" w14:textId="77777777" w:rsidR="003C7317" w:rsidRDefault="003C7317" w:rsidP="003C7317">
      <w:pPr>
        <w:pStyle w:val="Apara"/>
      </w:pPr>
      <w:r>
        <w:tab/>
        <w:t>(c)</w:t>
      </w:r>
      <w:r>
        <w:tab/>
        <w:t>if, on application by the commission, the ACAT joins the commission as a party to the complaint—the commission.</w:t>
      </w:r>
    </w:p>
    <w:p w14:paraId="120C3112" w14:textId="77777777" w:rsidR="003B608A" w:rsidRPr="00C954BE" w:rsidRDefault="003B608A" w:rsidP="003B608A">
      <w:pPr>
        <w:pStyle w:val="aNote"/>
        <w:rPr>
          <w:color w:val="000000"/>
        </w:rPr>
      </w:pPr>
      <w:r w:rsidRPr="00C954BE">
        <w:rPr>
          <w:rStyle w:val="charItals"/>
        </w:rPr>
        <w:t>Note</w:t>
      </w:r>
      <w:r w:rsidRPr="00C954BE">
        <w:rPr>
          <w:rStyle w:val="charItals"/>
        </w:rPr>
        <w:tab/>
      </w:r>
      <w:r w:rsidRPr="00C954BE">
        <w:rPr>
          <w:color w:val="000000"/>
        </w:rPr>
        <w:t xml:space="preserve">The commission is the complainant in relation to a commission-initiated consideration (see dict, def </w:t>
      </w:r>
      <w:r w:rsidRPr="00C954BE">
        <w:rPr>
          <w:rStyle w:val="charBoldItals"/>
        </w:rPr>
        <w:t>complainant</w:t>
      </w:r>
      <w:r w:rsidRPr="00C954BE">
        <w:rPr>
          <w:color w:val="000000"/>
        </w:rPr>
        <w:t xml:space="preserve">). </w:t>
      </w:r>
    </w:p>
    <w:p w14:paraId="78C333FC" w14:textId="77777777" w:rsidR="00C42A86" w:rsidRPr="0076224C" w:rsidRDefault="00C42A86" w:rsidP="00C42A86">
      <w:pPr>
        <w:pStyle w:val="AH5Sec"/>
      </w:pPr>
      <w:bookmarkStart w:id="100" w:name="_Toc167365844"/>
      <w:r w:rsidRPr="00EB2651">
        <w:rPr>
          <w:rStyle w:val="CharSectNo"/>
        </w:rPr>
        <w:lastRenderedPageBreak/>
        <w:t>53CA</w:t>
      </w:r>
      <w:r w:rsidRPr="0076224C">
        <w:tab/>
        <w:t>Onus of establishing complaint about discrimination etc</w:t>
      </w:r>
      <w:bookmarkEnd w:id="100"/>
    </w:p>
    <w:p w14:paraId="73AE5071" w14:textId="77777777" w:rsidR="00C42A86" w:rsidRPr="0076224C" w:rsidRDefault="00C42A86" w:rsidP="00C42A86">
      <w:pPr>
        <w:pStyle w:val="Amain"/>
      </w:pPr>
      <w:r w:rsidRPr="0076224C">
        <w:tab/>
        <w:t>(1)</w:t>
      </w:r>
      <w:r w:rsidRPr="0076224C">
        <w:tab/>
        <w:t>This section applies to a discrimination complaint, referred to the ACAT under this division, about discrimination by a person against another person by—</w:t>
      </w:r>
    </w:p>
    <w:p w14:paraId="0150EFAC" w14:textId="77777777" w:rsidR="00C42A86" w:rsidRPr="0076224C" w:rsidRDefault="00C42A86" w:rsidP="00C42A86">
      <w:pPr>
        <w:pStyle w:val="Apara"/>
      </w:pPr>
      <w:r w:rsidRPr="0076224C">
        <w:tab/>
        <w:t>(a)</w:t>
      </w:r>
      <w:r w:rsidRPr="0076224C">
        <w:tab/>
        <w:t>treating, or proposing to treat, the other person unfavourably because of a protected attribute of the other person (</w:t>
      </w:r>
      <w:r w:rsidRPr="0076224C">
        <w:rPr>
          <w:rStyle w:val="charBoldItals"/>
        </w:rPr>
        <w:t>direct discrimination</w:t>
      </w:r>
      <w:r w:rsidRPr="0076224C">
        <w:t>); or</w:t>
      </w:r>
    </w:p>
    <w:p w14:paraId="19074D43" w14:textId="77777777" w:rsidR="00C42A86" w:rsidRPr="0076224C" w:rsidRDefault="00C42A86" w:rsidP="00B87173">
      <w:pPr>
        <w:pStyle w:val="Apara"/>
      </w:pPr>
      <w:r w:rsidRPr="0076224C">
        <w:tab/>
        <w:t>(b)</w:t>
      </w:r>
      <w:r w:rsidRPr="0076224C">
        <w:tab/>
        <w:t>imposing, or proposing to impose, a condition or requirement that has, or is likely to have, the effect of disadvantaging the other person because of a protected attribute of the other person (other than a condition or requirement that is reasonable in the circumstances) (</w:t>
      </w:r>
      <w:r w:rsidRPr="0076224C">
        <w:rPr>
          <w:rStyle w:val="charBoldItals"/>
        </w:rPr>
        <w:t>indirect discrimination</w:t>
      </w:r>
      <w:r w:rsidRPr="0076224C">
        <w:t>).</w:t>
      </w:r>
    </w:p>
    <w:p w14:paraId="482BCA86" w14:textId="77777777" w:rsidR="00C42A86" w:rsidRPr="0076224C" w:rsidRDefault="00C42A86" w:rsidP="00B87173">
      <w:pPr>
        <w:pStyle w:val="Amain"/>
      </w:pPr>
      <w:r w:rsidRPr="0076224C">
        <w:tab/>
        <w:t>(2)</w:t>
      </w:r>
      <w:r w:rsidRPr="0076224C">
        <w:tab/>
        <w:t>It is a rebuttable presumption that discrimination has occurred if the complainant—</w:t>
      </w:r>
    </w:p>
    <w:p w14:paraId="53054B16" w14:textId="77777777" w:rsidR="00C42A86" w:rsidRPr="0076224C" w:rsidRDefault="00C42A86" w:rsidP="00B87173">
      <w:pPr>
        <w:pStyle w:val="Apara"/>
      </w:pPr>
      <w:r w:rsidRPr="0076224C">
        <w:tab/>
        <w:t>(a)</w:t>
      </w:r>
      <w:r w:rsidRPr="0076224C">
        <w:tab/>
        <w:t>establishes that—</w:t>
      </w:r>
    </w:p>
    <w:p w14:paraId="0D1E6968" w14:textId="77777777" w:rsidR="00C42A86" w:rsidRPr="0076224C" w:rsidRDefault="00C42A86" w:rsidP="00B87173">
      <w:pPr>
        <w:pStyle w:val="Asubpara"/>
      </w:pPr>
      <w:r w:rsidRPr="0076224C">
        <w:tab/>
        <w:t>(i)</w:t>
      </w:r>
      <w:r w:rsidRPr="0076224C">
        <w:tab/>
        <w:t>for a complaint about direct discrimination—the treatment or proposed treatment is unfavourable; and</w:t>
      </w:r>
    </w:p>
    <w:p w14:paraId="62BE6929" w14:textId="77777777" w:rsidR="00C42A86" w:rsidRPr="0076224C" w:rsidRDefault="00C42A86" w:rsidP="00C42A86">
      <w:pPr>
        <w:pStyle w:val="Asubpara"/>
      </w:pPr>
      <w:r w:rsidRPr="0076224C">
        <w:tab/>
        <w:t>(ii)</w:t>
      </w:r>
      <w:r w:rsidRPr="0076224C">
        <w:tab/>
        <w:t>for a complaint about indirect discrimination—the condition or requirement has, or is likely to have, an effect of disadvantaging the other person; and</w:t>
      </w:r>
    </w:p>
    <w:p w14:paraId="3DD53471" w14:textId="77777777" w:rsidR="00C42A86" w:rsidRPr="0076224C" w:rsidRDefault="00C42A86" w:rsidP="00C42A86">
      <w:pPr>
        <w:pStyle w:val="Apara"/>
      </w:pPr>
      <w:r w:rsidRPr="0076224C">
        <w:tab/>
        <w:t>(b)</w:t>
      </w:r>
      <w:r w:rsidRPr="0076224C">
        <w:tab/>
        <w:t>presents evidence that would enable the ACAT to decide, in the absence of any other explanation—</w:t>
      </w:r>
    </w:p>
    <w:p w14:paraId="3749B821" w14:textId="77777777" w:rsidR="00C42A86" w:rsidRPr="0076224C" w:rsidRDefault="00C42A86" w:rsidP="00C42A86">
      <w:pPr>
        <w:pStyle w:val="Asubpara"/>
      </w:pPr>
      <w:r w:rsidRPr="0076224C">
        <w:tab/>
        <w:t>(i)</w:t>
      </w:r>
      <w:r w:rsidRPr="0076224C">
        <w:tab/>
        <w:t>for a complaint about direct discrimination—that the treatment or proposed treatment is because of a protected attribute of the other person; or</w:t>
      </w:r>
    </w:p>
    <w:p w14:paraId="2229A51A" w14:textId="77777777" w:rsidR="00C42A86" w:rsidRPr="0076224C" w:rsidRDefault="00C42A86" w:rsidP="00C42A86">
      <w:pPr>
        <w:pStyle w:val="Asubpara"/>
      </w:pPr>
      <w:r w:rsidRPr="0076224C">
        <w:tab/>
        <w:t>(ii)</w:t>
      </w:r>
      <w:r w:rsidRPr="0076224C">
        <w:tab/>
        <w:t>for a complaint about indirect discrimination—that the effect of disadvantaging the other person is because of a protected attribute of the other person.</w:t>
      </w:r>
    </w:p>
    <w:p w14:paraId="32AFAB7D" w14:textId="77777777" w:rsidR="00C42A86" w:rsidRPr="0076224C" w:rsidRDefault="00C42A86" w:rsidP="0047176F">
      <w:pPr>
        <w:pStyle w:val="Amain"/>
        <w:keepNext/>
      </w:pPr>
      <w:r w:rsidRPr="0076224C">
        <w:lastRenderedPageBreak/>
        <w:tab/>
        <w:t>(3)</w:t>
      </w:r>
      <w:r w:rsidRPr="0076224C">
        <w:tab/>
        <w:t>The presumption under subsection (2) is rebutted if the person complained about establishes that—</w:t>
      </w:r>
    </w:p>
    <w:p w14:paraId="1852BA79" w14:textId="77777777" w:rsidR="00C42A86" w:rsidRPr="0076224C" w:rsidRDefault="00C42A86" w:rsidP="00C42A86">
      <w:pPr>
        <w:pStyle w:val="Apara"/>
      </w:pPr>
      <w:r w:rsidRPr="0076224C">
        <w:tab/>
        <w:t>(a)</w:t>
      </w:r>
      <w:r w:rsidRPr="0076224C">
        <w:tab/>
        <w:t>for a complaint about direct discrimination—the treatment is not because of a protected attribute of the other person; or</w:t>
      </w:r>
    </w:p>
    <w:p w14:paraId="38C86230" w14:textId="77777777" w:rsidR="00C42A86" w:rsidRPr="0076224C" w:rsidRDefault="00C42A86" w:rsidP="00C42A86">
      <w:pPr>
        <w:pStyle w:val="Apara"/>
      </w:pPr>
      <w:r w:rsidRPr="0076224C">
        <w:tab/>
        <w:t>(b)</w:t>
      </w:r>
      <w:r w:rsidRPr="0076224C">
        <w:tab/>
        <w:t>for a complaint about indirect discrimination—the effect of disadvantaging a person is not because of a protected attribute of the other person.</w:t>
      </w:r>
    </w:p>
    <w:p w14:paraId="7A6BA80C" w14:textId="6C3DCA38" w:rsidR="00C42A86" w:rsidRPr="0076224C" w:rsidRDefault="00C42A86" w:rsidP="00C42A86">
      <w:pPr>
        <w:pStyle w:val="aNote"/>
      </w:pPr>
      <w:r w:rsidRPr="0076224C">
        <w:rPr>
          <w:rStyle w:val="charItals"/>
        </w:rPr>
        <w:t>Note</w:t>
      </w:r>
      <w:r w:rsidRPr="0076224C">
        <w:rPr>
          <w:rStyle w:val="charItals"/>
        </w:rPr>
        <w:tab/>
      </w:r>
      <w:r w:rsidRPr="0076224C">
        <w:t xml:space="preserve">The onus of establishing an exception or exemption to discrimination is on the person seeking to rely on it (see </w:t>
      </w:r>
      <w:hyperlink r:id="rId91" w:tooltip="A1991-81" w:history="1">
        <w:r w:rsidRPr="0076224C">
          <w:rPr>
            <w:rStyle w:val="charCitHyperlinkItal"/>
          </w:rPr>
          <w:t>Discrimination Act 1991</w:t>
        </w:r>
      </w:hyperlink>
      <w:r w:rsidRPr="0076224C">
        <w:t>, s</w:t>
      </w:r>
      <w:r w:rsidR="00D341EB">
        <w:t xml:space="preserve"> </w:t>
      </w:r>
      <w:r w:rsidRPr="0076224C">
        <w:t>70).</w:t>
      </w:r>
    </w:p>
    <w:p w14:paraId="0F1AC1AF" w14:textId="77777777" w:rsidR="00C42A86" w:rsidRPr="0076224C" w:rsidRDefault="00C42A86" w:rsidP="00B87173">
      <w:pPr>
        <w:pStyle w:val="Amain"/>
      </w:pPr>
      <w:r w:rsidRPr="0076224C">
        <w:tab/>
        <w:t>(4)</w:t>
      </w:r>
      <w:r w:rsidRPr="0076224C">
        <w:tab/>
        <w:t>In this section:</w:t>
      </w:r>
    </w:p>
    <w:p w14:paraId="10850AA7" w14:textId="6AECAE13" w:rsidR="00C42A86" w:rsidRPr="0076224C" w:rsidRDefault="00C42A86" w:rsidP="00C42A86">
      <w:pPr>
        <w:pStyle w:val="aDef"/>
      </w:pPr>
      <w:r w:rsidRPr="0076224C">
        <w:rPr>
          <w:rStyle w:val="charBoldItals"/>
        </w:rPr>
        <w:t>protected attribute</w:t>
      </w:r>
      <w:r w:rsidRPr="0076224C">
        <w:t xml:space="preserve"> means </w:t>
      </w:r>
      <w:r w:rsidR="006744C5" w:rsidRPr="0076224C">
        <w:t xml:space="preserve">a protected attribute under the </w:t>
      </w:r>
      <w:hyperlink r:id="rId92" w:tooltip="A1991-81" w:history="1">
        <w:r w:rsidR="006744C5" w:rsidRPr="0076224C">
          <w:rPr>
            <w:rStyle w:val="charCitHyperlinkItal"/>
          </w:rPr>
          <w:t>Discrimination Act</w:t>
        </w:r>
        <w:r w:rsidR="00D341EB">
          <w:rPr>
            <w:rStyle w:val="charCitHyperlinkItal"/>
          </w:rPr>
          <w:t xml:space="preserve"> </w:t>
        </w:r>
        <w:r w:rsidR="006744C5" w:rsidRPr="0076224C">
          <w:rPr>
            <w:rStyle w:val="charCitHyperlinkItal"/>
          </w:rPr>
          <w:t>1991</w:t>
        </w:r>
      </w:hyperlink>
      <w:r w:rsidRPr="0076224C">
        <w:t>.</w:t>
      </w:r>
    </w:p>
    <w:p w14:paraId="5AF6655C" w14:textId="77777777" w:rsidR="003C7317" w:rsidRDefault="003C7317" w:rsidP="003C7317">
      <w:pPr>
        <w:pStyle w:val="AH5Sec"/>
      </w:pPr>
      <w:bookmarkStart w:id="101" w:name="_Toc167365845"/>
      <w:r w:rsidRPr="00EB2651">
        <w:rPr>
          <w:rStyle w:val="CharSectNo"/>
        </w:rPr>
        <w:t>53D</w:t>
      </w:r>
      <w:r>
        <w:tab/>
        <w:t>Reliance on exceptions and exemptions</w:t>
      </w:r>
      <w:bookmarkEnd w:id="101"/>
    </w:p>
    <w:p w14:paraId="399B5935" w14:textId="38F66738" w:rsidR="003C7317" w:rsidRDefault="003C7317" w:rsidP="003C7317">
      <w:pPr>
        <w:pStyle w:val="Amainreturn"/>
      </w:pPr>
      <w:r>
        <w:t xml:space="preserve">In considering whether an act is an unlawful act, the ACAT need not consider any exception in the </w:t>
      </w:r>
      <w:hyperlink r:id="rId93" w:tooltip="A1991-81" w:history="1">
        <w:r w:rsidR="007D66D1" w:rsidRPr="007D66D1">
          <w:rPr>
            <w:rStyle w:val="charCitHyperlinkItal"/>
          </w:rPr>
          <w:t>Discrimination Act 1991</w:t>
        </w:r>
      </w:hyperlink>
      <w:r>
        <w:t>, part</w:t>
      </w:r>
      <w:r w:rsidR="00D341EB">
        <w:t xml:space="preserve"> </w:t>
      </w:r>
      <w:r>
        <w:t xml:space="preserve">4 or exemption in the </w:t>
      </w:r>
      <w:hyperlink r:id="rId94" w:tooltip="A1991-81" w:history="1">
        <w:r w:rsidR="007D66D1" w:rsidRPr="007D66D1">
          <w:rPr>
            <w:rStyle w:val="charCitHyperlinkItal"/>
          </w:rPr>
          <w:t>Discrimination Act 1991</w:t>
        </w:r>
      </w:hyperlink>
      <w:r>
        <w:t>, part 10, unless the ACAT has information suggesting the exception or exemption applies to the act.</w:t>
      </w:r>
    </w:p>
    <w:p w14:paraId="17BA177B" w14:textId="77777777" w:rsidR="00D778C6" w:rsidRPr="0076224C" w:rsidRDefault="00D778C6" w:rsidP="00D778C6">
      <w:pPr>
        <w:pStyle w:val="AH5Sec"/>
      </w:pPr>
      <w:bookmarkStart w:id="102" w:name="_Toc167365846"/>
      <w:r w:rsidRPr="00EB2651">
        <w:rPr>
          <w:rStyle w:val="CharSectNo"/>
        </w:rPr>
        <w:t>53DA</w:t>
      </w:r>
      <w:r w:rsidRPr="0076224C">
        <w:tab/>
        <w:t>Commission to give information etc to ACAT</w:t>
      </w:r>
      <w:bookmarkEnd w:id="102"/>
    </w:p>
    <w:p w14:paraId="59237943" w14:textId="77777777" w:rsidR="00D778C6" w:rsidRPr="0076224C" w:rsidRDefault="00D778C6" w:rsidP="00D778C6">
      <w:pPr>
        <w:pStyle w:val="Amainreturn"/>
      </w:pPr>
      <w:r w:rsidRPr="0076224C">
        <w:t>The commission must give the ACAT (if asked by it) any information or copies of documents in relation to a complaint referred to the ACAT under this division, other than—</w:t>
      </w:r>
    </w:p>
    <w:p w14:paraId="40EFE64B" w14:textId="77777777" w:rsidR="00D778C6" w:rsidRPr="0076224C" w:rsidRDefault="00D778C6" w:rsidP="00D778C6">
      <w:pPr>
        <w:pStyle w:val="Apara"/>
      </w:pPr>
      <w:r w:rsidRPr="0076224C">
        <w:tab/>
        <w:t>(a)</w:t>
      </w:r>
      <w:r w:rsidRPr="0076224C">
        <w:tab/>
        <w:t>a communication or document to which section 66 (Admissibility of evidence) applies; or</w:t>
      </w:r>
    </w:p>
    <w:p w14:paraId="4E6294C0" w14:textId="77777777" w:rsidR="00D778C6" w:rsidRPr="0076224C" w:rsidRDefault="00D778C6" w:rsidP="00D778C6">
      <w:pPr>
        <w:pStyle w:val="Apara"/>
      </w:pPr>
      <w:r w:rsidRPr="0076224C">
        <w:tab/>
        <w:t>(b)</w:t>
      </w:r>
      <w:r w:rsidRPr="0076224C">
        <w:tab/>
      </w:r>
      <w:r w:rsidRPr="0076224C">
        <w:rPr>
          <w:lang w:val="en-US"/>
        </w:rPr>
        <w:t>information, a document or something else relevant to a consideration in relation to a complaint given to the commission under section 73 (Power to ask for information, documents and other things); or</w:t>
      </w:r>
    </w:p>
    <w:p w14:paraId="36F16ADC" w14:textId="77777777" w:rsidR="00D778C6" w:rsidRDefault="00D778C6" w:rsidP="00D778C6">
      <w:pPr>
        <w:pStyle w:val="Apara"/>
      </w:pPr>
      <w:r w:rsidRPr="0076224C">
        <w:lastRenderedPageBreak/>
        <w:tab/>
        <w:t>(c)</w:t>
      </w:r>
      <w:r w:rsidRPr="0076224C">
        <w:tab/>
        <w:t>information given to the commission under section 74 (Requiring attendance etc).</w:t>
      </w:r>
    </w:p>
    <w:p w14:paraId="7447C8B8" w14:textId="77777777" w:rsidR="007950C7" w:rsidRDefault="007950C7" w:rsidP="007950C7">
      <w:pPr>
        <w:pStyle w:val="AH5Sec"/>
      </w:pPr>
      <w:bookmarkStart w:id="103" w:name="_Toc167365847"/>
      <w:r w:rsidRPr="00EB2651">
        <w:rPr>
          <w:rStyle w:val="CharSectNo"/>
        </w:rPr>
        <w:t>53DB</w:t>
      </w:r>
      <w:r>
        <w:tab/>
        <w:t>Consideration of positive duty</w:t>
      </w:r>
      <w:bookmarkEnd w:id="103"/>
    </w:p>
    <w:p w14:paraId="7D7D6555" w14:textId="16BA93A7" w:rsidR="007950C7" w:rsidRPr="0076224C" w:rsidRDefault="007950C7" w:rsidP="007950C7">
      <w:pPr>
        <w:pStyle w:val="Amainreturn"/>
      </w:pPr>
      <w:r w:rsidRPr="006C76B3">
        <w:t xml:space="preserve">In considering a discrimination complaint, the </w:t>
      </w:r>
      <w:r>
        <w:t>ACAT</w:t>
      </w:r>
      <w:r w:rsidRPr="006C76B3">
        <w:t xml:space="preserve"> may also consider whether the duty under the </w:t>
      </w:r>
      <w:hyperlink r:id="rId95" w:tooltip="A1991-81" w:history="1">
        <w:r w:rsidRPr="00C41CA1">
          <w:rPr>
            <w:rStyle w:val="charCitHyperlinkItal"/>
          </w:rPr>
          <w:t>Discrimination Act 1991</w:t>
        </w:r>
      </w:hyperlink>
      <w:r w:rsidRPr="006C76B3">
        <w:t>, section</w:t>
      </w:r>
      <w:r w:rsidR="00B87173">
        <w:t> </w:t>
      </w:r>
      <w:r w:rsidRPr="006C76B3">
        <w:t>75 has been met.</w:t>
      </w:r>
    </w:p>
    <w:p w14:paraId="669D3CFB" w14:textId="77777777" w:rsidR="003C7317" w:rsidRDefault="003C7317" w:rsidP="003C7317">
      <w:pPr>
        <w:pStyle w:val="AH5Sec"/>
      </w:pPr>
      <w:bookmarkStart w:id="104" w:name="_Toc167365848"/>
      <w:r w:rsidRPr="00EB2651">
        <w:rPr>
          <w:rStyle w:val="CharSectNo"/>
        </w:rPr>
        <w:t>53E</w:t>
      </w:r>
      <w:r>
        <w:tab/>
        <w:t>Kinds of orders—unlawful acts under the Discrimination Act</w:t>
      </w:r>
      <w:bookmarkEnd w:id="104"/>
    </w:p>
    <w:p w14:paraId="393958D4" w14:textId="77777777" w:rsidR="003C7317" w:rsidRDefault="003C7317" w:rsidP="003C7317">
      <w:pPr>
        <w:pStyle w:val="Amain"/>
      </w:pPr>
      <w:r>
        <w:tab/>
        <w:t>(1)</w:t>
      </w:r>
      <w:r>
        <w:tab/>
        <w:t>This section applies if—</w:t>
      </w:r>
    </w:p>
    <w:p w14:paraId="68118937" w14:textId="77777777" w:rsidR="003C7317" w:rsidRDefault="003C7317" w:rsidP="003C7317">
      <w:pPr>
        <w:pStyle w:val="Apara"/>
      </w:pPr>
      <w:r>
        <w:tab/>
        <w:t>(a)</w:t>
      </w:r>
      <w:r>
        <w:tab/>
        <w:t>the commission refers a complaint to the ACAT under this division; and</w:t>
      </w:r>
    </w:p>
    <w:p w14:paraId="03C9F8C6" w14:textId="77777777" w:rsidR="003C7317" w:rsidRDefault="003C7317" w:rsidP="003C7317">
      <w:pPr>
        <w:pStyle w:val="Apara"/>
      </w:pPr>
      <w:r>
        <w:tab/>
        <w:t>(b)</w:t>
      </w:r>
      <w:r>
        <w:tab/>
        <w:t>the ACAT is satisfied that the person complained about engaged in an unlawful act.</w:t>
      </w:r>
    </w:p>
    <w:p w14:paraId="765965B8" w14:textId="77777777" w:rsidR="003C7317" w:rsidRDefault="003C7317" w:rsidP="003C7317">
      <w:pPr>
        <w:pStyle w:val="Amain"/>
      </w:pPr>
      <w:r>
        <w:tab/>
        <w:t>(2)</w:t>
      </w:r>
      <w:r>
        <w:tab/>
        <w:t>The ACAT must make 1 or more of the following orders:</w:t>
      </w:r>
    </w:p>
    <w:p w14:paraId="5EA040F9" w14:textId="77777777" w:rsidR="003C7317" w:rsidRDefault="003C7317" w:rsidP="003C7317">
      <w:pPr>
        <w:pStyle w:val="Apara"/>
      </w:pPr>
      <w:r>
        <w:tab/>
        <w:t>(a)</w:t>
      </w:r>
      <w:r>
        <w:tab/>
        <w:t>that the person complained about not repeat or continue the unlawful act;</w:t>
      </w:r>
    </w:p>
    <w:p w14:paraId="44E9777C" w14:textId="77777777" w:rsidR="003C7317" w:rsidRDefault="003C7317" w:rsidP="003C7317">
      <w:pPr>
        <w:pStyle w:val="Apara"/>
      </w:pPr>
      <w:r>
        <w:tab/>
        <w:t>(b)</w:t>
      </w:r>
      <w:r>
        <w:tab/>
        <w:t>that the person complained about perform a stated reasonable act to redress any loss or damage suffered by a person because of the unlawful act;</w:t>
      </w:r>
    </w:p>
    <w:p w14:paraId="4B99A085" w14:textId="77777777" w:rsidR="003C7317" w:rsidRDefault="003C7317" w:rsidP="003C7317">
      <w:pPr>
        <w:pStyle w:val="Apara"/>
      </w:pPr>
      <w:r>
        <w:tab/>
        <w:t>(c)</w:t>
      </w:r>
      <w:r>
        <w:tab/>
        <w:t>unless the complaint has been dealt with as a representative complaint—that the person complained about pay to a person a stated amount by way of compensation for any loss or damage suffered by the person because of the unlawful act.</w:t>
      </w:r>
    </w:p>
    <w:p w14:paraId="5FAFEB4D" w14:textId="77777777" w:rsidR="00D778C6" w:rsidRPr="0076224C" w:rsidRDefault="006744C5" w:rsidP="00D778C6">
      <w:pPr>
        <w:pStyle w:val="Amain"/>
      </w:pPr>
      <w:r>
        <w:tab/>
        <w:t>(3</w:t>
      </w:r>
      <w:r w:rsidR="00D778C6" w:rsidRPr="0076224C">
        <w:t>)</w:t>
      </w:r>
      <w:r w:rsidR="00D778C6" w:rsidRPr="0076224C">
        <w:tab/>
        <w:t>In making an order under subsection (2) (c), the ACAT must consider—</w:t>
      </w:r>
    </w:p>
    <w:p w14:paraId="7AE2D2C5" w14:textId="77777777" w:rsidR="00D778C6" w:rsidRPr="0076224C" w:rsidRDefault="00D778C6" w:rsidP="00D778C6">
      <w:pPr>
        <w:pStyle w:val="Apara"/>
      </w:pPr>
      <w:r w:rsidRPr="0076224C">
        <w:tab/>
        <w:t>(a)</w:t>
      </w:r>
      <w:r w:rsidRPr="0076224C">
        <w:tab/>
        <w:t>the person’s right to equality before the law and the impact of the discrimination on the enjoyment of that right; and</w:t>
      </w:r>
    </w:p>
    <w:p w14:paraId="6ABCBBB0" w14:textId="77777777" w:rsidR="00D778C6" w:rsidRPr="0076224C" w:rsidRDefault="00D778C6" w:rsidP="00D778C6">
      <w:pPr>
        <w:pStyle w:val="Apara"/>
      </w:pPr>
      <w:r w:rsidRPr="0076224C">
        <w:lastRenderedPageBreak/>
        <w:tab/>
        <w:t>(b)</w:t>
      </w:r>
      <w:r w:rsidRPr="0076224C">
        <w:tab/>
        <w:t>the inherent dignity of all people and the impact of the discrimination on the person’s dignity; and</w:t>
      </w:r>
    </w:p>
    <w:p w14:paraId="65792CF8" w14:textId="77777777" w:rsidR="00D778C6" w:rsidRPr="0076224C" w:rsidRDefault="00D778C6" w:rsidP="00D778C6">
      <w:pPr>
        <w:pStyle w:val="Apara"/>
      </w:pPr>
      <w:r w:rsidRPr="0076224C">
        <w:tab/>
        <w:t>(c)</w:t>
      </w:r>
      <w:r w:rsidRPr="0076224C">
        <w:tab/>
        <w:t>the public interest in ensuring an appropriate balance between the right to equal and effective protection against discrimination and equality before the law without distinction or discrimination and other human rights; and</w:t>
      </w:r>
    </w:p>
    <w:p w14:paraId="74BF24B8" w14:textId="77777777" w:rsidR="00D778C6" w:rsidRPr="0076224C" w:rsidRDefault="00D778C6" w:rsidP="00D778C6">
      <w:pPr>
        <w:pStyle w:val="Apara"/>
      </w:pPr>
      <w:r w:rsidRPr="0076224C">
        <w:tab/>
        <w:t>(d)</w:t>
      </w:r>
      <w:r w:rsidRPr="0076224C">
        <w:tab/>
        <w:t>the nature of the discrimination; and</w:t>
      </w:r>
    </w:p>
    <w:p w14:paraId="63F0A5FF" w14:textId="77777777" w:rsidR="00D778C6" w:rsidRPr="0076224C" w:rsidRDefault="00D778C6" w:rsidP="00D778C6">
      <w:pPr>
        <w:pStyle w:val="Apara"/>
      </w:pPr>
      <w:r w:rsidRPr="0076224C">
        <w:tab/>
        <w:t>(e)</w:t>
      </w:r>
      <w:r w:rsidRPr="0076224C">
        <w:tab/>
        <w:t>any mitigating factors.</w:t>
      </w:r>
    </w:p>
    <w:p w14:paraId="221D0AEB" w14:textId="77777777" w:rsidR="00D778C6" w:rsidRPr="0076224C" w:rsidRDefault="00D778C6" w:rsidP="00D778C6">
      <w:pPr>
        <w:pStyle w:val="aExamHdgpar"/>
      </w:pPr>
      <w:r w:rsidRPr="0076224C">
        <w:t>Examples—par (b)—impact of discrimination</w:t>
      </w:r>
    </w:p>
    <w:p w14:paraId="4F38A6B2" w14:textId="77777777" w:rsidR="00D778C6" w:rsidRPr="0076224C" w:rsidRDefault="00D778C6" w:rsidP="00D778C6">
      <w:pPr>
        <w:pStyle w:val="aExampar"/>
      </w:pPr>
      <w:r w:rsidRPr="0076224C">
        <w:t>distress, humiliation, loss of self-esteem, loss of enjoyment of life</w:t>
      </w:r>
    </w:p>
    <w:p w14:paraId="4B5FE5E3" w14:textId="77777777" w:rsidR="00D778C6" w:rsidRPr="0076224C" w:rsidRDefault="00D778C6" w:rsidP="00D778C6">
      <w:pPr>
        <w:pStyle w:val="aExamHdgpar"/>
      </w:pPr>
      <w:r w:rsidRPr="0076224C">
        <w:t>Example—par (c)—other human rights</w:t>
      </w:r>
    </w:p>
    <w:p w14:paraId="39030C88" w14:textId="77777777" w:rsidR="00D778C6" w:rsidRPr="0076224C" w:rsidRDefault="00D778C6" w:rsidP="00D778C6">
      <w:pPr>
        <w:pStyle w:val="aExampar"/>
      </w:pPr>
      <w:r w:rsidRPr="0076224C">
        <w:t>freedom of expression</w:t>
      </w:r>
    </w:p>
    <w:p w14:paraId="450499CB" w14:textId="77777777" w:rsidR="00D778C6" w:rsidRPr="0076224C" w:rsidRDefault="00D778C6" w:rsidP="00D778C6">
      <w:pPr>
        <w:pStyle w:val="aExamHdgpar"/>
      </w:pPr>
      <w:r w:rsidRPr="0076224C">
        <w:t>Examples—par (d)</w:t>
      </w:r>
    </w:p>
    <w:p w14:paraId="5C8CD929" w14:textId="5702679E" w:rsidR="00D778C6" w:rsidRPr="0076224C" w:rsidRDefault="00D778C6" w:rsidP="00D778C6">
      <w:pPr>
        <w:pStyle w:val="aExampar"/>
      </w:pPr>
      <w:r w:rsidRPr="0076224C">
        <w:t xml:space="preserve">serious or repeated discrimination, intentional or malicious discrimination, discrimination on the grounds of 2 or more </w:t>
      </w:r>
      <w:r w:rsidR="006744C5" w:rsidRPr="0076224C">
        <w:t xml:space="preserve">protected attributes under the </w:t>
      </w:r>
      <w:hyperlink r:id="rId96" w:tooltip="A1991-81" w:history="1">
        <w:r w:rsidR="006744C5" w:rsidRPr="0076224C">
          <w:rPr>
            <w:rStyle w:val="charCitHyperlinkItal"/>
          </w:rPr>
          <w:t>Discrimination Act 1991</w:t>
        </w:r>
      </w:hyperlink>
    </w:p>
    <w:p w14:paraId="2273E0A0" w14:textId="77777777" w:rsidR="00D778C6" w:rsidRPr="0076224C" w:rsidRDefault="00D778C6" w:rsidP="00D778C6">
      <w:pPr>
        <w:pStyle w:val="aExamHdgpar"/>
      </w:pPr>
      <w:r w:rsidRPr="0076224C">
        <w:t>Examples—par (e)</w:t>
      </w:r>
    </w:p>
    <w:p w14:paraId="527D0EB9" w14:textId="77777777" w:rsidR="00D778C6" w:rsidRPr="0076224C" w:rsidRDefault="00D778C6" w:rsidP="00323BCD">
      <w:pPr>
        <w:pStyle w:val="aExampar"/>
      </w:pPr>
      <w:r w:rsidRPr="0076224C">
        <w:t>a public apology, systemic changes to protect against further discrimination</w:t>
      </w:r>
    </w:p>
    <w:p w14:paraId="22AABCAE" w14:textId="4074E383" w:rsidR="00D778C6" w:rsidRPr="0076224C" w:rsidRDefault="006744C5" w:rsidP="00D778C6">
      <w:pPr>
        <w:pStyle w:val="Amain"/>
      </w:pPr>
      <w:r>
        <w:tab/>
        <w:t>(4</w:t>
      </w:r>
      <w:r w:rsidR="00D778C6" w:rsidRPr="0076224C">
        <w:t>)</w:t>
      </w:r>
      <w:r w:rsidR="00D778C6" w:rsidRPr="0076224C">
        <w:tab/>
        <w:t>The commission may, with the ACAT’s consent, intervene in a complaint to make submissions about an order under subsection</w:t>
      </w:r>
      <w:r w:rsidR="00B87173">
        <w:t> </w:t>
      </w:r>
      <w:r w:rsidR="00D778C6" w:rsidRPr="0076224C">
        <w:t>(2)</w:t>
      </w:r>
      <w:r w:rsidR="00B87173">
        <w:t> </w:t>
      </w:r>
      <w:r w:rsidR="00D778C6" w:rsidRPr="0076224C">
        <w:t>(c).</w:t>
      </w:r>
    </w:p>
    <w:p w14:paraId="0B152127" w14:textId="77777777" w:rsidR="003C7317" w:rsidRDefault="00A07F6B" w:rsidP="00B87173">
      <w:pPr>
        <w:pStyle w:val="Amain"/>
      </w:pPr>
      <w:r>
        <w:tab/>
        <w:t>(5</w:t>
      </w:r>
      <w:r w:rsidR="003C7317">
        <w:t>)</w:t>
      </w:r>
      <w:r w:rsidR="003C7317">
        <w:tab/>
        <w:t>In this section:</w:t>
      </w:r>
    </w:p>
    <w:p w14:paraId="44A582A6" w14:textId="1A9779CA" w:rsidR="003C7317" w:rsidRDefault="003C7317" w:rsidP="003C7317">
      <w:pPr>
        <w:pStyle w:val="aDef"/>
        <w:rPr>
          <w:rStyle w:val="charBoldItals"/>
          <w:i w:val="0"/>
          <w:iCs/>
        </w:rPr>
      </w:pPr>
      <w:r>
        <w:rPr>
          <w:rStyle w:val="charBoldItals"/>
        </w:rPr>
        <w:t>representative complaint</w:t>
      </w:r>
      <w:r>
        <w:t xml:space="preserve"> means a complaint that is dealt with by the commission as a representative complaint under section</w:t>
      </w:r>
      <w:r w:rsidR="00D341EB">
        <w:t xml:space="preserve"> </w:t>
      </w:r>
      <w:r>
        <w:t>71.</w:t>
      </w:r>
    </w:p>
    <w:p w14:paraId="783E91DC" w14:textId="77777777" w:rsidR="007950C7" w:rsidRDefault="007950C7" w:rsidP="007950C7">
      <w:pPr>
        <w:pStyle w:val="AH5Sec"/>
      </w:pPr>
      <w:bookmarkStart w:id="105" w:name="_Toc167365849"/>
      <w:r w:rsidRPr="00EB2651">
        <w:rPr>
          <w:rStyle w:val="CharSectNo"/>
        </w:rPr>
        <w:lastRenderedPageBreak/>
        <w:t>53EA</w:t>
      </w:r>
      <w:r>
        <w:tab/>
      </w:r>
      <w:r w:rsidRPr="009710A7">
        <w:t>Effect of declaration made under Children and Young People Act 2008</w:t>
      </w:r>
      <w:bookmarkEnd w:id="105"/>
    </w:p>
    <w:p w14:paraId="136E964B" w14:textId="56ED9651" w:rsidR="007950C7" w:rsidRDefault="007950C7" w:rsidP="007950C7">
      <w:pPr>
        <w:pStyle w:val="Amainreturn"/>
        <w:keepNext/>
        <w:keepLines/>
      </w:pPr>
      <w:r w:rsidRPr="00E6700F">
        <w:t xml:space="preserve">If a court makes a </w:t>
      </w:r>
      <w:r>
        <w:t xml:space="preserve">conflict </w:t>
      </w:r>
      <w:r w:rsidRPr="00E6700F">
        <w:t xml:space="preserve">declaration under the </w:t>
      </w:r>
      <w:hyperlink r:id="rId97" w:tooltip="A2008-19" w:history="1">
        <w:r w:rsidRPr="00C41CA1">
          <w:rPr>
            <w:rStyle w:val="charCitHyperlinkItal"/>
          </w:rPr>
          <w:t>Children and Young People Act 2008</w:t>
        </w:r>
      </w:hyperlink>
      <w:r w:rsidRPr="00E6700F">
        <w:t>, section</w:t>
      </w:r>
      <w:r>
        <w:t xml:space="preserve"> </w:t>
      </w:r>
      <w:r w:rsidRPr="00E6700F">
        <w:t xml:space="preserve">727AA in relation to a discrimination complaint, the </w:t>
      </w:r>
      <w:r>
        <w:t>ACAT</w:t>
      </w:r>
      <w:r w:rsidRPr="00E6700F">
        <w:t xml:space="preserve"> must </w:t>
      </w:r>
      <w:r w:rsidRPr="00935503">
        <w:t>suspend dealing with</w:t>
      </w:r>
      <w:r w:rsidRPr="00E6700F">
        <w:t xml:space="preserve"> the complaint until </w:t>
      </w:r>
      <w:r>
        <w:t>either of the following happen:</w:t>
      </w:r>
    </w:p>
    <w:p w14:paraId="148867FB" w14:textId="77777777" w:rsidR="007950C7" w:rsidRDefault="007950C7" w:rsidP="007950C7">
      <w:pPr>
        <w:pStyle w:val="Apara"/>
      </w:pPr>
      <w:r>
        <w:tab/>
        <w:t>(a)</w:t>
      </w:r>
      <w:r>
        <w:tab/>
      </w:r>
      <w:r w:rsidRPr="003556C3">
        <w:t xml:space="preserve">the </w:t>
      </w:r>
      <w:r>
        <w:t>court revokes the declaration;</w:t>
      </w:r>
    </w:p>
    <w:p w14:paraId="5009CC84" w14:textId="77777777" w:rsidR="007950C7" w:rsidRDefault="007950C7" w:rsidP="007950C7">
      <w:pPr>
        <w:pStyle w:val="Apara"/>
      </w:pPr>
      <w:r>
        <w:tab/>
        <w:t>(b)</w:t>
      </w:r>
      <w:r>
        <w:tab/>
        <w:t>the court proceeding in relation to which the declaration is made is finalised.</w:t>
      </w:r>
    </w:p>
    <w:p w14:paraId="1C91FDF6" w14:textId="77777777" w:rsidR="00E76403" w:rsidRPr="00EB2651" w:rsidRDefault="00E76403" w:rsidP="00E76403">
      <w:pPr>
        <w:pStyle w:val="AH3Div"/>
      </w:pPr>
      <w:bookmarkStart w:id="106" w:name="_Toc167365850"/>
      <w:r w:rsidRPr="00EB2651">
        <w:rPr>
          <w:rStyle w:val="CharDivNo"/>
        </w:rPr>
        <w:t>Division 4.2B</w:t>
      </w:r>
      <w:r w:rsidRPr="004E041D">
        <w:rPr>
          <w:color w:val="000000"/>
        </w:rPr>
        <w:tab/>
      </w:r>
      <w:r w:rsidRPr="00EB2651">
        <w:rPr>
          <w:rStyle w:val="CharDivText"/>
          <w:color w:val="000000"/>
        </w:rPr>
        <w:t>Certain older people service complaints to ACAT</w:t>
      </w:r>
      <w:bookmarkEnd w:id="106"/>
    </w:p>
    <w:p w14:paraId="27C8902C" w14:textId="77777777" w:rsidR="00E76403" w:rsidRPr="004E041D" w:rsidRDefault="00E76403" w:rsidP="00E76403">
      <w:pPr>
        <w:pStyle w:val="AH5Sec"/>
      </w:pPr>
      <w:bookmarkStart w:id="107" w:name="_Toc167365851"/>
      <w:r w:rsidRPr="00EB2651">
        <w:rPr>
          <w:rStyle w:val="CharSectNo"/>
        </w:rPr>
        <w:t>53F</w:t>
      </w:r>
      <w:r w:rsidRPr="004E041D">
        <w:rPr>
          <w:color w:val="000000"/>
        </w:rPr>
        <w:tab/>
        <w:t>Definitions—div 4.2B</w:t>
      </w:r>
      <w:bookmarkEnd w:id="107"/>
    </w:p>
    <w:p w14:paraId="544FBE9A" w14:textId="77777777" w:rsidR="00E76403" w:rsidRPr="004E041D" w:rsidRDefault="00E76403" w:rsidP="00E76403">
      <w:pPr>
        <w:pStyle w:val="Amainreturn"/>
        <w:rPr>
          <w:color w:val="000000"/>
        </w:rPr>
      </w:pPr>
      <w:r w:rsidRPr="004E041D">
        <w:rPr>
          <w:color w:val="000000"/>
        </w:rPr>
        <w:t>In this division:</w:t>
      </w:r>
    </w:p>
    <w:p w14:paraId="124FF2E3" w14:textId="3DEA2FE1" w:rsidR="00E76403" w:rsidRPr="004E041D" w:rsidRDefault="00E76403" w:rsidP="00E76403">
      <w:pPr>
        <w:pStyle w:val="aDef"/>
        <w:rPr>
          <w:color w:val="000000"/>
        </w:rPr>
      </w:pPr>
      <w:r w:rsidRPr="004E041D">
        <w:rPr>
          <w:rStyle w:val="charBoldItals"/>
        </w:rPr>
        <w:t>person complained about</w:t>
      </w:r>
      <w:r w:rsidRPr="004E041D">
        <w:rPr>
          <w:color w:val="000000"/>
        </w:rPr>
        <w:t xml:space="preserve"> means the operator of a retirement village under the </w:t>
      </w:r>
      <w:hyperlink r:id="rId98" w:tooltip="A2012-38" w:history="1">
        <w:r w:rsidRPr="004E041D">
          <w:rPr>
            <w:rStyle w:val="charCitHyperlinkItal"/>
          </w:rPr>
          <w:t>Retirement Villages Act 2012</w:t>
        </w:r>
      </w:hyperlink>
      <w:r w:rsidRPr="004E041D">
        <w:rPr>
          <w:color w:val="000000"/>
        </w:rPr>
        <w:t>, section 7.</w:t>
      </w:r>
    </w:p>
    <w:p w14:paraId="2025B93F" w14:textId="77777777" w:rsidR="00E76403" w:rsidRPr="004E041D" w:rsidRDefault="00E76403" w:rsidP="00E76403">
      <w:pPr>
        <w:pStyle w:val="aDef"/>
        <w:rPr>
          <w:color w:val="000000"/>
        </w:rPr>
      </w:pPr>
      <w:r w:rsidRPr="004E041D">
        <w:rPr>
          <w:rStyle w:val="charBoldItals"/>
        </w:rPr>
        <w:t>retirement village complaint</w:t>
      </w:r>
      <w:r w:rsidRPr="004E041D">
        <w:rPr>
          <w:color w:val="000000"/>
        </w:rPr>
        <w:t>—see section 53G.</w:t>
      </w:r>
    </w:p>
    <w:p w14:paraId="62406400" w14:textId="77777777" w:rsidR="00E76403" w:rsidRPr="004E041D" w:rsidRDefault="00E76403" w:rsidP="00E76403">
      <w:pPr>
        <w:pStyle w:val="AH5Sec"/>
      </w:pPr>
      <w:bookmarkStart w:id="108" w:name="_Toc167365852"/>
      <w:r w:rsidRPr="00EB2651">
        <w:rPr>
          <w:rStyle w:val="CharSectNo"/>
        </w:rPr>
        <w:t>53G</w:t>
      </w:r>
      <w:r w:rsidRPr="004E041D">
        <w:rPr>
          <w:color w:val="000000"/>
        </w:rPr>
        <w:tab/>
        <w:t>Application—div 4.2B</w:t>
      </w:r>
      <w:bookmarkEnd w:id="108"/>
    </w:p>
    <w:p w14:paraId="5B494417" w14:textId="781CC850" w:rsidR="00E76403" w:rsidRPr="004E041D" w:rsidRDefault="00E76403" w:rsidP="00E76403">
      <w:pPr>
        <w:pStyle w:val="Amainreturn"/>
        <w:rPr>
          <w:color w:val="000000"/>
        </w:rPr>
      </w:pPr>
      <w:r w:rsidRPr="004E041D">
        <w:rPr>
          <w:color w:val="000000"/>
        </w:rPr>
        <w:t xml:space="preserve">This division applies to an older person service complaint that relates to a service provided by the operator of a retirement village under the </w:t>
      </w:r>
      <w:hyperlink r:id="rId99" w:tooltip="A2012-38" w:history="1">
        <w:r w:rsidRPr="004E041D">
          <w:rPr>
            <w:rStyle w:val="charCitHyperlinkItal"/>
          </w:rPr>
          <w:t>Retirement Villages Act 2012</w:t>
        </w:r>
      </w:hyperlink>
      <w:r w:rsidRPr="004E041D">
        <w:rPr>
          <w:color w:val="000000"/>
        </w:rPr>
        <w:t xml:space="preserve"> (a </w:t>
      </w:r>
      <w:r w:rsidRPr="004E041D">
        <w:rPr>
          <w:rStyle w:val="charBoldItals"/>
        </w:rPr>
        <w:t>retirement village complaint</w:t>
      </w:r>
      <w:r w:rsidRPr="004E041D">
        <w:rPr>
          <w:color w:val="000000"/>
        </w:rPr>
        <w:t>).</w:t>
      </w:r>
    </w:p>
    <w:p w14:paraId="24C61C5F" w14:textId="77777777" w:rsidR="00E76403" w:rsidRPr="004E041D" w:rsidRDefault="00E76403" w:rsidP="00E76403">
      <w:pPr>
        <w:pStyle w:val="AH5Sec"/>
      </w:pPr>
      <w:bookmarkStart w:id="109" w:name="_Toc167365853"/>
      <w:r w:rsidRPr="00EB2651">
        <w:rPr>
          <w:rStyle w:val="CharSectNo"/>
        </w:rPr>
        <w:t>53H</w:t>
      </w:r>
      <w:r w:rsidRPr="004E041D">
        <w:rPr>
          <w:color w:val="000000"/>
        </w:rPr>
        <w:tab/>
        <w:t>Retirement village complaints—referral</w:t>
      </w:r>
      <w:bookmarkEnd w:id="109"/>
    </w:p>
    <w:p w14:paraId="5F3B1F35" w14:textId="77777777" w:rsidR="00E76403" w:rsidRPr="004E041D" w:rsidRDefault="00E76403" w:rsidP="00E76403">
      <w:pPr>
        <w:pStyle w:val="Amain"/>
      </w:pPr>
      <w:r w:rsidRPr="004E041D">
        <w:rPr>
          <w:color w:val="000000"/>
        </w:rPr>
        <w:tab/>
        <w:t>(1)</w:t>
      </w:r>
      <w:r w:rsidRPr="004E041D">
        <w:rPr>
          <w:color w:val="000000"/>
        </w:rPr>
        <w:tab/>
        <w:t>This section applies if—</w:t>
      </w:r>
    </w:p>
    <w:p w14:paraId="7A292505" w14:textId="77777777" w:rsidR="00E76403" w:rsidRPr="004E041D" w:rsidRDefault="00E76403" w:rsidP="00E76403">
      <w:pPr>
        <w:pStyle w:val="Apara"/>
      </w:pPr>
      <w:r w:rsidRPr="004E041D">
        <w:rPr>
          <w:color w:val="000000"/>
        </w:rPr>
        <w:tab/>
        <w:t>(a)</w:t>
      </w:r>
      <w:r w:rsidRPr="004E041D">
        <w:rPr>
          <w:color w:val="000000"/>
        </w:rPr>
        <w:tab/>
        <w:t>either—</w:t>
      </w:r>
    </w:p>
    <w:p w14:paraId="177E18D2" w14:textId="77777777" w:rsidR="00E76403" w:rsidRPr="004E041D" w:rsidRDefault="00E76403" w:rsidP="00E76403">
      <w:pPr>
        <w:pStyle w:val="Asubpara"/>
      </w:pPr>
      <w:r w:rsidRPr="004E041D">
        <w:rPr>
          <w:color w:val="000000"/>
        </w:rPr>
        <w:tab/>
        <w:t>(i)</w:t>
      </w:r>
      <w:r w:rsidRPr="004E041D">
        <w:rPr>
          <w:color w:val="000000"/>
        </w:rPr>
        <w:tab/>
        <w:t>a complainant is given a retirement village referral statement under section 45 (2) (</w:t>
      </w:r>
      <w:r w:rsidR="00C559B1">
        <w:rPr>
          <w:color w:val="000000"/>
        </w:rPr>
        <w:t>e</w:t>
      </w:r>
      <w:r w:rsidRPr="004E041D">
        <w:rPr>
          <w:color w:val="000000"/>
        </w:rPr>
        <w:t>) (Commission’s obligation to be prompt and efficient); or</w:t>
      </w:r>
    </w:p>
    <w:p w14:paraId="5B8AE842" w14:textId="77777777" w:rsidR="00E76403" w:rsidRPr="004E041D" w:rsidRDefault="00E76403" w:rsidP="00E76403">
      <w:pPr>
        <w:pStyle w:val="Asubpara"/>
      </w:pPr>
      <w:r w:rsidRPr="004E041D">
        <w:lastRenderedPageBreak/>
        <w:tab/>
        <w:t>(ii)</w:t>
      </w:r>
      <w:r w:rsidRPr="004E041D">
        <w:tab/>
        <w:t>a statement under section 82A (1) (Closing retirement village complaints) is included in a final report in relation to a complaint; and</w:t>
      </w:r>
    </w:p>
    <w:p w14:paraId="7AFD201D" w14:textId="77777777" w:rsidR="00E76403" w:rsidRPr="004E041D" w:rsidRDefault="00E76403" w:rsidP="00E76403">
      <w:pPr>
        <w:pStyle w:val="Apara"/>
      </w:pPr>
      <w:r w:rsidRPr="004E041D">
        <w:rPr>
          <w:color w:val="000000"/>
        </w:rPr>
        <w:tab/>
        <w:t>(b)</w:t>
      </w:r>
      <w:r w:rsidRPr="004E041D">
        <w:rPr>
          <w:color w:val="000000"/>
        </w:rPr>
        <w:tab/>
        <w:t>within 60 days after the day the statement is given, the complainant requires the commission to refer the complaint to the ACAT.</w:t>
      </w:r>
    </w:p>
    <w:p w14:paraId="5BC5E734" w14:textId="77777777" w:rsidR="00E76403" w:rsidRPr="004E041D" w:rsidRDefault="00E76403" w:rsidP="00E76403">
      <w:pPr>
        <w:pStyle w:val="Amain"/>
      </w:pPr>
      <w:r w:rsidRPr="004E041D">
        <w:rPr>
          <w:color w:val="000000"/>
        </w:rPr>
        <w:tab/>
        <w:t>(2)</w:t>
      </w:r>
      <w:r w:rsidRPr="004E041D">
        <w:rPr>
          <w:color w:val="000000"/>
        </w:rPr>
        <w:tab/>
        <w:t>The commission must—</w:t>
      </w:r>
    </w:p>
    <w:p w14:paraId="52439AAB" w14:textId="77777777" w:rsidR="00E76403" w:rsidRPr="004E041D" w:rsidRDefault="00E76403" w:rsidP="00E76403">
      <w:pPr>
        <w:pStyle w:val="Apara"/>
      </w:pPr>
      <w:r w:rsidRPr="004E041D">
        <w:rPr>
          <w:color w:val="000000"/>
        </w:rPr>
        <w:tab/>
        <w:t>(a)</w:t>
      </w:r>
      <w:r w:rsidRPr="004E041D">
        <w:rPr>
          <w:color w:val="000000"/>
        </w:rPr>
        <w:tab/>
        <w:t>refer the complaint to the ACAT; and</w:t>
      </w:r>
    </w:p>
    <w:p w14:paraId="069177BA" w14:textId="77777777" w:rsidR="00E76403" w:rsidRPr="004E041D" w:rsidRDefault="00E76403" w:rsidP="00E76403">
      <w:pPr>
        <w:pStyle w:val="Apara"/>
      </w:pPr>
      <w:r w:rsidRPr="004E041D">
        <w:tab/>
        <w:t>(b)</w:t>
      </w:r>
      <w:r w:rsidRPr="004E041D">
        <w:tab/>
        <w:t>tell the complainant and the person complained about, in writing, about the referral.</w:t>
      </w:r>
    </w:p>
    <w:p w14:paraId="15AAD9BD" w14:textId="77777777" w:rsidR="00E76403" w:rsidRPr="004E041D" w:rsidRDefault="00E76403" w:rsidP="00E76403">
      <w:pPr>
        <w:pStyle w:val="aNote"/>
        <w:rPr>
          <w:color w:val="000000"/>
        </w:rPr>
      </w:pPr>
      <w:r w:rsidRPr="004E041D">
        <w:rPr>
          <w:rStyle w:val="charItals"/>
        </w:rPr>
        <w:t>Note</w:t>
      </w:r>
      <w:r w:rsidRPr="004E041D">
        <w:rPr>
          <w:rStyle w:val="charItals"/>
        </w:rPr>
        <w:tab/>
      </w:r>
      <w:r w:rsidRPr="004E041D">
        <w:rPr>
          <w:color w:val="000000"/>
        </w:rPr>
        <w:t>The commission must also close the complaint (see s 78 (2) (d)).</w:t>
      </w:r>
    </w:p>
    <w:p w14:paraId="566FDFDB" w14:textId="77777777" w:rsidR="00E76403" w:rsidRPr="004E041D" w:rsidRDefault="00E76403" w:rsidP="00E76403">
      <w:pPr>
        <w:pStyle w:val="AH5Sec"/>
      </w:pPr>
      <w:bookmarkStart w:id="110" w:name="_Toc167365854"/>
      <w:r w:rsidRPr="00EB2651">
        <w:rPr>
          <w:rStyle w:val="CharSectNo"/>
        </w:rPr>
        <w:t>53I</w:t>
      </w:r>
      <w:r w:rsidRPr="004E041D">
        <w:rPr>
          <w:color w:val="000000"/>
        </w:rPr>
        <w:tab/>
        <w:t>Retirement village complaints—late application in exceptional circumstances</w:t>
      </w:r>
      <w:bookmarkEnd w:id="110"/>
    </w:p>
    <w:p w14:paraId="1CEBB73E" w14:textId="77777777" w:rsidR="00E76403" w:rsidRPr="004E041D" w:rsidRDefault="00E76403" w:rsidP="00E76403">
      <w:pPr>
        <w:pStyle w:val="Amain"/>
      </w:pPr>
      <w:r w:rsidRPr="004E041D">
        <w:rPr>
          <w:color w:val="000000"/>
        </w:rPr>
        <w:tab/>
        <w:t>(1)</w:t>
      </w:r>
      <w:r w:rsidRPr="004E041D">
        <w:rPr>
          <w:color w:val="000000"/>
        </w:rPr>
        <w:tab/>
        <w:t>This section applies if—</w:t>
      </w:r>
    </w:p>
    <w:p w14:paraId="19E18178" w14:textId="3EF2BE66" w:rsidR="00E76403" w:rsidRPr="004E041D" w:rsidRDefault="00E76403" w:rsidP="00E76403">
      <w:pPr>
        <w:pStyle w:val="Apara"/>
      </w:pPr>
      <w:r w:rsidRPr="004E041D">
        <w:rPr>
          <w:color w:val="000000"/>
        </w:rPr>
        <w:tab/>
        <w:t>(a)</w:t>
      </w:r>
      <w:r w:rsidRPr="004E041D">
        <w:rPr>
          <w:color w:val="000000"/>
        </w:rPr>
        <w:tab/>
        <w:t>a complainant has been given a statement under section</w:t>
      </w:r>
      <w:r w:rsidR="00B87173">
        <w:rPr>
          <w:color w:val="000000"/>
        </w:rPr>
        <w:t> </w:t>
      </w:r>
      <w:r w:rsidRPr="004E041D">
        <w:rPr>
          <w:color w:val="000000"/>
        </w:rPr>
        <w:t>45</w:t>
      </w:r>
      <w:r w:rsidR="00B87173">
        <w:rPr>
          <w:color w:val="000000"/>
        </w:rPr>
        <w:t> </w:t>
      </w:r>
      <w:r w:rsidRPr="004E041D">
        <w:rPr>
          <w:color w:val="000000"/>
        </w:rPr>
        <w:t>(2)</w:t>
      </w:r>
      <w:r w:rsidR="00B87173">
        <w:rPr>
          <w:color w:val="000000"/>
        </w:rPr>
        <w:t> </w:t>
      </w:r>
      <w:r w:rsidRPr="004E041D">
        <w:rPr>
          <w:color w:val="000000"/>
        </w:rPr>
        <w:t>(</w:t>
      </w:r>
      <w:r w:rsidR="00C559B1">
        <w:rPr>
          <w:color w:val="000000"/>
        </w:rPr>
        <w:t>e</w:t>
      </w:r>
      <w:r w:rsidRPr="004E041D">
        <w:rPr>
          <w:color w:val="000000"/>
        </w:rPr>
        <w:t>) (Commission’s obligation to be prompt and efficient) or section 82A (1) (Closing retirement village complaints); and</w:t>
      </w:r>
    </w:p>
    <w:p w14:paraId="7B30980E" w14:textId="77777777" w:rsidR="00E76403" w:rsidRPr="004E041D" w:rsidRDefault="00E76403" w:rsidP="00E76403">
      <w:pPr>
        <w:pStyle w:val="Apara"/>
      </w:pPr>
      <w:r w:rsidRPr="004E041D">
        <w:tab/>
        <w:t>(b)</w:t>
      </w:r>
      <w:r w:rsidRPr="004E041D">
        <w:tab/>
        <w:t>the complainant has not required the commission to refer the complaint to the ACAT within 60 days after the day the statement is given to the complainant.</w:t>
      </w:r>
    </w:p>
    <w:p w14:paraId="12464B86" w14:textId="77777777" w:rsidR="00E76403" w:rsidRPr="004E041D" w:rsidRDefault="00E76403" w:rsidP="00E76403">
      <w:pPr>
        <w:pStyle w:val="Amain"/>
      </w:pPr>
      <w:r w:rsidRPr="004E041D">
        <w:rPr>
          <w:color w:val="000000"/>
        </w:rPr>
        <w:tab/>
        <w:t>(2)</w:t>
      </w:r>
      <w:r w:rsidRPr="004E041D">
        <w:rPr>
          <w:color w:val="000000"/>
        </w:rPr>
        <w:tab/>
        <w:t>The complainant may apply to the ACAT for the complaint to be heard by the ACAT.</w:t>
      </w:r>
    </w:p>
    <w:p w14:paraId="2DCBFFAA" w14:textId="77777777" w:rsidR="00E76403" w:rsidRPr="004E041D" w:rsidRDefault="00E76403" w:rsidP="00E76403">
      <w:pPr>
        <w:pStyle w:val="Amain"/>
      </w:pPr>
      <w:r w:rsidRPr="004E041D">
        <w:tab/>
        <w:t>(3)</w:t>
      </w:r>
      <w:r w:rsidRPr="004E041D">
        <w:tab/>
        <w:t>The ACAT may grant the application only if satisfied on reasonable grounds that exceptional circumstances prevented the complainant from requiring the complaint to be referred to the ACAT within the 60-day period.</w:t>
      </w:r>
    </w:p>
    <w:p w14:paraId="061BE824" w14:textId="77777777" w:rsidR="00E76403" w:rsidRPr="004E041D" w:rsidRDefault="00E76403" w:rsidP="00E76403">
      <w:pPr>
        <w:pStyle w:val="Amain"/>
      </w:pPr>
      <w:r w:rsidRPr="004E041D">
        <w:tab/>
        <w:t>(4)</w:t>
      </w:r>
      <w:r w:rsidRPr="004E041D">
        <w:tab/>
        <w:t>If the ACAT grants the application, the complaint is, for this Act, taken to have been referred to the ACAT.</w:t>
      </w:r>
    </w:p>
    <w:p w14:paraId="77A55636" w14:textId="77777777" w:rsidR="00E76403" w:rsidRPr="004E041D" w:rsidRDefault="00E76403" w:rsidP="00E76403">
      <w:pPr>
        <w:pStyle w:val="AH5Sec"/>
      </w:pPr>
      <w:bookmarkStart w:id="111" w:name="_Toc167365855"/>
      <w:r w:rsidRPr="00EB2651">
        <w:rPr>
          <w:rStyle w:val="CharSectNo"/>
        </w:rPr>
        <w:lastRenderedPageBreak/>
        <w:t>53J</w:t>
      </w:r>
      <w:r w:rsidRPr="004E041D">
        <w:rPr>
          <w:color w:val="000000"/>
        </w:rPr>
        <w:tab/>
        <w:t>Retirement village complaints—parties to ACAT proceeding</w:t>
      </w:r>
      <w:bookmarkEnd w:id="111"/>
    </w:p>
    <w:p w14:paraId="1CE94B1B" w14:textId="77777777" w:rsidR="00E76403" w:rsidRPr="004E041D" w:rsidRDefault="00E76403" w:rsidP="00E76403">
      <w:pPr>
        <w:pStyle w:val="Amainreturn"/>
        <w:rPr>
          <w:color w:val="000000"/>
        </w:rPr>
      </w:pPr>
      <w:r w:rsidRPr="004E041D">
        <w:rPr>
          <w:color w:val="000000"/>
        </w:rPr>
        <w:t>The following are parties to a complaint referred to the ACAT under this division:</w:t>
      </w:r>
    </w:p>
    <w:p w14:paraId="3CF31D74" w14:textId="77777777" w:rsidR="00E76403" w:rsidRPr="004E041D" w:rsidRDefault="00E76403" w:rsidP="00E76403">
      <w:pPr>
        <w:pStyle w:val="Apara"/>
      </w:pPr>
      <w:r w:rsidRPr="004E041D">
        <w:rPr>
          <w:color w:val="000000"/>
        </w:rPr>
        <w:tab/>
        <w:t>(a)</w:t>
      </w:r>
      <w:r w:rsidRPr="004E041D">
        <w:rPr>
          <w:color w:val="000000"/>
        </w:rPr>
        <w:tab/>
        <w:t xml:space="preserve">the complainant; </w:t>
      </w:r>
    </w:p>
    <w:p w14:paraId="55BDD264" w14:textId="77777777" w:rsidR="00E76403" w:rsidRPr="004E041D" w:rsidRDefault="00E76403" w:rsidP="00E76403">
      <w:pPr>
        <w:pStyle w:val="Apara"/>
      </w:pPr>
      <w:r w:rsidRPr="004E041D">
        <w:tab/>
        <w:t>(b)</w:t>
      </w:r>
      <w:r w:rsidRPr="004E041D">
        <w:tab/>
        <w:t xml:space="preserve">the person complained about; </w:t>
      </w:r>
    </w:p>
    <w:p w14:paraId="6E3D2BB4" w14:textId="77777777" w:rsidR="00E76403" w:rsidRPr="004E041D" w:rsidRDefault="00E76403" w:rsidP="00E76403">
      <w:pPr>
        <w:pStyle w:val="Apara"/>
      </w:pPr>
      <w:r w:rsidRPr="004E041D">
        <w:tab/>
        <w:t>(c)</w:t>
      </w:r>
      <w:r w:rsidRPr="004E041D">
        <w:tab/>
        <w:t>if, on application by the commission, the ACAT joins the commission as a party to the complaint—the commission.</w:t>
      </w:r>
    </w:p>
    <w:p w14:paraId="3BC28F61" w14:textId="77777777" w:rsidR="00E76403" w:rsidRPr="004E041D" w:rsidRDefault="00E76403" w:rsidP="00E76403">
      <w:pPr>
        <w:pStyle w:val="AH5Sec"/>
      </w:pPr>
      <w:bookmarkStart w:id="112" w:name="_Toc167365856"/>
      <w:r w:rsidRPr="00EB2651">
        <w:rPr>
          <w:rStyle w:val="CharSectNo"/>
        </w:rPr>
        <w:t>53K</w:t>
      </w:r>
      <w:r w:rsidRPr="004E041D">
        <w:rPr>
          <w:color w:val="000000"/>
        </w:rPr>
        <w:tab/>
        <w:t>Retirement village complaints—ACAT jurisdiction</w:t>
      </w:r>
      <w:bookmarkEnd w:id="112"/>
    </w:p>
    <w:p w14:paraId="320340CD" w14:textId="6D8A0400" w:rsidR="00E76403" w:rsidRPr="004E041D" w:rsidRDefault="00E76403" w:rsidP="00E76403">
      <w:pPr>
        <w:pStyle w:val="Amainreturn"/>
        <w:rPr>
          <w:color w:val="000000"/>
        </w:rPr>
      </w:pPr>
      <w:r w:rsidRPr="004E041D">
        <w:rPr>
          <w:color w:val="000000"/>
        </w:rPr>
        <w:t xml:space="preserve">The ACAT has the same jurisdiction in relation to a retirement village complaint referred to the ACAT under this division as that provided for in the </w:t>
      </w:r>
      <w:hyperlink r:id="rId100" w:tooltip="A2012-38" w:history="1">
        <w:r w:rsidRPr="004E041D">
          <w:rPr>
            <w:rStyle w:val="charCitHyperlinkItal"/>
          </w:rPr>
          <w:t>Retirement Villages Act 2012</w:t>
        </w:r>
      </w:hyperlink>
      <w:r w:rsidRPr="004E041D">
        <w:rPr>
          <w:color w:val="000000"/>
        </w:rPr>
        <w:t>, section</w:t>
      </w:r>
      <w:r w:rsidR="00D341EB">
        <w:rPr>
          <w:color w:val="000000"/>
        </w:rPr>
        <w:t xml:space="preserve"> </w:t>
      </w:r>
      <w:r w:rsidRPr="004E041D">
        <w:rPr>
          <w:color w:val="000000"/>
        </w:rPr>
        <w:t xml:space="preserve">177 (ACAT jurisdiction). </w:t>
      </w:r>
    </w:p>
    <w:p w14:paraId="41D9B3AB" w14:textId="77777777" w:rsidR="00E76403" w:rsidRPr="004E041D" w:rsidRDefault="00E76403" w:rsidP="00E76403">
      <w:pPr>
        <w:pStyle w:val="AH5Sec"/>
      </w:pPr>
      <w:bookmarkStart w:id="113" w:name="_Toc167365857"/>
      <w:r w:rsidRPr="00EB2651">
        <w:rPr>
          <w:rStyle w:val="CharSectNo"/>
        </w:rPr>
        <w:t>53L</w:t>
      </w:r>
      <w:r w:rsidRPr="004E041D">
        <w:rPr>
          <w:color w:val="000000"/>
        </w:rPr>
        <w:tab/>
        <w:t>Retirement village complaints—commission to give information etc to ACAT</w:t>
      </w:r>
      <w:bookmarkEnd w:id="113"/>
    </w:p>
    <w:p w14:paraId="57CE6DA1" w14:textId="77777777" w:rsidR="00E76403" w:rsidRPr="004E041D" w:rsidRDefault="00E76403" w:rsidP="00E76403">
      <w:pPr>
        <w:pStyle w:val="Amainreturn"/>
        <w:rPr>
          <w:color w:val="000000"/>
        </w:rPr>
      </w:pPr>
      <w:r w:rsidRPr="004E041D">
        <w:rPr>
          <w:color w:val="000000"/>
        </w:rPr>
        <w:t>The commission must give the ACAT (if asked by it) any information or copies of documents in relation to a complaint referred to the ACAT under this division, other than—</w:t>
      </w:r>
    </w:p>
    <w:p w14:paraId="25509068" w14:textId="77777777" w:rsidR="00E76403" w:rsidRPr="004E041D" w:rsidRDefault="00E76403" w:rsidP="00E76403">
      <w:pPr>
        <w:pStyle w:val="Apara"/>
      </w:pPr>
      <w:r w:rsidRPr="004E041D">
        <w:rPr>
          <w:color w:val="000000"/>
        </w:rPr>
        <w:tab/>
        <w:t>(a)</w:t>
      </w:r>
      <w:r w:rsidRPr="004E041D">
        <w:rPr>
          <w:color w:val="000000"/>
        </w:rPr>
        <w:tab/>
        <w:t>a communication or document to which section 66 (Admissibility of evidence) applies; or</w:t>
      </w:r>
    </w:p>
    <w:p w14:paraId="1EC0B43C" w14:textId="77777777" w:rsidR="00E76403" w:rsidRPr="004E041D" w:rsidRDefault="00E76403" w:rsidP="00E76403">
      <w:pPr>
        <w:pStyle w:val="Apara"/>
      </w:pPr>
      <w:r w:rsidRPr="004E041D">
        <w:tab/>
        <w:t>(b)</w:t>
      </w:r>
      <w:r w:rsidRPr="004E041D">
        <w:tab/>
        <w:t>information, a document or something else relevant to a consideration in relation to a complaint given to the commission under section 73 (Power to ask for information, documents and other things); or</w:t>
      </w:r>
    </w:p>
    <w:p w14:paraId="61CF1C17" w14:textId="77777777" w:rsidR="00E76403" w:rsidRPr="004E041D" w:rsidRDefault="00E76403" w:rsidP="00E76403">
      <w:pPr>
        <w:pStyle w:val="Apara"/>
      </w:pPr>
      <w:r w:rsidRPr="004E041D">
        <w:tab/>
        <w:t>(c)</w:t>
      </w:r>
      <w:r w:rsidRPr="004E041D">
        <w:tab/>
        <w:t>information given to the commission under section 74 (Requiring attendance etc).</w:t>
      </w:r>
    </w:p>
    <w:p w14:paraId="61758455" w14:textId="77777777" w:rsidR="00E76403" w:rsidRPr="004E041D" w:rsidRDefault="00E76403" w:rsidP="00B14062">
      <w:pPr>
        <w:pStyle w:val="AH5Sec"/>
      </w:pPr>
      <w:bookmarkStart w:id="114" w:name="_Toc167365858"/>
      <w:r w:rsidRPr="00EB2651">
        <w:rPr>
          <w:rStyle w:val="CharSectNo"/>
        </w:rPr>
        <w:lastRenderedPageBreak/>
        <w:t>53M</w:t>
      </w:r>
      <w:r w:rsidRPr="004E041D">
        <w:rPr>
          <w:color w:val="000000"/>
        </w:rPr>
        <w:tab/>
        <w:t>Retirement village complaints—ACAT orders</w:t>
      </w:r>
      <w:bookmarkEnd w:id="114"/>
    </w:p>
    <w:p w14:paraId="746292E2" w14:textId="77777777" w:rsidR="00E76403" w:rsidRPr="004E041D" w:rsidRDefault="00E76403" w:rsidP="00B14062">
      <w:pPr>
        <w:pStyle w:val="Amain"/>
        <w:keepNext/>
      </w:pPr>
      <w:r w:rsidRPr="004E041D">
        <w:rPr>
          <w:color w:val="000000"/>
        </w:rPr>
        <w:tab/>
        <w:t>(1)</w:t>
      </w:r>
      <w:r w:rsidRPr="004E041D">
        <w:rPr>
          <w:color w:val="000000"/>
        </w:rPr>
        <w:tab/>
        <w:t>This section applies if—</w:t>
      </w:r>
    </w:p>
    <w:p w14:paraId="04A9D86C" w14:textId="77777777" w:rsidR="00E76403" w:rsidRPr="004E041D" w:rsidRDefault="00E76403" w:rsidP="00E76403">
      <w:pPr>
        <w:pStyle w:val="Apara"/>
      </w:pPr>
      <w:r w:rsidRPr="004E041D">
        <w:rPr>
          <w:color w:val="000000"/>
        </w:rPr>
        <w:tab/>
        <w:t>(a)</w:t>
      </w:r>
      <w:r w:rsidRPr="004E041D">
        <w:rPr>
          <w:color w:val="000000"/>
        </w:rPr>
        <w:tab/>
        <w:t>the commission refers a complaint to the ACAT under this division; and</w:t>
      </w:r>
    </w:p>
    <w:p w14:paraId="02E06581" w14:textId="77777777" w:rsidR="00E76403" w:rsidRPr="004E041D" w:rsidRDefault="00E76403" w:rsidP="00E76403">
      <w:pPr>
        <w:pStyle w:val="Apara"/>
      </w:pPr>
      <w:r w:rsidRPr="004E041D">
        <w:tab/>
        <w:t>(b)</w:t>
      </w:r>
      <w:r w:rsidRPr="004E041D">
        <w:tab/>
        <w:t>the ACAT is satisfied that the person complained about engaged in an unlawful act.</w:t>
      </w:r>
    </w:p>
    <w:p w14:paraId="75A2B72A" w14:textId="3EA8FCF1" w:rsidR="00E76403" w:rsidRPr="004E041D" w:rsidRDefault="00E76403" w:rsidP="00E76403">
      <w:pPr>
        <w:pStyle w:val="Amain"/>
      </w:pPr>
      <w:r w:rsidRPr="004E041D">
        <w:rPr>
          <w:color w:val="000000"/>
        </w:rPr>
        <w:tab/>
        <w:t>(2)</w:t>
      </w:r>
      <w:r w:rsidRPr="004E041D">
        <w:rPr>
          <w:color w:val="000000"/>
        </w:rPr>
        <w:tab/>
        <w:t xml:space="preserve">The ACAT may make 1 or more of the orders mentioned in the </w:t>
      </w:r>
      <w:hyperlink r:id="rId101" w:tooltip="A2012-38" w:history="1">
        <w:r w:rsidRPr="004E041D">
          <w:rPr>
            <w:rStyle w:val="charCitHyperlinkItal"/>
          </w:rPr>
          <w:t>Retirement Villages Act 2012</w:t>
        </w:r>
      </w:hyperlink>
      <w:r w:rsidRPr="004E041D">
        <w:rPr>
          <w:color w:val="000000"/>
        </w:rPr>
        <w:t xml:space="preserve">, section 181 (ACAT orders).  </w:t>
      </w:r>
    </w:p>
    <w:p w14:paraId="7E59B407" w14:textId="77777777" w:rsidR="00E76403" w:rsidRPr="004E041D" w:rsidRDefault="00E76403" w:rsidP="00E76403">
      <w:pPr>
        <w:pStyle w:val="AH5Sec"/>
      </w:pPr>
      <w:bookmarkStart w:id="115" w:name="_Toc167365859"/>
      <w:r w:rsidRPr="00EB2651">
        <w:rPr>
          <w:rStyle w:val="CharSectNo"/>
        </w:rPr>
        <w:t>53N</w:t>
      </w:r>
      <w:r w:rsidRPr="004E041D">
        <w:rPr>
          <w:color w:val="000000"/>
        </w:rPr>
        <w:tab/>
        <w:t>Retirement village complaints—no monetary limit on jurisdiction of ACAT</w:t>
      </w:r>
      <w:bookmarkEnd w:id="115"/>
    </w:p>
    <w:p w14:paraId="525C655B" w14:textId="77777777" w:rsidR="00E76403" w:rsidRPr="004E041D" w:rsidRDefault="00E76403" w:rsidP="00E76403">
      <w:pPr>
        <w:pStyle w:val="Amainreturn"/>
        <w:rPr>
          <w:color w:val="000000"/>
        </w:rPr>
      </w:pPr>
      <w:r w:rsidRPr="004E041D">
        <w:rPr>
          <w:color w:val="000000"/>
        </w:rPr>
        <w:t>The ACAT is not, in exercising the jurisdiction conferred on it by this division, limited in the amount of money that it may order to be paid.</w:t>
      </w:r>
    </w:p>
    <w:p w14:paraId="3DA934CB" w14:textId="77777777" w:rsidR="00E76403" w:rsidRPr="004E041D" w:rsidRDefault="00E76403" w:rsidP="00E76403">
      <w:pPr>
        <w:pStyle w:val="AH5Sec"/>
      </w:pPr>
      <w:bookmarkStart w:id="116" w:name="_Toc167365860"/>
      <w:r w:rsidRPr="00EB2651">
        <w:rPr>
          <w:rStyle w:val="CharSectNo"/>
        </w:rPr>
        <w:t>53O</w:t>
      </w:r>
      <w:r w:rsidRPr="004E041D">
        <w:rPr>
          <w:color w:val="000000"/>
        </w:rPr>
        <w:tab/>
        <w:t>Retirement village complaints—other options for dispute resolution</w:t>
      </w:r>
      <w:bookmarkEnd w:id="116"/>
    </w:p>
    <w:p w14:paraId="1F5B1655" w14:textId="3B3AAEA1" w:rsidR="00E76403" w:rsidRDefault="00E76403" w:rsidP="00E76403">
      <w:pPr>
        <w:pStyle w:val="Amainreturn"/>
        <w:rPr>
          <w:color w:val="000000"/>
        </w:rPr>
      </w:pPr>
      <w:r w:rsidRPr="004E041D">
        <w:rPr>
          <w:color w:val="000000"/>
        </w:rPr>
        <w:t xml:space="preserve">Nothing in this division requires a complainant to attempt to resolve a complaint under the </w:t>
      </w:r>
      <w:hyperlink r:id="rId102" w:tooltip="A2012-38" w:history="1">
        <w:r w:rsidRPr="004E041D">
          <w:rPr>
            <w:rStyle w:val="charCitHyperlinkItal"/>
          </w:rPr>
          <w:t>Retirement Villages Act 2012</w:t>
        </w:r>
      </w:hyperlink>
      <w:r w:rsidRPr="004E041D">
        <w:rPr>
          <w:color w:val="000000"/>
        </w:rPr>
        <w:t xml:space="preserve"> before making a complaint under this Act.</w:t>
      </w:r>
    </w:p>
    <w:p w14:paraId="36BFE7C9" w14:textId="77777777" w:rsidR="006330F3" w:rsidRPr="00EB2651" w:rsidRDefault="006330F3" w:rsidP="006330F3">
      <w:pPr>
        <w:pStyle w:val="AH3Div"/>
      </w:pPr>
      <w:bookmarkStart w:id="117" w:name="_Toc167365861"/>
      <w:r w:rsidRPr="00EB2651">
        <w:rPr>
          <w:rStyle w:val="CharDivNo"/>
        </w:rPr>
        <w:t>Division 4.2C</w:t>
      </w:r>
      <w:r w:rsidRPr="0085558E">
        <w:tab/>
      </w:r>
      <w:r w:rsidRPr="00EB2651">
        <w:rPr>
          <w:rStyle w:val="CharDivText"/>
        </w:rPr>
        <w:t>Certain occupancy dispute complaints to ACAT</w:t>
      </w:r>
      <w:bookmarkEnd w:id="117"/>
    </w:p>
    <w:p w14:paraId="7B2BCFC6" w14:textId="77777777" w:rsidR="006330F3" w:rsidRPr="0085558E" w:rsidRDefault="006330F3" w:rsidP="006330F3">
      <w:pPr>
        <w:pStyle w:val="AH5Sec"/>
      </w:pPr>
      <w:bookmarkStart w:id="118" w:name="_Toc167365862"/>
      <w:r w:rsidRPr="00EB2651">
        <w:rPr>
          <w:rStyle w:val="CharSectNo"/>
        </w:rPr>
        <w:t>53P</w:t>
      </w:r>
      <w:r w:rsidRPr="0085558E">
        <w:tab/>
        <w:t>Definitions</w:t>
      </w:r>
      <w:r w:rsidRPr="0085558E">
        <w:rPr>
          <w:color w:val="000000"/>
        </w:rPr>
        <w:t>—div 4.2C</w:t>
      </w:r>
      <w:bookmarkEnd w:id="118"/>
    </w:p>
    <w:p w14:paraId="5ACEE340" w14:textId="77777777" w:rsidR="006330F3" w:rsidRPr="0085558E" w:rsidRDefault="006330F3" w:rsidP="006330F3">
      <w:pPr>
        <w:pStyle w:val="Amain"/>
      </w:pPr>
      <w:r w:rsidRPr="0085558E">
        <w:tab/>
        <w:t>(1)</w:t>
      </w:r>
      <w:r w:rsidRPr="0085558E">
        <w:tab/>
        <w:t>In this division:</w:t>
      </w:r>
    </w:p>
    <w:p w14:paraId="4DF1060F" w14:textId="3613D75B" w:rsidR="006330F3" w:rsidRPr="0085558E" w:rsidRDefault="006330F3" w:rsidP="006330F3">
      <w:pPr>
        <w:pStyle w:val="aDef"/>
      </w:pPr>
      <w:r w:rsidRPr="0085558E">
        <w:rPr>
          <w:rStyle w:val="charBoldItals"/>
        </w:rPr>
        <w:t>occupancy dispute complaint</w:t>
      </w:r>
      <w:r w:rsidRPr="0085558E">
        <w:rPr>
          <w:color w:val="000000"/>
        </w:rPr>
        <w:t>—see section 42 (1) (</w:t>
      </w:r>
      <w:r w:rsidR="00577467">
        <w:rPr>
          <w:color w:val="000000"/>
        </w:rPr>
        <w:t>k</w:t>
      </w:r>
      <w:r w:rsidRPr="0085558E">
        <w:rPr>
          <w:color w:val="000000"/>
        </w:rPr>
        <w:t>).</w:t>
      </w:r>
    </w:p>
    <w:p w14:paraId="3282584C" w14:textId="16C2FF81" w:rsidR="006330F3" w:rsidRPr="0085558E" w:rsidRDefault="006330F3" w:rsidP="006330F3">
      <w:pPr>
        <w:pStyle w:val="aDef"/>
      </w:pPr>
      <w:r w:rsidRPr="0085558E">
        <w:rPr>
          <w:rStyle w:val="charBoldItals"/>
        </w:rPr>
        <w:t>person complained about</w:t>
      </w:r>
      <w:r w:rsidRPr="0085558E">
        <w:t xml:space="preserve"> means the grantor under an occupancy agreement under the </w:t>
      </w:r>
      <w:hyperlink r:id="rId103" w:tooltip="A1997-84" w:history="1">
        <w:r w:rsidRPr="0085558E">
          <w:rPr>
            <w:rStyle w:val="charCitHyperlinkItal"/>
          </w:rPr>
          <w:t>Residential Tenancies Act 1997</w:t>
        </w:r>
      </w:hyperlink>
      <w:r w:rsidRPr="0085558E">
        <w:t>.</w:t>
      </w:r>
    </w:p>
    <w:p w14:paraId="4D823632" w14:textId="77777777" w:rsidR="006330F3" w:rsidRPr="0085558E" w:rsidRDefault="006330F3" w:rsidP="006330F3">
      <w:pPr>
        <w:pStyle w:val="Amain"/>
      </w:pPr>
      <w:r w:rsidRPr="0085558E">
        <w:tab/>
        <w:t>(2)</w:t>
      </w:r>
      <w:r w:rsidRPr="0085558E">
        <w:tab/>
        <w:t>In this section:</w:t>
      </w:r>
    </w:p>
    <w:p w14:paraId="17660D29" w14:textId="50FE8F99" w:rsidR="006330F3" w:rsidRPr="0085558E" w:rsidRDefault="006330F3" w:rsidP="006330F3">
      <w:pPr>
        <w:pStyle w:val="aDef"/>
        <w:rPr>
          <w:color w:val="000000"/>
        </w:rPr>
      </w:pPr>
      <w:r w:rsidRPr="0085558E">
        <w:rPr>
          <w:rStyle w:val="charBoldItals"/>
        </w:rPr>
        <w:t>grantor</w:t>
      </w:r>
      <w:r w:rsidRPr="0085558E">
        <w:rPr>
          <w:color w:val="000000"/>
        </w:rPr>
        <w:t>—see</w:t>
      </w:r>
      <w:r w:rsidRPr="0085558E">
        <w:t xml:space="preserve"> the </w:t>
      </w:r>
      <w:hyperlink r:id="rId104" w:tooltip="A1997-84" w:history="1">
        <w:r w:rsidRPr="0085558E">
          <w:rPr>
            <w:rStyle w:val="charCitHyperlinkItal"/>
          </w:rPr>
          <w:t>Residential Tenancies Act 1997</w:t>
        </w:r>
      </w:hyperlink>
      <w:r w:rsidRPr="0085558E">
        <w:t>, section 71A.</w:t>
      </w:r>
    </w:p>
    <w:p w14:paraId="41138E13" w14:textId="77777777" w:rsidR="006330F3" w:rsidRPr="0085558E" w:rsidRDefault="006330F3" w:rsidP="006330F3">
      <w:pPr>
        <w:pStyle w:val="AH5Sec"/>
      </w:pPr>
      <w:bookmarkStart w:id="119" w:name="_Toc167365863"/>
      <w:r w:rsidRPr="00EB2651">
        <w:rPr>
          <w:rStyle w:val="CharSectNo"/>
        </w:rPr>
        <w:lastRenderedPageBreak/>
        <w:t>53Q</w:t>
      </w:r>
      <w:r w:rsidRPr="0085558E">
        <w:tab/>
        <w:t>Application—div 4.2C</w:t>
      </w:r>
      <w:bookmarkEnd w:id="119"/>
    </w:p>
    <w:p w14:paraId="263E40E0" w14:textId="77777777" w:rsidR="006330F3" w:rsidRPr="0085558E" w:rsidRDefault="006330F3" w:rsidP="006330F3">
      <w:pPr>
        <w:pStyle w:val="Amainreturn"/>
      </w:pPr>
      <w:r w:rsidRPr="0085558E">
        <w:t>This division applies to an occupancy dispute complaint.</w:t>
      </w:r>
    </w:p>
    <w:p w14:paraId="3D4BA046" w14:textId="77777777" w:rsidR="006330F3" w:rsidRPr="0085558E" w:rsidRDefault="006330F3" w:rsidP="006330F3">
      <w:pPr>
        <w:pStyle w:val="AH5Sec"/>
      </w:pPr>
      <w:bookmarkStart w:id="120" w:name="_Toc167365864"/>
      <w:r w:rsidRPr="00EB2651">
        <w:rPr>
          <w:rStyle w:val="CharSectNo"/>
        </w:rPr>
        <w:t>53R</w:t>
      </w:r>
      <w:r w:rsidRPr="0085558E">
        <w:tab/>
        <w:t>Occupancy dispute complaints—referral</w:t>
      </w:r>
      <w:bookmarkEnd w:id="120"/>
    </w:p>
    <w:p w14:paraId="19508189" w14:textId="77777777" w:rsidR="006330F3" w:rsidRPr="0085558E" w:rsidRDefault="006330F3" w:rsidP="006330F3">
      <w:pPr>
        <w:pStyle w:val="Amain"/>
      </w:pPr>
      <w:r w:rsidRPr="0085558E">
        <w:tab/>
        <w:t>(1)</w:t>
      </w:r>
      <w:r w:rsidRPr="0085558E">
        <w:tab/>
        <w:t>This section applies if—</w:t>
      </w:r>
    </w:p>
    <w:p w14:paraId="40863205" w14:textId="77777777" w:rsidR="006330F3" w:rsidRPr="0085558E" w:rsidRDefault="006330F3" w:rsidP="006330F3">
      <w:pPr>
        <w:pStyle w:val="Apara"/>
      </w:pPr>
      <w:r w:rsidRPr="0085558E">
        <w:tab/>
        <w:t>(a)</w:t>
      </w:r>
      <w:r w:rsidRPr="0085558E">
        <w:tab/>
        <w:t>either—</w:t>
      </w:r>
    </w:p>
    <w:p w14:paraId="7739CE11" w14:textId="4BE27BD4" w:rsidR="006330F3" w:rsidRPr="0085558E" w:rsidRDefault="006330F3" w:rsidP="006330F3">
      <w:pPr>
        <w:pStyle w:val="Asubpara"/>
      </w:pPr>
      <w:r w:rsidRPr="0085558E">
        <w:tab/>
        <w:t>(i)</w:t>
      </w:r>
      <w:r w:rsidRPr="0085558E">
        <w:tab/>
        <w:t>a complainant is given an occupancy dispute referral statement under section 45 (2) (</w:t>
      </w:r>
      <w:r w:rsidR="00C551EE">
        <w:t>f</w:t>
      </w:r>
      <w:r w:rsidRPr="0085558E">
        <w:t>) (Commission’s obligation to be prompt and efficient); or</w:t>
      </w:r>
    </w:p>
    <w:p w14:paraId="7FA363B9" w14:textId="77777777" w:rsidR="006330F3" w:rsidRPr="0085558E" w:rsidRDefault="006330F3" w:rsidP="006330F3">
      <w:pPr>
        <w:pStyle w:val="Asubpara"/>
      </w:pPr>
      <w:r w:rsidRPr="0085558E">
        <w:tab/>
        <w:t>(ii)</w:t>
      </w:r>
      <w:r w:rsidRPr="0085558E">
        <w:tab/>
        <w:t>a statement under section 82B (1) (Closing occupancy dispute complaints) is included in a final report in relation to a complaint; and</w:t>
      </w:r>
    </w:p>
    <w:p w14:paraId="3A35B2A8" w14:textId="77777777" w:rsidR="006330F3" w:rsidRPr="0085558E" w:rsidRDefault="006330F3" w:rsidP="006330F3">
      <w:pPr>
        <w:pStyle w:val="Apara"/>
      </w:pPr>
      <w:r w:rsidRPr="0085558E">
        <w:tab/>
        <w:t>(b)</w:t>
      </w:r>
      <w:r w:rsidRPr="0085558E">
        <w:tab/>
        <w:t>within 60 days after the statement is given, the complainant requires the commission to refer the complaint to the ACAT.</w:t>
      </w:r>
    </w:p>
    <w:p w14:paraId="3913BA03" w14:textId="77777777" w:rsidR="006330F3" w:rsidRPr="0085558E" w:rsidRDefault="006330F3" w:rsidP="006330F3">
      <w:pPr>
        <w:pStyle w:val="Amain"/>
      </w:pPr>
      <w:r w:rsidRPr="0085558E">
        <w:tab/>
        <w:t>(2)</w:t>
      </w:r>
      <w:r w:rsidRPr="0085558E">
        <w:tab/>
        <w:t>The commission must—</w:t>
      </w:r>
    </w:p>
    <w:p w14:paraId="44D3DCE8" w14:textId="77777777" w:rsidR="006330F3" w:rsidRPr="0085558E" w:rsidRDefault="006330F3" w:rsidP="006330F3">
      <w:pPr>
        <w:pStyle w:val="Apara"/>
      </w:pPr>
      <w:r w:rsidRPr="0085558E">
        <w:tab/>
        <w:t>(a)</w:t>
      </w:r>
      <w:r w:rsidRPr="0085558E">
        <w:tab/>
        <w:t>refer the complaint to the ACAT; and</w:t>
      </w:r>
    </w:p>
    <w:p w14:paraId="0ECE85A1" w14:textId="77777777" w:rsidR="006330F3" w:rsidRPr="0085558E" w:rsidRDefault="006330F3" w:rsidP="006330F3">
      <w:pPr>
        <w:pStyle w:val="Apara"/>
      </w:pPr>
      <w:r w:rsidRPr="0085558E">
        <w:tab/>
        <w:t>(b)</w:t>
      </w:r>
      <w:r w:rsidRPr="0085558E">
        <w:tab/>
        <w:t>tell the complainant and the person complained about, in writing, about the referral.</w:t>
      </w:r>
    </w:p>
    <w:p w14:paraId="23E920B2" w14:textId="77777777" w:rsidR="006330F3" w:rsidRPr="0085558E" w:rsidRDefault="006330F3" w:rsidP="006330F3">
      <w:pPr>
        <w:pStyle w:val="aNote"/>
      </w:pPr>
      <w:r w:rsidRPr="0085558E">
        <w:rPr>
          <w:rStyle w:val="charItals"/>
        </w:rPr>
        <w:t>Note</w:t>
      </w:r>
      <w:r w:rsidRPr="0085558E">
        <w:rPr>
          <w:rStyle w:val="charItals"/>
        </w:rPr>
        <w:tab/>
      </w:r>
      <w:r w:rsidRPr="0085558E">
        <w:t>The commission must also close the complaint (see s 78 (2) (d)).</w:t>
      </w:r>
    </w:p>
    <w:p w14:paraId="419810C6" w14:textId="77777777" w:rsidR="006330F3" w:rsidRPr="0085558E" w:rsidRDefault="006330F3" w:rsidP="006330F3">
      <w:pPr>
        <w:pStyle w:val="AH5Sec"/>
      </w:pPr>
      <w:bookmarkStart w:id="121" w:name="_Toc167365865"/>
      <w:r w:rsidRPr="00EB2651">
        <w:rPr>
          <w:rStyle w:val="CharSectNo"/>
        </w:rPr>
        <w:t>53S</w:t>
      </w:r>
      <w:r w:rsidRPr="0085558E">
        <w:tab/>
        <w:t>Occupancy dispute complaints—late application in exceptional circumstances</w:t>
      </w:r>
      <w:bookmarkEnd w:id="121"/>
    </w:p>
    <w:p w14:paraId="01C85A0B" w14:textId="77777777" w:rsidR="006330F3" w:rsidRPr="0085558E" w:rsidRDefault="006330F3" w:rsidP="006330F3">
      <w:pPr>
        <w:pStyle w:val="Amain"/>
      </w:pPr>
      <w:r w:rsidRPr="0085558E">
        <w:tab/>
        <w:t>(1)</w:t>
      </w:r>
      <w:r w:rsidRPr="0085558E">
        <w:tab/>
        <w:t>This section applies if—</w:t>
      </w:r>
    </w:p>
    <w:p w14:paraId="7E3310DD" w14:textId="5C790511" w:rsidR="006330F3" w:rsidRPr="0085558E" w:rsidRDefault="006330F3" w:rsidP="006330F3">
      <w:pPr>
        <w:pStyle w:val="Apara"/>
      </w:pPr>
      <w:r w:rsidRPr="0085558E">
        <w:tab/>
        <w:t>(a)</w:t>
      </w:r>
      <w:r w:rsidRPr="0085558E">
        <w:tab/>
        <w:t>a complainant has been given a statement under section</w:t>
      </w:r>
      <w:r w:rsidR="00B87173">
        <w:t> </w:t>
      </w:r>
      <w:r w:rsidRPr="0085558E">
        <w:t>45</w:t>
      </w:r>
      <w:r w:rsidR="00B87173">
        <w:t> </w:t>
      </w:r>
      <w:r w:rsidRPr="0085558E">
        <w:t>(2)</w:t>
      </w:r>
      <w:r w:rsidR="00B87173">
        <w:t> </w:t>
      </w:r>
      <w:r w:rsidRPr="0085558E">
        <w:t>(</w:t>
      </w:r>
      <w:r w:rsidR="00C551EE">
        <w:t>f</w:t>
      </w:r>
      <w:r w:rsidRPr="0085558E">
        <w:t>) (Commission’s obligation to be prompt and efficient) or section 82B (1) (Closing occupancy dispute complaints); and</w:t>
      </w:r>
    </w:p>
    <w:p w14:paraId="081AE953" w14:textId="77777777" w:rsidR="006330F3" w:rsidRPr="0085558E" w:rsidRDefault="006330F3" w:rsidP="006330F3">
      <w:pPr>
        <w:pStyle w:val="Apara"/>
      </w:pPr>
      <w:r w:rsidRPr="0085558E">
        <w:lastRenderedPageBreak/>
        <w:tab/>
        <w:t>(b)</w:t>
      </w:r>
      <w:r w:rsidRPr="0085558E">
        <w:tab/>
        <w:t>the complainant has not required the commission to refer the complaint to the ACAT within 60 days after the statement is given to the complainant.</w:t>
      </w:r>
    </w:p>
    <w:p w14:paraId="0B75C316" w14:textId="77777777" w:rsidR="006330F3" w:rsidRPr="0085558E" w:rsidRDefault="006330F3" w:rsidP="006330F3">
      <w:pPr>
        <w:pStyle w:val="Amain"/>
      </w:pPr>
      <w:r w:rsidRPr="0085558E">
        <w:tab/>
        <w:t>(2)</w:t>
      </w:r>
      <w:r w:rsidRPr="0085558E">
        <w:tab/>
        <w:t>The complainant may apply to the ACAT for the complaint to be heard by the ACAT.</w:t>
      </w:r>
    </w:p>
    <w:p w14:paraId="3FC9E3BB" w14:textId="77777777" w:rsidR="006330F3" w:rsidRPr="0085558E" w:rsidRDefault="006330F3" w:rsidP="006330F3">
      <w:pPr>
        <w:pStyle w:val="Amain"/>
      </w:pPr>
      <w:r w:rsidRPr="0085558E">
        <w:tab/>
        <w:t>(3)</w:t>
      </w:r>
      <w:r w:rsidRPr="0085558E">
        <w:tab/>
        <w:t>The ACAT may grant the application only if satisfied on reasonable grounds that exceptional circumstances prevented the complainant from requiring the complaint to be referred to the ACAT within the 60-day period.</w:t>
      </w:r>
    </w:p>
    <w:p w14:paraId="3F325460" w14:textId="77777777" w:rsidR="006330F3" w:rsidRPr="0085558E" w:rsidRDefault="006330F3" w:rsidP="006330F3">
      <w:pPr>
        <w:pStyle w:val="Amain"/>
      </w:pPr>
      <w:r w:rsidRPr="0085558E">
        <w:tab/>
        <w:t>(4)</w:t>
      </w:r>
      <w:r w:rsidRPr="0085558E">
        <w:tab/>
        <w:t>If the ACAT grants the application, the complaint is, for this Act, taken to have been referred to the ACAT.</w:t>
      </w:r>
    </w:p>
    <w:p w14:paraId="08DBBFBE" w14:textId="77777777" w:rsidR="006330F3" w:rsidRPr="0085558E" w:rsidRDefault="006330F3" w:rsidP="006330F3">
      <w:pPr>
        <w:pStyle w:val="AH5Sec"/>
      </w:pPr>
      <w:bookmarkStart w:id="122" w:name="_Toc167365866"/>
      <w:r w:rsidRPr="00EB2651">
        <w:rPr>
          <w:rStyle w:val="CharSectNo"/>
        </w:rPr>
        <w:t>53T</w:t>
      </w:r>
      <w:r w:rsidRPr="0085558E">
        <w:tab/>
      </w:r>
      <w:r w:rsidRPr="0085558E">
        <w:rPr>
          <w:bCs/>
          <w:color w:val="000000"/>
        </w:rPr>
        <w:t>Occupancy dispute complaints</w:t>
      </w:r>
      <w:r w:rsidRPr="0085558E">
        <w:t>—parties to ACAT proceeding</w:t>
      </w:r>
      <w:bookmarkEnd w:id="122"/>
    </w:p>
    <w:p w14:paraId="71579FD5" w14:textId="77777777" w:rsidR="006330F3" w:rsidRPr="0085558E" w:rsidRDefault="006330F3" w:rsidP="006330F3">
      <w:pPr>
        <w:pStyle w:val="Amainreturn"/>
      </w:pPr>
      <w:r w:rsidRPr="0085558E">
        <w:t>The following are parties to a complaint referred to the ACAT under this division:</w:t>
      </w:r>
    </w:p>
    <w:p w14:paraId="499B96FB" w14:textId="77777777" w:rsidR="006330F3" w:rsidRPr="0085558E" w:rsidRDefault="006330F3" w:rsidP="006330F3">
      <w:pPr>
        <w:pStyle w:val="Apara"/>
      </w:pPr>
      <w:r w:rsidRPr="0085558E">
        <w:tab/>
        <w:t>(a)</w:t>
      </w:r>
      <w:r w:rsidRPr="0085558E">
        <w:tab/>
        <w:t xml:space="preserve">the complainant; </w:t>
      </w:r>
    </w:p>
    <w:p w14:paraId="70FBE489" w14:textId="77777777" w:rsidR="006330F3" w:rsidRPr="0085558E" w:rsidRDefault="006330F3" w:rsidP="006330F3">
      <w:pPr>
        <w:pStyle w:val="Apara"/>
      </w:pPr>
      <w:r w:rsidRPr="0085558E">
        <w:tab/>
        <w:t>(b)</w:t>
      </w:r>
      <w:r w:rsidRPr="0085558E">
        <w:tab/>
        <w:t xml:space="preserve">the person complained about; </w:t>
      </w:r>
    </w:p>
    <w:p w14:paraId="0A7B554F" w14:textId="77777777" w:rsidR="006330F3" w:rsidRPr="0085558E" w:rsidRDefault="006330F3" w:rsidP="006330F3">
      <w:pPr>
        <w:pStyle w:val="Apara"/>
      </w:pPr>
      <w:r w:rsidRPr="0085558E">
        <w:tab/>
        <w:t>(c)</w:t>
      </w:r>
      <w:r w:rsidRPr="0085558E">
        <w:tab/>
        <w:t>if, on application by the commission, the ACAT joins the commission as a party to the complaint—the commission.</w:t>
      </w:r>
    </w:p>
    <w:p w14:paraId="38845CCA" w14:textId="77777777" w:rsidR="006330F3" w:rsidRPr="0085558E" w:rsidRDefault="006330F3" w:rsidP="006330F3">
      <w:pPr>
        <w:pStyle w:val="AH5Sec"/>
      </w:pPr>
      <w:bookmarkStart w:id="123" w:name="_Toc167365867"/>
      <w:r w:rsidRPr="00EB2651">
        <w:rPr>
          <w:rStyle w:val="CharSectNo"/>
        </w:rPr>
        <w:t>53U</w:t>
      </w:r>
      <w:r w:rsidRPr="0085558E">
        <w:tab/>
        <w:t>Occupancy dispute complaints—ACAT jurisdiction</w:t>
      </w:r>
      <w:bookmarkEnd w:id="123"/>
    </w:p>
    <w:p w14:paraId="48E887DA" w14:textId="0230EF37" w:rsidR="006330F3" w:rsidRPr="0085558E" w:rsidRDefault="008864FC" w:rsidP="008864FC">
      <w:pPr>
        <w:pStyle w:val="Amain"/>
      </w:pPr>
      <w:r>
        <w:tab/>
        <w:t>(1)</w:t>
      </w:r>
      <w:r>
        <w:tab/>
      </w:r>
      <w:r w:rsidR="006330F3" w:rsidRPr="0085558E">
        <w:t xml:space="preserve">The ACAT has the same jurisdiction in relation to an occupancy dispute complaint referred to the ACAT under this division as that provided for in the </w:t>
      </w:r>
      <w:hyperlink r:id="rId105" w:tooltip="A1997-84" w:history="1">
        <w:r w:rsidR="006330F3" w:rsidRPr="0085558E">
          <w:rPr>
            <w:rStyle w:val="charCitHyperlinkItal"/>
          </w:rPr>
          <w:t>Residential Tenancies Act 1997</w:t>
        </w:r>
      </w:hyperlink>
      <w:r w:rsidR="006330F3" w:rsidRPr="0085558E">
        <w:t xml:space="preserve">, section 76 (Jurisdiction of ACAT under this Act etc). </w:t>
      </w:r>
    </w:p>
    <w:p w14:paraId="3087C4AA" w14:textId="3952B7AD" w:rsidR="008864FC" w:rsidRPr="0085558E" w:rsidRDefault="008864FC" w:rsidP="008864FC">
      <w:pPr>
        <w:pStyle w:val="Amain"/>
      </w:pPr>
      <w:r w:rsidRPr="0085558E">
        <w:tab/>
        <w:t>(2)</w:t>
      </w:r>
      <w:r w:rsidRPr="0085558E">
        <w:tab/>
        <w:t xml:space="preserve">To remove any doubt, the </w:t>
      </w:r>
      <w:hyperlink r:id="rId106" w:tooltip="A1997-84" w:history="1">
        <w:r w:rsidRPr="0085558E">
          <w:rPr>
            <w:rStyle w:val="charCitHyperlinkItal"/>
          </w:rPr>
          <w:t>Residential Tenancies Act 1997</w:t>
        </w:r>
      </w:hyperlink>
      <w:r w:rsidRPr="0085558E">
        <w:t>, section</w:t>
      </w:r>
      <w:r w:rsidR="00B87173">
        <w:t> </w:t>
      </w:r>
      <w:r w:rsidRPr="0085558E">
        <w:t>73</w:t>
      </w:r>
      <w:r w:rsidR="00B87173">
        <w:t> </w:t>
      </w:r>
      <w:r w:rsidRPr="0085558E">
        <w:t>(2) does not require a party to an occupancy agreement to attempt to resolve a dispute under a university dispute resolution procedure before the ACAT deals with a complaint referred to it under this division.</w:t>
      </w:r>
    </w:p>
    <w:p w14:paraId="639078D6" w14:textId="77777777" w:rsidR="008864FC" w:rsidRPr="0085558E" w:rsidRDefault="008864FC" w:rsidP="00B87173">
      <w:pPr>
        <w:pStyle w:val="Amain"/>
      </w:pPr>
      <w:r w:rsidRPr="0085558E">
        <w:lastRenderedPageBreak/>
        <w:tab/>
        <w:t>(3)</w:t>
      </w:r>
      <w:r w:rsidRPr="0085558E">
        <w:tab/>
        <w:t>In this section:</w:t>
      </w:r>
    </w:p>
    <w:p w14:paraId="387883BB" w14:textId="55157576" w:rsidR="008864FC" w:rsidRPr="0085558E" w:rsidRDefault="008864FC" w:rsidP="008864FC">
      <w:pPr>
        <w:pStyle w:val="Amainreturn"/>
      </w:pPr>
      <w:r w:rsidRPr="0085558E">
        <w:rPr>
          <w:rStyle w:val="charBoldItals"/>
        </w:rPr>
        <w:t>university dispute resolution procedure</w:t>
      </w:r>
      <w:r w:rsidRPr="0085558E">
        <w:t xml:space="preserve">—see the </w:t>
      </w:r>
      <w:hyperlink r:id="rId107" w:tooltip="A1997-84" w:history="1">
        <w:r w:rsidRPr="0085558E">
          <w:rPr>
            <w:rStyle w:val="charCitHyperlinkItal"/>
          </w:rPr>
          <w:t>Residential Tenancies Act 1997</w:t>
        </w:r>
      </w:hyperlink>
      <w:r w:rsidRPr="0085558E">
        <w:t>, section</w:t>
      </w:r>
      <w:r w:rsidR="00D341EB">
        <w:t xml:space="preserve"> </w:t>
      </w:r>
      <w:r w:rsidRPr="0085558E">
        <w:t>73</w:t>
      </w:r>
      <w:r w:rsidR="00D341EB">
        <w:t xml:space="preserve"> </w:t>
      </w:r>
      <w:r w:rsidRPr="0085558E">
        <w:t>(3).</w:t>
      </w:r>
    </w:p>
    <w:p w14:paraId="1BB08133" w14:textId="77777777" w:rsidR="006330F3" w:rsidRPr="0085558E" w:rsidRDefault="006330F3" w:rsidP="006330F3">
      <w:pPr>
        <w:pStyle w:val="AH5Sec"/>
      </w:pPr>
      <w:bookmarkStart w:id="124" w:name="_Toc167365868"/>
      <w:r w:rsidRPr="00EB2651">
        <w:rPr>
          <w:rStyle w:val="CharSectNo"/>
        </w:rPr>
        <w:t>53V</w:t>
      </w:r>
      <w:r w:rsidRPr="0085558E">
        <w:tab/>
      </w:r>
      <w:r w:rsidRPr="0085558E">
        <w:rPr>
          <w:bCs/>
          <w:color w:val="000000"/>
        </w:rPr>
        <w:t>Occupancy dispute complaints</w:t>
      </w:r>
      <w:r w:rsidRPr="0085558E">
        <w:t>—commission to give information etc to ACAT</w:t>
      </w:r>
      <w:bookmarkEnd w:id="124"/>
    </w:p>
    <w:p w14:paraId="5D59548C" w14:textId="77777777" w:rsidR="006330F3" w:rsidRPr="0085558E" w:rsidRDefault="006330F3" w:rsidP="006330F3">
      <w:pPr>
        <w:pStyle w:val="Amainreturn"/>
      </w:pPr>
      <w:r w:rsidRPr="0085558E">
        <w:t>The commission must give the ACAT (if asked by it) any information or copies of documents in relation to a complaint referred to the ACAT under this division, other than—</w:t>
      </w:r>
    </w:p>
    <w:p w14:paraId="470D6297" w14:textId="77777777" w:rsidR="006330F3" w:rsidRPr="0085558E" w:rsidRDefault="006330F3" w:rsidP="006330F3">
      <w:pPr>
        <w:pStyle w:val="Apara"/>
      </w:pPr>
      <w:r w:rsidRPr="0085558E">
        <w:tab/>
        <w:t>(a)</w:t>
      </w:r>
      <w:r w:rsidRPr="0085558E">
        <w:tab/>
        <w:t>a communication or document to which section 66 (Admissibility of evidence) applies; or</w:t>
      </w:r>
    </w:p>
    <w:p w14:paraId="678C0BA0" w14:textId="77777777" w:rsidR="006330F3" w:rsidRPr="0085558E" w:rsidRDefault="006330F3" w:rsidP="006330F3">
      <w:pPr>
        <w:pStyle w:val="Apara"/>
      </w:pPr>
      <w:r w:rsidRPr="0085558E">
        <w:tab/>
        <w:t>(b)</w:t>
      </w:r>
      <w:r w:rsidRPr="0085558E">
        <w:tab/>
        <w:t>information, a document or something else relevant to a consideration in relation to a complaint given to the commission under section 73 (Power to ask for information, documents and other things); or</w:t>
      </w:r>
    </w:p>
    <w:p w14:paraId="02A6F1FD" w14:textId="77777777" w:rsidR="006330F3" w:rsidRPr="0085558E" w:rsidRDefault="006330F3" w:rsidP="006330F3">
      <w:pPr>
        <w:pStyle w:val="Apara"/>
      </w:pPr>
      <w:r w:rsidRPr="0085558E">
        <w:tab/>
        <w:t>(c)</w:t>
      </w:r>
      <w:r w:rsidRPr="0085558E">
        <w:tab/>
        <w:t>information given to the commission under section 74 (Requiring attendance etc).</w:t>
      </w:r>
    </w:p>
    <w:p w14:paraId="599E29DC" w14:textId="77777777" w:rsidR="006330F3" w:rsidRPr="0085558E" w:rsidRDefault="006330F3" w:rsidP="006330F3">
      <w:pPr>
        <w:pStyle w:val="AH5Sec"/>
      </w:pPr>
      <w:bookmarkStart w:id="125" w:name="_Toc167365869"/>
      <w:r w:rsidRPr="00EB2651">
        <w:rPr>
          <w:rStyle w:val="CharSectNo"/>
        </w:rPr>
        <w:t>53W</w:t>
      </w:r>
      <w:r w:rsidRPr="0085558E">
        <w:tab/>
      </w:r>
      <w:r w:rsidRPr="0085558E">
        <w:rPr>
          <w:bCs/>
          <w:color w:val="000000"/>
        </w:rPr>
        <w:t>Occupancy dispute complaints—AC</w:t>
      </w:r>
      <w:r w:rsidRPr="0085558E">
        <w:t>AT orders</w:t>
      </w:r>
      <w:bookmarkEnd w:id="125"/>
    </w:p>
    <w:p w14:paraId="23B8CA8C" w14:textId="7194694A" w:rsidR="006330F3" w:rsidRPr="0085558E" w:rsidRDefault="006330F3" w:rsidP="006330F3">
      <w:pPr>
        <w:pStyle w:val="Amainreturn"/>
      </w:pPr>
      <w:r w:rsidRPr="0085558E">
        <w:t xml:space="preserve">If the commission refers a complaint to the ACAT under this division, the ACAT may make 1 or more of the orders mentioned in the </w:t>
      </w:r>
      <w:hyperlink r:id="rId108" w:tooltip="A1997-84" w:history="1">
        <w:r w:rsidRPr="0085558E">
          <w:rPr>
            <w:rStyle w:val="charCitHyperlinkItal"/>
          </w:rPr>
          <w:t>Residential Tenancies Act 1997</w:t>
        </w:r>
      </w:hyperlink>
      <w:r w:rsidRPr="0085558E">
        <w:t>, section 83 (Orders by ACAT).</w:t>
      </w:r>
    </w:p>
    <w:p w14:paraId="033F1D60" w14:textId="77777777" w:rsidR="006330F3" w:rsidRPr="0085558E" w:rsidRDefault="006330F3" w:rsidP="006330F3">
      <w:pPr>
        <w:pStyle w:val="AH5Sec"/>
      </w:pPr>
      <w:bookmarkStart w:id="126" w:name="_Toc167365870"/>
      <w:r w:rsidRPr="00EB2651">
        <w:rPr>
          <w:rStyle w:val="CharSectNo"/>
        </w:rPr>
        <w:t>53X</w:t>
      </w:r>
      <w:r w:rsidRPr="0085558E">
        <w:tab/>
      </w:r>
      <w:r w:rsidRPr="0085558E">
        <w:rPr>
          <w:bCs/>
          <w:color w:val="000000"/>
        </w:rPr>
        <w:t>Occupancy dispute complaints</w:t>
      </w:r>
      <w:r w:rsidRPr="0085558E">
        <w:t>—monetary limit on jurisdiction of ACAT</w:t>
      </w:r>
      <w:bookmarkEnd w:id="126"/>
    </w:p>
    <w:p w14:paraId="2756AE6A" w14:textId="19632B0E" w:rsidR="006330F3" w:rsidRPr="0085558E" w:rsidRDefault="006330F3" w:rsidP="006330F3">
      <w:pPr>
        <w:pStyle w:val="Amainreturn"/>
      </w:pPr>
      <w:r w:rsidRPr="0085558E">
        <w:t xml:space="preserve">The ACAT is, in exercising the jurisdiction conferred on it by this division, limited in the amount of money that it may order to be paid by the </w:t>
      </w:r>
      <w:hyperlink r:id="rId109" w:tooltip="A1997-84" w:history="1">
        <w:r w:rsidRPr="0085558E">
          <w:rPr>
            <w:rStyle w:val="charCitHyperlinkItal"/>
          </w:rPr>
          <w:t>Residential Tenancies Act 1997</w:t>
        </w:r>
      </w:hyperlink>
      <w:r w:rsidRPr="0085558E">
        <w:t>, section 76 (Jurisdiction of ACAT under this Act etc).</w:t>
      </w:r>
    </w:p>
    <w:p w14:paraId="436DD760" w14:textId="77777777" w:rsidR="006330F3" w:rsidRPr="0085558E" w:rsidRDefault="006330F3" w:rsidP="006330F3">
      <w:pPr>
        <w:pStyle w:val="AH5Sec"/>
      </w:pPr>
      <w:bookmarkStart w:id="127" w:name="_Toc167365871"/>
      <w:r w:rsidRPr="00EB2651">
        <w:rPr>
          <w:rStyle w:val="CharSectNo"/>
        </w:rPr>
        <w:lastRenderedPageBreak/>
        <w:t>53Y</w:t>
      </w:r>
      <w:r w:rsidRPr="0085558E">
        <w:tab/>
      </w:r>
      <w:r w:rsidRPr="0085558E">
        <w:rPr>
          <w:bCs/>
          <w:color w:val="000000"/>
        </w:rPr>
        <w:t>Occupancy dispute complaints</w:t>
      </w:r>
      <w:r w:rsidRPr="0085558E">
        <w:rPr>
          <w:bCs/>
        </w:rPr>
        <w:t>—</w:t>
      </w:r>
      <w:r w:rsidRPr="0085558E">
        <w:t>other options for dispute resolution</w:t>
      </w:r>
      <w:bookmarkEnd w:id="127"/>
    </w:p>
    <w:p w14:paraId="67EC5790" w14:textId="5C29E7B3" w:rsidR="006330F3" w:rsidRPr="0085558E" w:rsidRDefault="006330F3" w:rsidP="006330F3">
      <w:pPr>
        <w:pStyle w:val="Amainreturn"/>
        <w:rPr>
          <w:color w:val="000000"/>
        </w:rPr>
      </w:pPr>
      <w:r w:rsidRPr="0085558E">
        <w:t>Nothing in this division requires a complainant to attempt to resolve</w:t>
      </w:r>
      <w:r w:rsidRPr="0085558E">
        <w:rPr>
          <w:color w:val="000000"/>
        </w:rPr>
        <w:t xml:space="preserve"> a complaint under the </w:t>
      </w:r>
      <w:hyperlink r:id="rId110" w:tooltip="A1997-84" w:history="1">
        <w:r w:rsidRPr="0085558E">
          <w:rPr>
            <w:rStyle w:val="charCitHyperlinkItal"/>
          </w:rPr>
          <w:t>Residential Tenancies Act 1997</w:t>
        </w:r>
      </w:hyperlink>
      <w:r w:rsidRPr="0085558E">
        <w:rPr>
          <w:color w:val="000000"/>
        </w:rPr>
        <w:t xml:space="preserve"> before making a complaint under this Act.</w:t>
      </w:r>
    </w:p>
    <w:p w14:paraId="01280DB2" w14:textId="77777777" w:rsidR="00987BB9" w:rsidRPr="00EB2651" w:rsidRDefault="00987BB9" w:rsidP="00987BB9">
      <w:pPr>
        <w:pStyle w:val="AH3Div"/>
      </w:pPr>
      <w:bookmarkStart w:id="128" w:name="_Toc167365872"/>
      <w:r w:rsidRPr="00EB2651">
        <w:rPr>
          <w:rStyle w:val="CharDivNo"/>
        </w:rPr>
        <w:t>Division 4.2D</w:t>
      </w:r>
      <w:r w:rsidRPr="0044154F">
        <w:tab/>
      </w:r>
      <w:r w:rsidRPr="00EB2651">
        <w:rPr>
          <w:rStyle w:val="CharDivText"/>
        </w:rPr>
        <w:t>Conversion practice complaints to ACAT</w:t>
      </w:r>
      <w:bookmarkEnd w:id="128"/>
    </w:p>
    <w:p w14:paraId="78A21D08" w14:textId="77777777" w:rsidR="00987BB9" w:rsidRPr="0044154F" w:rsidRDefault="00987BB9" w:rsidP="00987BB9">
      <w:pPr>
        <w:pStyle w:val="AH5Sec"/>
      </w:pPr>
      <w:bookmarkStart w:id="129" w:name="_Toc167365873"/>
      <w:r w:rsidRPr="00EB2651">
        <w:rPr>
          <w:rStyle w:val="CharSectNo"/>
        </w:rPr>
        <w:t>53Z</w:t>
      </w:r>
      <w:r w:rsidRPr="0044154F">
        <w:tab/>
        <w:t xml:space="preserve">Meaning of </w:t>
      </w:r>
      <w:r w:rsidRPr="0044154F">
        <w:rPr>
          <w:rStyle w:val="charItals"/>
        </w:rPr>
        <w:t>person complained about</w:t>
      </w:r>
      <w:r w:rsidRPr="0044154F">
        <w:t>—div 4.2D</w:t>
      </w:r>
      <w:bookmarkEnd w:id="129"/>
    </w:p>
    <w:p w14:paraId="7E40C506" w14:textId="77777777" w:rsidR="00987BB9" w:rsidRPr="0044154F" w:rsidRDefault="00987BB9" w:rsidP="00B87173">
      <w:pPr>
        <w:pStyle w:val="Amainreturn"/>
        <w:rPr>
          <w:color w:val="000000"/>
        </w:rPr>
      </w:pPr>
      <w:r w:rsidRPr="0044154F">
        <w:rPr>
          <w:color w:val="000000"/>
        </w:rPr>
        <w:t>In this division:</w:t>
      </w:r>
    </w:p>
    <w:p w14:paraId="15D36BFF" w14:textId="77777777" w:rsidR="00987BB9" w:rsidRPr="0044154F" w:rsidRDefault="00987BB9" w:rsidP="00987BB9">
      <w:pPr>
        <w:pStyle w:val="aDef"/>
      </w:pPr>
      <w:r w:rsidRPr="0044154F">
        <w:rPr>
          <w:rStyle w:val="charBoldItals"/>
        </w:rPr>
        <w:t>person complained about</w:t>
      </w:r>
      <w:r w:rsidRPr="0044154F">
        <w:t xml:space="preserve"> means the provider of a sexuality or gender identity conversion practice.</w:t>
      </w:r>
    </w:p>
    <w:p w14:paraId="6AE2D001" w14:textId="77777777" w:rsidR="00987BB9" w:rsidRPr="0044154F" w:rsidRDefault="00987BB9" w:rsidP="00987BB9">
      <w:pPr>
        <w:pStyle w:val="AH5Sec"/>
      </w:pPr>
      <w:bookmarkStart w:id="130" w:name="_Toc167365874"/>
      <w:r w:rsidRPr="00EB2651">
        <w:rPr>
          <w:rStyle w:val="CharSectNo"/>
        </w:rPr>
        <w:t>53ZA</w:t>
      </w:r>
      <w:r w:rsidRPr="0044154F">
        <w:tab/>
        <w:t>Conversion practice complaints—referral</w:t>
      </w:r>
      <w:bookmarkEnd w:id="130"/>
    </w:p>
    <w:p w14:paraId="1A52A350" w14:textId="77777777" w:rsidR="00987BB9" w:rsidRPr="0044154F" w:rsidRDefault="00987BB9" w:rsidP="00987BB9">
      <w:pPr>
        <w:pStyle w:val="Amain"/>
      </w:pPr>
      <w:r w:rsidRPr="0044154F">
        <w:tab/>
        <w:t>(1)</w:t>
      </w:r>
      <w:r w:rsidRPr="0044154F">
        <w:tab/>
        <w:t>This section applies if—</w:t>
      </w:r>
    </w:p>
    <w:p w14:paraId="6F4FEBBB" w14:textId="77777777" w:rsidR="00987BB9" w:rsidRPr="0044154F" w:rsidRDefault="00987BB9" w:rsidP="00987BB9">
      <w:pPr>
        <w:pStyle w:val="Apara"/>
      </w:pPr>
      <w:r w:rsidRPr="0044154F">
        <w:tab/>
        <w:t>(a)</w:t>
      </w:r>
      <w:r w:rsidRPr="0044154F">
        <w:tab/>
        <w:t>either—</w:t>
      </w:r>
    </w:p>
    <w:p w14:paraId="6813638F" w14:textId="552C43C9" w:rsidR="00987BB9" w:rsidRPr="0044154F" w:rsidRDefault="00987BB9" w:rsidP="00987BB9">
      <w:pPr>
        <w:pStyle w:val="Asubpara"/>
      </w:pPr>
      <w:r w:rsidRPr="0044154F">
        <w:tab/>
        <w:t>(i)</w:t>
      </w:r>
      <w:r w:rsidRPr="0044154F">
        <w:tab/>
        <w:t>a complainant is given a conversion practice referral statement under section 45 (2) (</w:t>
      </w:r>
      <w:r w:rsidR="00C551EE">
        <w:t>g</w:t>
      </w:r>
      <w:r w:rsidRPr="0044154F">
        <w:t>); or</w:t>
      </w:r>
    </w:p>
    <w:p w14:paraId="4ADF6441" w14:textId="77777777" w:rsidR="00987BB9" w:rsidRPr="0044154F" w:rsidRDefault="00987BB9" w:rsidP="00987BB9">
      <w:pPr>
        <w:pStyle w:val="Asubpara"/>
      </w:pPr>
      <w:r w:rsidRPr="0044154F">
        <w:tab/>
        <w:t>(ii)</w:t>
      </w:r>
      <w:r w:rsidRPr="0044154F">
        <w:tab/>
        <w:t>a statement under section 82C (1) is included in a final report in relation to a complaint; and</w:t>
      </w:r>
    </w:p>
    <w:p w14:paraId="7715DC64" w14:textId="77777777" w:rsidR="00987BB9" w:rsidRPr="0044154F" w:rsidRDefault="00987BB9" w:rsidP="00987BB9">
      <w:pPr>
        <w:pStyle w:val="Apara"/>
      </w:pPr>
      <w:r w:rsidRPr="0044154F">
        <w:tab/>
        <w:t>(b)</w:t>
      </w:r>
      <w:r w:rsidRPr="0044154F">
        <w:tab/>
        <w:t>within 60 days after the day the statement is given, the complainant requires the commission to refer the complaint to the ACAT.</w:t>
      </w:r>
    </w:p>
    <w:p w14:paraId="1CB4CCCF" w14:textId="77777777" w:rsidR="00987BB9" w:rsidRPr="0044154F" w:rsidRDefault="00987BB9" w:rsidP="00987BB9">
      <w:pPr>
        <w:pStyle w:val="Amain"/>
      </w:pPr>
      <w:r w:rsidRPr="0044154F">
        <w:tab/>
        <w:t>(2)</w:t>
      </w:r>
      <w:r w:rsidRPr="0044154F">
        <w:tab/>
        <w:t>The commission must—</w:t>
      </w:r>
    </w:p>
    <w:p w14:paraId="5F21EB01" w14:textId="77777777" w:rsidR="00987BB9" w:rsidRPr="0044154F" w:rsidRDefault="00987BB9" w:rsidP="00987BB9">
      <w:pPr>
        <w:pStyle w:val="Apara"/>
      </w:pPr>
      <w:r w:rsidRPr="0044154F">
        <w:tab/>
        <w:t>(a)</w:t>
      </w:r>
      <w:r w:rsidRPr="0044154F">
        <w:tab/>
        <w:t>refer the complaint to the ACAT; and</w:t>
      </w:r>
    </w:p>
    <w:p w14:paraId="33415BFB" w14:textId="77777777" w:rsidR="00987BB9" w:rsidRPr="0044154F" w:rsidRDefault="00987BB9" w:rsidP="00987BB9">
      <w:pPr>
        <w:pStyle w:val="Apara"/>
      </w:pPr>
      <w:r w:rsidRPr="0044154F">
        <w:tab/>
        <w:t>(b)</w:t>
      </w:r>
      <w:r w:rsidRPr="0044154F">
        <w:tab/>
        <w:t>tell the complainant and the person complained about, in writing, about the referral.</w:t>
      </w:r>
    </w:p>
    <w:p w14:paraId="6D72851F" w14:textId="77777777" w:rsidR="00987BB9" w:rsidRPr="0044154F" w:rsidRDefault="00987BB9" w:rsidP="00987BB9">
      <w:pPr>
        <w:pStyle w:val="aNote"/>
        <w:rPr>
          <w:color w:val="000000"/>
        </w:rPr>
      </w:pPr>
      <w:r w:rsidRPr="0044154F">
        <w:rPr>
          <w:rStyle w:val="charItals"/>
        </w:rPr>
        <w:t>Note</w:t>
      </w:r>
      <w:r w:rsidRPr="0044154F">
        <w:rPr>
          <w:rStyle w:val="charItals"/>
        </w:rPr>
        <w:tab/>
      </w:r>
      <w:r w:rsidRPr="0044154F">
        <w:rPr>
          <w:color w:val="000000"/>
        </w:rPr>
        <w:t>The commission must also close the complaint (see s 78 (2) (d)).</w:t>
      </w:r>
    </w:p>
    <w:p w14:paraId="5D69E767" w14:textId="77777777" w:rsidR="00987BB9" w:rsidRPr="0044154F" w:rsidRDefault="00987BB9" w:rsidP="00987BB9">
      <w:pPr>
        <w:pStyle w:val="AH5Sec"/>
      </w:pPr>
      <w:bookmarkStart w:id="131" w:name="_Toc167365875"/>
      <w:r w:rsidRPr="00EB2651">
        <w:rPr>
          <w:rStyle w:val="CharSectNo"/>
        </w:rPr>
        <w:lastRenderedPageBreak/>
        <w:t>53ZB</w:t>
      </w:r>
      <w:r w:rsidRPr="0044154F">
        <w:tab/>
        <w:t>Conversion practice complaints—late application in exceptional circumstances</w:t>
      </w:r>
      <w:bookmarkEnd w:id="131"/>
    </w:p>
    <w:p w14:paraId="42DF3F0C" w14:textId="77777777" w:rsidR="00987BB9" w:rsidRPr="0044154F" w:rsidRDefault="00987BB9" w:rsidP="00987BB9">
      <w:pPr>
        <w:pStyle w:val="Amain"/>
      </w:pPr>
      <w:r w:rsidRPr="0044154F">
        <w:tab/>
        <w:t>(1)</w:t>
      </w:r>
      <w:r w:rsidRPr="0044154F">
        <w:tab/>
        <w:t>This section applies if—</w:t>
      </w:r>
    </w:p>
    <w:p w14:paraId="09828707" w14:textId="12437244" w:rsidR="00987BB9" w:rsidRPr="0044154F" w:rsidRDefault="00987BB9" w:rsidP="00987BB9">
      <w:pPr>
        <w:pStyle w:val="Apara"/>
      </w:pPr>
      <w:r w:rsidRPr="0044154F">
        <w:tab/>
        <w:t>(a)</w:t>
      </w:r>
      <w:r w:rsidRPr="0044154F">
        <w:tab/>
        <w:t>a complainant has been given a statement under section</w:t>
      </w:r>
      <w:r w:rsidR="00D341EB">
        <w:t xml:space="preserve"> </w:t>
      </w:r>
      <w:r w:rsidRPr="0044154F">
        <w:t>45</w:t>
      </w:r>
      <w:r w:rsidR="00D341EB">
        <w:t xml:space="preserve"> </w:t>
      </w:r>
      <w:r w:rsidRPr="0044154F">
        <w:t>(2)</w:t>
      </w:r>
      <w:r w:rsidR="00D341EB">
        <w:t xml:space="preserve"> </w:t>
      </w:r>
      <w:r w:rsidRPr="0044154F">
        <w:t>(</w:t>
      </w:r>
      <w:r w:rsidR="00C551EE">
        <w:t>g</w:t>
      </w:r>
      <w:r w:rsidRPr="0044154F">
        <w:t>) or section 82C (1); and</w:t>
      </w:r>
    </w:p>
    <w:p w14:paraId="6F82DEF2" w14:textId="77777777" w:rsidR="00987BB9" w:rsidRPr="0044154F" w:rsidRDefault="00987BB9" w:rsidP="00987BB9">
      <w:pPr>
        <w:pStyle w:val="Apara"/>
      </w:pPr>
      <w:r w:rsidRPr="0044154F">
        <w:tab/>
        <w:t>(b)</w:t>
      </w:r>
      <w:r w:rsidRPr="0044154F">
        <w:tab/>
        <w:t>the complainant has not required the commission to refer the complaint to the ACAT within 60 days after the day the statement is given to the complainant.</w:t>
      </w:r>
    </w:p>
    <w:p w14:paraId="0AAFEE17" w14:textId="77777777" w:rsidR="00987BB9" w:rsidRPr="0044154F" w:rsidRDefault="00987BB9" w:rsidP="00987BB9">
      <w:pPr>
        <w:pStyle w:val="Amain"/>
      </w:pPr>
      <w:r w:rsidRPr="0044154F">
        <w:rPr>
          <w:color w:val="000000"/>
        </w:rPr>
        <w:tab/>
        <w:t>(2)</w:t>
      </w:r>
      <w:r w:rsidRPr="0044154F">
        <w:rPr>
          <w:color w:val="000000"/>
        </w:rPr>
        <w:tab/>
        <w:t>The complainant may apply to the ACAT for the complaint to be heard by the ACAT.</w:t>
      </w:r>
    </w:p>
    <w:p w14:paraId="1A4DABB8" w14:textId="77777777" w:rsidR="00987BB9" w:rsidRPr="0044154F" w:rsidRDefault="00987BB9" w:rsidP="00987BB9">
      <w:pPr>
        <w:pStyle w:val="Amain"/>
      </w:pPr>
      <w:r w:rsidRPr="0044154F">
        <w:tab/>
        <w:t>(3)</w:t>
      </w:r>
      <w:r w:rsidRPr="0044154F">
        <w:tab/>
        <w:t>The ACAT may grant the application only if satisfied on reasonable grounds that exceptional circumstances prevented the complainant from requiring the complaint to be referred to the ACAT within the 60-day period.</w:t>
      </w:r>
    </w:p>
    <w:p w14:paraId="30C170A3" w14:textId="77777777" w:rsidR="00987BB9" w:rsidRPr="0044154F" w:rsidRDefault="00987BB9" w:rsidP="00987BB9">
      <w:pPr>
        <w:pStyle w:val="Amain"/>
      </w:pPr>
      <w:r w:rsidRPr="0044154F">
        <w:tab/>
        <w:t>(4)</w:t>
      </w:r>
      <w:r w:rsidRPr="0044154F">
        <w:tab/>
        <w:t>If the ACAT grants the application, the complaint is, for this Act, taken to have been referred to the ACAT.</w:t>
      </w:r>
    </w:p>
    <w:p w14:paraId="080AD8F0" w14:textId="77777777" w:rsidR="00987BB9" w:rsidRPr="0044154F" w:rsidRDefault="00987BB9" w:rsidP="00987BB9">
      <w:pPr>
        <w:pStyle w:val="AH5Sec"/>
      </w:pPr>
      <w:bookmarkStart w:id="132" w:name="_Toc167365876"/>
      <w:r w:rsidRPr="00EB2651">
        <w:rPr>
          <w:rStyle w:val="CharSectNo"/>
        </w:rPr>
        <w:t>53ZC</w:t>
      </w:r>
      <w:r w:rsidRPr="0044154F">
        <w:rPr>
          <w:color w:val="000000"/>
        </w:rPr>
        <w:tab/>
        <w:t>C</w:t>
      </w:r>
      <w:r w:rsidRPr="0044154F">
        <w:t xml:space="preserve">onversion practice </w:t>
      </w:r>
      <w:r w:rsidRPr="0044154F">
        <w:rPr>
          <w:color w:val="000000"/>
        </w:rPr>
        <w:t>complaints—parties to ACAT proceeding</w:t>
      </w:r>
      <w:bookmarkEnd w:id="132"/>
    </w:p>
    <w:p w14:paraId="233119C0" w14:textId="77777777" w:rsidR="00987BB9" w:rsidRPr="0044154F" w:rsidRDefault="00987BB9" w:rsidP="00987BB9">
      <w:pPr>
        <w:pStyle w:val="Amainreturn"/>
        <w:rPr>
          <w:color w:val="000000"/>
        </w:rPr>
      </w:pPr>
      <w:r w:rsidRPr="0044154F">
        <w:rPr>
          <w:color w:val="000000"/>
        </w:rPr>
        <w:t>The following are parties to a complaint referred to the ACAT under this division:</w:t>
      </w:r>
    </w:p>
    <w:p w14:paraId="2DB594D2" w14:textId="77777777" w:rsidR="00987BB9" w:rsidRPr="0044154F" w:rsidRDefault="00987BB9" w:rsidP="00987BB9">
      <w:pPr>
        <w:pStyle w:val="Apara"/>
      </w:pPr>
      <w:r w:rsidRPr="0044154F">
        <w:rPr>
          <w:color w:val="000000"/>
        </w:rPr>
        <w:tab/>
        <w:t>(a)</w:t>
      </w:r>
      <w:r w:rsidRPr="0044154F">
        <w:rPr>
          <w:color w:val="000000"/>
        </w:rPr>
        <w:tab/>
        <w:t xml:space="preserve">the complainant; </w:t>
      </w:r>
    </w:p>
    <w:p w14:paraId="2A1B0D5D" w14:textId="77777777" w:rsidR="00987BB9" w:rsidRPr="0044154F" w:rsidRDefault="00987BB9" w:rsidP="00987BB9">
      <w:pPr>
        <w:pStyle w:val="Apara"/>
      </w:pPr>
      <w:r w:rsidRPr="0044154F">
        <w:tab/>
        <w:t>(b)</w:t>
      </w:r>
      <w:r w:rsidRPr="0044154F">
        <w:tab/>
        <w:t xml:space="preserve">the person complained about; </w:t>
      </w:r>
    </w:p>
    <w:p w14:paraId="6ADC70CA" w14:textId="77777777" w:rsidR="00987BB9" w:rsidRPr="0044154F" w:rsidRDefault="00987BB9" w:rsidP="00987BB9">
      <w:pPr>
        <w:pStyle w:val="Apara"/>
      </w:pPr>
      <w:r w:rsidRPr="0044154F">
        <w:tab/>
        <w:t>(c)</w:t>
      </w:r>
      <w:r w:rsidRPr="0044154F">
        <w:tab/>
        <w:t>if, on application by the commission, the ACAT joins the commission as a party to the complaint—the commission.</w:t>
      </w:r>
    </w:p>
    <w:p w14:paraId="25DFE494" w14:textId="77777777" w:rsidR="00987BB9" w:rsidRPr="0044154F" w:rsidRDefault="00987BB9" w:rsidP="00987BB9">
      <w:pPr>
        <w:pStyle w:val="AH5Sec"/>
      </w:pPr>
      <w:bookmarkStart w:id="133" w:name="_Toc167365877"/>
      <w:r w:rsidRPr="00EB2651">
        <w:rPr>
          <w:rStyle w:val="CharSectNo"/>
        </w:rPr>
        <w:lastRenderedPageBreak/>
        <w:t>53ZD</w:t>
      </w:r>
      <w:r w:rsidRPr="0044154F">
        <w:rPr>
          <w:color w:val="000000"/>
        </w:rPr>
        <w:tab/>
        <w:t>C</w:t>
      </w:r>
      <w:r w:rsidRPr="0044154F">
        <w:t xml:space="preserve">onversion practice </w:t>
      </w:r>
      <w:r w:rsidRPr="0044154F">
        <w:rPr>
          <w:color w:val="000000"/>
        </w:rPr>
        <w:t>complaints—commission to give information etc to ACAT</w:t>
      </w:r>
      <w:bookmarkEnd w:id="133"/>
    </w:p>
    <w:p w14:paraId="1950CA86" w14:textId="77777777" w:rsidR="00987BB9" w:rsidRPr="0044154F" w:rsidRDefault="00987BB9" w:rsidP="00987BB9">
      <w:pPr>
        <w:pStyle w:val="Amainreturn"/>
        <w:rPr>
          <w:color w:val="000000"/>
        </w:rPr>
      </w:pPr>
      <w:r w:rsidRPr="0044154F">
        <w:rPr>
          <w:color w:val="000000"/>
        </w:rPr>
        <w:t>The commission must give the ACAT (if asked by it) any information or copies of documents in relation to a complaint referred to the ACAT under this division, other than—</w:t>
      </w:r>
    </w:p>
    <w:p w14:paraId="4B763877" w14:textId="77777777" w:rsidR="00987BB9" w:rsidRPr="0044154F" w:rsidRDefault="00987BB9" w:rsidP="00987BB9">
      <w:pPr>
        <w:pStyle w:val="Apara"/>
      </w:pPr>
      <w:r w:rsidRPr="0044154F">
        <w:rPr>
          <w:color w:val="000000"/>
        </w:rPr>
        <w:tab/>
        <w:t>(a)</w:t>
      </w:r>
      <w:r w:rsidRPr="0044154F">
        <w:rPr>
          <w:color w:val="000000"/>
        </w:rPr>
        <w:tab/>
        <w:t>a communication or document to which section 66 (Admissibility of evidence) applies; or</w:t>
      </w:r>
    </w:p>
    <w:p w14:paraId="11611981" w14:textId="77777777" w:rsidR="00987BB9" w:rsidRPr="0044154F" w:rsidRDefault="00987BB9" w:rsidP="00B87173">
      <w:pPr>
        <w:pStyle w:val="Apara"/>
      </w:pPr>
      <w:r w:rsidRPr="0044154F">
        <w:tab/>
        <w:t>(b)</w:t>
      </w:r>
      <w:r w:rsidRPr="0044154F">
        <w:tab/>
        <w:t>information, a document or something else relevant to a consideration in relation to a complaint given to the commission under section 73 (Power to ask for information, documents and other things); or</w:t>
      </w:r>
    </w:p>
    <w:p w14:paraId="551C2F65" w14:textId="77777777" w:rsidR="00987BB9" w:rsidRPr="0044154F" w:rsidRDefault="00987BB9" w:rsidP="00987BB9">
      <w:pPr>
        <w:pStyle w:val="Apara"/>
      </w:pPr>
      <w:r w:rsidRPr="0044154F">
        <w:tab/>
        <w:t>(c)</w:t>
      </w:r>
      <w:r w:rsidRPr="0044154F">
        <w:tab/>
        <w:t>information given to the commission under section 74 (Requiring attendance etc).</w:t>
      </w:r>
    </w:p>
    <w:p w14:paraId="3553251C" w14:textId="77777777" w:rsidR="00987BB9" w:rsidRPr="0044154F" w:rsidRDefault="00987BB9" w:rsidP="00987BB9">
      <w:pPr>
        <w:pStyle w:val="AH5Sec"/>
      </w:pPr>
      <w:bookmarkStart w:id="134" w:name="_Toc167365878"/>
      <w:r w:rsidRPr="00EB2651">
        <w:rPr>
          <w:rStyle w:val="CharSectNo"/>
        </w:rPr>
        <w:t>53ZE</w:t>
      </w:r>
      <w:r w:rsidRPr="0044154F">
        <w:rPr>
          <w:color w:val="000000"/>
        </w:rPr>
        <w:tab/>
        <w:t>C</w:t>
      </w:r>
      <w:r w:rsidRPr="0044154F">
        <w:t xml:space="preserve">onversion practice </w:t>
      </w:r>
      <w:r w:rsidRPr="0044154F">
        <w:rPr>
          <w:color w:val="000000"/>
        </w:rPr>
        <w:t>complaints—ACAT orders</w:t>
      </w:r>
      <w:bookmarkEnd w:id="134"/>
    </w:p>
    <w:p w14:paraId="51C380D5" w14:textId="77777777" w:rsidR="00987BB9" w:rsidRPr="0044154F" w:rsidRDefault="00987BB9" w:rsidP="00B87173">
      <w:pPr>
        <w:pStyle w:val="Amain"/>
      </w:pPr>
      <w:r w:rsidRPr="0044154F">
        <w:rPr>
          <w:color w:val="000000"/>
        </w:rPr>
        <w:tab/>
        <w:t>(1)</w:t>
      </w:r>
      <w:r w:rsidRPr="0044154F">
        <w:rPr>
          <w:color w:val="000000"/>
        </w:rPr>
        <w:tab/>
        <w:t xml:space="preserve">This </w:t>
      </w:r>
      <w:r w:rsidRPr="0044154F">
        <w:t>section</w:t>
      </w:r>
      <w:r w:rsidRPr="0044154F">
        <w:rPr>
          <w:color w:val="000000"/>
        </w:rPr>
        <w:t xml:space="preserve"> applies if—</w:t>
      </w:r>
    </w:p>
    <w:p w14:paraId="5432472A" w14:textId="77777777" w:rsidR="00987BB9" w:rsidRPr="0044154F" w:rsidRDefault="00987BB9" w:rsidP="00987BB9">
      <w:pPr>
        <w:pStyle w:val="Apara"/>
      </w:pPr>
      <w:r w:rsidRPr="0044154F">
        <w:rPr>
          <w:color w:val="000000"/>
        </w:rPr>
        <w:tab/>
        <w:t>(a)</w:t>
      </w:r>
      <w:r w:rsidRPr="0044154F">
        <w:rPr>
          <w:color w:val="000000"/>
        </w:rPr>
        <w:tab/>
        <w:t>the commission refers a complaint to the ACAT under this division; and</w:t>
      </w:r>
    </w:p>
    <w:p w14:paraId="27E103A8" w14:textId="77777777" w:rsidR="00987BB9" w:rsidRPr="0044154F" w:rsidRDefault="00987BB9" w:rsidP="00987BB9">
      <w:pPr>
        <w:pStyle w:val="Apara"/>
      </w:pPr>
      <w:r w:rsidRPr="0044154F">
        <w:tab/>
        <w:t>(b)</w:t>
      </w:r>
      <w:r w:rsidRPr="0044154F">
        <w:tab/>
        <w:t xml:space="preserve">the ACAT is satisfied that the person complained about engaged in a harmful practice. </w:t>
      </w:r>
    </w:p>
    <w:p w14:paraId="7E55FEFF" w14:textId="77777777" w:rsidR="00987BB9" w:rsidRPr="0044154F" w:rsidRDefault="00987BB9" w:rsidP="00987BB9">
      <w:pPr>
        <w:pStyle w:val="Amain"/>
      </w:pPr>
      <w:r w:rsidRPr="0044154F">
        <w:tab/>
        <w:t>(2)</w:t>
      </w:r>
      <w:r w:rsidRPr="0044154F">
        <w:tab/>
        <w:t>The ACAT may make 1 or more of the following orders:</w:t>
      </w:r>
    </w:p>
    <w:p w14:paraId="44247AF7" w14:textId="77777777" w:rsidR="00987BB9" w:rsidRPr="0044154F" w:rsidRDefault="00987BB9" w:rsidP="00987BB9">
      <w:pPr>
        <w:pStyle w:val="Apara"/>
      </w:pPr>
      <w:r w:rsidRPr="0044154F">
        <w:tab/>
        <w:t>(a)</w:t>
      </w:r>
      <w:r w:rsidRPr="0044154F">
        <w:tab/>
        <w:t>that the person complained about not repeat or continue the harmful practice;</w:t>
      </w:r>
    </w:p>
    <w:p w14:paraId="468E3929" w14:textId="77777777" w:rsidR="00987BB9" w:rsidRPr="0044154F" w:rsidRDefault="00987BB9" w:rsidP="00987BB9">
      <w:pPr>
        <w:pStyle w:val="Apara"/>
      </w:pPr>
      <w:r w:rsidRPr="0044154F">
        <w:tab/>
        <w:t>(b)</w:t>
      </w:r>
      <w:r w:rsidRPr="0044154F">
        <w:tab/>
        <w:t>that the person complained about perform a stated reasonable act to redress any loss or damage suffered by a person because of the harmful practice;</w:t>
      </w:r>
    </w:p>
    <w:p w14:paraId="5933B528" w14:textId="77777777" w:rsidR="00987BB9" w:rsidRPr="0044154F" w:rsidRDefault="00987BB9" w:rsidP="00987BB9">
      <w:pPr>
        <w:pStyle w:val="Apara"/>
      </w:pPr>
      <w:r w:rsidRPr="0044154F">
        <w:tab/>
        <w:t>(c)</w:t>
      </w:r>
      <w:r w:rsidRPr="0044154F">
        <w:tab/>
        <w:t xml:space="preserve">unless the complaint has been dealt with as a representative complaint—that the person complained about pay to a person a stated amount by way of compensation for any loss or damage suffered by the person because of the harmful practice; </w:t>
      </w:r>
    </w:p>
    <w:p w14:paraId="2FB9A283" w14:textId="77777777" w:rsidR="00987BB9" w:rsidRPr="0044154F" w:rsidRDefault="00987BB9" w:rsidP="00987BB9">
      <w:pPr>
        <w:pStyle w:val="Apara"/>
      </w:pPr>
      <w:r w:rsidRPr="0044154F">
        <w:lastRenderedPageBreak/>
        <w:tab/>
        <w:t>(d)</w:t>
      </w:r>
      <w:r w:rsidRPr="0044154F">
        <w:tab/>
        <w:t>any other order the ACAT considers appropriate.</w:t>
      </w:r>
    </w:p>
    <w:p w14:paraId="7F9C5367" w14:textId="77777777" w:rsidR="00987BB9" w:rsidRPr="0044154F" w:rsidRDefault="00987BB9" w:rsidP="00987BB9">
      <w:pPr>
        <w:pStyle w:val="Amain"/>
      </w:pPr>
      <w:r w:rsidRPr="0044154F">
        <w:tab/>
        <w:t>(3)</w:t>
      </w:r>
      <w:r w:rsidRPr="0044154F">
        <w:tab/>
        <w:t>In making an order under subsection (2) (c), the ACAT—</w:t>
      </w:r>
    </w:p>
    <w:p w14:paraId="2B389220" w14:textId="77777777" w:rsidR="00987BB9" w:rsidRPr="0044154F" w:rsidRDefault="00987BB9" w:rsidP="00987BB9">
      <w:pPr>
        <w:pStyle w:val="Apara"/>
      </w:pPr>
      <w:r w:rsidRPr="0044154F">
        <w:tab/>
        <w:t>(a)</w:t>
      </w:r>
      <w:r w:rsidRPr="0044154F">
        <w:tab/>
        <w:t>must consider—</w:t>
      </w:r>
    </w:p>
    <w:p w14:paraId="344AAB45" w14:textId="77777777" w:rsidR="00987BB9" w:rsidRPr="0044154F" w:rsidRDefault="00987BB9" w:rsidP="00987BB9">
      <w:pPr>
        <w:pStyle w:val="Asubpara"/>
      </w:pPr>
      <w:r w:rsidRPr="0044154F">
        <w:tab/>
        <w:t>(i)</w:t>
      </w:r>
      <w:r w:rsidRPr="0044154F">
        <w:tab/>
        <w:t>the inherent dignity of all people and the impact of the sexuality or gender identity conversion practice on the person’s dignity; and</w:t>
      </w:r>
    </w:p>
    <w:p w14:paraId="2F994125" w14:textId="77777777" w:rsidR="00987BB9" w:rsidRPr="0044154F" w:rsidRDefault="00987BB9" w:rsidP="00987BB9">
      <w:pPr>
        <w:pStyle w:val="Asubpara"/>
      </w:pPr>
      <w:r w:rsidRPr="0044154F">
        <w:tab/>
        <w:t>(ii)</w:t>
      </w:r>
      <w:r w:rsidRPr="0044154F">
        <w:tab/>
        <w:t>the nature of the sexuality or gender identity conversion practice; and</w:t>
      </w:r>
    </w:p>
    <w:p w14:paraId="2565026F" w14:textId="77777777" w:rsidR="00987BB9" w:rsidRPr="0044154F" w:rsidRDefault="00987BB9" w:rsidP="00987BB9">
      <w:pPr>
        <w:pStyle w:val="Asubpara"/>
      </w:pPr>
      <w:r w:rsidRPr="0044154F">
        <w:tab/>
        <w:t>(iii)</w:t>
      </w:r>
      <w:r w:rsidRPr="0044154F">
        <w:tab/>
        <w:t>any mitigating factors; and</w:t>
      </w:r>
    </w:p>
    <w:p w14:paraId="2F1B1592" w14:textId="77777777" w:rsidR="00987BB9" w:rsidRPr="0044154F" w:rsidRDefault="00987BB9" w:rsidP="00B87173">
      <w:pPr>
        <w:pStyle w:val="Apara"/>
      </w:pPr>
      <w:r w:rsidRPr="0044154F">
        <w:tab/>
        <w:t>(b)</w:t>
      </w:r>
      <w:r w:rsidRPr="0044154F">
        <w:tab/>
        <w:t>may consider any other matter the ACAT considers relevant.</w:t>
      </w:r>
    </w:p>
    <w:p w14:paraId="3D175330" w14:textId="77777777" w:rsidR="00987BB9" w:rsidRPr="0044154F" w:rsidRDefault="00987BB9" w:rsidP="00987BB9">
      <w:pPr>
        <w:pStyle w:val="aExamHdgss"/>
      </w:pPr>
      <w:r w:rsidRPr="0044154F">
        <w:t>Examples—par (a) (i)—impact of sexuality or gender identity conversion practice</w:t>
      </w:r>
    </w:p>
    <w:p w14:paraId="42DF2769" w14:textId="77777777" w:rsidR="00987BB9" w:rsidRPr="0044154F" w:rsidRDefault="00987BB9" w:rsidP="00987BB9">
      <w:pPr>
        <w:pStyle w:val="aExamss"/>
      </w:pPr>
      <w:r w:rsidRPr="0044154F">
        <w:t>distress, humiliation, loss of self-esteem, loss of enjoyment of life</w:t>
      </w:r>
    </w:p>
    <w:p w14:paraId="05F7D239" w14:textId="77777777" w:rsidR="00987BB9" w:rsidRPr="0044154F" w:rsidRDefault="00987BB9" w:rsidP="00987BB9">
      <w:pPr>
        <w:pStyle w:val="aExamHdgss"/>
      </w:pPr>
      <w:r w:rsidRPr="0044154F">
        <w:t>Example—par (a) (iii)</w:t>
      </w:r>
    </w:p>
    <w:p w14:paraId="0F48777A" w14:textId="77777777" w:rsidR="00987BB9" w:rsidRPr="0044154F" w:rsidRDefault="00987BB9" w:rsidP="00987BB9">
      <w:pPr>
        <w:pStyle w:val="aExamss"/>
      </w:pPr>
      <w:r w:rsidRPr="0044154F">
        <w:t>a public apology</w:t>
      </w:r>
    </w:p>
    <w:p w14:paraId="6A1C4195" w14:textId="77777777" w:rsidR="00987BB9" w:rsidRPr="0044154F" w:rsidRDefault="00987BB9" w:rsidP="00987BB9">
      <w:pPr>
        <w:pStyle w:val="Amain"/>
      </w:pPr>
      <w:r w:rsidRPr="0044154F">
        <w:tab/>
        <w:t>(4)</w:t>
      </w:r>
      <w:r w:rsidRPr="0044154F">
        <w:tab/>
        <w:t>In this section:</w:t>
      </w:r>
    </w:p>
    <w:p w14:paraId="590CEF28" w14:textId="77777777" w:rsidR="00987BB9" w:rsidRPr="0044154F" w:rsidRDefault="00987BB9" w:rsidP="00987BB9">
      <w:pPr>
        <w:pStyle w:val="aDef"/>
      </w:pPr>
      <w:r w:rsidRPr="0044154F">
        <w:rPr>
          <w:rStyle w:val="charBoldItals"/>
        </w:rPr>
        <w:t xml:space="preserve">harmful practice </w:t>
      </w:r>
      <w:r w:rsidRPr="0044154F">
        <w:t>means a sexuality or gender identity conversion practice that caused, or is likely to cause, harm to a person or otherwise has adversely affected, or is likely to adversely affect, a person’s rights, interests or welfare.</w:t>
      </w:r>
    </w:p>
    <w:p w14:paraId="603FBF4D" w14:textId="077236DD" w:rsidR="00987BB9" w:rsidRPr="0044154F" w:rsidRDefault="00987BB9" w:rsidP="00987BB9">
      <w:pPr>
        <w:pStyle w:val="aDef"/>
        <w:rPr>
          <w:rStyle w:val="charBoldItals"/>
        </w:rPr>
      </w:pPr>
      <w:r w:rsidRPr="0044154F">
        <w:rPr>
          <w:rStyle w:val="charBoldItals"/>
        </w:rPr>
        <w:t>representative complaint</w:t>
      </w:r>
      <w:r w:rsidRPr="0044154F">
        <w:t xml:space="preserve"> means a complaint that is dealt with by the commission as a representative complaint under section</w:t>
      </w:r>
      <w:r w:rsidR="00D341EB">
        <w:t xml:space="preserve"> </w:t>
      </w:r>
      <w:r w:rsidRPr="0044154F">
        <w:t>71.</w:t>
      </w:r>
      <w:r w:rsidRPr="0044154F">
        <w:rPr>
          <w:rStyle w:val="charBoldItals"/>
        </w:rPr>
        <w:t xml:space="preserve"> </w:t>
      </w:r>
    </w:p>
    <w:p w14:paraId="089ACAC9" w14:textId="77777777" w:rsidR="00987BB9" w:rsidRPr="0044154F" w:rsidRDefault="00987BB9" w:rsidP="00987BB9">
      <w:pPr>
        <w:pStyle w:val="AH5Sec"/>
      </w:pPr>
      <w:bookmarkStart w:id="135" w:name="_Toc167365879"/>
      <w:r w:rsidRPr="00EB2651">
        <w:rPr>
          <w:rStyle w:val="CharSectNo"/>
        </w:rPr>
        <w:t>53ZF</w:t>
      </w:r>
      <w:r w:rsidRPr="0044154F">
        <w:rPr>
          <w:color w:val="000000"/>
        </w:rPr>
        <w:tab/>
      </w:r>
      <w:r w:rsidRPr="0044154F">
        <w:t xml:space="preserve">Conversion practice </w:t>
      </w:r>
      <w:r w:rsidRPr="0044154F">
        <w:rPr>
          <w:color w:val="000000"/>
        </w:rPr>
        <w:t>complaints—no monetary limit on jurisdiction of ACAT</w:t>
      </w:r>
      <w:bookmarkEnd w:id="135"/>
    </w:p>
    <w:p w14:paraId="35624462" w14:textId="77777777" w:rsidR="00987BB9" w:rsidRPr="0044154F" w:rsidRDefault="00987BB9" w:rsidP="00987BB9">
      <w:pPr>
        <w:pStyle w:val="Amainreturn"/>
        <w:rPr>
          <w:color w:val="000000"/>
        </w:rPr>
      </w:pPr>
      <w:r w:rsidRPr="0044154F">
        <w:rPr>
          <w:color w:val="000000"/>
        </w:rPr>
        <w:t>The ACAT is not, in exercising the jurisdiction conferred on it by this division, limited in the amount of money that it may order to be paid.</w:t>
      </w:r>
    </w:p>
    <w:p w14:paraId="04747268" w14:textId="77777777" w:rsidR="00001C25" w:rsidRPr="00EB2651" w:rsidRDefault="00001C25">
      <w:pPr>
        <w:pStyle w:val="AH3Div"/>
      </w:pPr>
      <w:bookmarkStart w:id="136" w:name="_Toc167365880"/>
      <w:r w:rsidRPr="00EB2651">
        <w:rPr>
          <w:rStyle w:val="CharDivNo"/>
        </w:rPr>
        <w:lastRenderedPageBreak/>
        <w:t>Division 4.3</w:t>
      </w:r>
      <w:r>
        <w:tab/>
      </w:r>
      <w:r w:rsidRPr="00EB2651">
        <w:rPr>
          <w:rStyle w:val="CharDivText"/>
        </w:rPr>
        <w:t>Conciliation of complaints</w:t>
      </w:r>
      <w:bookmarkEnd w:id="136"/>
    </w:p>
    <w:p w14:paraId="0255A3C0" w14:textId="77777777" w:rsidR="00001C25" w:rsidRDefault="00001C25">
      <w:pPr>
        <w:pStyle w:val="AH5Sec"/>
      </w:pPr>
      <w:bookmarkStart w:id="137" w:name="_Toc167365881"/>
      <w:r w:rsidRPr="00EB2651">
        <w:rPr>
          <w:rStyle w:val="CharSectNo"/>
        </w:rPr>
        <w:t>54</w:t>
      </w:r>
      <w:r>
        <w:tab/>
        <w:t>Outline—div 4.3</w:t>
      </w:r>
      <w:bookmarkEnd w:id="137"/>
    </w:p>
    <w:p w14:paraId="2A77B76C" w14:textId="77777777" w:rsidR="00001C25" w:rsidRDefault="00001C25">
      <w:pPr>
        <w:pStyle w:val="Amainreturn"/>
      </w:pPr>
      <w:r>
        <w:t>This division sets out the process to help a complainant and the person complained about to endeavour to reach agreement on some or all of the matters complained about in a complaint.</w:t>
      </w:r>
    </w:p>
    <w:p w14:paraId="4DC46654" w14:textId="77777777" w:rsidR="00001C25" w:rsidRDefault="00001C25" w:rsidP="00B14062">
      <w:pPr>
        <w:pStyle w:val="AH5Sec"/>
      </w:pPr>
      <w:bookmarkStart w:id="138" w:name="_Toc167365882"/>
      <w:r w:rsidRPr="00EB2651">
        <w:rPr>
          <w:rStyle w:val="CharSectNo"/>
        </w:rPr>
        <w:t>55</w:t>
      </w:r>
      <w:r>
        <w:tab/>
        <w:t xml:space="preserve">What is </w:t>
      </w:r>
      <w:r>
        <w:rPr>
          <w:rStyle w:val="charItals"/>
        </w:rPr>
        <w:t>conciliation</w:t>
      </w:r>
      <w:r>
        <w:t>?</w:t>
      </w:r>
      <w:bookmarkEnd w:id="138"/>
    </w:p>
    <w:p w14:paraId="029688EC" w14:textId="77777777" w:rsidR="00001C25" w:rsidRDefault="00001C25" w:rsidP="001004D1">
      <w:pPr>
        <w:pStyle w:val="Amain"/>
      </w:pPr>
      <w:r>
        <w:tab/>
        <w:t>(1)</w:t>
      </w:r>
      <w:r>
        <w:tab/>
        <w:t xml:space="preserve">For this Act, </w:t>
      </w:r>
      <w:r w:rsidRPr="007D66D1">
        <w:rPr>
          <w:rStyle w:val="charBoldItals"/>
        </w:rPr>
        <w:t>conciliation</w:t>
      </w:r>
      <w:r>
        <w:t xml:space="preserve"> of a complaint involves the commission acting as an impartial third</w:t>
      </w:r>
      <w:r w:rsidR="00C455E2">
        <w:t xml:space="preserve"> </w:t>
      </w:r>
      <w:r>
        <w:t>party to help the parties to the conciliation to endeavour to resolve the matters raised by the complaint.</w:t>
      </w:r>
    </w:p>
    <w:p w14:paraId="640F887E" w14:textId="77777777" w:rsidR="00001C25" w:rsidRDefault="00001C25" w:rsidP="00B87173">
      <w:pPr>
        <w:pStyle w:val="Amain"/>
      </w:pPr>
      <w:r>
        <w:tab/>
        <w:t>(2)</w:t>
      </w:r>
      <w:r>
        <w:tab/>
        <w:t>Conciliation requires the parties’ willing and informed agreement to take part in the conciliation.</w:t>
      </w:r>
    </w:p>
    <w:p w14:paraId="42F443E9" w14:textId="77777777" w:rsidR="00001C25" w:rsidRDefault="00001C25">
      <w:pPr>
        <w:pStyle w:val="aNote"/>
      </w:pPr>
      <w:r w:rsidRPr="007D66D1">
        <w:rPr>
          <w:rStyle w:val="charItals"/>
        </w:rPr>
        <w:t>Note</w:t>
      </w:r>
      <w:r w:rsidRPr="007D66D1">
        <w:rPr>
          <w:rStyle w:val="charItals"/>
        </w:rPr>
        <w:tab/>
      </w:r>
      <w:r>
        <w:t>The commission may require a party to attend conciliation, but may not require the party to take part.</w:t>
      </w:r>
    </w:p>
    <w:p w14:paraId="2FDE0EF9" w14:textId="77777777" w:rsidR="00001C25" w:rsidRDefault="00001C25">
      <w:pPr>
        <w:pStyle w:val="Amain"/>
      </w:pPr>
      <w:r>
        <w:tab/>
        <w:t>(3)</w:t>
      </w:r>
      <w:r>
        <w:tab/>
        <w:t>The parties to conciliation decide the outcome of the conciliation, usually with advice from the commission.</w:t>
      </w:r>
    </w:p>
    <w:p w14:paraId="74F12B50" w14:textId="77777777" w:rsidR="00001C25" w:rsidRDefault="00001C25">
      <w:pPr>
        <w:pStyle w:val="AH5Sec"/>
      </w:pPr>
      <w:bookmarkStart w:id="139" w:name="_Toc167365883"/>
      <w:r w:rsidRPr="00EB2651">
        <w:rPr>
          <w:rStyle w:val="CharSectNo"/>
        </w:rPr>
        <w:t>56</w:t>
      </w:r>
      <w:r>
        <w:tab/>
        <w:t>Delegation of commission’s function of conciliation</w:t>
      </w:r>
      <w:bookmarkEnd w:id="139"/>
    </w:p>
    <w:p w14:paraId="6317997E" w14:textId="77777777" w:rsidR="00001C25" w:rsidRDefault="00001C25" w:rsidP="00B87173">
      <w:pPr>
        <w:pStyle w:val="Amainreturn"/>
      </w:pPr>
      <w:r>
        <w:t>The commission may delegate the function of conciliation of a complaint to—</w:t>
      </w:r>
    </w:p>
    <w:p w14:paraId="1B685350" w14:textId="77777777" w:rsidR="00001C25" w:rsidRDefault="00001C25" w:rsidP="00B87173">
      <w:pPr>
        <w:pStyle w:val="Apara"/>
      </w:pPr>
      <w:r>
        <w:tab/>
        <w:t>(a)</w:t>
      </w:r>
      <w:r>
        <w:tab/>
        <w:t>a commissioner other than the commissioner who is considering the complaint; or</w:t>
      </w:r>
    </w:p>
    <w:p w14:paraId="0C50E40E" w14:textId="77777777" w:rsidR="00001C25" w:rsidRDefault="00001C25" w:rsidP="00B87173">
      <w:pPr>
        <w:pStyle w:val="Apara"/>
      </w:pPr>
      <w:r>
        <w:tab/>
        <w:t>(b)</w:t>
      </w:r>
      <w:r>
        <w:tab/>
        <w:t>a member of staff or a consultant engaged by the commission for this Act.</w:t>
      </w:r>
    </w:p>
    <w:p w14:paraId="1649A536" w14:textId="77777777" w:rsidR="00001C25" w:rsidRDefault="00001C25" w:rsidP="00B87173">
      <w:pPr>
        <w:pStyle w:val="aNote"/>
      </w:pPr>
      <w:r w:rsidRPr="007D66D1">
        <w:rPr>
          <w:rStyle w:val="charItals"/>
        </w:rPr>
        <w:t>Note 1</w:t>
      </w:r>
      <w:r w:rsidRPr="007D66D1">
        <w:rPr>
          <w:rStyle w:val="charItals"/>
        </w:rPr>
        <w:tab/>
      </w:r>
      <w:r>
        <w:t>Consultants may be engaged for this Act under s 37.</w:t>
      </w:r>
    </w:p>
    <w:p w14:paraId="2253BDF8" w14:textId="02F84129" w:rsidR="00001C25" w:rsidRDefault="00001C25">
      <w:pPr>
        <w:pStyle w:val="aNote"/>
      </w:pPr>
      <w:r w:rsidRPr="007D66D1">
        <w:rPr>
          <w:rStyle w:val="charItals"/>
        </w:rPr>
        <w:t>Note 2</w:t>
      </w:r>
      <w:r w:rsidRPr="007D66D1">
        <w:rPr>
          <w:rStyle w:val="charItals"/>
        </w:rPr>
        <w:tab/>
      </w:r>
      <w:r>
        <w:t xml:space="preserve">For the making of delegations and the exercise of delegated functions, see the </w:t>
      </w:r>
      <w:hyperlink r:id="rId111" w:tooltip="A2001-14" w:history="1">
        <w:r w:rsidR="007D66D1" w:rsidRPr="007D66D1">
          <w:rPr>
            <w:rStyle w:val="charCitHyperlinkAbbrev"/>
          </w:rPr>
          <w:t>Legislation Act</w:t>
        </w:r>
      </w:hyperlink>
      <w:r>
        <w:t>, pt 19.4.</w:t>
      </w:r>
    </w:p>
    <w:p w14:paraId="01AB9329" w14:textId="77777777" w:rsidR="00001C25" w:rsidRDefault="00001C25">
      <w:pPr>
        <w:pStyle w:val="AH5Sec"/>
        <w:rPr>
          <w:lang w:val="en-US"/>
        </w:rPr>
      </w:pPr>
      <w:bookmarkStart w:id="140" w:name="_Toc167365884"/>
      <w:r w:rsidRPr="00EB2651">
        <w:rPr>
          <w:rStyle w:val="CharSectNo"/>
        </w:rPr>
        <w:lastRenderedPageBreak/>
        <w:t>57</w:t>
      </w:r>
      <w:r>
        <w:rPr>
          <w:lang w:val="en-US"/>
        </w:rPr>
        <w:tab/>
        <w:t>Parties to conciliation</w:t>
      </w:r>
      <w:bookmarkEnd w:id="140"/>
    </w:p>
    <w:p w14:paraId="2E394AFC" w14:textId="77777777" w:rsidR="00001C25" w:rsidRDefault="00001C25">
      <w:pPr>
        <w:pStyle w:val="Amain"/>
        <w:rPr>
          <w:lang w:val="en-US"/>
        </w:rPr>
      </w:pPr>
      <w:r>
        <w:rPr>
          <w:lang w:val="en-US"/>
        </w:rPr>
        <w:tab/>
        <w:t>(1)</w:t>
      </w:r>
      <w:r>
        <w:rPr>
          <w:lang w:val="en-US"/>
        </w:rPr>
        <w:tab/>
        <w:t>The parties to the conciliation are the complainant and the person complained about.</w:t>
      </w:r>
    </w:p>
    <w:p w14:paraId="66FE7D23" w14:textId="77777777" w:rsidR="00001C25" w:rsidRDefault="00001C25">
      <w:pPr>
        <w:pStyle w:val="Amain"/>
        <w:rPr>
          <w:lang w:val="en-US"/>
        </w:rPr>
      </w:pPr>
      <w:r>
        <w:rPr>
          <w:lang w:val="en-US"/>
        </w:rPr>
        <w:tab/>
        <w:t>(2)</w:t>
      </w:r>
      <w:r>
        <w:rPr>
          <w:lang w:val="en-US"/>
        </w:rPr>
        <w:tab/>
        <w:t xml:space="preserve">The </w:t>
      </w:r>
      <w:r>
        <w:t xml:space="preserve">commission </w:t>
      </w:r>
      <w:r>
        <w:rPr>
          <w:lang w:val="en-US"/>
        </w:rPr>
        <w:t xml:space="preserve">may allow other people to attend the conciliation if the </w:t>
      </w:r>
      <w:r>
        <w:t xml:space="preserve">commission </w:t>
      </w:r>
      <w:r>
        <w:rPr>
          <w:lang w:val="en-US"/>
        </w:rPr>
        <w:t>considers that their attendance will help the conciliation.</w:t>
      </w:r>
    </w:p>
    <w:p w14:paraId="4C13A585" w14:textId="77777777" w:rsidR="00001C25" w:rsidRDefault="00001C25" w:rsidP="00B87173">
      <w:pPr>
        <w:pStyle w:val="Amain"/>
        <w:rPr>
          <w:lang w:val="en-US"/>
        </w:rPr>
      </w:pPr>
      <w:r>
        <w:rPr>
          <w:lang w:val="en-US"/>
        </w:rPr>
        <w:tab/>
        <w:t>(3)</w:t>
      </w:r>
      <w:r>
        <w:rPr>
          <w:lang w:val="en-US"/>
        </w:rPr>
        <w:tab/>
        <w:t xml:space="preserve">However, neither the complainant nor the person complained about may be represented by anyone else in the conciliation unless the </w:t>
      </w:r>
      <w:r>
        <w:t xml:space="preserve">commission </w:t>
      </w:r>
      <w:r>
        <w:rPr>
          <w:lang w:val="en-US"/>
        </w:rPr>
        <w:t>is satisfied that the representation is likely to help the conciliation substantially.</w:t>
      </w:r>
    </w:p>
    <w:p w14:paraId="28C1B82F" w14:textId="77777777" w:rsidR="00001C25" w:rsidRDefault="00001C25">
      <w:pPr>
        <w:pStyle w:val="AH5Sec"/>
        <w:rPr>
          <w:lang w:val="en-US"/>
        </w:rPr>
      </w:pPr>
      <w:bookmarkStart w:id="141" w:name="_Toc167365885"/>
      <w:r w:rsidRPr="00EB2651">
        <w:rPr>
          <w:rStyle w:val="CharSectNo"/>
        </w:rPr>
        <w:t>58</w:t>
      </w:r>
      <w:r>
        <w:rPr>
          <w:lang w:val="en-US"/>
        </w:rPr>
        <w:tab/>
        <w:t>Request for third</w:t>
      </w:r>
      <w:r w:rsidR="00C455E2">
        <w:rPr>
          <w:lang w:val="en-US"/>
        </w:rPr>
        <w:t xml:space="preserve"> </w:t>
      </w:r>
      <w:r>
        <w:rPr>
          <w:lang w:val="en-US"/>
        </w:rPr>
        <w:t>party to attend</w:t>
      </w:r>
      <w:bookmarkEnd w:id="141"/>
    </w:p>
    <w:p w14:paraId="2AC3A6E3" w14:textId="77777777" w:rsidR="00001C25" w:rsidRDefault="00001C25">
      <w:pPr>
        <w:pStyle w:val="Amainreturn"/>
      </w:pPr>
      <w:r>
        <w:t>The commission may, in writing, ask a person other than a party to attend the conciliation if satisfied that the person’s attendance is likely to help the conciliation.</w:t>
      </w:r>
    </w:p>
    <w:p w14:paraId="2EE614B4" w14:textId="77777777" w:rsidR="00001C25" w:rsidRDefault="00001C25">
      <w:pPr>
        <w:pStyle w:val="AH5Sec"/>
      </w:pPr>
      <w:bookmarkStart w:id="142" w:name="_Toc167365886"/>
      <w:r w:rsidRPr="00EB2651">
        <w:rPr>
          <w:rStyle w:val="CharSectNo"/>
        </w:rPr>
        <w:t>59</w:t>
      </w:r>
      <w:r>
        <w:tab/>
        <w:t>Compulsory attendance at conciliation</w:t>
      </w:r>
      <w:bookmarkEnd w:id="142"/>
    </w:p>
    <w:p w14:paraId="4BB506BF" w14:textId="77777777" w:rsidR="00001C25" w:rsidRDefault="00001C25" w:rsidP="00B87173">
      <w:pPr>
        <w:pStyle w:val="Amain"/>
      </w:pPr>
      <w:r>
        <w:tab/>
        <w:t>(1)</w:t>
      </w:r>
      <w:r>
        <w:tab/>
        <w:t>The commission may, in writing, require a party to attend the conciliation.</w:t>
      </w:r>
    </w:p>
    <w:p w14:paraId="7AD0A08E" w14:textId="77777777" w:rsidR="00001C25" w:rsidRDefault="00001C25" w:rsidP="00B87173">
      <w:pPr>
        <w:pStyle w:val="Amain"/>
      </w:pPr>
      <w:r>
        <w:tab/>
        <w:t>(2)</w:t>
      </w:r>
      <w:r>
        <w:tab/>
        <w:t>The requirement to attend must state the time and place that the person is required to attend.</w:t>
      </w:r>
    </w:p>
    <w:p w14:paraId="30AC5941" w14:textId="77777777" w:rsidR="00001C25" w:rsidRDefault="00001C25" w:rsidP="00B87173">
      <w:pPr>
        <w:pStyle w:val="aNote"/>
      </w:pPr>
      <w:r w:rsidRPr="007D66D1">
        <w:rPr>
          <w:rStyle w:val="charItals"/>
        </w:rPr>
        <w:t>Note</w:t>
      </w:r>
      <w:r w:rsidRPr="007D66D1">
        <w:rPr>
          <w:rStyle w:val="charItals"/>
        </w:rPr>
        <w:tab/>
      </w:r>
      <w:r>
        <w:t>For the entitlement to representation at conciliation, see s 57 (3).</w:t>
      </w:r>
    </w:p>
    <w:p w14:paraId="5EE8DB38" w14:textId="77777777" w:rsidR="00001C25" w:rsidRDefault="00001C25" w:rsidP="00B87173">
      <w:pPr>
        <w:pStyle w:val="Amain"/>
        <w:rPr>
          <w:lang w:val="en-US"/>
        </w:rPr>
      </w:pPr>
      <w:r>
        <w:rPr>
          <w:lang w:val="en-US"/>
        </w:rPr>
        <w:tab/>
        <w:t>(3)</w:t>
      </w:r>
      <w:r>
        <w:rPr>
          <w:lang w:val="en-US"/>
        </w:rPr>
        <w:tab/>
        <w:t>A person commits an offence if—</w:t>
      </w:r>
    </w:p>
    <w:p w14:paraId="262ECD8F" w14:textId="77777777" w:rsidR="00001C25" w:rsidRDefault="00001C25" w:rsidP="00B87173">
      <w:pPr>
        <w:pStyle w:val="Apara"/>
        <w:rPr>
          <w:lang w:val="en-US"/>
        </w:rPr>
      </w:pPr>
      <w:r>
        <w:rPr>
          <w:lang w:val="en-US"/>
        </w:rPr>
        <w:tab/>
        <w:t>(a)</w:t>
      </w:r>
      <w:r>
        <w:rPr>
          <w:lang w:val="en-US"/>
        </w:rPr>
        <w:tab/>
        <w:t>the person is required to attend a conciliation; and</w:t>
      </w:r>
    </w:p>
    <w:p w14:paraId="6C90B519" w14:textId="77777777" w:rsidR="00001C25" w:rsidRDefault="00001C25" w:rsidP="00B87173">
      <w:pPr>
        <w:pStyle w:val="Apara"/>
        <w:rPr>
          <w:lang w:val="en-US"/>
        </w:rPr>
      </w:pPr>
      <w:r>
        <w:rPr>
          <w:lang w:val="en-US"/>
        </w:rPr>
        <w:tab/>
        <w:t>(b)</w:t>
      </w:r>
      <w:r>
        <w:rPr>
          <w:lang w:val="en-US"/>
        </w:rPr>
        <w:tab/>
        <w:t>the person does not attend as required.</w:t>
      </w:r>
    </w:p>
    <w:p w14:paraId="06806B3C" w14:textId="77777777" w:rsidR="00001C25" w:rsidRDefault="00001C25" w:rsidP="00B87173">
      <w:pPr>
        <w:pStyle w:val="Penalty"/>
        <w:rPr>
          <w:lang w:val="en-US"/>
        </w:rPr>
      </w:pPr>
      <w:r>
        <w:rPr>
          <w:lang w:val="en-US"/>
        </w:rPr>
        <w:t>Maximum penalty:  50 penalty units.</w:t>
      </w:r>
    </w:p>
    <w:p w14:paraId="651EBD66" w14:textId="77777777" w:rsidR="003166CB" w:rsidRPr="005327CD" w:rsidRDefault="003166CB" w:rsidP="00B87173">
      <w:pPr>
        <w:pStyle w:val="Amain"/>
      </w:pPr>
      <w:r w:rsidRPr="005327CD">
        <w:tab/>
        <w:t>(4)</w:t>
      </w:r>
      <w:r w:rsidRPr="005327CD">
        <w:tab/>
        <w:t>Subsection (3) does not apply—</w:t>
      </w:r>
    </w:p>
    <w:p w14:paraId="6754EC43" w14:textId="77777777" w:rsidR="003166CB" w:rsidRPr="005327CD" w:rsidRDefault="003166CB" w:rsidP="003166CB">
      <w:pPr>
        <w:pStyle w:val="Apara"/>
      </w:pPr>
      <w:r w:rsidRPr="005327CD">
        <w:tab/>
        <w:t>(a)</w:t>
      </w:r>
      <w:r w:rsidRPr="005327CD">
        <w:tab/>
        <w:t>if the complaint is a victims rights complaint—to a justice agency; or</w:t>
      </w:r>
    </w:p>
    <w:p w14:paraId="3FF8C0FF" w14:textId="77777777" w:rsidR="003166CB" w:rsidRPr="005327CD" w:rsidRDefault="003166CB" w:rsidP="003166CB">
      <w:pPr>
        <w:pStyle w:val="Apara"/>
      </w:pPr>
      <w:r w:rsidRPr="005327CD">
        <w:lastRenderedPageBreak/>
        <w:tab/>
        <w:t>(b)</w:t>
      </w:r>
      <w:r w:rsidRPr="005327CD">
        <w:tab/>
        <w:t>if the person has a reasonable excuse for not attending the conciliation as required.</w:t>
      </w:r>
    </w:p>
    <w:p w14:paraId="67A1AFA7" w14:textId="77777777" w:rsidR="00001C25" w:rsidRDefault="00001C25">
      <w:pPr>
        <w:pStyle w:val="AH5Sec"/>
      </w:pPr>
      <w:bookmarkStart w:id="143" w:name="_Toc167365887"/>
      <w:r w:rsidRPr="00EB2651">
        <w:rPr>
          <w:rStyle w:val="CharSectNo"/>
        </w:rPr>
        <w:t>60</w:t>
      </w:r>
      <w:r>
        <w:tab/>
        <w:t>Conduct of conciliation</w:t>
      </w:r>
      <w:bookmarkEnd w:id="143"/>
    </w:p>
    <w:p w14:paraId="40DC8FD5" w14:textId="77777777" w:rsidR="00001C25" w:rsidRDefault="00001C25" w:rsidP="00B87173">
      <w:pPr>
        <w:pStyle w:val="Amainreturn"/>
      </w:pPr>
      <w:r>
        <w:t>Conciliation is to be conducted in the way the commission decides.</w:t>
      </w:r>
    </w:p>
    <w:p w14:paraId="6886A303" w14:textId="77777777" w:rsidR="00001C25" w:rsidRDefault="00001C25" w:rsidP="00325E17">
      <w:pPr>
        <w:pStyle w:val="aExamHdgss"/>
      </w:pPr>
      <w:r>
        <w:t>Example</w:t>
      </w:r>
    </w:p>
    <w:p w14:paraId="1028929E" w14:textId="77777777" w:rsidR="00001C25" w:rsidRDefault="00001C25" w:rsidP="00B14062">
      <w:pPr>
        <w:pStyle w:val="aExamss"/>
      </w:pPr>
      <w:r>
        <w:t>The commission may decide that a complaint is to be split and the parts are to be conciliated separately.</w:t>
      </w:r>
    </w:p>
    <w:p w14:paraId="7F8D79C8" w14:textId="77777777" w:rsidR="00001C25" w:rsidRDefault="00001C25" w:rsidP="003C7317">
      <w:pPr>
        <w:pStyle w:val="AH5Sec"/>
      </w:pPr>
      <w:bookmarkStart w:id="144" w:name="_Toc167365888"/>
      <w:r w:rsidRPr="00EB2651">
        <w:rPr>
          <w:rStyle w:val="CharSectNo"/>
        </w:rPr>
        <w:t>62</w:t>
      </w:r>
      <w:r>
        <w:tab/>
        <w:t>Conciliated agreements</w:t>
      </w:r>
      <w:bookmarkEnd w:id="144"/>
    </w:p>
    <w:p w14:paraId="7185EB4F" w14:textId="77777777" w:rsidR="00001C25" w:rsidRDefault="00001C25">
      <w:pPr>
        <w:pStyle w:val="Amain"/>
      </w:pPr>
      <w:r>
        <w:tab/>
        <w:t>(1)</w:t>
      </w:r>
      <w:r>
        <w:tab/>
        <w:t xml:space="preserve">If a complaint is resolved by conciliation, the commission </w:t>
      </w:r>
      <w:r w:rsidR="0089113C" w:rsidRPr="00C954BE">
        <w:rPr>
          <w:color w:val="000000"/>
        </w:rPr>
        <w:t>may</w:t>
      </w:r>
      <w:r>
        <w:t xml:space="preserve"> help the parties make a written record (the </w:t>
      </w:r>
      <w:r w:rsidRPr="007D66D1">
        <w:rPr>
          <w:rStyle w:val="charBoldItals"/>
        </w:rPr>
        <w:t>conciliation agreement</w:t>
      </w:r>
      <w:r>
        <w:t>) of the agreement they have reached.</w:t>
      </w:r>
    </w:p>
    <w:p w14:paraId="39A12711" w14:textId="77777777" w:rsidR="00D546FB" w:rsidRPr="00C954BE" w:rsidRDefault="00D546FB" w:rsidP="00D546FB">
      <w:pPr>
        <w:pStyle w:val="Amain"/>
      </w:pPr>
      <w:r w:rsidRPr="00C954BE">
        <w:rPr>
          <w:lang w:eastAsia="en-AU"/>
        </w:rPr>
        <w:tab/>
        <w:t>(2)</w:t>
      </w:r>
      <w:r w:rsidRPr="00C954BE">
        <w:rPr>
          <w:lang w:eastAsia="en-AU"/>
        </w:rPr>
        <w:tab/>
        <w:t>If a conciliation agreement is made, each party must sign the agreement.</w:t>
      </w:r>
    </w:p>
    <w:p w14:paraId="76648A45" w14:textId="77777777" w:rsidR="00001C25" w:rsidRDefault="00001C25">
      <w:pPr>
        <w:pStyle w:val="Amain"/>
      </w:pPr>
      <w:r>
        <w:tab/>
        <w:t>(3)</w:t>
      </w:r>
      <w:r>
        <w:tab/>
        <w:t>The commission must—</w:t>
      </w:r>
    </w:p>
    <w:p w14:paraId="0A1963C5" w14:textId="77777777" w:rsidR="00001C25" w:rsidRDefault="00001C25">
      <w:pPr>
        <w:pStyle w:val="Apara"/>
      </w:pPr>
      <w:r>
        <w:tab/>
        <w:t>(a)</w:t>
      </w:r>
      <w:r>
        <w:tab/>
        <w:t>give each party a copy of the conciliation agreement; and</w:t>
      </w:r>
    </w:p>
    <w:p w14:paraId="0B1522DC" w14:textId="2644F177" w:rsidR="00220E19" w:rsidRDefault="00220E19" w:rsidP="00220E19">
      <w:pPr>
        <w:pStyle w:val="Apara"/>
      </w:pPr>
      <w:r>
        <w:tab/>
        <w:t>(b)</w:t>
      </w:r>
      <w:r>
        <w:tab/>
        <w:t>if the complaint is a discrimination complaint</w:t>
      </w:r>
      <w:r w:rsidR="0009001E" w:rsidRPr="0085558E">
        <w:rPr>
          <w:color w:val="000000"/>
        </w:rPr>
        <w:t>, occupancy dispute complaint</w:t>
      </w:r>
      <w:r w:rsidR="00C0475C" w:rsidRPr="0044154F">
        <w:t>, retirement village complaint or a conversion practice complaint</w:t>
      </w:r>
      <w:r>
        <w:t>—give the agreement to the ACAT.</w:t>
      </w:r>
    </w:p>
    <w:p w14:paraId="44E6FE6E" w14:textId="5664CC48" w:rsidR="003F790D" w:rsidRPr="00B669BF" w:rsidRDefault="003F790D" w:rsidP="003F790D">
      <w:pPr>
        <w:pStyle w:val="aNote"/>
      </w:pPr>
      <w:r w:rsidRPr="00B669BF">
        <w:rPr>
          <w:rStyle w:val="charItals"/>
        </w:rPr>
        <w:t>Note</w:t>
      </w:r>
      <w:r w:rsidRPr="00B669BF">
        <w:rPr>
          <w:rStyle w:val="charItals"/>
        </w:rPr>
        <w:tab/>
      </w:r>
      <w:r w:rsidRPr="00B669BF">
        <w:t xml:space="preserve">The ACAT may make an order in accordance with a conciliation agreement for a complaint (see </w:t>
      </w:r>
      <w:hyperlink r:id="rId112" w:tooltip="A2008-35" w:history="1">
        <w:r w:rsidRPr="00B669BF">
          <w:rPr>
            <w:rStyle w:val="charCitHyperlinkItal"/>
          </w:rPr>
          <w:t>ACT Civil and Administrative Tribunal Act 2008</w:t>
        </w:r>
      </w:hyperlink>
      <w:r w:rsidRPr="00B669BF">
        <w:t>, s 55A).</w:t>
      </w:r>
    </w:p>
    <w:p w14:paraId="6CBB97C0" w14:textId="77777777" w:rsidR="00001C25" w:rsidRDefault="00001C25">
      <w:pPr>
        <w:pStyle w:val="AH5Sec"/>
      </w:pPr>
      <w:bookmarkStart w:id="145" w:name="_Toc167365889"/>
      <w:r w:rsidRPr="00EB2651">
        <w:rPr>
          <w:rStyle w:val="CharSectNo"/>
        </w:rPr>
        <w:t>63</w:t>
      </w:r>
      <w:r>
        <w:tab/>
        <w:t>Use of conciliation agreement by commission</w:t>
      </w:r>
      <w:bookmarkEnd w:id="145"/>
    </w:p>
    <w:p w14:paraId="73B9A020" w14:textId="77777777" w:rsidR="00001C25" w:rsidRDefault="00001C25">
      <w:pPr>
        <w:pStyle w:val="Amain"/>
      </w:pPr>
      <w:r>
        <w:tab/>
        <w:t>(1)</w:t>
      </w:r>
      <w:r>
        <w:tab/>
        <w:t>This section applies if the parties to the conciliation make a conciliation agreement.</w:t>
      </w:r>
    </w:p>
    <w:p w14:paraId="3340E3BC" w14:textId="77777777" w:rsidR="00001C25" w:rsidRDefault="00001C25">
      <w:pPr>
        <w:pStyle w:val="Amain"/>
      </w:pPr>
      <w:r>
        <w:tab/>
        <w:t>(2)</w:t>
      </w:r>
      <w:r>
        <w:tab/>
        <w:t>The commission may use information in the conciliation agreement, whether for considering the complaint to which the agreement relates or otherwise, only if the parties agree to the use by the commission of the agreement or the part of the agreement containing the information.</w:t>
      </w:r>
    </w:p>
    <w:p w14:paraId="5B6D83BA" w14:textId="77777777" w:rsidR="00001C25" w:rsidRDefault="00001C25">
      <w:pPr>
        <w:pStyle w:val="Amain"/>
      </w:pPr>
      <w:r>
        <w:lastRenderedPageBreak/>
        <w:tab/>
        <w:t>(3)</w:t>
      </w:r>
      <w:r>
        <w:tab/>
        <w:t>An agreement to allow the commission to use a conciliation agreement, or part of a conciliation agreement, may be in the conciliation agreement or elsewhere.</w:t>
      </w:r>
    </w:p>
    <w:p w14:paraId="13636E02" w14:textId="77777777" w:rsidR="00001C25" w:rsidRDefault="00001C25">
      <w:pPr>
        <w:pStyle w:val="Amain"/>
      </w:pPr>
      <w:r>
        <w:tab/>
        <w:t>(4)</w:t>
      </w:r>
      <w:r>
        <w:tab/>
        <w:t>If the parties agree to the use by the commission of the conciliation agreement, or a part of the agreement, the commission may use anything in the conciliation agreement, or the part of the agreement, as the commission considers appropriate.</w:t>
      </w:r>
    </w:p>
    <w:p w14:paraId="68800ABB" w14:textId="77777777" w:rsidR="00001C25" w:rsidRDefault="00001C25">
      <w:pPr>
        <w:pStyle w:val="AH5Sec"/>
        <w:rPr>
          <w:lang w:val="en-US"/>
        </w:rPr>
      </w:pPr>
      <w:bookmarkStart w:id="146" w:name="_Toc167365890"/>
      <w:r w:rsidRPr="00EB2651">
        <w:rPr>
          <w:rStyle w:val="CharSectNo"/>
        </w:rPr>
        <w:t>65</w:t>
      </w:r>
      <w:r>
        <w:rPr>
          <w:lang w:val="en-US"/>
        </w:rPr>
        <w:tab/>
        <w:t>End of conciliation</w:t>
      </w:r>
      <w:bookmarkEnd w:id="146"/>
    </w:p>
    <w:p w14:paraId="13289721" w14:textId="77777777" w:rsidR="00001C25" w:rsidRDefault="00001C25">
      <w:pPr>
        <w:pStyle w:val="Amain"/>
        <w:rPr>
          <w:lang w:val="en-US"/>
        </w:rPr>
      </w:pPr>
      <w:r>
        <w:rPr>
          <w:lang w:val="en-US"/>
        </w:rPr>
        <w:tab/>
        <w:t>(1)</w:t>
      </w:r>
      <w:r>
        <w:rPr>
          <w:lang w:val="en-US"/>
        </w:rPr>
        <w:tab/>
        <w:t>Conciliation of a complaint ends if—</w:t>
      </w:r>
    </w:p>
    <w:p w14:paraId="173A95BF" w14:textId="77777777" w:rsidR="00001C25" w:rsidRDefault="00001C25">
      <w:pPr>
        <w:pStyle w:val="Apara"/>
        <w:rPr>
          <w:lang w:val="en-US"/>
        </w:rPr>
      </w:pPr>
      <w:r>
        <w:rPr>
          <w:lang w:val="en-US"/>
        </w:rPr>
        <w:tab/>
        <w:t>(a)</w:t>
      </w:r>
      <w:r>
        <w:rPr>
          <w:lang w:val="en-US"/>
        </w:rPr>
        <w:tab/>
        <w:t>agreement is reached on the matters raised by the complaint and the parties end the conciliation; or</w:t>
      </w:r>
    </w:p>
    <w:p w14:paraId="3D8F822D" w14:textId="77777777" w:rsidR="00001C25" w:rsidRDefault="00001C25">
      <w:pPr>
        <w:pStyle w:val="Apara"/>
        <w:rPr>
          <w:lang w:val="en-US"/>
        </w:rPr>
      </w:pPr>
      <w:r>
        <w:rPr>
          <w:lang w:val="en-US"/>
        </w:rPr>
        <w:tab/>
        <w:t>(b)</w:t>
      </w:r>
      <w:r>
        <w:rPr>
          <w:lang w:val="en-US"/>
        </w:rPr>
        <w:tab/>
        <w:t>the parties agree to end the conciliation; or</w:t>
      </w:r>
    </w:p>
    <w:p w14:paraId="4581BE41" w14:textId="77777777" w:rsidR="00001C25" w:rsidRDefault="00001C25">
      <w:pPr>
        <w:pStyle w:val="Apara"/>
        <w:rPr>
          <w:lang w:val="en-US"/>
        </w:rPr>
      </w:pPr>
      <w:r>
        <w:rPr>
          <w:lang w:val="en-US"/>
        </w:rPr>
        <w:tab/>
        <w:t>(c)</w:t>
      </w:r>
      <w:r>
        <w:rPr>
          <w:lang w:val="en-US"/>
        </w:rPr>
        <w:tab/>
        <w:t>a party withdraws from the conciliation; or</w:t>
      </w:r>
    </w:p>
    <w:p w14:paraId="1D6CAF83" w14:textId="77777777" w:rsidR="00001C25" w:rsidRDefault="00001C25">
      <w:pPr>
        <w:pStyle w:val="Apara"/>
        <w:rPr>
          <w:lang w:val="en-US"/>
        </w:rPr>
      </w:pPr>
      <w:r>
        <w:rPr>
          <w:lang w:val="en-US"/>
        </w:rPr>
        <w:tab/>
        <w:t>(d)</w:t>
      </w:r>
      <w:r>
        <w:rPr>
          <w:lang w:val="en-US"/>
        </w:rPr>
        <w:tab/>
        <w:t xml:space="preserve">the </w:t>
      </w:r>
      <w:r>
        <w:t xml:space="preserve">commission </w:t>
      </w:r>
      <w:r>
        <w:rPr>
          <w:lang w:val="en-US"/>
        </w:rPr>
        <w:t>is satisfied that the conciliation is unlikely to be successful.</w:t>
      </w:r>
    </w:p>
    <w:p w14:paraId="6D95FDA4" w14:textId="77777777" w:rsidR="00001C25" w:rsidRDefault="00001C25">
      <w:pPr>
        <w:pStyle w:val="Amain"/>
        <w:rPr>
          <w:lang w:val="en-US"/>
        </w:rPr>
      </w:pPr>
      <w:r>
        <w:tab/>
        <w:t>(2)</w:t>
      </w:r>
      <w:r>
        <w:tab/>
      </w:r>
      <w:r>
        <w:rPr>
          <w:lang w:val="en-US"/>
        </w:rPr>
        <w:t>If the conciliation ends, the commission must, as soon as practicable, tell the following people that the conciliation has ended and why it has ended:</w:t>
      </w:r>
    </w:p>
    <w:p w14:paraId="2E30809A" w14:textId="77777777" w:rsidR="00001C25" w:rsidRDefault="00001C25">
      <w:pPr>
        <w:pStyle w:val="Apara"/>
        <w:rPr>
          <w:lang w:val="en-US"/>
        </w:rPr>
      </w:pPr>
      <w:r>
        <w:tab/>
        <w:t>(a)</w:t>
      </w:r>
      <w:r>
        <w:tab/>
      </w:r>
      <w:r>
        <w:rPr>
          <w:lang w:val="en-US"/>
        </w:rPr>
        <w:t>the complainant;</w:t>
      </w:r>
    </w:p>
    <w:p w14:paraId="15C26FE3" w14:textId="77777777" w:rsidR="00001C25" w:rsidRDefault="00001C25">
      <w:pPr>
        <w:pStyle w:val="Apara"/>
      </w:pPr>
      <w:r>
        <w:tab/>
        <w:t>(b)</w:t>
      </w:r>
      <w:r>
        <w:tab/>
      </w:r>
      <w:r>
        <w:rPr>
          <w:lang w:val="en-US"/>
        </w:rPr>
        <w:t>the person complained about.</w:t>
      </w:r>
    </w:p>
    <w:p w14:paraId="5F4B0612" w14:textId="77777777" w:rsidR="00001C25" w:rsidRDefault="00001C25">
      <w:pPr>
        <w:pStyle w:val="AH5Sec"/>
      </w:pPr>
      <w:bookmarkStart w:id="147" w:name="_Toc167365891"/>
      <w:r w:rsidRPr="00EB2651">
        <w:rPr>
          <w:rStyle w:val="CharSectNo"/>
        </w:rPr>
        <w:t>66</w:t>
      </w:r>
      <w:r>
        <w:tab/>
        <w:t>Admissibility of evidence</w:t>
      </w:r>
      <w:bookmarkEnd w:id="147"/>
    </w:p>
    <w:p w14:paraId="5C34B9A1" w14:textId="77777777" w:rsidR="00001C25" w:rsidRDefault="00001C25">
      <w:pPr>
        <w:pStyle w:val="Amain"/>
      </w:pPr>
      <w:r>
        <w:tab/>
        <w:t>(1)</w:t>
      </w:r>
      <w:r>
        <w:tab/>
        <w:t>This section—</w:t>
      </w:r>
    </w:p>
    <w:p w14:paraId="6DC22E33" w14:textId="77777777" w:rsidR="00001C25" w:rsidRDefault="00001C25">
      <w:pPr>
        <w:pStyle w:val="Apara"/>
      </w:pPr>
      <w:r>
        <w:tab/>
        <w:t>(a)</w:t>
      </w:r>
      <w:r>
        <w:tab/>
        <w:t>applies to—</w:t>
      </w:r>
    </w:p>
    <w:p w14:paraId="4D735D20" w14:textId="77777777" w:rsidR="00001C25" w:rsidRDefault="00001C25">
      <w:pPr>
        <w:pStyle w:val="Asubpara"/>
      </w:pPr>
      <w:r>
        <w:tab/>
        <w:t>(i)</w:t>
      </w:r>
      <w:r>
        <w:tab/>
        <w:t>a communication made between people attending a conciliation (including the commission); and</w:t>
      </w:r>
    </w:p>
    <w:p w14:paraId="5DC8858A" w14:textId="77777777" w:rsidR="00001C25" w:rsidRDefault="00001C25">
      <w:pPr>
        <w:pStyle w:val="Asubpara"/>
      </w:pPr>
      <w:r>
        <w:tab/>
        <w:t>(ii)</w:t>
      </w:r>
      <w:r>
        <w:tab/>
        <w:t>a document (whether delivered or not) that has been prepared in relation to the conciliation; but</w:t>
      </w:r>
    </w:p>
    <w:p w14:paraId="70B7F511" w14:textId="442DF990" w:rsidR="00001C25" w:rsidRDefault="00001C25">
      <w:pPr>
        <w:pStyle w:val="Apara"/>
      </w:pPr>
      <w:r>
        <w:lastRenderedPageBreak/>
        <w:tab/>
        <w:t>(b)</w:t>
      </w:r>
      <w:r>
        <w:tab/>
        <w:t>does not apply to a conciliation agreement, or part of a conciliation agreement, if the parties have agreed under section</w:t>
      </w:r>
      <w:r w:rsidR="00B87173">
        <w:t> </w:t>
      </w:r>
      <w:r>
        <w:t>63 to allow the commission to use the agreement or part.</w:t>
      </w:r>
    </w:p>
    <w:p w14:paraId="5C4189A1" w14:textId="6D165D1E" w:rsidR="00001C25" w:rsidRDefault="00001C25">
      <w:pPr>
        <w:pStyle w:val="Amain"/>
      </w:pPr>
      <w:r>
        <w:tab/>
        <w:t>(2)</w:t>
      </w:r>
      <w:r>
        <w:tab/>
        <w:t xml:space="preserve">The </w:t>
      </w:r>
      <w:hyperlink r:id="rId113" w:tooltip="A2011-12" w:history="1">
        <w:r w:rsidR="007D66D1" w:rsidRPr="007D66D1">
          <w:rPr>
            <w:rStyle w:val="charCitHyperlinkItal"/>
          </w:rPr>
          <w:t>Evidence Act 2011</w:t>
        </w:r>
      </w:hyperlink>
      <w:r>
        <w:t>, section 131 (Exclusion of evidence of settlement negotiations) applies to a communication or document to which this section applies as if the communication or document were a communication or document mentioned in that Act, section</w:t>
      </w:r>
      <w:r w:rsidR="00D341EB">
        <w:t xml:space="preserve"> </w:t>
      </w:r>
      <w:r>
        <w:t>131</w:t>
      </w:r>
      <w:r w:rsidR="00D341EB">
        <w:t xml:space="preserve"> </w:t>
      </w:r>
      <w:r>
        <w:t>(1).</w:t>
      </w:r>
    </w:p>
    <w:p w14:paraId="5949DA73" w14:textId="77777777" w:rsidR="00001C25" w:rsidRDefault="00001C25">
      <w:pPr>
        <w:pStyle w:val="AH5Sec"/>
      </w:pPr>
      <w:bookmarkStart w:id="148" w:name="_Toc167365892"/>
      <w:r w:rsidRPr="00EB2651">
        <w:rPr>
          <w:rStyle w:val="CharSectNo"/>
        </w:rPr>
        <w:t>67</w:t>
      </w:r>
      <w:r>
        <w:tab/>
        <w:t>Conciliation attendees protected from civil liability</w:t>
      </w:r>
      <w:bookmarkEnd w:id="148"/>
    </w:p>
    <w:p w14:paraId="014E5C60" w14:textId="77777777" w:rsidR="00001C25" w:rsidRDefault="00001C25">
      <w:pPr>
        <w:pStyle w:val="Amainreturn"/>
      </w:pPr>
      <w:r>
        <w:t>A person attending conciliation does not incur civil liability for an act done honestly and without recklessness at the conciliation.</w:t>
      </w:r>
    </w:p>
    <w:p w14:paraId="363A863F" w14:textId="77777777" w:rsidR="00001C25" w:rsidRPr="00EB2651" w:rsidRDefault="00001C25">
      <w:pPr>
        <w:pStyle w:val="AH3Div"/>
      </w:pPr>
      <w:bookmarkStart w:id="149" w:name="_Toc167365893"/>
      <w:r w:rsidRPr="00EB2651">
        <w:rPr>
          <w:rStyle w:val="CharDivNo"/>
        </w:rPr>
        <w:t>Division 4.4</w:t>
      </w:r>
      <w:r>
        <w:tab/>
      </w:r>
      <w:r w:rsidRPr="00EB2651">
        <w:rPr>
          <w:rStyle w:val="CharDivText"/>
        </w:rPr>
        <w:t>Consideration of complaints</w:t>
      </w:r>
      <w:bookmarkEnd w:id="149"/>
    </w:p>
    <w:p w14:paraId="7E3D01A4" w14:textId="77777777" w:rsidR="00001C25" w:rsidRDefault="00001C25">
      <w:pPr>
        <w:pStyle w:val="AH5Sec"/>
      </w:pPr>
      <w:bookmarkStart w:id="150" w:name="_Toc167365894"/>
      <w:r w:rsidRPr="00EB2651">
        <w:rPr>
          <w:rStyle w:val="CharSectNo"/>
        </w:rPr>
        <w:t>68</w:t>
      </w:r>
      <w:r>
        <w:tab/>
        <w:t>Outline—div 4.4</w:t>
      </w:r>
      <w:bookmarkEnd w:id="150"/>
    </w:p>
    <w:p w14:paraId="0574E552" w14:textId="77777777" w:rsidR="00001C25" w:rsidRDefault="00001C25">
      <w:pPr>
        <w:pStyle w:val="Amainreturn"/>
      </w:pPr>
      <w:r>
        <w:t>This division sets out the process the commission follows, and the powers the commission may exercise, in considering a complaint.</w:t>
      </w:r>
    </w:p>
    <w:p w14:paraId="708E2E43" w14:textId="77777777" w:rsidR="00001C25" w:rsidRDefault="00001C25">
      <w:pPr>
        <w:pStyle w:val="AH5Sec"/>
      </w:pPr>
      <w:bookmarkStart w:id="151" w:name="_Toc167365895"/>
      <w:r w:rsidRPr="00EB2651">
        <w:rPr>
          <w:rStyle w:val="CharSectNo"/>
        </w:rPr>
        <w:t>69</w:t>
      </w:r>
      <w:r>
        <w:tab/>
        <w:t>Purpose of considering complaints</w:t>
      </w:r>
      <w:bookmarkEnd w:id="151"/>
    </w:p>
    <w:p w14:paraId="1991B861" w14:textId="4EB26448" w:rsidR="00001C25" w:rsidRDefault="00001C25" w:rsidP="00B87173">
      <w:pPr>
        <w:pStyle w:val="Amainreturn"/>
      </w:pPr>
      <w:r>
        <w:t xml:space="preserve">A consideration of a complaint has the </w:t>
      </w:r>
      <w:r w:rsidR="007F7F71" w:rsidRPr="007F6445">
        <w:t>following main purposes</w:t>
      </w:r>
      <w:r>
        <w:t>:</w:t>
      </w:r>
    </w:p>
    <w:p w14:paraId="065B146B" w14:textId="77777777" w:rsidR="00001C25" w:rsidRDefault="00001C25">
      <w:pPr>
        <w:pStyle w:val="Apara"/>
      </w:pPr>
      <w:r>
        <w:tab/>
        <w:t>(a)</w:t>
      </w:r>
      <w:r>
        <w:tab/>
        <w:t>to allow the commission to decide whether the complaint is a complaint that may be made under this Act and whether the complainant is a person who may make the complaint under this Act;</w:t>
      </w:r>
    </w:p>
    <w:p w14:paraId="6F2B02AB" w14:textId="77777777" w:rsidR="00001C25" w:rsidRDefault="00001C25">
      <w:pPr>
        <w:pStyle w:val="Apara"/>
      </w:pPr>
      <w:r>
        <w:tab/>
        <w:t>(b)</w:t>
      </w:r>
      <w:r>
        <w:tab/>
        <w:t>to provide information that may be used to help conciliation of the complaint;</w:t>
      </w:r>
    </w:p>
    <w:p w14:paraId="601243FE" w14:textId="5A4B9224" w:rsidR="00001C25" w:rsidRDefault="00001C25">
      <w:pPr>
        <w:pStyle w:val="Apara"/>
      </w:pPr>
      <w:r>
        <w:tab/>
        <w:t>(c)</w:t>
      </w:r>
      <w:r>
        <w:tab/>
        <w:t>to work out whether the conduct complained about was engaged in in the way complained about and, however it was engaged in, whether there is an adequate ground for the commission to report</w:t>
      </w:r>
      <w:r w:rsidR="00BC7049">
        <w:t>;</w:t>
      </w:r>
    </w:p>
    <w:p w14:paraId="01B82DF4" w14:textId="77777777" w:rsidR="007F7F71" w:rsidRPr="007F6445" w:rsidRDefault="007F7F71" w:rsidP="002B5622">
      <w:pPr>
        <w:pStyle w:val="Apara"/>
        <w:keepLines/>
      </w:pPr>
      <w:r w:rsidRPr="007F6445">
        <w:lastRenderedPageBreak/>
        <w:tab/>
        <w:t>(d)</w:t>
      </w:r>
      <w:r w:rsidRPr="007F6445">
        <w:tab/>
        <w:t>for a health service complaint about a health care worker acting inconsistently with the code of conduct—whether action should be taken against the worker under division 5.3 (Health care worker code of conduct).</w:t>
      </w:r>
    </w:p>
    <w:p w14:paraId="37C75A70" w14:textId="77777777" w:rsidR="00001C25" w:rsidRDefault="00001C25">
      <w:pPr>
        <w:pStyle w:val="AH5Sec"/>
      </w:pPr>
      <w:bookmarkStart w:id="152" w:name="_Toc167365896"/>
      <w:r w:rsidRPr="00EB2651">
        <w:rPr>
          <w:rStyle w:val="CharSectNo"/>
        </w:rPr>
        <w:t>70</w:t>
      </w:r>
      <w:r>
        <w:tab/>
        <w:t>Single consideration of several complaints</w:t>
      </w:r>
      <w:bookmarkEnd w:id="152"/>
    </w:p>
    <w:p w14:paraId="75E55B7E" w14:textId="0897FE81" w:rsidR="00001C25" w:rsidRDefault="00001C25">
      <w:pPr>
        <w:pStyle w:val="Amainreturn"/>
      </w:pPr>
      <w:r>
        <w:t>The commission may conduct a single consideration in relation to 2</w:t>
      </w:r>
      <w:r w:rsidR="00D341EB">
        <w:t xml:space="preserve"> </w:t>
      </w:r>
      <w:r>
        <w:t>or more complaints that arise out of the same or substantially the same circumstances or subject matter.</w:t>
      </w:r>
    </w:p>
    <w:p w14:paraId="7AF3E4AF" w14:textId="77777777" w:rsidR="00001C25" w:rsidRDefault="00001C25">
      <w:pPr>
        <w:pStyle w:val="AH5Sec"/>
      </w:pPr>
      <w:bookmarkStart w:id="153" w:name="_Toc167365897"/>
      <w:r w:rsidRPr="00EB2651">
        <w:rPr>
          <w:rStyle w:val="CharSectNo"/>
        </w:rPr>
        <w:t>71</w:t>
      </w:r>
      <w:r>
        <w:tab/>
        <w:t>Representative complaints</w:t>
      </w:r>
      <w:bookmarkEnd w:id="153"/>
    </w:p>
    <w:p w14:paraId="79990DC6" w14:textId="77777777" w:rsidR="00001C25" w:rsidRDefault="00001C25" w:rsidP="00B87173">
      <w:pPr>
        <w:pStyle w:val="Amainreturn"/>
      </w:pPr>
      <w:r>
        <w:t>The commission may deal with a complaint as a representative complaint if the commission believes, on reasonable grounds, that—</w:t>
      </w:r>
    </w:p>
    <w:p w14:paraId="7FB25D09" w14:textId="77777777" w:rsidR="00001C25" w:rsidRDefault="00001C25">
      <w:pPr>
        <w:pStyle w:val="Apara"/>
      </w:pPr>
      <w:r>
        <w:tab/>
        <w:t>(a)</w:t>
      </w:r>
      <w:r>
        <w:tab/>
        <w:t>the complainant is a member of a class of people the members of which have, or are reasonably likely to have, complaints against a single person or group; and</w:t>
      </w:r>
    </w:p>
    <w:p w14:paraId="78A82910" w14:textId="77777777" w:rsidR="00001C25" w:rsidRDefault="00001C25">
      <w:pPr>
        <w:pStyle w:val="Apara"/>
      </w:pPr>
      <w:r>
        <w:tab/>
        <w:t>(b)</w:t>
      </w:r>
      <w:r>
        <w:tab/>
        <w:t>the material facts of the complainant’s complaint are the same as, or similar or related to, the material facts of the complaints of other members of the class; and</w:t>
      </w:r>
    </w:p>
    <w:p w14:paraId="663C4252" w14:textId="77777777" w:rsidR="00001C25" w:rsidRDefault="00001C25">
      <w:pPr>
        <w:pStyle w:val="Apara"/>
      </w:pPr>
      <w:r>
        <w:tab/>
        <w:t>(c)</w:t>
      </w:r>
      <w:r>
        <w:tab/>
        <w:t>common questions of law or fact arise, or would arise, in the consideration of complaints that have been, or could be, made by other members of the class in relation to the complaints; and</w:t>
      </w:r>
    </w:p>
    <w:p w14:paraId="30C93934" w14:textId="77777777" w:rsidR="00001C25" w:rsidRDefault="00001C25">
      <w:pPr>
        <w:pStyle w:val="Apara"/>
      </w:pPr>
      <w:r>
        <w:tab/>
        <w:t>(d)</w:t>
      </w:r>
      <w:r>
        <w:tab/>
        <w:t>it is desirable to deal with the complaint as a representative complaint.</w:t>
      </w:r>
    </w:p>
    <w:p w14:paraId="32A44B92" w14:textId="77777777" w:rsidR="00EB1D1F" w:rsidRPr="001B4EA4" w:rsidRDefault="00EB1D1F" w:rsidP="00EB1D1F">
      <w:pPr>
        <w:pStyle w:val="AH5Sec"/>
      </w:pPr>
      <w:bookmarkStart w:id="154" w:name="_Toc167365898"/>
      <w:r w:rsidRPr="00EB2651">
        <w:rPr>
          <w:rStyle w:val="CharSectNo"/>
        </w:rPr>
        <w:t>71A</w:t>
      </w:r>
      <w:r w:rsidRPr="001B4EA4">
        <w:tab/>
        <w:t xml:space="preserve">Commission may treat </w:t>
      </w:r>
      <w:r w:rsidRPr="00157ACE">
        <w:t>person as person complained about</w:t>
      </w:r>
      <w:bookmarkEnd w:id="154"/>
    </w:p>
    <w:p w14:paraId="63F3E50C" w14:textId="77777777" w:rsidR="00EB1D1F" w:rsidRPr="001B4EA4" w:rsidRDefault="00EB1D1F" w:rsidP="00B87173">
      <w:pPr>
        <w:pStyle w:val="Amain"/>
      </w:pPr>
      <w:r w:rsidRPr="001B4EA4">
        <w:tab/>
        <w:t>(1)</w:t>
      </w:r>
      <w:r w:rsidRPr="001B4EA4">
        <w:tab/>
        <w:t>This section applies if the commission is considering a complaint, and is satisfied on reasonable grounds that—</w:t>
      </w:r>
    </w:p>
    <w:p w14:paraId="1EA6E25D" w14:textId="77777777" w:rsidR="00EB1D1F" w:rsidRPr="001B4EA4" w:rsidRDefault="00EB1D1F" w:rsidP="00EB1D1F">
      <w:pPr>
        <w:pStyle w:val="Apara"/>
      </w:pPr>
      <w:r w:rsidRPr="001B4EA4">
        <w:tab/>
        <w:t>(a)</w:t>
      </w:r>
      <w:r w:rsidRPr="001B4EA4">
        <w:tab/>
        <w:t xml:space="preserve">the complaint should have been made against someone (the </w:t>
      </w:r>
      <w:r w:rsidRPr="005E3AAE">
        <w:rPr>
          <w:rStyle w:val="charBoldItals"/>
        </w:rPr>
        <w:t>new person</w:t>
      </w:r>
      <w:r w:rsidRPr="001B4EA4">
        <w:t>) other than the person complained about; or</w:t>
      </w:r>
    </w:p>
    <w:p w14:paraId="0346DDEF" w14:textId="77777777" w:rsidR="00EB1D1F" w:rsidRPr="001B4EA4" w:rsidRDefault="00EB1D1F" w:rsidP="00EB1D1F">
      <w:pPr>
        <w:pStyle w:val="Apara"/>
      </w:pPr>
      <w:r w:rsidRPr="001B4EA4">
        <w:lastRenderedPageBreak/>
        <w:tab/>
        <w:t>(b)</w:t>
      </w:r>
      <w:r w:rsidRPr="001B4EA4">
        <w:tab/>
        <w:t xml:space="preserve">the complaint could have been made by the complainant against someone else (also the </w:t>
      </w:r>
      <w:r w:rsidRPr="005E3AAE">
        <w:rPr>
          <w:rStyle w:val="charBoldItals"/>
        </w:rPr>
        <w:t>new person</w:t>
      </w:r>
      <w:r w:rsidRPr="001B4EA4">
        <w:t>) as well as the person complained about.</w:t>
      </w:r>
    </w:p>
    <w:p w14:paraId="50BCCCA0" w14:textId="77777777" w:rsidR="00EB1D1F" w:rsidRPr="001B4EA4" w:rsidRDefault="00EB1D1F" w:rsidP="00EB1D1F">
      <w:pPr>
        <w:pStyle w:val="Amain"/>
      </w:pPr>
      <w:r w:rsidRPr="001B4EA4">
        <w:tab/>
        <w:t>(2)</w:t>
      </w:r>
      <w:r w:rsidRPr="001B4EA4">
        <w:tab/>
        <w:t>The commission may, by written notice given to the complainant and the new person, elect to treat the new person as a person complained about in the complaint.</w:t>
      </w:r>
    </w:p>
    <w:p w14:paraId="7602F5CF" w14:textId="77777777" w:rsidR="00EB1D1F" w:rsidRPr="001B4EA4" w:rsidRDefault="00EB1D1F" w:rsidP="00B87173">
      <w:pPr>
        <w:pStyle w:val="Amain"/>
      </w:pPr>
      <w:r w:rsidRPr="001B4EA4">
        <w:tab/>
        <w:t>(3)</w:t>
      </w:r>
      <w:r w:rsidRPr="001B4EA4">
        <w:tab/>
        <w:t>If the commission elects to treat the new person as a person complained about in the complaint—</w:t>
      </w:r>
    </w:p>
    <w:p w14:paraId="6A9CF551" w14:textId="77777777" w:rsidR="00EB1D1F" w:rsidRPr="001B4EA4" w:rsidRDefault="00EB1D1F" w:rsidP="00EB1D1F">
      <w:pPr>
        <w:pStyle w:val="Apara"/>
      </w:pPr>
      <w:r w:rsidRPr="001B4EA4">
        <w:tab/>
        <w:t>(a)</w:t>
      </w:r>
      <w:r w:rsidRPr="001B4EA4">
        <w:tab/>
        <w:t xml:space="preserve">the </w:t>
      </w:r>
      <w:r w:rsidRPr="00157ACE">
        <w:t>new</w:t>
      </w:r>
      <w:r>
        <w:t xml:space="preserve"> </w:t>
      </w:r>
      <w:r w:rsidRPr="001B4EA4">
        <w:t>person is taken to be a person complained about in the complaint for this Act and related Acts; and</w:t>
      </w:r>
    </w:p>
    <w:p w14:paraId="227C0CA7" w14:textId="77777777" w:rsidR="00EB1D1F" w:rsidRPr="001B4EA4" w:rsidRDefault="00EB1D1F" w:rsidP="00EB1D1F">
      <w:pPr>
        <w:pStyle w:val="Apara"/>
      </w:pPr>
      <w:r w:rsidRPr="001B4EA4">
        <w:tab/>
        <w:t>(b)</w:t>
      </w:r>
      <w:r w:rsidRPr="001B4EA4">
        <w:tab/>
        <w:t>the complaint is taken to have been made against the new person at the time the commission elected to treat the new person as a person complained about.</w:t>
      </w:r>
    </w:p>
    <w:p w14:paraId="0BFE2F8C" w14:textId="77777777" w:rsidR="00EB1D1F" w:rsidRPr="001B4EA4" w:rsidRDefault="00EB1D1F" w:rsidP="00B87173">
      <w:pPr>
        <w:pStyle w:val="Amain"/>
      </w:pPr>
      <w:r w:rsidRPr="001B4EA4">
        <w:tab/>
        <w:t>(4)</w:t>
      </w:r>
      <w:r w:rsidRPr="001B4EA4">
        <w:tab/>
        <w:t>Al</w:t>
      </w:r>
      <w:r>
        <w:t>so, the commission must tak</w:t>
      </w:r>
      <w:r w:rsidRPr="00157ACE">
        <w:t>e r</w:t>
      </w:r>
      <w:r w:rsidRPr="001B4EA4">
        <w:t>easonably practicable steps to ensure that the new person is not disadvantaged only because the commission elected to treat the person as a person complained about in the complaint rather than waiting for a new complaint to be made about the person.</w:t>
      </w:r>
    </w:p>
    <w:p w14:paraId="3172CF46" w14:textId="77777777" w:rsidR="00001C25" w:rsidRDefault="00001C25">
      <w:pPr>
        <w:pStyle w:val="AH5Sec"/>
        <w:rPr>
          <w:lang w:val="en-US"/>
        </w:rPr>
      </w:pPr>
      <w:bookmarkStart w:id="155" w:name="_Toc167365899"/>
      <w:r w:rsidRPr="00EB2651">
        <w:rPr>
          <w:rStyle w:val="CharSectNo"/>
        </w:rPr>
        <w:t>72</w:t>
      </w:r>
      <w:r>
        <w:rPr>
          <w:lang w:val="en-US"/>
        </w:rPr>
        <w:tab/>
        <w:t>Conduct of consideration</w:t>
      </w:r>
      <w:bookmarkEnd w:id="155"/>
    </w:p>
    <w:p w14:paraId="1C8679DD" w14:textId="77777777" w:rsidR="00001C25" w:rsidRDefault="00001C25" w:rsidP="00B87173">
      <w:pPr>
        <w:pStyle w:val="Amainreturn"/>
        <w:rPr>
          <w:lang w:val="en-US"/>
        </w:rPr>
      </w:pPr>
      <w:r>
        <w:rPr>
          <w:lang w:val="en-US"/>
        </w:rPr>
        <w:t>A consideration in relation to a complaint must be conducted in the way the commission decides, unless otherwise expressly provided by this Act.</w:t>
      </w:r>
    </w:p>
    <w:p w14:paraId="6DFDC70F" w14:textId="77777777" w:rsidR="00001C25" w:rsidRDefault="00001C25">
      <w:pPr>
        <w:pStyle w:val="aExamHdgss"/>
        <w:rPr>
          <w:lang w:val="en-US"/>
        </w:rPr>
      </w:pPr>
      <w:r>
        <w:rPr>
          <w:lang w:val="en-US"/>
        </w:rPr>
        <w:t>Example</w:t>
      </w:r>
    </w:p>
    <w:p w14:paraId="3BCA77FF" w14:textId="77777777" w:rsidR="00001C25" w:rsidRDefault="00001C25" w:rsidP="00436D36">
      <w:pPr>
        <w:pStyle w:val="aExamss"/>
      </w:pPr>
      <w:r>
        <w:t>The commission may decide that a complaint is to be split and the parts are to be considered separately.</w:t>
      </w:r>
    </w:p>
    <w:p w14:paraId="616A3AB1" w14:textId="77777777" w:rsidR="00001C25" w:rsidRDefault="00001C25">
      <w:pPr>
        <w:pStyle w:val="AH5Sec"/>
        <w:rPr>
          <w:lang w:val="en-US"/>
        </w:rPr>
      </w:pPr>
      <w:bookmarkStart w:id="156" w:name="_Toc167365900"/>
      <w:r w:rsidRPr="00EB2651">
        <w:rPr>
          <w:rStyle w:val="CharSectNo"/>
        </w:rPr>
        <w:lastRenderedPageBreak/>
        <w:t>73</w:t>
      </w:r>
      <w:r>
        <w:rPr>
          <w:lang w:val="en-US"/>
        </w:rPr>
        <w:tab/>
        <w:t>Power to ask for information, documents and other things</w:t>
      </w:r>
      <w:bookmarkEnd w:id="156"/>
    </w:p>
    <w:p w14:paraId="435A75F6" w14:textId="77777777" w:rsidR="00001C25" w:rsidRDefault="00001C25" w:rsidP="00B87173">
      <w:pPr>
        <w:pStyle w:val="Amain"/>
        <w:keepLines/>
        <w:rPr>
          <w:lang w:val="en-US"/>
        </w:rPr>
      </w:pPr>
      <w:r>
        <w:rPr>
          <w:lang w:val="en-US"/>
        </w:rPr>
        <w:tab/>
        <w:t>(1)</w:t>
      </w:r>
      <w:r>
        <w:rPr>
          <w:lang w:val="en-US"/>
        </w:rPr>
        <w:tab/>
        <w:t>This section applies if the commission believes, on reasonable grounds, that a person can provide information or produce a document or something else relevant to a consideration in relation to a complaint.</w:t>
      </w:r>
    </w:p>
    <w:p w14:paraId="006C3A29" w14:textId="77777777" w:rsidR="00001C25" w:rsidRDefault="00001C25">
      <w:pPr>
        <w:pStyle w:val="Amain"/>
        <w:rPr>
          <w:lang w:val="en-US"/>
        </w:rPr>
      </w:pPr>
      <w:r>
        <w:rPr>
          <w:lang w:val="en-US"/>
        </w:rPr>
        <w:tab/>
        <w:t>(2)</w:t>
      </w:r>
      <w:r>
        <w:rPr>
          <w:lang w:val="en-US"/>
        </w:rPr>
        <w:tab/>
        <w:t>The commission may, by written notice given to the person, require the person to provide the information or produce the document or other thing.</w:t>
      </w:r>
    </w:p>
    <w:p w14:paraId="52FFD790" w14:textId="77777777" w:rsidR="00001C25" w:rsidRDefault="00001C25">
      <w:pPr>
        <w:pStyle w:val="Amain"/>
        <w:rPr>
          <w:lang w:val="en-US"/>
        </w:rPr>
      </w:pPr>
      <w:r>
        <w:rPr>
          <w:lang w:val="en-US"/>
        </w:rPr>
        <w:tab/>
        <w:t>(3)</w:t>
      </w:r>
      <w:r>
        <w:rPr>
          <w:lang w:val="en-US"/>
        </w:rPr>
        <w:tab/>
        <w:t>The notice must state how, and the time within which, the person must comply with the requirement.</w:t>
      </w:r>
    </w:p>
    <w:p w14:paraId="3BFD90A5" w14:textId="77777777" w:rsidR="00001C25" w:rsidRDefault="00001C25" w:rsidP="00B87173">
      <w:pPr>
        <w:pStyle w:val="Amain"/>
      </w:pPr>
      <w:r>
        <w:tab/>
        <w:t>(4)</w:t>
      </w:r>
      <w:r>
        <w:tab/>
        <w:t>A person commits an offence if—</w:t>
      </w:r>
    </w:p>
    <w:p w14:paraId="09A2ED60" w14:textId="77777777" w:rsidR="00001C25" w:rsidRDefault="00001C25">
      <w:pPr>
        <w:pStyle w:val="Apara"/>
      </w:pPr>
      <w:r>
        <w:tab/>
        <w:t>(a)</w:t>
      </w:r>
      <w:r>
        <w:tab/>
        <w:t>the person is required by a notice under this section to provide information to the commission for a consideration in relation to a complaint; and</w:t>
      </w:r>
    </w:p>
    <w:p w14:paraId="4A7930C6" w14:textId="77777777" w:rsidR="00001C25" w:rsidRDefault="00001C25">
      <w:pPr>
        <w:pStyle w:val="Apara"/>
      </w:pPr>
      <w:r>
        <w:tab/>
        <w:t>(b)</w:t>
      </w:r>
      <w:r>
        <w:tab/>
        <w:t>the person is not the complainant or the aggrieved person for the complaint; and</w:t>
      </w:r>
    </w:p>
    <w:p w14:paraId="2650FEE9" w14:textId="77777777" w:rsidR="00001C25" w:rsidRDefault="00001C25" w:rsidP="00B87173">
      <w:pPr>
        <w:pStyle w:val="Apara"/>
      </w:pPr>
      <w:r>
        <w:tab/>
        <w:t>(c)</w:t>
      </w:r>
      <w:r>
        <w:tab/>
        <w:t>the person fails to provide the information to the commission as required.</w:t>
      </w:r>
    </w:p>
    <w:p w14:paraId="0C500877" w14:textId="77777777" w:rsidR="00001C25" w:rsidRDefault="00001C25" w:rsidP="00B87173">
      <w:pPr>
        <w:pStyle w:val="Penalty"/>
      </w:pPr>
      <w:r>
        <w:t>Maximum penalty:  50 penalty units.</w:t>
      </w:r>
    </w:p>
    <w:p w14:paraId="1E0ABDCE" w14:textId="77777777" w:rsidR="00BC7049" w:rsidRPr="007F6445" w:rsidRDefault="00BC7049" w:rsidP="00BC7049">
      <w:pPr>
        <w:pStyle w:val="aNote"/>
        <w:rPr>
          <w:iCs/>
        </w:rPr>
      </w:pPr>
      <w:r w:rsidRPr="00DB0430">
        <w:rPr>
          <w:rStyle w:val="charItals"/>
        </w:rPr>
        <w:t>Note 1</w:t>
      </w:r>
      <w:r w:rsidRPr="00DB0430">
        <w:rPr>
          <w:rStyle w:val="charItals"/>
        </w:rPr>
        <w:tab/>
      </w:r>
      <w:r w:rsidRPr="007F6445">
        <w:rPr>
          <w:iCs/>
        </w:rPr>
        <w:t>See s</w:t>
      </w:r>
      <w:r>
        <w:rPr>
          <w:iCs/>
        </w:rPr>
        <w:t xml:space="preserve"> </w:t>
      </w:r>
      <w:r w:rsidRPr="007F6445">
        <w:rPr>
          <w:iCs/>
        </w:rPr>
        <w:t>75 for when a person required by a notice under this section to provide information or produce a document or other thing cannot rely on the common law privileges against self-incrimination and exposure to the imposition of a civil penalty.</w:t>
      </w:r>
    </w:p>
    <w:p w14:paraId="35812930" w14:textId="0A74FCBC" w:rsidR="00001C25" w:rsidRDefault="00001C25">
      <w:pPr>
        <w:pStyle w:val="aNote"/>
      </w:pPr>
      <w:r w:rsidRPr="007D66D1">
        <w:rPr>
          <w:rStyle w:val="charItals"/>
        </w:rPr>
        <w:t>Note 2</w:t>
      </w:r>
      <w:r w:rsidRPr="007D66D1">
        <w:rPr>
          <w:rStyle w:val="charItals"/>
        </w:rPr>
        <w:tab/>
      </w:r>
      <w:r>
        <w:t>If the commission requires a complainant to provide information or produce a document or other thing and the complainant does not comply with the requirement, the commission may close the complaint (see s</w:t>
      </w:r>
      <w:r w:rsidR="00B87173">
        <w:t> </w:t>
      </w:r>
      <w:r>
        <w:t>78</w:t>
      </w:r>
      <w:r w:rsidR="00B87173">
        <w:t> </w:t>
      </w:r>
      <w:r>
        <w:t>(1) (</w:t>
      </w:r>
      <w:r w:rsidR="00944840">
        <w:t>c</w:t>
      </w:r>
      <w:r>
        <w:t>)).</w:t>
      </w:r>
    </w:p>
    <w:p w14:paraId="3715DAB3" w14:textId="11399057" w:rsidR="00001C25" w:rsidRDefault="00001C25">
      <w:pPr>
        <w:pStyle w:val="aNote"/>
        <w:rPr>
          <w:lang w:val="en-US"/>
        </w:rPr>
      </w:pPr>
      <w:r w:rsidRPr="007D66D1">
        <w:rPr>
          <w:rStyle w:val="charItals"/>
        </w:rPr>
        <w:t>Note 3</w:t>
      </w:r>
      <w:r w:rsidRPr="007D66D1">
        <w:rPr>
          <w:rStyle w:val="charItals"/>
        </w:rPr>
        <w:tab/>
      </w:r>
      <w:r>
        <w:rPr>
          <w:lang w:val="en-US"/>
        </w:rPr>
        <w:t xml:space="preserve">Giving false information is an offence against the </w:t>
      </w:r>
      <w:hyperlink r:id="rId114" w:tooltip="A2002-51" w:history="1">
        <w:r w:rsidR="007D66D1" w:rsidRPr="007D66D1">
          <w:rPr>
            <w:rStyle w:val="charCitHyperlinkAbbrev"/>
          </w:rPr>
          <w:t>Criminal Code</w:t>
        </w:r>
      </w:hyperlink>
      <w:r>
        <w:rPr>
          <w:lang w:val="en-US"/>
        </w:rPr>
        <w:t>, s 338.</w:t>
      </w:r>
    </w:p>
    <w:p w14:paraId="4658BAF2" w14:textId="77777777" w:rsidR="003166CB" w:rsidRPr="005327CD" w:rsidRDefault="003166CB" w:rsidP="002B5622">
      <w:pPr>
        <w:pStyle w:val="Amain"/>
        <w:keepNext/>
      </w:pPr>
      <w:r w:rsidRPr="005327CD">
        <w:lastRenderedPageBreak/>
        <w:tab/>
        <w:t>(5)</w:t>
      </w:r>
      <w:r w:rsidRPr="005327CD">
        <w:tab/>
        <w:t>Subsection (4) does not apply—</w:t>
      </w:r>
    </w:p>
    <w:p w14:paraId="5508B5F9" w14:textId="77777777" w:rsidR="003166CB" w:rsidRPr="005327CD" w:rsidRDefault="003166CB" w:rsidP="003166CB">
      <w:pPr>
        <w:pStyle w:val="Apara"/>
      </w:pPr>
      <w:r w:rsidRPr="005327CD">
        <w:tab/>
        <w:t>(a)</w:t>
      </w:r>
      <w:r w:rsidRPr="005327CD">
        <w:tab/>
        <w:t>if the complaint is a victims rights complaint—to a justice agency; or</w:t>
      </w:r>
    </w:p>
    <w:p w14:paraId="4A39E60D" w14:textId="77777777" w:rsidR="003166CB" w:rsidRPr="005327CD" w:rsidRDefault="003166CB" w:rsidP="003166CB">
      <w:pPr>
        <w:pStyle w:val="Apara"/>
      </w:pPr>
      <w:r w:rsidRPr="005327CD">
        <w:tab/>
        <w:t>(b)</w:t>
      </w:r>
      <w:r w:rsidRPr="005327CD">
        <w:tab/>
        <w:t>if the person has a reasonable excuse for failing to provide the information to the commission as required.</w:t>
      </w:r>
    </w:p>
    <w:p w14:paraId="61347F1B" w14:textId="77777777" w:rsidR="00001C25" w:rsidRDefault="00001C25" w:rsidP="00B87173">
      <w:pPr>
        <w:pStyle w:val="Amain"/>
      </w:pPr>
      <w:r>
        <w:tab/>
        <w:t>(6)</w:t>
      </w:r>
      <w:r>
        <w:tab/>
        <w:t>A person commits an offence if—</w:t>
      </w:r>
    </w:p>
    <w:p w14:paraId="35FD2A97" w14:textId="77777777" w:rsidR="00001C25" w:rsidRDefault="00001C25">
      <w:pPr>
        <w:pStyle w:val="Apara"/>
      </w:pPr>
      <w:r>
        <w:tab/>
        <w:t>(a)</w:t>
      </w:r>
      <w:r>
        <w:tab/>
        <w:t xml:space="preserve">the person is required by a notice under this section to produce to the commission a </w:t>
      </w:r>
      <w:r>
        <w:rPr>
          <w:lang w:val="en-US"/>
        </w:rPr>
        <w:t>document or other thing for a consideration in relation to a complaint; and</w:t>
      </w:r>
    </w:p>
    <w:p w14:paraId="4C57BF64" w14:textId="77777777" w:rsidR="00001C25" w:rsidRDefault="00001C25">
      <w:pPr>
        <w:pStyle w:val="Apara"/>
      </w:pPr>
      <w:r>
        <w:tab/>
        <w:t>(b)</w:t>
      </w:r>
      <w:r>
        <w:tab/>
      </w:r>
      <w:r>
        <w:rPr>
          <w:lang w:val="en-US"/>
        </w:rPr>
        <w:t>the person is not the complainant or the aggrieved person for the complaint; and</w:t>
      </w:r>
    </w:p>
    <w:p w14:paraId="5D5645AE" w14:textId="77777777" w:rsidR="00001C25" w:rsidRDefault="00001C25" w:rsidP="00B87173">
      <w:pPr>
        <w:pStyle w:val="Apara"/>
      </w:pPr>
      <w:r>
        <w:tab/>
        <w:t>(c)</w:t>
      </w:r>
      <w:r>
        <w:tab/>
      </w:r>
      <w:r>
        <w:rPr>
          <w:lang w:val="en-US"/>
        </w:rPr>
        <w:t>the person fails to produce the document or other thing to the commission as required.</w:t>
      </w:r>
    </w:p>
    <w:p w14:paraId="51BC02B2" w14:textId="77777777" w:rsidR="00001C25" w:rsidRDefault="00001C25">
      <w:pPr>
        <w:pStyle w:val="Penalty"/>
      </w:pPr>
      <w:r>
        <w:t>Maximum penalty:  50 penalty units.</w:t>
      </w:r>
    </w:p>
    <w:p w14:paraId="49D6B802" w14:textId="77777777" w:rsidR="003166CB" w:rsidRPr="005327CD" w:rsidRDefault="003166CB" w:rsidP="00B87173">
      <w:pPr>
        <w:pStyle w:val="Amain"/>
      </w:pPr>
      <w:r w:rsidRPr="005327CD">
        <w:tab/>
        <w:t>(7)</w:t>
      </w:r>
      <w:r w:rsidRPr="005327CD">
        <w:tab/>
        <w:t>Subsection (6) does not apply—</w:t>
      </w:r>
    </w:p>
    <w:p w14:paraId="4D5E08FB" w14:textId="77777777" w:rsidR="003166CB" w:rsidRPr="005327CD" w:rsidRDefault="003166CB" w:rsidP="003166CB">
      <w:pPr>
        <w:pStyle w:val="Apara"/>
      </w:pPr>
      <w:r w:rsidRPr="005327CD">
        <w:tab/>
        <w:t>(a)</w:t>
      </w:r>
      <w:r w:rsidRPr="005327CD">
        <w:tab/>
        <w:t>if the complaint is a victims rights complaint—to a justice agency; or</w:t>
      </w:r>
    </w:p>
    <w:p w14:paraId="2B8B605F" w14:textId="77777777" w:rsidR="003166CB" w:rsidRPr="005327CD" w:rsidRDefault="003166CB" w:rsidP="003166CB">
      <w:pPr>
        <w:pStyle w:val="Apara"/>
      </w:pPr>
      <w:r w:rsidRPr="005327CD">
        <w:tab/>
        <w:t>(b)</w:t>
      </w:r>
      <w:r w:rsidRPr="005327CD">
        <w:tab/>
        <w:t>if the person has a reasonable excuse for failing to produce the document or other thing to the commission as required.</w:t>
      </w:r>
    </w:p>
    <w:p w14:paraId="4EBF434D" w14:textId="77777777" w:rsidR="00001C25" w:rsidRDefault="00001C25">
      <w:pPr>
        <w:pStyle w:val="AH5Sec"/>
        <w:rPr>
          <w:lang w:val="en-US"/>
        </w:rPr>
      </w:pPr>
      <w:bookmarkStart w:id="157" w:name="_Toc167365901"/>
      <w:r w:rsidRPr="00EB2651">
        <w:rPr>
          <w:rStyle w:val="CharSectNo"/>
        </w:rPr>
        <w:t>74</w:t>
      </w:r>
      <w:r>
        <w:rPr>
          <w:lang w:val="en-US"/>
        </w:rPr>
        <w:tab/>
        <w:t>Requiring attendance etc</w:t>
      </w:r>
      <w:bookmarkEnd w:id="157"/>
    </w:p>
    <w:p w14:paraId="1A85C66E" w14:textId="3097E3E5" w:rsidR="00001C25" w:rsidRDefault="00001C25" w:rsidP="00B87173">
      <w:pPr>
        <w:pStyle w:val="Amain"/>
        <w:rPr>
          <w:lang w:val="en-US"/>
        </w:rPr>
      </w:pPr>
      <w:r>
        <w:rPr>
          <w:lang w:val="en-US"/>
        </w:rPr>
        <w:tab/>
        <w:t>(1)</w:t>
      </w:r>
      <w:r>
        <w:rPr>
          <w:lang w:val="en-US"/>
        </w:rPr>
        <w:tab/>
        <w:t>If the commission believes, on reasonable grounds, that someone can provide information relevant to a consideration in relation to a complaint, the commission may, by written notice given to the person, require the person to attend before a named person (an</w:t>
      </w:r>
      <w:r w:rsidR="00B87173">
        <w:rPr>
          <w:lang w:val="en-US"/>
        </w:rPr>
        <w:t> </w:t>
      </w:r>
      <w:r w:rsidRPr="007D66D1">
        <w:rPr>
          <w:rStyle w:val="charBoldItals"/>
        </w:rPr>
        <w:t>interviewer</w:t>
      </w:r>
      <w:r>
        <w:rPr>
          <w:lang w:val="en-US"/>
        </w:rPr>
        <w:t>), at the reasonable time and place stated in the notice, to answer questions relevant to the consideration.</w:t>
      </w:r>
    </w:p>
    <w:p w14:paraId="191A1B31" w14:textId="3AEB50F3" w:rsidR="00001C25" w:rsidRDefault="00001C25">
      <w:pPr>
        <w:pStyle w:val="aNote"/>
      </w:pPr>
      <w:r>
        <w:rPr>
          <w:rStyle w:val="charItals"/>
        </w:rPr>
        <w:t>Note</w:t>
      </w:r>
      <w:r>
        <w:rPr>
          <w:rStyle w:val="charItals"/>
        </w:rPr>
        <w:tab/>
      </w:r>
      <w:r>
        <w:t xml:space="preserve">For how documents may be served, see the </w:t>
      </w:r>
      <w:hyperlink r:id="rId115" w:tooltip="A2001-14" w:history="1">
        <w:r w:rsidR="007D66D1" w:rsidRPr="007D66D1">
          <w:rPr>
            <w:rStyle w:val="charCitHyperlinkAbbrev"/>
          </w:rPr>
          <w:t>Legislation Act</w:t>
        </w:r>
      </w:hyperlink>
      <w:r>
        <w:t>, pt</w:t>
      </w:r>
      <w:r w:rsidR="00D341EB">
        <w:t xml:space="preserve"> </w:t>
      </w:r>
      <w:r>
        <w:t>19.5.</w:t>
      </w:r>
    </w:p>
    <w:p w14:paraId="1991E73E" w14:textId="77777777" w:rsidR="00001C25" w:rsidRDefault="00001C25">
      <w:pPr>
        <w:pStyle w:val="Amain"/>
        <w:rPr>
          <w:lang w:val="en-US"/>
        </w:rPr>
      </w:pPr>
      <w:r>
        <w:rPr>
          <w:lang w:val="en-US"/>
        </w:rPr>
        <w:lastRenderedPageBreak/>
        <w:tab/>
        <w:t>(2)</w:t>
      </w:r>
      <w:r>
        <w:rPr>
          <w:lang w:val="en-US"/>
        </w:rPr>
        <w:tab/>
        <w:t>A person who attends before an interviewer under a notice under subsection (1) must continue to attend as reasonably required by the interviewer to answer questions relevant to the consideration.</w:t>
      </w:r>
    </w:p>
    <w:p w14:paraId="0D60F118" w14:textId="77777777" w:rsidR="00001C25" w:rsidRDefault="00001C25" w:rsidP="00B87173">
      <w:pPr>
        <w:pStyle w:val="Amain"/>
        <w:rPr>
          <w:lang w:val="en-US"/>
        </w:rPr>
      </w:pPr>
      <w:r>
        <w:rPr>
          <w:lang w:val="en-US"/>
        </w:rPr>
        <w:tab/>
        <w:t>(3)</w:t>
      </w:r>
      <w:r>
        <w:rPr>
          <w:lang w:val="en-US"/>
        </w:rPr>
        <w:tab/>
        <w:t>A person commits an offence if—</w:t>
      </w:r>
    </w:p>
    <w:p w14:paraId="5B0DE8B4" w14:textId="77777777" w:rsidR="00001C25" w:rsidRDefault="00001C25" w:rsidP="00B87173">
      <w:pPr>
        <w:pStyle w:val="Apara"/>
        <w:rPr>
          <w:lang w:val="en-US"/>
        </w:rPr>
      </w:pPr>
      <w:r>
        <w:rPr>
          <w:lang w:val="en-US"/>
        </w:rPr>
        <w:tab/>
        <w:t>(a)</w:t>
      </w:r>
      <w:r>
        <w:rPr>
          <w:lang w:val="en-US"/>
        </w:rPr>
        <w:tab/>
        <w:t>the person is required by a notice under subsection (1) to attend before an interviewer to answer questions for a consideration in relation to a complaint; and</w:t>
      </w:r>
    </w:p>
    <w:p w14:paraId="3FA52A11" w14:textId="77777777" w:rsidR="00001C25" w:rsidRDefault="00001C25" w:rsidP="00B87173">
      <w:pPr>
        <w:pStyle w:val="Apara"/>
        <w:rPr>
          <w:lang w:val="en-US"/>
        </w:rPr>
      </w:pPr>
      <w:r>
        <w:rPr>
          <w:lang w:val="en-US"/>
        </w:rPr>
        <w:tab/>
        <w:t>(b)</w:t>
      </w:r>
      <w:r>
        <w:rPr>
          <w:lang w:val="en-US"/>
        </w:rPr>
        <w:tab/>
        <w:t>the person is not the complainant or the aggrieved person for the complaint; and</w:t>
      </w:r>
    </w:p>
    <w:p w14:paraId="3E4B9E80" w14:textId="77777777" w:rsidR="00001C25" w:rsidRDefault="00001C25" w:rsidP="00B87173">
      <w:pPr>
        <w:pStyle w:val="Apara"/>
        <w:rPr>
          <w:lang w:val="en-US"/>
        </w:rPr>
      </w:pPr>
      <w:r>
        <w:rPr>
          <w:lang w:val="en-US"/>
        </w:rPr>
        <w:tab/>
        <w:t>(c)</w:t>
      </w:r>
      <w:r>
        <w:rPr>
          <w:lang w:val="en-US"/>
        </w:rPr>
        <w:tab/>
        <w:t>the person does not attend before the interviewer as required.</w:t>
      </w:r>
    </w:p>
    <w:p w14:paraId="760C638C" w14:textId="77777777" w:rsidR="00001C25" w:rsidRDefault="00001C25" w:rsidP="00B87173">
      <w:pPr>
        <w:pStyle w:val="Penalty"/>
        <w:rPr>
          <w:lang w:val="en-US"/>
        </w:rPr>
      </w:pPr>
      <w:r>
        <w:rPr>
          <w:lang w:val="en-US"/>
        </w:rPr>
        <w:t>Maximum penalty:  50 penalty units.</w:t>
      </w:r>
    </w:p>
    <w:p w14:paraId="77D99383" w14:textId="77777777" w:rsidR="003166CB" w:rsidRPr="005327CD" w:rsidRDefault="003166CB" w:rsidP="00B87173">
      <w:pPr>
        <w:pStyle w:val="Amain"/>
      </w:pPr>
      <w:r w:rsidRPr="005327CD">
        <w:tab/>
        <w:t>(4)</w:t>
      </w:r>
      <w:r w:rsidRPr="005327CD">
        <w:tab/>
        <w:t>Subsection (3) does not apply—</w:t>
      </w:r>
    </w:p>
    <w:p w14:paraId="70FD0591" w14:textId="77777777" w:rsidR="003166CB" w:rsidRPr="005327CD" w:rsidRDefault="003166CB" w:rsidP="00B87173">
      <w:pPr>
        <w:pStyle w:val="Apara"/>
      </w:pPr>
      <w:r w:rsidRPr="005327CD">
        <w:tab/>
        <w:t>(a)</w:t>
      </w:r>
      <w:r w:rsidRPr="005327CD">
        <w:tab/>
        <w:t>if the complaint is a victims rights complaint—to a justice agency; or</w:t>
      </w:r>
    </w:p>
    <w:p w14:paraId="35CB8AFB" w14:textId="77777777" w:rsidR="003166CB" w:rsidRPr="005327CD" w:rsidRDefault="003166CB" w:rsidP="00B87173">
      <w:pPr>
        <w:pStyle w:val="Apara"/>
      </w:pPr>
      <w:r w:rsidRPr="005327CD">
        <w:tab/>
        <w:t>(b)</w:t>
      </w:r>
      <w:r w:rsidRPr="005327CD">
        <w:tab/>
        <w:t>if the person has a reasonable excuse for not attending before the interviewer as required.</w:t>
      </w:r>
    </w:p>
    <w:p w14:paraId="315ADA14" w14:textId="77777777" w:rsidR="00001C25" w:rsidRDefault="00001C25" w:rsidP="00B87173">
      <w:pPr>
        <w:pStyle w:val="Amain"/>
        <w:rPr>
          <w:lang w:val="en-US"/>
        </w:rPr>
      </w:pPr>
      <w:r>
        <w:rPr>
          <w:lang w:val="en-US"/>
        </w:rPr>
        <w:tab/>
        <w:t>(5)</w:t>
      </w:r>
      <w:r>
        <w:rPr>
          <w:lang w:val="en-US"/>
        </w:rPr>
        <w:tab/>
        <w:t>A person commits an offence if—</w:t>
      </w:r>
    </w:p>
    <w:p w14:paraId="056CFDD9" w14:textId="77777777" w:rsidR="00001C25" w:rsidRDefault="00001C25" w:rsidP="00B87173">
      <w:pPr>
        <w:pStyle w:val="Apara"/>
        <w:rPr>
          <w:lang w:val="en-US"/>
        </w:rPr>
      </w:pPr>
      <w:r>
        <w:rPr>
          <w:lang w:val="en-US"/>
        </w:rPr>
        <w:tab/>
        <w:t>(a)</w:t>
      </w:r>
      <w:r>
        <w:rPr>
          <w:lang w:val="en-US"/>
        </w:rPr>
        <w:tab/>
        <w:t>the person is required by a notice under subsection (1) to attend before an interviewer to answer questions for a consideration in relation to a complaint; and</w:t>
      </w:r>
    </w:p>
    <w:p w14:paraId="4153135F" w14:textId="77777777" w:rsidR="00001C25" w:rsidRDefault="00001C25" w:rsidP="00B87173">
      <w:pPr>
        <w:pStyle w:val="Apara"/>
        <w:rPr>
          <w:lang w:val="en-US"/>
        </w:rPr>
      </w:pPr>
      <w:r>
        <w:rPr>
          <w:lang w:val="en-US"/>
        </w:rPr>
        <w:tab/>
        <w:t>(b)</w:t>
      </w:r>
      <w:r>
        <w:rPr>
          <w:lang w:val="en-US"/>
        </w:rPr>
        <w:tab/>
        <w:t>the person is not the complainant or the aggrieved person for the complaint; and</w:t>
      </w:r>
    </w:p>
    <w:p w14:paraId="2B1AFD6D" w14:textId="77777777" w:rsidR="00001C25" w:rsidRDefault="00001C25" w:rsidP="00B87173">
      <w:pPr>
        <w:pStyle w:val="Apara"/>
        <w:rPr>
          <w:lang w:val="en-US"/>
        </w:rPr>
      </w:pPr>
      <w:r>
        <w:rPr>
          <w:lang w:val="en-US"/>
        </w:rPr>
        <w:tab/>
        <w:t>(c)</w:t>
      </w:r>
      <w:r>
        <w:rPr>
          <w:lang w:val="en-US"/>
        </w:rPr>
        <w:tab/>
        <w:t>the person attends before the interviewer as required; and</w:t>
      </w:r>
    </w:p>
    <w:p w14:paraId="4579173D" w14:textId="77777777" w:rsidR="00001C25" w:rsidRDefault="00001C25" w:rsidP="00B87173">
      <w:pPr>
        <w:pStyle w:val="Apara"/>
        <w:rPr>
          <w:lang w:val="en-US"/>
        </w:rPr>
      </w:pPr>
      <w:r>
        <w:rPr>
          <w:lang w:val="en-US"/>
        </w:rPr>
        <w:tab/>
        <w:t>(d)</w:t>
      </w:r>
      <w:r>
        <w:rPr>
          <w:lang w:val="en-US"/>
        </w:rPr>
        <w:tab/>
        <w:t>the person fails to continue to attend as reasonably required by the interviewer to answer questions relevant to the consideration.</w:t>
      </w:r>
    </w:p>
    <w:p w14:paraId="517D546E" w14:textId="77777777" w:rsidR="00001C25" w:rsidRDefault="00001C25" w:rsidP="002A7860">
      <w:pPr>
        <w:pStyle w:val="Penalty"/>
        <w:rPr>
          <w:lang w:val="en-US"/>
        </w:rPr>
      </w:pPr>
      <w:r>
        <w:rPr>
          <w:lang w:val="en-US"/>
        </w:rPr>
        <w:t>Maximum penalty:  50 penalty units.</w:t>
      </w:r>
    </w:p>
    <w:p w14:paraId="7B29B3B5" w14:textId="77777777" w:rsidR="003166CB" w:rsidRPr="005327CD" w:rsidRDefault="003166CB" w:rsidP="00F0704F">
      <w:pPr>
        <w:pStyle w:val="Amain"/>
        <w:keepNext/>
      </w:pPr>
      <w:r w:rsidRPr="005327CD">
        <w:lastRenderedPageBreak/>
        <w:tab/>
        <w:t>(6)</w:t>
      </w:r>
      <w:r w:rsidRPr="005327CD">
        <w:tab/>
        <w:t>Subsection (5) does not apply—</w:t>
      </w:r>
    </w:p>
    <w:p w14:paraId="09E02636" w14:textId="77777777" w:rsidR="003166CB" w:rsidRPr="005327CD" w:rsidRDefault="003166CB" w:rsidP="003166CB">
      <w:pPr>
        <w:pStyle w:val="Apara"/>
      </w:pPr>
      <w:r w:rsidRPr="005327CD">
        <w:tab/>
        <w:t>(a)</w:t>
      </w:r>
      <w:r w:rsidRPr="005327CD">
        <w:tab/>
        <w:t>if the complaint is a victims rights complaint—to a justice agency; or</w:t>
      </w:r>
    </w:p>
    <w:p w14:paraId="7726980A" w14:textId="77777777" w:rsidR="003166CB" w:rsidRPr="005327CD" w:rsidRDefault="003166CB" w:rsidP="003166CB">
      <w:pPr>
        <w:pStyle w:val="Apara"/>
      </w:pPr>
      <w:r w:rsidRPr="005327CD">
        <w:tab/>
        <w:t>(b)</w:t>
      </w:r>
      <w:r w:rsidRPr="005327CD">
        <w:tab/>
        <w:t>if the person has a reasonable excuse for failing to continue to attend as required by the interviewer.</w:t>
      </w:r>
    </w:p>
    <w:p w14:paraId="7C2D328A" w14:textId="77777777" w:rsidR="00001C25" w:rsidRDefault="00001C25">
      <w:pPr>
        <w:pStyle w:val="Amain"/>
        <w:rPr>
          <w:lang w:val="en-US"/>
        </w:rPr>
      </w:pPr>
      <w:r>
        <w:rPr>
          <w:lang w:val="en-US"/>
        </w:rPr>
        <w:tab/>
        <w:t>(7)</w:t>
      </w:r>
      <w:r>
        <w:rPr>
          <w:lang w:val="en-US"/>
        </w:rPr>
        <w:tab/>
        <w:t>A person commits an offence if—</w:t>
      </w:r>
    </w:p>
    <w:p w14:paraId="6CF8DC3B" w14:textId="77777777" w:rsidR="00001C25" w:rsidRDefault="00001C25">
      <w:pPr>
        <w:pStyle w:val="Apara"/>
        <w:rPr>
          <w:lang w:val="en-US"/>
        </w:rPr>
      </w:pPr>
      <w:r>
        <w:rPr>
          <w:lang w:val="en-US"/>
        </w:rPr>
        <w:tab/>
        <w:t>(a)</w:t>
      </w:r>
      <w:r>
        <w:rPr>
          <w:lang w:val="en-US"/>
        </w:rPr>
        <w:tab/>
        <w:t>the person is required by a notice under subsection (1) to attend before an interviewer to answer questions for a consideration in relation to a complaint; and</w:t>
      </w:r>
    </w:p>
    <w:p w14:paraId="2225A644" w14:textId="77777777" w:rsidR="00001C25" w:rsidRDefault="00001C25">
      <w:pPr>
        <w:pStyle w:val="Apara"/>
        <w:rPr>
          <w:lang w:val="en-US"/>
        </w:rPr>
      </w:pPr>
      <w:r>
        <w:rPr>
          <w:lang w:val="en-US"/>
        </w:rPr>
        <w:tab/>
        <w:t>(b)</w:t>
      </w:r>
      <w:r>
        <w:rPr>
          <w:lang w:val="en-US"/>
        </w:rPr>
        <w:tab/>
        <w:t>the person attends before the interviewer as required; and</w:t>
      </w:r>
    </w:p>
    <w:p w14:paraId="196848A9" w14:textId="77777777" w:rsidR="00001C25" w:rsidRDefault="00001C25">
      <w:pPr>
        <w:pStyle w:val="Apara"/>
        <w:rPr>
          <w:lang w:val="en-US"/>
        </w:rPr>
      </w:pPr>
      <w:r>
        <w:rPr>
          <w:lang w:val="en-US"/>
        </w:rPr>
        <w:tab/>
        <w:t>(c)</w:t>
      </w:r>
      <w:r>
        <w:rPr>
          <w:lang w:val="en-US"/>
        </w:rPr>
        <w:tab/>
        <w:t>the interviewer requires the person to answer a question; and</w:t>
      </w:r>
    </w:p>
    <w:p w14:paraId="50B83996" w14:textId="77777777" w:rsidR="00001C25" w:rsidRDefault="00001C25" w:rsidP="00B87173">
      <w:pPr>
        <w:pStyle w:val="Apara"/>
        <w:rPr>
          <w:lang w:val="en-US"/>
        </w:rPr>
      </w:pPr>
      <w:r>
        <w:rPr>
          <w:lang w:val="en-US"/>
        </w:rPr>
        <w:tab/>
        <w:t>(d)</w:t>
      </w:r>
      <w:r>
        <w:rPr>
          <w:lang w:val="en-US"/>
        </w:rPr>
        <w:tab/>
        <w:t>the person fails to answer the question.</w:t>
      </w:r>
    </w:p>
    <w:p w14:paraId="46860031" w14:textId="77777777" w:rsidR="00001C25" w:rsidRDefault="00001C25" w:rsidP="00B87173">
      <w:pPr>
        <w:pStyle w:val="Penalty"/>
        <w:rPr>
          <w:lang w:val="en-US"/>
        </w:rPr>
      </w:pPr>
      <w:r>
        <w:rPr>
          <w:lang w:val="en-US"/>
        </w:rPr>
        <w:t>Maximum penalty:  50 penalty units.</w:t>
      </w:r>
    </w:p>
    <w:p w14:paraId="5D368252" w14:textId="77777777" w:rsidR="00BC7049" w:rsidRPr="007F6445" w:rsidRDefault="00BC7049" w:rsidP="00B87173">
      <w:pPr>
        <w:pStyle w:val="aNote"/>
        <w:rPr>
          <w:iCs/>
        </w:rPr>
      </w:pPr>
      <w:r w:rsidRPr="00DB0430">
        <w:rPr>
          <w:rStyle w:val="charItals"/>
        </w:rPr>
        <w:t>Note 1</w:t>
      </w:r>
      <w:r w:rsidRPr="00DB0430">
        <w:rPr>
          <w:rStyle w:val="charItals"/>
        </w:rPr>
        <w:tab/>
      </w:r>
      <w:r w:rsidRPr="007F6445">
        <w:rPr>
          <w:iCs/>
        </w:rPr>
        <w:t>See s</w:t>
      </w:r>
      <w:r>
        <w:rPr>
          <w:iCs/>
        </w:rPr>
        <w:t xml:space="preserve"> </w:t>
      </w:r>
      <w:r w:rsidRPr="007F6445">
        <w:rPr>
          <w:iCs/>
        </w:rPr>
        <w:t>75 for when a person required by a notice under s (1) to attend before an interviewer to answer questions cannot rely on the common law privileges against self-incrimination and exposure to the imposition of a civil penalty.</w:t>
      </w:r>
    </w:p>
    <w:p w14:paraId="3BD22AF4" w14:textId="762653FE" w:rsidR="00001C25" w:rsidRDefault="00001C25" w:rsidP="00B87173">
      <w:pPr>
        <w:pStyle w:val="aNote"/>
        <w:rPr>
          <w:lang w:val="en-US"/>
        </w:rPr>
      </w:pPr>
      <w:r w:rsidRPr="007D66D1">
        <w:rPr>
          <w:rStyle w:val="charItals"/>
        </w:rPr>
        <w:t>Note 2</w:t>
      </w:r>
      <w:r w:rsidRPr="007D66D1">
        <w:rPr>
          <w:rStyle w:val="charItals"/>
        </w:rPr>
        <w:tab/>
      </w:r>
      <w:r>
        <w:rPr>
          <w:lang w:val="en-US"/>
        </w:rPr>
        <w:t xml:space="preserve">Giving false information is an offence against the </w:t>
      </w:r>
      <w:hyperlink r:id="rId116" w:tooltip="A2002-51" w:history="1">
        <w:r w:rsidR="007D66D1" w:rsidRPr="007D66D1">
          <w:rPr>
            <w:rStyle w:val="charCitHyperlinkAbbrev"/>
          </w:rPr>
          <w:t>Criminal Code</w:t>
        </w:r>
      </w:hyperlink>
      <w:r>
        <w:rPr>
          <w:lang w:val="en-US"/>
        </w:rPr>
        <w:t>, s 338.</w:t>
      </w:r>
    </w:p>
    <w:p w14:paraId="05BCD951" w14:textId="77777777" w:rsidR="003166CB" w:rsidRPr="005327CD" w:rsidRDefault="003166CB" w:rsidP="00B87173">
      <w:pPr>
        <w:pStyle w:val="Amain"/>
      </w:pPr>
      <w:r w:rsidRPr="005327CD">
        <w:tab/>
        <w:t>(8)</w:t>
      </w:r>
      <w:r w:rsidRPr="005327CD">
        <w:tab/>
        <w:t>Subsection (7) does not apply—</w:t>
      </w:r>
    </w:p>
    <w:p w14:paraId="38E9BAF6" w14:textId="77777777" w:rsidR="003166CB" w:rsidRPr="005327CD" w:rsidRDefault="003166CB" w:rsidP="003166CB">
      <w:pPr>
        <w:pStyle w:val="Apara"/>
      </w:pPr>
      <w:r w:rsidRPr="005327CD">
        <w:tab/>
        <w:t>(a)</w:t>
      </w:r>
      <w:r w:rsidRPr="005327CD">
        <w:tab/>
        <w:t>if the complaint is a victims rights complaint—to a justice agency; or</w:t>
      </w:r>
    </w:p>
    <w:p w14:paraId="79B65498" w14:textId="77777777" w:rsidR="003166CB" w:rsidRPr="005327CD" w:rsidRDefault="003166CB" w:rsidP="003166CB">
      <w:pPr>
        <w:pStyle w:val="Apara"/>
      </w:pPr>
      <w:r w:rsidRPr="005327CD">
        <w:tab/>
        <w:t>(b)</w:t>
      </w:r>
      <w:r w:rsidRPr="005327CD">
        <w:tab/>
        <w:t>if the person has a reasonable excuse for failing to answer the question.</w:t>
      </w:r>
    </w:p>
    <w:p w14:paraId="45FC7D13" w14:textId="77777777" w:rsidR="00001C25" w:rsidRDefault="00001C25">
      <w:pPr>
        <w:pStyle w:val="AH5Sec"/>
        <w:rPr>
          <w:lang w:val="en-US"/>
        </w:rPr>
      </w:pPr>
      <w:bookmarkStart w:id="158" w:name="_Toc167365902"/>
      <w:r w:rsidRPr="00EB2651">
        <w:rPr>
          <w:rStyle w:val="CharSectNo"/>
        </w:rPr>
        <w:t>75</w:t>
      </w:r>
      <w:r>
        <w:rPr>
          <w:lang w:val="en-US"/>
        </w:rPr>
        <w:tab/>
        <w:t>Privileges against self</w:t>
      </w:r>
      <w:r w:rsidR="00015DB1">
        <w:rPr>
          <w:lang w:val="en-US"/>
        </w:rPr>
        <w:t>-</w:t>
      </w:r>
      <w:r>
        <w:rPr>
          <w:lang w:val="en-US"/>
        </w:rPr>
        <w:t>incrimination and exposure to civil penalty</w:t>
      </w:r>
      <w:bookmarkEnd w:id="158"/>
    </w:p>
    <w:p w14:paraId="0257221D" w14:textId="7538CE88" w:rsidR="00001C25" w:rsidRDefault="00001C25" w:rsidP="00B87173">
      <w:pPr>
        <w:pStyle w:val="Amain"/>
        <w:rPr>
          <w:lang w:val="en-US"/>
        </w:rPr>
      </w:pPr>
      <w:r>
        <w:rPr>
          <w:lang w:val="en-US"/>
        </w:rPr>
        <w:tab/>
        <w:t>(1)</w:t>
      </w:r>
      <w:r>
        <w:rPr>
          <w:lang w:val="en-US"/>
        </w:rPr>
        <w:tab/>
        <w:t>This section applies if a person is required by a notice under section</w:t>
      </w:r>
      <w:r w:rsidR="00B87173">
        <w:rPr>
          <w:lang w:val="en-US"/>
        </w:rPr>
        <w:t> </w:t>
      </w:r>
      <w:r>
        <w:rPr>
          <w:lang w:val="en-US"/>
        </w:rPr>
        <w:t>73 to provide information or produce a document or other thing.</w:t>
      </w:r>
    </w:p>
    <w:p w14:paraId="63C46EB3" w14:textId="77777777" w:rsidR="00001C25" w:rsidRDefault="00001C25" w:rsidP="00B87173">
      <w:pPr>
        <w:pStyle w:val="Amain"/>
        <w:rPr>
          <w:lang w:val="en-US"/>
        </w:rPr>
      </w:pPr>
      <w:r>
        <w:rPr>
          <w:lang w:val="en-US"/>
        </w:rPr>
        <w:lastRenderedPageBreak/>
        <w:tab/>
        <w:t>(2)</w:t>
      </w:r>
      <w:r>
        <w:rPr>
          <w:lang w:val="en-US"/>
        </w:rPr>
        <w:tab/>
        <w:t>This section also applies if—</w:t>
      </w:r>
    </w:p>
    <w:p w14:paraId="01D7C3C4" w14:textId="77777777" w:rsidR="00001C25" w:rsidRDefault="00001C25" w:rsidP="00DD5F98">
      <w:pPr>
        <w:pStyle w:val="Apara"/>
        <w:rPr>
          <w:lang w:val="en-US"/>
        </w:rPr>
      </w:pPr>
      <w:r>
        <w:rPr>
          <w:lang w:val="en-US"/>
        </w:rPr>
        <w:tab/>
        <w:t>(a)</w:t>
      </w:r>
      <w:r>
        <w:rPr>
          <w:lang w:val="en-US"/>
        </w:rPr>
        <w:tab/>
        <w:t>a person is attending before an interviewer in accordance with a requirement under section 74; and</w:t>
      </w:r>
    </w:p>
    <w:p w14:paraId="4D7DEE8C" w14:textId="77777777" w:rsidR="00001C25" w:rsidRDefault="00001C25" w:rsidP="00DD5F98">
      <w:pPr>
        <w:pStyle w:val="Apara"/>
        <w:rPr>
          <w:lang w:val="en-US"/>
        </w:rPr>
      </w:pPr>
      <w:r>
        <w:rPr>
          <w:lang w:val="en-US"/>
        </w:rPr>
        <w:tab/>
        <w:t>(b)</w:t>
      </w:r>
      <w:r>
        <w:rPr>
          <w:lang w:val="en-US"/>
        </w:rPr>
        <w:tab/>
        <w:t>the interviewer requires the person to answer a question.</w:t>
      </w:r>
    </w:p>
    <w:p w14:paraId="7A34A660" w14:textId="1E4596C0" w:rsidR="00BC7049" w:rsidRPr="007F6445" w:rsidRDefault="00BC7049" w:rsidP="00BC7049">
      <w:pPr>
        <w:pStyle w:val="Amain"/>
      </w:pPr>
      <w:r w:rsidRPr="007F6445">
        <w:tab/>
        <w:t>(</w:t>
      </w:r>
      <w:r>
        <w:t>3</w:t>
      </w:r>
      <w:r w:rsidRPr="007F6445">
        <w:t>)</w:t>
      </w:r>
      <w:r w:rsidRPr="007F6445">
        <w:tab/>
        <w:t>However, this section does not apply to a person mentioned in subsection</w:t>
      </w:r>
      <w:r>
        <w:t xml:space="preserve"> </w:t>
      </w:r>
      <w:r w:rsidRPr="007F6445">
        <w:t>(1) or (2) if</w:t>
      </w:r>
      <w:r w:rsidRPr="00DB0430">
        <w:t xml:space="preserve"> t</w:t>
      </w:r>
      <w:r w:rsidRPr="007F6445">
        <w:t>he information, document or other thing to be produced, or question asked, relates to a consideration of a complaint under division 5.3 (Health care worker code of conduct).</w:t>
      </w:r>
    </w:p>
    <w:p w14:paraId="7335617A" w14:textId="2CE56AED" w:rsidR="00001C25" w:rsidRDefault="00001C25" w:rsidP="00B87173">
      <w:pPr>
        <w:pStyle w:val="Amain"/>
        <w:rPr>
          <w:lang w:val="en-US"/>
        </w:rPr>
      </w:pPr>
      <w:r>
        <w:rPr>
          <w:lang w:val="en-US"/>
        </w:rPr>
        <w:tab/>
        <w:t>(</w:t>
      </w:r>
      <w:r w:rsidR="00BC7049">
        <w:rPr>
          <w:lang w:val="en-US"/>
        </w:rPr>
        <w:t>4</w:t>
      </w:r>
      <w:r>
        <w:rPr>
          <w:lang w:val="en-US"/>
        </w:rPr>
        <w:t>)</w:t>
      </w:r>
      <w:r>
        <w:rPr>
          <w:lang w:val="en-US"/>
        </w:rPr>
        <w:tab/>
        <w:t>The person cannot rely on the common law privileges against self</w:t>
      </w:r>
      <w:r w:rsidR="00015DB1">
        <w:rPr>
          <w:lang w:val="en-US"/>
        </w:rPr>
        <w:noBreakHyphen/>
      </w:r>
      <w:r>
        <w:rPr>
          <w:lang w:val="en-US"/>
        </w:rPr>
        <w:t>incrimination and exposure to the imposition of a civil penalty to refuse to provide the information, produce the document or other thing or answer the question.</w:t>
      </w:r>
    </w:p>
    <w:p w14:paraId="61E97663" w14:textId="0DF40EDD" w:rsidR="00001C25" w:rsidRDefault="00001C25" w:rsidP="00325E17">
      <w:pPr>
        <w:pStyle w:val="aNote"/>
        <w:rPr>
          <w:rFonts w:ascii="Times New (W1)" w:hAnsi="Times New (W1)"/>
        </w:rPr>
      </w:pPr>
      <w:r>
        <w:rPr>
          <w:rStyle w:val="charItals"/>
          <w:rFonts w:ascii="Times New (W1)" w:hAnsi="Times New (W1)"/>
        </w:rPr>
        <w:t>Note</w:t>
      </w:r>
      <w:r>
        <w:rPr>
          <w:rStyle w:val="charItals"/>
          <w:rFonts w:ascii="Times New (W1)" w:hAnsi="Times New (W1)"/>
        </w:rPr>
        <w:tab/>
      </w:r>
      <w:r>
        <w:rPr>
          <w:rFonts w:ascii="Times New (W1)" w:hAnsi="Times New (W1)"/>
        </w:rPr>
        <w:t xml:space="preserve">The </w:t>
      </w:r>
      <w:hyperlink r:id="rId117" w:tooltip="A2001-14" w:history="1">
        <w:r w:rsidR="007D66D1" w:rsidRPr="007D66D1">
          <w:rPr>
            <w:rStyle w:val="charCitHyperlinkAbbrev"/>
          </w:rPr>
          <w:t>Legislation Act</w:t>
        </w:r>
      </w:hyperlink>
      <w:r>
        <w:rPr>
          <w:rFonts w:ascii="Times New (W1)" w:hAnsi="Times New (W1)"/>
        </w:rPr>
        <w:t>, s 171 deals with client legal privilege.</w:t>
      </w:r>
    </w:p>
    <w:p w14:paraId="546F918D" w14:textId="628DF8C3" w:rsidR="00001C25" w:rsidRDefault="00001C25" w:rsidP="00B87173">
      <w:pPr>
        <w:pStyle w:val="Amain"/>
        <w:rPr>
          <w:lang w:val="en-US"/>
        </w:rPr>
      </w:pPr>
      <w:r>
        <w:rPr>
          <w:lang w:val="en-US"/>
        </w:rPr>
        <w:tab/>
        <w:t>(</w:t>
      </w:r>
      <w:r w:rsidR="00BC7049">
        <w:rPr>
          <w:lang w:val="en-US"/>
        </w:rPr>
        <w:t>5</w:t>
      </w:r>
      <w:r>
        <w:rPr>
          <w:lang w:val="en-US"/>
        </w:rPr>
        <w:t>)</w:t>
      </w:r>
      <w:r>
        <w:rPr>
          <w:lang w:val="en-US"/>
        </w:rPr>
        <w:tab/>
        <w:t>However, any information, document or other thing obtained, directly or indirectly, because of providing the information, the producing of the document or other thing, or the answering of the question is not admissible in evidence against the person in a civil or criminal proceeding, other than a proceeding for—</w:t>
      </w:r>
    </w:p>
    <w:p w14:paraId="572FA30A" w14:textId="77777777" w:rsidR="00001C25" w:rsidRDefault="00001C25">
      <w:pPr>
        <w:pStyle w:val="Apara"/>
        <w:rPr>
          <w:lang w:val="en-US"/>
        </w:rPr>
      </w:pPr>
      <w:r>
        <w:rPr>
          <w:lang w:val="en-US"/>
        </w:rPr>
        <w:tab/>
        <w:t>(a)</w:t>
      </w:r>
      <w:r>
        <w:rPr>
          <w:lang w:val="en-US"/>
        </w:rPr>
        <w:tab/>
        <w:t>an offence against this part; or</w:t>
      </w:r>
    </w:p>
    <w:p w14:paraId="598EA826" w14:textId="77777777" w:rsidR="00001C25" w:rsidRDefault="00001C25">
      <w:pPr>
        <w:pStyle w:val="Apara"/>
        <w:rPr>
          <w:lang w:val="en-US"/>
        </w:rPr>
      </w:pPr>
      <w:r>
        <w:rPr>
          <w:lang w:val="en-US"/>
        </w:rPr>
        <w:tab/>
        <w:t>(b)</w:t>
      </w:r>
      <w:r>
        <w:rPr>
          <w:lang w:val="en-US"/>
        </w:rPr>
        <w:tab/>
        <w:t>any other offence in relation to the falsity of the information, document, other thing or answer.</w:t>
      </w:r>
    </w:p>
    <w:p w14:paraId="50D59AC3" w14:textId="77777777" w:rsidR="00001C25" w:rsidRDefault="00001C25">
      <w:pPr>
        <w:pStyle w:val="AH5Sec"/>
        <w:rPr>
          <w:lang w:val="en-US"/>
        </w:rPr>
      </w:pPr>
      <w:bookmarkStart w:id="159" w:name="_Toc167365903"/>
      <w:r w:rsidRPr="00EB2651">
        <w:rPr>
          <w:rStyle w:val="CharSectNo"/>
        </w:rPr>
        <w:t>76</w:t>
      </w:r>
      <w:r>
        <w:rPr>
          <w:lang w:val="en-US"/>
        </w:rPr>
        <w:tab/>
        <w:t>Commission may keep document or other thing etc</w:t>
      </w:r>
      <w:bookmarkEnd w:id="159"/>
    </w:p>
    <w:p w14:paraId="2D9F0654" w14:textId="77777777" w:rsidR="00001C25" w:rsidRDefault="00001C25" w:rsidP="00B87173">
      <w:pPr>
        <w:pStyle w:val="Amain"/>
        <w:rPr>
          <w:lang w:val="en-US"/>
        </w:rPr>
      </w:pPr>
      <w:r>
        <w:rPr>
          <w:lang w:val="en-US"/>
        </w:rPr>
        <w:tab/>
        <w:t>(1)</w:t>
      </w:r>
      <w:r>
        <w:rPr>
          <w:lang w:val="en-US"/>
        </w:rPr>
        <w:tab/>
        <w:t>If a document or something else is produced in accordance with a requirement under section 73 (Power to ask for information, documents and other things), the commission—</w:t>
      </w:r>
    </w:p>
    <w:p w14:paraId="48C2960A" w14:textId="77777777" w:rsidR="00001C25" w:rsidRDefault="00001C25">
      <w:pPr>
        <w:pStyle w:val="Apara"/>
        <w:rPr>
          <w:lang w:val="en-US"/>
        </w:rPr>
      </w:pPr>
      <w:r>
        <w:rPr>
          <w:lang w:val="en-US"/>
        </w:rPr>
        <w:tab/>
        <w:t>(a)</w:t>
      </w:r>
      <w:r>
        <w:rPr>
          <w:lang w:val="en-US"/>
        </w:rPr>
        <w:tab/>
        <w:t>may take possession of, make copies of, or take extracts from, the document or may take possession of the other thing; and</w:t>
      </w:r>
    </w:p>
    <w:p w14:paraId="6C02C915" w14:textId="77777777" w:rsidR="00001C25" w:rsidRDefault="00001C25">
      <w:pPr>
        <w:pStyle w:val="Apara"/>
        <w:rPr>
          <w:lang w:val="en-US"/>
        </w:rPr>
      </w:pPr>
      <w:r>
        <w:rPr>
          <w:lang w:val="en-US"/>
        </w:rPr>
        <w:lastRenderedPageBreak/>
        <w:tab/>
        <w:t>(b)</w:t>
      </w:r>
      <w:r>
        <w:rPr>
          <w:lang w:val="en-US"/>
        </w:rPr>
        <w:tab/>
        <w:t>may keep the document or other thing for the period that is necessary for the consideration to which the document or thing relates; and</w:t>
      </w:r>
    </w:p>
    <w:p w14:paraId="41E92776" w14:textId="77777777" w:rsidR="00001C25" w:rsidRDefault="00001C25" w:rsidP="00436D36">
      <w:pPr>
        <w:pStyle w:val="Apara"/>
        <w:ind w:left="1599" w:hanging="1599"/>
        <w:rPr>
          <w:lang w:val="en-US"/>
        </w:rPr>
      </w:pPr>
      <w:r>
        <w:rPr>
          <w:lang w:val="en-US"/>
        </w:rPr>
        <w:tab/>
        <w:t>(c)</w:t>
      </w:r>
      <w:r>
        <w:rPr>
          <w:lang w:val="en-US"/>
        </w:rPr>
        <w:tab/>
        <w:t>during that period, must allow anyone who would be entitled to inspect the document or other thing, if it were not in the possession of the commission, to inspect it and, for a document, make copies of, or take extracts from, it.</w:t>
      </w:r>
    </w:p>
    <w:p w14:paraId="289BA506" w14:textId="77777777" w:rsidR="00001C25" w:rsidRDefault="00001C25" w:rsidP="00436D36">
      <w:pPr>
        <w:pStyle w:val="Amain"/>
        <w:rPr>
          <w:lang w:val="en-US"/>
        </w:rPr>
      </w:pPr>
      <w:r>
        <w:rPr>
          <w:lang w:val="en-US"/>
        </w:rPr>
        <w:tab/>
        <w:t>(2)</w:t>
      </w:r>
      <w:r>
        <w:rPr>
          <w:lang w:val="en-US"/>
        </w:rPr>
        <w:tab/>
        <w:t>The commission must return a document or something else produced in accordance with a requirement under section 73 if the commission is no longer entitled to keep the document or thing under this section.</w:t>
      </w:r>
    </w:p>
    <w:p w14:paraId="761691C5" w14:textId="77777777" w:rsidR="00001C25" w:rsidRPr="00EB2651" w:rsidRDefault="00001C25">
      <w:pPr>
        <w:pStyle w:val="AH3Div"/>
      </w:pPr>
      <w:bookmarkStart w:id="160" w:name="_Toc167365904"/>
      <w:r w:rsidRPr="00EB2651">
        <w:rPr>
          <w:rStyle w:val="CharDivNo"/>
        </w:rPr>
        <w:t>Division 4.5</w:t>
      </w:r>
      <w:r>
        <w:tab/>
      </w:r>
      <w:r w:rsidRPr="00EB2651">
        <w:rPr>
          <w:rStyle w:val="CharDivText"/>
        </w:rPr>
        <w:t>Closing complaints and reporting</w:t>
      </w:r>
      <w:bookmarkEnd w:id="160"/>
    </w:p>
    <w:p w14:paraId="5AE3346A" w14:textId="77777777" w:rsidR="00001C25" w:rsidRDefault="00001C25">
      <w:pPr>
        <w:pStyle w:val="AH5Sec"/>
      </w:pPr>
      <w:bookmarkStart w:id="161" w:name="_Toc167365905"/>
      <w:r w:rsidRPr="00EB2651">
        <w:rPr>
          <w:rStyle w:val="CharSectNo"/>
        </w:rPr>
        <w:t>77</w:t>
      </w:r>
      <w:r>
        <w:tab/>
        <w:t>Outline—div 4.5</w:t>
      </w:r>
      <w:bookmarkEnd w:id="161"/>
    </w:p>
    <w:p w14:paraId="595EBE77" w14:textId="77777777" w:rsidR="00001C25" w:rsidRDefault="00001C25" w:rsidP="00B87173">
      <w:pPr>
        <w:pStyle w:val="Amain"/>
      </w:pPr>
      <w:r>
        <w:tab/>
        <w:t>(1)</w:t>
      </w:r>
      <w:r>
        <w:tab/>
        <w:t>This division sets out when a complaint can be closed and how it is closed, including the making of closing and other reports.</w:t>
      </w:r>
    </w:p>
    <w:p w14:paraId="22BDD404" w14:textId="77777777" w:rsidR="00001C25" w:rsidRDefault="00001C25">
      <w:pPr>
        <w:pStyle w:val="Amain"/>
      </w:pPr>
      <w:r>
        <w:tab/>
        <w:t>(2)</w:t>
      </w:r>
      <w:r>
        <w:tab/>
        <w:t>This division also sets out what a report can contain, the people to whom it may be provided and what happens after a report is made.</w:t>
      </w:r>
    </w:p>
    <w:p w14:paraId="677B6FCC" w14:textId="77777777" w:rsidR="00001C25" w:rsidRDefault="00001C25" w:rsidP="00B44E64">
      <w:pPr>
        <w:pStyle w:val="AH5Sec"/>
      </w:pPr>
      <w:bookmarkStart w:id="162" w:name="_Toc167365906"/>
      <w:r w:rsidRPr="00EB2651">
        <w:rPr>
          <w:rStyle w:val="CharSectNo"/>
        </w:rPr>
        <w:t>78</w:t>
      </w:r>
      <w:r>
        <w:tab/>
        <w:t>When complaints can be closed</w:t>
      </w:r>
      <w:bookmarkEnd w:id="162"/>
    </w:p>
    <w:p w14:paraId="057CD6DB" w14:textId="77777777" w:rsidR="00001C25" w:rsidRDefault="00001C25" w:rsidP="00B87173">
      <w:pPr>
        <w:pStyle w:val="Amain"/>
      </w:pPr>
      <w:r>
        <w:tab/>
        <w:t>(1)</w:t>
      </w:r>
      <w:r>
        <w:tab/>
        <w:t>The commission may close a complaint at any time if—</w:t>
      </w:r>
    </w:p>
    <w:p w14:paraId="214B38B2" w14:textId="77777777" w:rsidR="00001C25" w:rsidRDefault="00001C25">
      <w:pPr>
        <w:pStyle w:val="Apara"/>
      </w:pPr>
      <w:r>
        <w:tab/>
        <w:t>(a)</w:t>
      </w:r>
      <w:r>
        <w:tab/>
        <w:t>more than 2 years have elapsed since the circumstances that gave rise to the complaint happened; or</w:t>
      </w:r>
    </w:p>
    <w:p w14:paraId="5DCAD3C9" w14:textId="77777777" w:rsidR="00001C25" w:rsidRDefault="00001C25">
      <w:pPr>
        <w:pStyle w:val="Apara"/>
      </w:pPr>
      <w:r>
        <w:tab/>
        <w:t>(b)</w:t>
      </w:r>
      <w:r>
        <w:tab/>
        <w:t>the complainant has, without good reason, failed to take reasonable steps to resolve the complaint; or</w:t>
      </w:r>
    </w:p>
    <w:p w14:paraId="492BBF07" w14:textId="77777777" w:rsidR="00001C25" w:rsidRDefault="00001C25">
      <w:pPr>
        <w:pStyle w:val="Apara"/>
      </w:pPr>
      <w:r>
        <w:tab/>
        <w:t>(c)</w:t>
      </w:r>
      <w:r>
        <w:tab/>
        <w:t>the complainant has failed to comply with a requirement under section 73 (</w:t>
      </w:r>
      <w:r>
        <w:rPr>
          <w:lang w:val="en-US"/>
        </w:rPr>
        <w:t>Power to ask for information, documents and other things</w:t>
      </w:r>
      <w:r>
        <w:t>) or section 74 (Requiring attendance etc); or</w:t>
      </w:r>
    </w:p>
    <w:p w14:paraId="2E4C56CC" w14:textId="77777777" w:rsidR="00F85261" w:rsidRDefault="00F85261" w:rsidP="00436D36">
      <w:pPr>
        <w:pStyle w:val="Apara"/>
      </w:pPr>
      <w:r>
        <w:tab/>
        <w:t>(d)</w:t>
      </w:r>
      <w:r>
        <w:tab/>
        <w:t>the complainant tells the commission that the complainant wishes to withdraw the complaint, whether or not because it has been conciliated to the complainant’s satisfaction; or</w:t>
      </w:r>
    </w:p>
    <w:p w14:paraId="41AA8F20" w14:textId="5CDE149B" w:rsidR="00B44E64" w:rsidRDefault="00B44E64" w:rsidP="00B44E64">
      <w:pPr>
        <w:pStyle w:val="Apara"/>
      </w:pPr>
      <w:r w:rsidRPr="003E1992">
        <w:lastRenderedPageBreak/>
        <w:tab/>
        <w:t>(e)</w:t>
      </w:r>
      <w:r w:rsidRPr="003E1992">
        <w:tab/>
        <w:t xml:space="preserve">the complaint has been referred to a national board under the </w:t>
      </w:r>
      <w:hyperlink r:id="rId118" w:tooltip="http://www.legislation.act.gov.au/a/db_39269/default.asp" w:history="1">
        <w:r w:rsidR="00E93336" w:rsidRPr="00EE3D86">
          <w:rPr>
            <w:rStyle w:val="charCitHyperlinkItal"/>
          </w:rPr>
          <w:t>Health Practitioner Regulation National Law (ACT)</w:t>
        </w:r>
      </w:hyperlink>
      <w:r w:rsidRPr="007D66D1">
        <w:rPr>
          <w:rStyle w:val="charItals"/>
        </w:rPr>
        <w:t xml:space="preserve"> </w:t>
      </w:r>
      <w:r w:rsidRPr="003E1992">
        <w:t xml:space="preserve">or to </w:t>
      </w:r>
      <w:r w:rsidR="00105FA4" w:rsidRPr="00743DAB">
        <w:t xml:space="preserve">the veterinary </w:t>
      </w:r>
      <w:r w:rsidR="000458F0" w:rsidRPr="00A755A2">
        <w:t>practitioners</w:t>
      </w:r>
      <w:r w:rsidR="000458F0" w:rsidRPr="00743DAB">
        <w:t xml:space="preserve"> </w:t>
      </w:r>
      <w:r w:rsidR="00105FA4" w:rsidRPr="00743DAB">
        <w:t>board</w:t>
      </w:r>
      <w:r w:rsidRPr="003E1992">
        <w:t>; or</w:t>
      </w:r>
    </w:p>
    <w:p w14:paraId="47418F3F" w14:textId="77777777" w:rsidR="001E38D8" w:rsidRPr="00CF40AE" w:rsidRDefault="001E38D8" w:rsidP="00436D36">
      <w:pPr>
        <w:pStyle w:val="Apara"/>
      </w:pPr>
      <w:r>
        <w:tab/>
        <w:t>(f</w:t>
      </w:r>
      <w:r w:rsidRPr="00CF40AE">
        <w:t>)</w:t>
      </w:r>
      <w:r w:rsidRPr="00CF40AE">
        <w:tab/>
        <w:t>the commission considers that conciliation is unlikely to succeed; or</w:t>
      </w:r>
    </w:p>
    <w:p w14:paraId="39214ECF" w14:textId="77777777" w:rsidR="00001C25" w:rsidRDefault="001E38D8">
      <w:pPr>
        <w:pStyle w:val="Apara"/>
      </w:pPr>
      <w:r>
        <w:tab/>
        <w:t>(g</w:t>
      </w:r>
      <w:r w:rsidR="00001C25">
        <w:t>)</w:t>
      </w:r>
      <w:r w:rsidR="00001C25">
        <w:tab/>
        <w:t>the matters raised by the complaint have been successfully conciliated.</w:t>
      </w:r>
    </w:p>
    <w:p w14:paraId="4DD93CC1" w14:textId="77777777" w:rsidR="00001C25" w:rsidRDefault="00001C25" w:rsidP="00B87173">
      <w:pPr>
        <w:pStyle w:val="Amain"/>
      </w:pPr>
      <w:r>
        <w:tab/>
        <w:t>(2)</w:t>
      </w:r>
      <w:r>
        <w:tab/>
        <w:t>The commission must close a complaint made to it if—</w:t>
      </w:r>
    </w:p>
    <w:p w14:paraId="21FCA4FC" w14:textId="77777777" w:rsidR="00001C25" w:rsidRDefault="00001C25" w:rsidP="00B87173">
      <w:pPr>
        <w:pStyle w:val="Apara"/>
      </w:pPr>
      <w:r>
        <w:tab/>
        <w:t>(a)</w:t>
      </w:r>
      <w:r>
        <w:tab/>
        <w:t>the complaint is not a complaint that may be made under this Act; or</w:t>
      </w:r>
    </w:p>
    <w:p w14:paraId="74522E76" w14:textId="77777777" w:rsidR="00001C25" w:rsidRDefault="00001C25" w:rsidP="00B87173">
      <w:pPr>
        <w:pStyle w:val="aNotepar"/>
      </w:pPr>
      <w:r w:rsidRPr="007D66D1">
        <w:rPr>
          <w:rStyle w:val="charItals"/>
        </w:rPr>
        <w:t>Note</w:t>
      </w:r>
      <w:r w:rsidRPr="007D66D1">
        <w:rPr>
          <w:rStyle w:val="charItals"/>
        </w:rPr>
        <w:tab/>
      </w:r>
      <w:r>
        <w:t>For complaints that may be made under this Act, see s 42.</w:t>
      </w:r>
    </w:p>
    <w:p w14:paraId="0FCD59AF" w14:textId="77777777" w:rsidR="00001C25" w:rsidRDefault="00001C25" w:rsidP="00B87173">
      <w:pPr>
        <w:pStyle w:val="Apara"/>
      </w:pPr>
      <w:r>
        <w:tab/>
        <w:t>(b)</w:t>
      </w:r>
      <w:r>
        <w:tab/>
        <w:t>the complaint is not made by a person who may make a complaint under this Act; or</w:t>
      </w:r>
    </w:p>
    <w:p w14:paraId="53F648F1" w14:textId="77777777" w:rsidR="00001C25" w:rsidRDefault="00001C25" w:rsidP="00B87173">
      <w:pPr>
        <w:pStyle w:val="aNotepar"/>
      </w:pPr>
      <w:r w:rsidRPr="007D66D1">
        <w:rPr>
          <w:rStyle w:val="charItals"/>
        </w:rPr>
        <w:t>Note</w:t>
      </w:r>
      <w:r w:rsidRPr="007D66D1">
        <w:rPr>
          <w:rStyle w:val="charItals"/>
        </w:rPr>
        <w:tab/>
      </w:r>
      <w:r>
        <w:t>For people who may make a complaint under this Act, see s 43.</w:t>
      </w:r>
    </w:p>
    <w:p w14:paraId="2A593280" w14:textId="77777777" w:rsidR="00001C25" w:rsidRDefault="00001C25" w:rsidP="00B87173">
      <w:pPr>
        <w:pStyle w:val="Apara"/>
      </w:pPr>
      <w:r>
        <w:tab/>
        <w:t>(c)</w:t>
      </w:r>
      <w:r>
        <w:tab/>
        <w:t>satisfied that—</w:t>
      </w:r>
    </w:p>
    <w:p w14:paraId="3AF31006" w14:textId="77777777" w:rsidR="00001C25" w:rsidRDefault="00001C25">
      <w:pPr>
        <w:pStyle w:val="Asubpara"/>
      </w:pPr>
      <w:r>
        <w:tab/>
        <w:t>(i)</w:t>
      </w:r>
      <w:r>
        <w:tab/>
        <w:t>the complainant has been given a reasonable explanation and the complaint needs no further action by the commission; or</w:t>
      </w:r>
    </w:p>
    <w:p w14:paraId="19BA8083" w14:textId="77777777" w:rsidR="00001C25" w:rsidRDefault="00001C25">
      <w:pPr>
        <w:pStyle w:val="Asubpara"/>
      </w:pPr>
      <w:r>
        <w:tab/>
        <w:t>(ii)</w:t>
      </w:r>
      <w:r>
        <w:tab/>
        <w:t>the complaint is frivolous, vexatious or not made honestly; or</w:t>
      </w:r>
    </w:p>
    <w:p w14:paraId="22E0DC43" w14:textId="77777777" w:rsidR="00001C25" w:rsidRDefault="00001C25">
      <w:pPr>
        <w:pStyle w:val="Asubpara"/>
      </w:pPr>
      <w:r>
        <w:tab/>
        <w:t>(iii)</w:t>
      </w:r>
      <w:r>
        <w:tab/>
        <w:t>the matters raised by the complaint have been, or are being, dealt with by a court or tribunal or have been dealt with by the commission; or</w:t>
      </w:r>
    </w:p>
    <w:p w14:paraId="276EB26F" w14:textId="77777777" w:rsidR="00001C25" w:rsidRDefault="00001C25" w:rsidP="00B87173">
      <w:pPr>
        <w:pStyle w:val="Asubpara"/>
      </w:pPr>
      <w:r>
        <w:tab/>
        <w:t>(iv)</w:t>
      </w:r>
      <w:r>
        <w:tab/>
        <w:t>the complaint lacks substance; or</w:t>
      </w:r>
    </w:p>
    <w:p w14:paraId="5CC019B9" w14:textId="77777777" w:rsidR="00001C25" w:rsidRDefault="00001C25">
      <w:pPr>
        <w:pStyle w:val="aExamHdgpar"/>
      </w:pPr>
      <w:r>
        <w:t>Example of complaint lacking substance</w:t>
      </w:r>
    </w:p>
    <w:p w14:paraId="50A7C066" w14:textId="1EA34BD5" w:rsidR="00001C25" w:rsidRDefault="00001C25" w:rsidP="00B87173">
      <w:pPr>
        <w:pStyle w:val="aExampar"/>
      </w:pPr>
      <w:r>
        <w:t xml:space="preserve">The complaint is about discrimination, but the discrimination is not </w:t>
      </w:r>
      <w:r w:rsidR="00D778C6" w:rsidRPr="0076224C">
        <w:t xml:space="preserve">an unlawful act under the </w:t>
      </w:r>
      <w:hyperlink r:id="rId119" w:tooltip="A1991-81" w:history="1">
        <w:r w:rsidR="00D778C6" w:rsidRPr="0076224C">
          <w:rPr>
            <w:rStyle w:val="charCitHyperlinkItal"/>
          </w:rPr>
          <w:t>Discrimination Act 1991</w:t>
        </w:r>
      </w:hyperlink>
      <w:r>
        <w:t>.</w:t>
      </w:r>
    </w:p>
    <w:p w14:paraId="4E8CDC00" w14:textId="270FBE52" w:rsidR="00F85261" w:rsidRDefault="00F85261" w:rsidP="00F85261">
      <w:pPr>
        <w:pStyle w:val="Apara"/>
      </w:pPr>
      <w:r>
        <w:lastRenderedPageBreak/>
        <w:tab/>
        <w:t>(d)</w:t>
      </w:r>
      <w:r>
        <w:tab/>
        <w:t>the complaint is a discrimination complaint</w:t>
      </w:r>
      <w:r w:rsidR="0009001E" w:rsidRPr="0085558E">
        <w:rPr>
          <w:color w:val="000000"/>
        </w:rPr>
        <w:t>, occupancy dispute complaint</w:t>
      </w:r>
      <w:r w:rsidR="00E2777F" w:rsidRPr="0044154F">
        <w:t>, retirement village complaint or a conversion practice complaint</w:t>
      </w:r>
      <w:r>
        <w:t xml:space="preserve"> that has been referred to the ACAT; or</w:t>
      </w:r>
    </w:p>
    <w:p w14:paraId="0CE0C8C4" w14:textId="77777777" w:rsidR="00001C25" w:rsidRDefault="00001C25">
      <w:pPr>
        <w:pStyle w:val="Apara"/>
      </w:pPr>
      <w:r>
        <w:tab/>
        <w:t>(e)</w:t>
      </w:r>
      <w:r>
        <w:tab/>
        <w:t>the complaint has been dealt with to the commission’s satisfaction; or</w:t>
      </w:r>
    </w:p>
    <w:p w14:paraId="2682B5BC" w14:textId="77777777" w:rsidR="00001C25" w:rsidRDefault="00001C25" w:rsidP="00B87173">
      <w:pPr>
        <w:pStyle w:val="Apara"/>
      </w:pPr>
      <w:r>
        <w:tab/>
        <w:t>(f)</w:t>
      </w:r>
      <w:r>
        <w:tab/>
        <w:t>the complaint ha</w:t>
      </w:r>
      <w:r w:rsidR="00220E19">
        <w:t>s been referred under section 52</w:t>
      </w:r>
      <w:r>
        <w:t>A (Referral to appropriate statutory office</w:t>
      </w:r>
      <w:r>
        <w:noBreakHyphen/>
        <w:t>holder); or</w:t>
      </w:r>
    </w:p>
    <w:p w14:paraId="7F82BF6A" w14:textId="77777777" w:rsidR="00001C25" w:rsidRDefault="00001C25">
      <w:pPr>
        <w:pStyle w:val="Apara"/>
      </w:pPr>
      <w:r>
        <w:tab/>
        <w:t>(g)</w:t>
      </w:r>
      <w:r>
        <w:tab/>
        <w:t>the complaint has otherwise been resolved.</w:t>
      </w:r>
    </w:p>
    <w:p w14:paraId="55F648B5" w14:textId="77777777" w:rsidR="00001C25" w:rsidRDefault="00001C25">
      <w:pPr>
        <w:pStyle w:val="AH5Sec"/>
      </w:pPr>
      <w:bookmarkStart w:id="163" w:name="_Toc167365907"/>
      <w:r w:rsidRPr="00EB2651">
        <w:rPr>
          <w:rStyle w:val="CharSectNo"/>
        </w:rPr>
        <w:t>79</w:t>
      </w:r>
      <w:r>
        <w:tab/>
        <w:t>Reopening complaints</w:t>
      </w:r>
      <w:bookmarkEnd w:id="163"/>
    </w:p>
    <w:p w14:paraId="645023B0" w14:textId="77777777" w:rsidR="00001C25" w:rsidRDefault="00001C25">
      <w:pPr>
        <w:pStyle w:val="Amain"/>
      </w:pPr>
      <w:r>
        <w:tab/>
        <w:t>(1)</w:t>
      </w:r>
      <w:r>
        <w:tab/>
        <w:t>The commission may, but need not, reopen a complaint if—</w:t>
      </w:r>
    </w:p>
    <w:p w14:paraId="71761244" w14:textId="77777777" w:rsidR="00001C25" w:rsidRDefault="00001C25">
      <w:pPr>
        <w:pStyle w:val="Apara"/>
      </w:pPr>
      <w:r>
        <w:tab/>
        <w:t>(a)</w:t>
      </w:r>
      <w:r>
        <w:tab/>
        <w:t>the complaint was closed under section 78 (1) (c) because the complainant had not complied with a requirement mentioned in the paragraph; and</w:t>
      </w:r>
    </w:p>
    <w:p w14:paraId="59A7BA28" w14:textId="77777777" w:rsidR="00001C25" w:rsidRDefault="00001C25">
      <w:pPr>
        <w:pStyle w:val="Apara"/>
      </w:pPr>
      <w:r>
        <w:tab/>
        <w:t>(b)</w:t>
      </w:r>
      <w:r>
        <w:tab/>
        <w:t>the complainant complies with the requirement.</w:t>
      </w:r>
    </w:p>
    <w:p w14:paraId="129D6953" w14:textId="0FF8CAC1" w:rsidR="00001C25" w:rsidRDefault="00001C25">
      <w:pPr>
        <w:pStyle w:val="Amain"/>
      </w:pPr>
      <w:r>
        <w:tab/>
        <w:t>(2)</w:t>
      </w:r>
      <w:r>
        <w:tab/>
        <w:t>If the requirement was a requirement to do something by a stated time, the requirement is taken to have been complied with for subsection</w:t>
      </w:r>
      <w:r w:rsidR="00D341EB">
        <w:t xml:space="preserve"> </w:t>
      </w:r>
      <w:r>
        <w:t>(1) even though the complainant did not do it within the required time.</w:t>
      </w:r>
    </w:p>
    <w:p w14:paraId="3BDE51FF" w14:textId="77777777" w:rsidR="001E38D8" w:rsidRPr="00CF40AE" w:rsidRDefault="001E38D8" w:rsidP="00B87173">
      <w:pPr>
        <w:pStyle w:val="Amain"/>
      </w:pPr>
      <w:r w:rsidRPr="00CF40AE">
        <w:tab/>
        <w:t>(3)</w:t>
      </w:r>
      <w:r w:rsidRPr="00CF40AE">
        <w:tab/>
        <w:t>The commission may, but need not, reopen a complaint if the commission considers that it would be reasonable to do so—</w:t>
      </w:r>
    </w:p>
    <w:p w14:paraId="5AFC69FE" w14:textId="77777777" w:rsidR="001E38D8" w:rsidRPr="00CF40AE" w:rsidRDefault="001E38D8" w:rsidP="00B87173">
      <w:pPr>
        <w:pStyle w:val="Apara"/>
      </w:pPr>
      <w:r w:rsidRPr="00CF40AE">
        <w:tab/>
        <w:t>(a)</w:t>
      </w:r>
      <w:r w:rsidRPr="00CF40AE">
        <w:tab/>
        <w:t>because of new information received about the complaint; or</w:t>
      </w:r>
    </w:p>
    <w:p w14:paraId="207B249E" w14:textId="77777777" w:rsidR="001E38D8" w:rsidRPr="00CF40AE" w:rsidRDefault="001E38D8" w:rsidP="00B87173">
      <w:pPr>
        <w:pStyle w:val="Apara"/>
      </w:pPr>
      <w:r w:rsidRPr="00CF40AE">
        <w:tab/>
        <w:t>(b)</w:t>
      </w:r>
      <w:r w:rsidRPr="00CF40AE">
        <w:tab/>
        <w:t>because of exceptional circumstances.</w:t>
      </w:r>
    </w:p>
    <w:p w14:paraId="2F389818" w14:textId="77777777" w:rsidR="001E38D8" w:rsidRPr="00CF40AE" w:rsidRDefault="001E38D8" w:rsidP="00B87173">
      <w:pPr>
        <w:pStyle w:val="aExamHdgss"/>
      </w:pPr>
      <w:r w:rsidRPr="00CF40AE">
        <w:t>Example—exceptional circumstances</w:t>
      </w:r>
    </w:p>
    <w:p w14:paraId="292F8A44" w14:textId="77777777" w:rsidR="001E38D8" w:rsidRPr="00CF40AE" w:rsidRDefault="001E38D8" w:rsidP="001E38D8">
      <w:pPr>
        <w:pStyle w:val="aExamss"/>
      </w:pPr>
      <w:r w:rsidRPr="00CF40AE">
        <w:t>It appears to the commission that the original investigation was defective in some way.</w:t>
      </w:r>
    </w:p>
    <w:p w14:paraId="1FD8195D" w14:textId="77777777" w:rsidR="00001C25" w:rsidRDefault="00001C25" w:rsidP="001D43CE">
      <w:pPr>
        <w:pStyle w:val="AH5Sec"/>
      </w:pPr>
      <w:bookmarkStart w:id="164" w:name="_Toc167365908"/>
      <w:r w:rsidRPr="00EB2651">
        <w:rPr>
          <w:rStyle w:val="CharSectNo"/>
        </w:rPr>
        <w:lastRenderedPageBreak/>
        <w:t>80</w:t>
      </w:r>
      <w:r>
        <w:tab/>
        <w:t>How complaints are closed</w:t>
      </w:r>
      <w:bookmarkEnd w:id="164"/>
    </w:p>
    <w:p w14:paraId="4051C347" w14:textId="3CB55C1F" w:rsidR="00001C25" w:rsidRDefault="00001C25" w:rsidP="006C6054">
      <w:pPr>
        <w:pStyle w:val="Amain"/>
        <w:keepNext/>
      </w:pPr>
      <w:r>
        <w:tab/>
        <w:t>(1)</w:t>
      </w:r>
      <w:r>
        <w:tab/>
        <w:t>The commission closes a complaint by giving a written report (the</w:t>
      </w:r>
      <w:r w:rsidR="00B87173">
        <w:t> </w:t>
      </w:r>
      <w:r w:rsidRPr="007D66D1">
        <w:rPr>
          <w:rStyle w:val="charBoldItals"/>
        </w:rPr>
        <w:t>final report</w:t>
      </w:r>
      <w:r>
        <w:t>) to—</w:t>
      </w:r>
    </w:p>
    <w:p w14:paraId="1BBD4101" w14:textId="77777777" w:rsidR="00001C25" w:rsidRDefault="00001C25">
      <w:pPr>
        <w:pStyle w:val="Apara"/>
      </w:pPr>
      <w:r>
        <w:tab/>
        <w:t>(a)</w:t>
      </w:r>
      <w:r>
        <w:tab/>
        <w:t>the complainant; and</w:t>
      </w:r>
    </w:p>
    <w:p w14:paraId="46737E68" w14:textId="77777777" w:rsidR="00001C25" w:rsidRDefault="00001C25" w:rsidP="00DD5F98">
      <w:pPr>
        <w:pStyle w:val="Apara"/>
      </w:pPr>
      <w:r>
        <w:tab/>
        <w:t>(b)</w:t>
      </w:r>
      <w:r>
        <w:tab/>
        <w:t xml:space="preserve">the </w:t>
      </w:r>
      <w:r>
        <w:rPr>
          <w:lang w:val="en-US"/>
        </w:rPr>
        <w:t>person complained about</w:t>
      </w:r>
      <w:r w:rsidR="000C16A9">
        <w:t>; and</w:t>
      </w:r>
    </w:p>
    <w:p w14:paraId="57C53AB7" w14:textId="77777777" w:rsidR="00105FA4" w:rsidRPr="00743DAB" w:rsidRDefault="00105FA4" w:rsidP="00B87173">
      <w:pPr>
        <w:pStyle w:val="Apara"/>
      </w:pPr>
      <w:r w:rsidRPr="00743DAB">
        <w:tab/>
        <w:t>(c)</w:t>
      </w:r>
      <w:r w:rsidRPr="00743DAB">
        <w:tab/>
        <w:t>if the complaint was referred to the commission by—</w:t>
      </w:r>
    </w:p>
    <w:p w14:paraId="446A5DA4" w14:textId="2B5D8CE1" w:rsidR="00105FA4" w:rsidRPr="00743DAB" w:rsidRDefault="00105FA4" w:rsidP="00B87173">
      <w:pPr>
        <w:pStyle w:val="Asubpara"/>
      </w:pPr>
      <w:r w:rsidRPr="00743DAB">
        <w:tab/>
        <w:t>(i)</w:t>
      </w:r>
      <w:r w:rsidRPr="00743DAB">
        <w:tab/>
        <w:t xml:space="preserve">a national board established under the </w:t>
      </w:r>
      <w:hyperlink r:id="rId120" w:tooltip="Health Practitioner Regulation National Law (ACT)" w:history="1">
        <w:r w:rsidRPr="00743DAB">
          <w:rPr>
            <w:rStyle w:val="charCitHyperlinkItal"/>
          </w:rPr>
          <w:t>Health Practitioner Regulation National Law (ACT)</w:t>
        </w:r>
      </w:hyperlink>
      <w:r w:rsidRPr="00743DAB">
        <w:t>, section</w:t>
      </w:r>
      <w:r w:rsidR="00D341EB">
        <w:t xml:space="preserve"> </w:t>
      </w:r>
      <w:r w:rsidRPr="00743DAB">
        <w:t>31—the national board; or</w:t>
      </w:r>
    </w:p>
    <w:p w14:paraId="3F972A47" w14:textId="77777777" w:rsidR="00105FA4" w:rsidRPr="00743DAB" w:rsidRDefault="00105FA4" w:rsidP="00B87173">
      <w:pPr>
        <w:pStyle w:val="Asubpara"/>
      </w:pPr>
      <w:r w:rsidRPr="00743DAB">
        <w:tab/>
        <w:t>(ii)</w:t>
      </w:r>
      <w:r w:rsidRPr="00743DAB">
        <w:tab/>
        <w:t xml:space="preserve">the veterinary </w:t>
      </w:r>
      <w:r w:rsidR="000458F0" w:rsidRPr="00A755A2">
        <w:t>practitioners</w:t>
      </w:r>
      <w:r w:rsidR="000458F0" w:rsidRPr="00743DAB">
        <w:t xml:space="preserve"> </w:t>
      </w:r>
      <w:r w:rsidRPr="00743DAB">
        <w:t>board—the board.</w:t>
      </w:r>
    </w:p>
    <w:p w14:paraId="253DCD7F" w14:textId="77777777" w:rsidR="00001C25" w:rsidRDefault="00001C25" w:rsidP="00B87173">
      <w:pPr>
        <w:pStyle w:val="aNote"/>
      </w:pPr>
      <w:r>
        <w:rPr>
          <w:rStyle w:val="charItals"/>
        </w:rPr>
        <w:t>Note 1</w:t>
      </w:r>
      <w:r>
        <w:rPr>
          <w:rStyle w:val="charItals"/>
        </w:rPr>
        <w:tab/>
      </w:r>
      <w:r>
        <w:t>If the complaint is dealt with by commission-initiated consideration, the commission cannot give the complainant information about the aggrieved person (see s 49).</w:t>
      </w:r>
    </w:p>
    <w:p w14:paraId="4F014399" w14:textId="72AAF7BB" w:rsidR="00001C25" w:rsidRDefault="00001C25" w:rsidP="00B87173">
      <w:pPr>
        <w:pStyle w:val="aNote"/>
      </w:pPr>
      <w:r w:rsidRPr="007D66D1">
        <w:rPr>
          <w:rStyle w:val="charItals"/>
        </w:rPr>
        <w:t>Note 2</w:t>
      </w:r>
      <w:r w:rsidRPr="007D66D1">
        <w:rPr>
          <w:rStyle w:val="charItals"/>
        </w:rPr>
        <w:tab/>
      </w:r>
      <w:r>
        <w:t xml:space="preserve">For how documents may be served, see the </w:t>
      </w:r>
      <w:hyperlink r:id="rId121" w:tooltip="A2001-14" w:history="1">
        <w:r w:rsidR="007D66D1" w:rsidRPr="007D66D1">
          <w:rPr>
            <w:rStyle w:val="charCitHyperlinkAbbrev"/>
          </w:rPr>
          <w:t>Legislation Act</w:t>
        </w:r>
      </w:hyperlink>
      <w:r>
        <w:t>, pt</w:t>
      </w:r>
      <w:r w:rsidR="00D341EB">
        <w:t xml:space="preserve"> </w:t>
      </w:r>
      <w:r>
        <w:t>19.5.</w:t>
      </w:r>
    </w:p>
    <w:p w14:paraId="7E8B22D7" w14:textId="77777777" w:rsidR="00001C25" w:rsidRDefault="00001C25" w:rsidP="00B87173">
      <w:pPr>
        <w:pStyle w:val="Amain"/>
        <w:keepLines/>
      </w:pPr>
      <w:r>
        <w:tab/>
        <w:t>(2)</w:t>
      </w:r>
      <w:r>
        <w:tab/>
        <w:t>However, the commission must not include an adverse comment in relation to a person in the final report unless the commission has given the person a reasonable opportunity to respond to the proposed comment.</w:t>
      </w:r>
    </w:p>
    <w:p w14:paraId="3AC47F47" w14:textId="77777777" w:rsidR="00001C25" w:rsidRDefault="00001C25">
      <w:pPr>
        <w:pStyle w:val="Amain"/>
      </w:pPr>
      <w:r>
        <w:tab/>
        <w:t>(3)</w:t>
      </w:r>
      <w:r>
        <w:tab/>
        <w:t>The commission need not give a final report to close a commission</w:t>
      </w:r>
      <w:r>
        <w:noBreakHyphen/>
        <w:t>initiated consideration.</w:t>
      </w:r>
    </w:p>
    <w:p w14:paraId="1F53934C" w14:textId="77777777" w:rsidR="00001C25" w:rsidRDefault="00001C25">
      <w:pPr>
        <w:pStyle w:val="AH5Sec"/>
      </w:pPr>
      <w:bookmarkStart w:id="165" w:name="_Toc167365909"/>
      <w:r w:rsidRPr="00EB2651">
        <w:rPr>
          <w:rStyle w:val="CharSectNo"/>
        </w:rPr>
        <w:t>81</w:t>
      </w:r>
      <w:r>
        <w:tab/>
        <w:t>Final report</w:t>
      </w:r>
      <w:bookmarkEnd w:id="165"/>
    </w:p>
    <w:p w14:paraId="64468F8B" w14:textId="77777777" w:rsidR="00001C25" w:rsidRDefault="00001C25" w:rsidP="00B87173">
      <w:pPr>
        <w:pStyle w:val="Amain"/>
      </w:pPr>
      <w:r>
        <w:tab/>
        <w:t>(1)</w:t>
      </w:r>
      <w:r>
        <w:tab/>
        <w:t xml:space="preserve">If the commission is satisfied that the </w:t>
      </w:r>
      <w:r>
        <w:rPr>
          <w:lang w:val="en-US"/>
        </w:rPr>
        <w:t>person complained about</w:t>
      </w:r>
      <w:r>
        <w:t xml:space="preserve"> has acted inconsistently with an applicable standard, the final report may make recommendations to the </w:t>
      </w:r>
      <w:r>
        <w:rPr>
          <w:lang w:val="en-US"/>
        </w:rPr>
        <w:t>person</w:t>
      </w:r>
      <w:r>
        <w:t>.</w:t>
      </w:r>
    </w:p>
    <w:p w14:paraId="01FDA589" w14:textId="77777777" w:rsidR="00001C25" w:rsidRDefault="00001C25">
      <w:pPr>
        <w:pStyle w:val="aNote"/>
      </w:pPr>
      <w:r w:rsidRPr="007D66D1">
        <w:rPr>
          <w:rStyle w:val="charItals"/>
        </w:rPr>
        <w:t>Note</w:t>
      </w:r>
      <w:r w:rsidRPr="007D66D1">
        <w:rPr>
          <w:rStyle w:val="charItals"/>
        </w:rPr>
        <w:tab/>
      </w:r>
      <w:r w:rsidRPr="007D66D1">
        <w:rPr>
          <w:rStyle w:val="charBoldItals"/>
        </w:rPr>
        <w:t>Applicable standard</w:t>
      </w:r>
      <w:r>
        <w:t>—see dict.</w:t>
      </w:r>
    </w:p>
    <w:p w14:paraId="7AC42AAB" w14:textId="77777777" w:rsidR="00001C25" w:rsidRDefault="00001C25">
      <w:pPr>
        <w:pStyle w:val="Amain"/>
      </w:pPr>
      <w:r>
        <w:tab/>
        <w:t>(2)</w:t>
      </w:r>
      <w:r>
        <w:tab/>
        <w:t>A recommendation in a final report need not be limited to matters raised by the complaint being closed.</w:t>
      </w:r>
    </w:p>
    <w:p w14:paraId="52A5E147" w14:textId="77777777" w:rsidR="00001C25" w:rsidRDefault="00001C25">
      <w:pPr>
        <w:pStyle w:val="Amain"/>
      </w:pPr>
      <w:r>
        <w:lastRenderedPageBreak/>
        <w:tab/>
        <w:t>(3)</w:t>
      </w:r>
      <w:r>
        <w:tab/>
        <w:t>If a recommendation recommends that action be taken, it must state the reasonable time within which the action should be taken.</w:t>
      </w:r>
    </w:p>
    <w:p w14:paraId="708CC020" w14:textId="77777777" w:rsidR="00F41186" w:rsidRPr="00646C85" w:rsidRDefault="00F41186" w:rsidP="00F41186">
      <w:pPr>
        <w:pStyle w:val="aNote"/>
      </w:pPr>
      <w:r w:rsidRPr="00646C85">
        <w:rPr>
          <w:rStyle w:val="charItals"/>
        </w:rPr>
        <w:t>Note</w:t>
      </w:r>
      <w:r w:rsidRPr="00646C85">
        <w:rPr>
          <w:rStyle w:val="charItals"/>
        </w:rPr>
        <w:tab/>
      </w:r>
      <w:r w:rsidRPr="00646C85">
        <w:t>For final reports in relation to human rights complaints that are closed because the commission considers that conciliation is unlikely to succeed in resolving the complaint—see s 82D.</w:t>
      </w:r>
    </w:p>
    <w:p w14:paraId="40C034A3" w14:textId="77777777" w:rsidR="00001C25" w:rsidRDefault="00001C25">
      <w:pPr>
        <w:pStyle w:val="AH5Sec"/>
      </w:pPr>
      <w:bookmarkStart w:id="166" w:name="_Toc167365910"/>
      <w:r w:rsidRPr="00EB2651">
        <w:rPr>
          <w:rStyle w:val="CharSectNo"/>
        </w:rPr>
        <w:t>82</w:t>
      </w:r>
      <w:r>
        <w:tab/>
        <w:t>Closing discrimination complaints</w:t>
      </w:r>
      <w:bookmarkEnd w:id="166"/>
    </w:p>
    <w:p w14:paraId="28B034DF" w14:textId="77777777" w:rsidR="00001C25" w:rsidRDefault="00001C25" w:rsidP="00B87173">
      <w:pPr>
        <w:pStyle w:val="Amain"/>
      </w:pPr>
      <w:r>
        <w:tab/>
        <w:t>(1)</w:t>
      </w:r>
      <w:r>
        <w:tab/>
        <w:t>The final report in relation to a discrimination complaint must include a discrimination referral statement.</w:t>
      </w:r>
    </w:p>
    <w:p w14:paraId="0AE918D2" w14:textId="77777777" w:rsidR="00001C25" w:rsidRDefault="00001C25" w:rsidP="00B87173">
      <w:pPr>
        <w:pStyle w:val="aNote"/>
      </w:pPr>
      <w:r w:rsidRPr="007D66D1">
        <w:rPr>
          <w:rStyle w:val="charItals"/>
        </w:rPr>
        <w:t>Note</w:t>
      </w:r>
      <w:r w:rsidRPr="007D66D1">
        <w:rPr>
          <w:rStyle w:val="charItals"/>
        </w:rPr>
        <w:tab/>
      </w:r>
      <w:r w:rsidRPr="007D66D1">
        <w:rPr>
          <w:rStyle w:val="charBoldItals"/>
        </w:rPr>
        <w:t>Discrimination referral statement</w:t>
      </w:r>
      <w:r>
        <w:t>—see s 88.</w:t>
      </w:r>
    </w:p>
    <w:p w14:paraId="2B69E08B" w14:textId="77777777" w:rsidR="00001C25" w:rsidRDefault="00001C25">
      <w:pPr>
        <w:pStyle w:val="Amain"/>
      </w:pPr>
      <w:r>
        <w:tab/>
        <w:t>(2)</w:t>
      </w:r>
      <w:r>
        <w:tab/>
        <w:t>However, subsection (1) does not apply if—</w:t>
      </w:r>
    </w:p>
    <w:p w14:paraId="17D80D70" w14:textId="77777777" w:rsidR="00001C25" w:rsidRDefault="00001C25">
      <w:pPr>
        <w:pStyle w:val="Apara"/>
      </w:pPr>
      <w:r>
        <w:tab/>
        <w:t>(a)</w:t>
      </w:r>
      <w:r>
        <w:tab/>
        <w:t>the parties to the complaint have made a conciliation agreement in relation to the complaint; or</w:t>
      </w:r>
    </w:p>
    <w:p w14:paraId="56884C77" w14:textId="77777777" w:rsidR="00001C25" w:rsidRDefault="00001C25">
      <w:pPr>
        <w:pStyle w:val="Apara"/>
      </w:pPr>
      <w:r>
        <w:tab/>
        <w:t>(b)</w:t>
      </w:r>
      <w:r>
        <w:tab/>
        <w:t>the complainant has withdrawn the complaint.</w:t>
      </w:r>
    </w:p>
    <w:p w14:paraId="45EA55B6" w14:textId="77777777" w:rsidR="00001C25" w:rsidRDefault="00001C25">
      <w:pPr>
        <w:pStyle w:val="Amain"/>
      </w:pPr>
      <w:r>
        <w:tab/>
        <w:t>(3)</w:t>
      </w:r>
      <w:r>
        <w:tab/>
        <w:t>This section is additional to the other requirements of this Act for a final report.</w:t>
      </w:r>
    </w:p>
    <w:p w14:paraId="49E6F0D9" w14:textId="77777777" w:rsidR="00F6639A" w:rsidRPr="004E041D" w:rsidRDefault="00F6639A" w:rsidP="00F6639A">
      <w:pPr>
        <w:pStyle w:val="AH5Sec"/>
      </w:pPr>
      <w:bookmarkStart w:id="167" w:name="_Toc167365911"/>
      <w:r w:rsidRPr="00EB2651">
        <w:rPr>
          <w:rStyle w:val="CharSectNo"/>
        </w:rPr>
        <w:t>82A</w:t>
      </w:r>
      <w:r w:rsidRPr="004E041D">
        <w:rPr>
          <w:color w:val="000000"/>
        </w:rPr>
        <w:tab/>
        <w:t>Closing retirement village complaints</w:t>
      </w:r>
      <w:bookmarkEnd w:id="167"/>
    </w:p>
    <w:p w14:paraId="3BB2847B" w14:textId="77777777" w:rsidR="00F6639A" w:rsidRPr="004E041D" w:rsidRDefault="00F6639A" w:rsidP="00F6639A">
      <w:pPr>
        <w:pStyle w:val="Amain"/>
      </w:pPr>
      <w:r w:rsidRPr="004E041D">
        <w:rPr>
          <w:color w:val="000000"/>
        </w:rPr>
        <w:tab/>
        <w:t>(1)</w:t>
      </w:r>
      <w:r w:rsidRPr="004E041D">
        <w:rPr>
          <w:color w:val="000000"/>
        </w:rPr>
        <w:tab/>
        <w:t>The final report in relation to a retirement village complaint must include a retirement village referral statement.</w:t>
      </w:r>
    </w:p>
    <w:p w14:paraId="4A913FBF" w14:textId="77777777" w:rsidR="00F6639A" w:rsidRPr="004E041D" w:rsidRDefault="00F6639A" w:rsidP="00F6639A">
      <w:pPr>
        <w:pStyle w:val="aNote"/>
        <w:rPr>
          <w:color w:val="000000"/>
        </w:rPr>
      </w:pPr>
      <w:r w:rsidRPr="004E041D">
        <w:rPr>
          <w:rStyle w:val="charItals"/>
        </w:rPr>
        <w:t>Note</w:t>
      </w:r>
      <w:r w:rsidRPr="004E041D">
        <w:rPr>
          <w:rStyle w:val="charItals"/>
        </w:rPr>
        <w:tab/>
      </w:r>
      <w:r w:rsidRPr="004E041D">
        <w:rPr>
          <w:rStyle w:val="charBoldItals"/>
        </w:rPr>
        <w:t>Retirement village referral statement</w:t>
      </w:r>
      <w:r w:rsidRPr="004E041D">
        <w:rPr>
          <w:color w:val="000000"/>
        </w:rPr>
        <w:t>—see s 88A.</w:t>
      </w:r>
    </w:p>
    <w:p w14:paraId="41474CCA" w14:textId="77777777" w:rsidR="00F6639A" w:rsidRPr="004E041D" w:rsidRDefault="00F6639A" w:rsidP="00B87173">
      <w:pPr>
        <w:pStyle w:val="Amain"/>
      </w:pPr>
      <w:r w:rsidRPr="004E041D">
        <w:rPr>
          <w:color w:val="000000"/>
        </w:rPr>
        <w:tab/>
        <w:t>(2)</w:t>
      </w:r>
      <w:r w:rsidRPr="004E041D">
        <w:rPr>
          <w:color w:val="000000"/>
        </w:rPr>
        <w:tab/>
        <w:t>However, subsection (1) does not apply if—</w:t>
      </w:r>
    </w:p>
    <w:p w14:paraId="6759C962" w14:textId="77777777" w:rsidR="00F6639A" w:rsidRPr="004E041D" w:rsidRDefault="00F6639A" w:rsidP="00F6639A">
      <w:pPr>
        <w:pStyle w:val="Apara"/>
      </w:pPr>
      <w:r w:rsidRPr="004E041D">
        <w:rPr>
          <w:color w:val="000000"/>
        </w:rPr>
        <w:tab/>
        <w:t>(a)</w:t>
      </w:r>
      <w:r w:rsidRPr="004E041D">
        <w:rPr>
          <w:color w:val="000000"/>
        </w:rPr>
        <w:tab/>
        <w:t xml:space="preserve">the parties to the complaint have made a conciliation agreement in relation to the complaint; or </w:t>
      </w:r>
    </w:p>
    <w:p w14:paraId="7A8F92EF" w14:textId="77777777" w:rsidR="00F6639A" w:rsidRPr="004E041D" w:rsidRDefault="00F6639A" w:rsidP="00F6639A">
      <w:pPr>
        <w:pStyle w:val="Apara"/>
      </w:pPr>
      <w:r w:rsidRPr="004E041D">
        <w:tab/>
        <w:t>(b)</w:t>
      </w:r>
      <w:r w:rsidRPr="004E041D">
        <w:tab/>
        <w:t>the complainant has withdrawn the complaint.</w:t>
      </w:r>
    </w:p>
    <w:p w14:paraId="7104CEF6" w14:textId="5CBFCC0C" w:rsidR="00F6639A" w:rsidRDefault="00F6639A" w:rsidP="00F6639A">
      <w:pPr>
        <w:pStyle w:val="Amain"/>
        <w:rPr>
          <w:color w:val="000000"/>
        </w:rPr>
      </w:pPr>
      <w:r w:rsidRPr="004E041D">
        <w:rPr>
          <w:color w:val="000000"/>
        </w:rPr>
        <w:tab/>
        <w:t>(3)</w:t>
      </w:r>
      <w:r w:rsidRPr="004E041D">
        <w:rPr>
          <w:color w:val="000000"/>
        </w:rPr>
        <w:tab/>
        <w:t>This section is additional to the other requirements of this Act for a final report.</w:t>
      </w:r>
    </w:p>
    <w:p w14:paraId="11C42513" w14:textId="77777777" w:rsidR="0009001E" w:rsidRPr="0085558E" w:rsidRDefault="0009001E" w:rsidP="0009001E">
      <w:pPr>
        <w:pStyle w:val="AH5Sec"/>
      </w:pPr>
      <w:bookmarkStart w:id="168" w:name="_Toc167365912"/>
      <w:r w:rsidRPr="00EB2651">
        <w:rPr>
          <w:rStyle w:val="CharSectNo"/>
        </w:rPr>
        <w:lastRenderedPageBreak/>
        <w:t>82B</w:t>
      </w:r>
      <w:r w:rsidRPr="0085558E">
        <w:tab/>
        <w:t>Closing occupancy dispute complaints</w:t>
      </w:r>
      <w:bookmarkEnd w:id="168"/>
    </w:p>
    <w:p w14:paraId="2CCF0A31" w14:textId="77777777" w:rsidR="0009001E" w:rsidRPr="0085558E" w:rsidRDefault="0009001E" w:rsidP="0009001E">
      <w:pPr>
        <w:pStyle w:val="Amain"/>
      </w:pPr>
      <w:r w:rsidRPr="0085558E">
        <w:tab/>
        <w:t>(1)</w:t>
      </w:r>
      <w:r w:rsidRPr="0085558E">
        <w:tab/>
        <w:t>The final report in relation to an occupancy dispute complaint must include an occupancy dispute referral statement.</w:t>
      </w:r>
    </w:p>
    <w:p w14:paraId="1DC6CDCC" w14:textId="77777777" w:rsidR="0009001E" w:rsidRPr="0085558E" w:rsidRDefault="0009001E" w:rsidP="0009001E">
      <w:pPr>
        <w:pStyle w:val="aNote"/>
        <w:rPr>
          <w:color w:val="000000"/>
        </w:rPr>
      </w:pPr>
      <w:r w:rsidRPr="0085558E">
        <w:rPr>
          <w:rStyle w:val="charItals"/>
        </w:rPr>
        <w:t>Note</w:t>
      </w:r>
      <w:r w:rsidRPr="0085558E">
        <w:rPr>
          <w:rStyle w:val="charItals"/>
        </w:rPr>
        <w:tab/>
      </w:r>
      <w:r w:rsidRPr="0085558E">
        <w:rPr>
          <w:rStyle w:val="charBoldItals"/>
        </w:rPr>
        <w:t>Occupancy dispute referral statement</w:t>
      </w:r>
      <w:r w:rsidRPr="0085558E">
        <w:rPr>
          <w:color w:val="000000"/>
        </w:rPr>
        <w:t>—see s 88B.</w:t>
      </w:r>
    </w:p>
    <w:p w14:paraId="6ED1D656" w14:textId="77777777" w:rsidR="0009001E" w:rsidRPr="0085558E" w:rsidRDefault="0009001E" w:rsidP="0009001E">
      <w:pPr>
        <w:pStyle w:val="Amain"/>
      </w:pPr>
      <w:r w:rsidRPr="0085558E">
        <w:tab/>
        <w:t>(2)</w:t>
      </w:r>
      <w:r w:rsidRPr="0085558E">
        <w:tab/>
        <w:t>However, subsection (1) does not apply if—</w:t>
      </w:r>
    </w:p>
    <w:p w14:paraId="0318892C" w14:textId="77777777" w:rsidR="0009001E" w:rsidRPr="0085558E" w:rsidRDefault="0009001E" w:rsidP="0009001E">
      <w:pPr>
        <w:pStyle w:val="Apara"/>
      </w:pPr>
      <w:r w:rsidRPr="0085558E">
        <w:tab/>
        <w:t>(a)</w:t>
      </w:r>
      <w:r w:rsidRPr="0085558E">
        <w:tab/>
        <w:t xml:space="preserve">the parties to the complaint have made a conciliation agreement in relation to the complaint; or </w:t>
      </w:r>
    </w:p>
    <w:p w14:paraId="5F530E10" w14:textId="77777777" w:rsidR="0009001E" w:rsidRPr="0085558E" w:rsidRDefault="0009001E" w:rsidP="0009001E">
      <w:pPr>
        <w:pStyle w:val="Apara"/>
      </w:pPr>
      <w:r w:rsidRPr="0085558E">
        <w:tab/>
        <w:t>(b)</w:t>
      </w:r>
      <w:r w:rsidRPr="0085558E">
        <w:tab/>
        <w:t>the complainant has withdrawn the complaint.</w:t>
      </w:r>
    </w:p>
    <w:p w14:paraId="104F54AF" w14:textId="77777777" w:rsidR="0009001E" w:rsidRPr="0085558E" w:rsidRDefault="0009001E" w:rsidP="0009001E">
      <w:pPr>
        <w:pStyle w:val="Amain"/>
      </w:pPr>
      <w:r w:rsidRPr="0085558E">
        <w:tab/>
        <w:t>(3)</w:t>
      </w:r>
      <w:r w:rsidRPr="0085558E">
        <w:tab/>
        <w:t>This section is additional to the other requirements of this Act for a final report.</w:t>
      </w:r>
    </w:p>
    <w:p w14:paraId="607AE636" w14:textId="77777777" w:rsidR="00E2777F" w:rsidRPr="0044154F" w:rsidRDefault="00E2777F" w:rsidP="00E2777F">
      <w:pPr>
        <w:pStyle w:val="AH5Sec"/>
      </w:pPr>
      <w:bookmarkStart w:id="169" w:name="_Toc167365913"/>
      <w:r w:rsidRPr="00EB2651">
        <w:rPr>
          <w:rStyle w:val="CharSectNo"/>
        </w:rPr>
        <w:t>82C</w:t>
      </w:r>
      <w:r w:rsidRPr="0044154F">
        <w:tab/>
        <w:t>Closing conversion practice complaints</w:t>
      </w:r>
      <w:bookmarkEnd w:id="169"/>
    </w:p>
    <w:p w14:paraId="65DE8885" w14:textId="77777777" w:rsidR="00E2777F" w:rsidRPr="0044154F" w:rsidRDefault="00E2777F" w:rsidP="00B87173">
      <w:pPr>
        <w:pStyle w:val="Amain"/>
      </w:pPr>
      <w:r w:rsidRPr="0044154F">
        <w:tab/>
        <w:t>(1)</w:t>
      </w:r>
      <w:r w:rsidRPr="0044154F">
        <w:tab/>
        <w:t>The final report in relation to a conversion practice complaint must include a conversion practice referral statement.</w:t>
      </w:r>
    </w:p>
    <w:p w14:paraId="25284D87" w14:textId="77777777" w:rsidR="00E2777F" w:rsidRPr="0044154F" w:rsidRDefault="00E2777F" w:rsidP="00B87173">
      <w:pPr>
        <w:pStyle w:val="aNote"/>
        <w:rPr>
          <w:color w:val="000000"/>
        </w:rPr>
      </w:pPr>
      <w:r w:rsidRPr="0044154F">
        <w:rPr>
          <w:rStyle w:val="charItals"/>
        </w:rPr>
        <w:t>Note</w:t>
      </w:r>
      <w:r w:rsidRPr="0044154F">
        <w:rPr>
          <w:rStyle w:val="charItals"/>
        </w:rPr>
        <w:tab/>
      </w:r>
      <w:r w:rsidRPr="0044154F">
        <w:rPr>
          <w:rStyle w:val="charBoldItals"/>
        </w:rPr>
        <w:t>Conversion practice referral statement</w:t>
      </w:r>
      <w:r w:rsidRPr="0044154F">
        <w:rPr>
          <w:color w:val="000000"/>
        </w:rPr>
        <w:t>—see s 88C.</w:t>
      </w:r>
    </w:p>
    <w:p w14:paraId="16330D83" w14:textId="77777777" w:rsidR="00E2777F" w:rsidRPr="0044154F" w:rsidRDefault="00E2777F" w:rsidP="00E2777F">
      <w:pPr>
        <w:pStyle w:val="Amain"/>
      </w:pPr>
      <w:r w:rsidRPr="0044154F">
        <w:rPr>
          <w:color w:val="000000"/>
        </w:rPr>
        <w:tab/>
        <w:t>(2)</w:t>
      </w:r>
      <w:r w:rsidRPr="0044154F">
        <w:rPr>
          <w:color w:val="000000"/>
        </w:rPr>
        <w:tab/>
        <w:t>However, subsection (1) does not apply if—</w:t>
      </w:r>
    </w:p>
    <w:p w14:paraId="3F9A096C" w14:textId="77777777" w:rsidR="00E2777F" w:rsidRPr="0044154F" w:rsidRDefault="00E2777F" w:rsidP="00E2777F">
      <w:pPr>
        <w:pStyle w:val="Apara"/>
      </w:pPr>
      <w:r w:rsidRPr="0044154F">
        <w:tab/>
        <w:t>(a)</w:t>
      </w:r>
      <w:r w:rsidRPr="0044154F">
        <w:tab/>
        <w:t xml:space="preserve">the parties to the complaint have made a conciliation agreement in relation to the complaint; or </w:t>
      </w:r>
    </w:p>
    <w:p w14:paraId="13683BDE" w14:textId="77777777" w:rsidR="00E2777F" w:rsidRPr="0044154F" w:rsidRDefault="00E2777F" w:rsidP="00E2777F">
      <w:pPr>
        <w:pStyle w:val="Apara"/>
      </w:pPr>
      <w:r w:rsidRPr="0044154F">
        <w:tab/>
        <w:t>(b)</w:t>
      </w:r>
      <w:r w:rsidRPr="0044154F">
        <w:tab/>
        <w:t>the complainant has withdrawn the complaint.</w:t>
      </w:r>
    </w:p>
    <w:p w14:paraId="20CD8001" w14:textId="77777777" w:rsidR="00E2777F" w:rsidRPr="0044154F" w:rsidRDefault="00E2777F" w:rsidP="00E2777F">
      <w:pPr>
        <w:pStyle w:val="Amain"/>
      </w:pPr>
      <w:r w:rsidRPr="0044154F">
        <w:rPr>
          <w:color w:val="000000"/>
        </w:rPr>
        <w:tab/>
        <w:t>(3)</w:t>
      </w:r>
      <w:r w:rsidRPr="0044154F">
        <w:rPr>
          <w:color w:val="000000"/>
        </w:rPr>
        <w:tab/>
        <w:t>This section is additional to the other requirements of this Act for a final report.</w:t>
      </w:r>
    </w:p>
    <w:p w14:paraId="53B0B71E" w14:textId="77777777" w:rsidR="00F41186" w:rsidRPr="00646C85" w:rsidRDefault="00F41186" w:rsidP="00F41186">
      <w:pPr>
        <w:pStyle w:val="AH5Sec"/>
      </w:pPr>
      <w:bookmarkStart w:id="170" w:name="_Toc167365914"/>
      <w:r w:rsidRPr="00EB2651">
        <w:rPr>
          <w:rStyle w:val="CharSectNo"/>
        </w:rPr>
        <w:t>82D</w:t>
      </w:r>
      <w:r w:rsidRPr="00646C85">
        <w:tab/>
        <w:t>Closing human rights complaints if conciliation unlikely to succeed</w:t>
      </w:r>
      <w:bookmarkEnd w:id="170"/>
    </w:p>
    <w:p w14:paraId="3D6DD28A" w14:textId="77777777" w:rsidR="00F41186" w:rsidRPr="00646C85" w:rsidRDefault="00F41186" w:rsidP="00F41186">
      <w:pPr>
        <w:pStyle w:val="Amain"/>
      </w:pPr>
      <w:r w:rsidRPr="00646C85">
        <w:tab/>
        <w:t>(1)</w:t>
      </w:r>
      <w:r w:rsidRPr="00646C85">
        <w:tab/>
        <w:t>This section applies if the commission closes a human rights complaint because section 78 (1) (f) applies.</w:t>
      </w:r>
    </w:p>
    <w:p w14:paraId="3932CD67" w14:textId="77777777" w:rsidR="00F41186" w:rsidRPr="00646C85" w:rsidRDefault="00F41186" w:rsidP="00F41186">
      <w:pPr>
        <w:pStyle w:val="Amain"/>
      </w:pPr>
      <w:r w:rsidRPr="00646C85">
        <w:tab/>
        <w:t>(2)</w:t>
      </w:r>
      <w:r w:rsidRPr="00646C85">
        <w:tab/>
        <w:t>The final report in relation to the human rights complaint may—</w:t>
      </w:r>
    </w:p>
    <w:p w14:paraId="6CFEB704" w14:textId="77777777" w:rsidR="00F41186" w:rsidRPr="00646C85" w:rsidRDefault="00F41186" w:rsidP="00F41186">
      <w:pPr>
        <w:pStyle w:val="Apara"/>
      </w:pPr>
      <w:r w:rsidRPr="00646C85">
        <w:tab/>
        <w:t>(a)</w:t>
      </w:r>
      <w:r w:rsidRPr="00646C85">
        <w:tab/>
        <w:t>include the substance of the complaint; and</w:t>
      </w:r>
    </w:p>
    <w:p w14:paraId="02C0030D" w14:textId="77777777" w:rsidR="00F41186" w:rsidRPr="00646C85" w:rsidRDefault="00F41186" w:rsidP="00F41186">
      <w:pPr>
        <w:pStyle w:val="Apara"/>
      </w:pPr>
      <w:r w:rsidRPr="00646C85">
        <w:lastRenderedPageBreak/>
        <w:tab/>
        <w:t>(b)</w:t>
      </w:r>
      <w:r w:rsidRPr="00646C85">
        <w:tab/>
        <w:t>include the actions taken to try to resolve the complaint; and</w:t>
      </w:r>
    </w:p>
    <w:p w14:paraId="1B41C119" w14:textId="77777777" w:rsidR="00F41186" w:rsidRPr="00646C85" w:rsidRDefault="00F41186" w:rsidP="00F41186">
      <w:pPr>
        <w:pStyle w:val="Apara"/>
      </w:pPr>
      <w:r w:rsidRPr="00646C85">
        <w:tab/>
        <w:t>(c)</w:t>
      </w:r>
      <w:r w:rsidRPr="00646C85">
        <w:tab/>
        <w:t>recommend any action the commission considers the person complained about should take to ensure their acts and decisions are compatible with human rights.</w:t>
      </w:r>
    </w:p>
    <w:p w14:paraId="4499987A" w14:textId="77777777" w:rsidR="00F41186" w:rsidRPr="00646C85" w:rsidRDefault="00F41186" w:rsidP="00F41186">
      <w:pPr>
        <w:pStyle w:val="Amain"/>
      </w:pPr>
      <w:r w:rsidRPr="00646C85">
        <w:tab/>
        <w:t>(3)</w:t>
      </w:r>
      <w:r w:rsidRPr="00646C85">
        <w:tab/>
        <w:t>A recommendation need not be limited to matters raised by the complaint being closed.</w:t>
      </w:r>
    </w:p>
    <w:p w14:paraId="537B5A3C" w14:textId="77777777" w:rsidR="00F41186" w:rsidRPr="00646C85" w:rsidRDefault="00F41186" w:rsidP="00F41186">
      <w:pPr>
        <w:pStyle w:val="Amain"/>
      </w:pPr>
      <w:r w:rsidRPr="00646C85">
        <w:tab/>
        <w:t>(4)</w:t>
      </w:r>
      <w:r w:rsidRPr="00646C85">
        <w:tab/>
        <w:t>If a recommendation recommends that action be taken, it must state the reasonable time within which the action should be taken.</w:t>
      </w:r>
    </w:p>
    <w:p w14:paraId="3E418870" w14:textId="195D2E80" w:rsidR="00F41186" w:rsidRPr="00646C85" w:rsidRDefault="00F41186" w:rsidP="00F41186">
      <w:pPr>
        <w:pStyle w:val="Amain"/>
      </w:pPr>
      <w:r w:rsidRPr="00646C85">
        <w:tab/>
        <w:t>(5)</w:t>
      </w:r>
      <w:r w:rsidRPr="00646C85">
        <w:tab/>
        <w:t xml:space="preserve">The final report is not admissible in a proceeding under the </w:t>
      </w:r>
      <w:hyperlink r:id="rId122" w:tooltip="A2004-5" w:history="1">
        <w:r w:rsidRPr="00646C85">
          <w:rPr>
            <w:rStyle w:val="charCitHyperlinkItal"/>
          </w:rPr>
          <w:t>Human Rights Act 2004</w:t>
        </w:r>
      </w:hyperlink>
      <w:r w:rsidRPr="00646C85">
        <w:t>, section 40C (Legal proceedings in relation to public authority actions) unless the complainant and the person complained about agree.</w:t>
      </w:r>
    </w:p>
    <w:p w14:paraId="731C05F4" w14:textId="77777777" w:rsidR="00F41186" w:rsidRPr="00646C85" w:rsidRDefault="00F41186" w:rsidP="00F41186">
      <w:pPr>
        <w:pStyle w:val="Amain"/>
      </w:pPr>
      <w:r w:rsidRPr="00646C85">
        <w:tab/>
        <w:t>(6)</w:t>
      </w:r>
      <w:r w:rsidRPr="00646C85">
        <w:tab/>
        <w:t>This section is additional to the other requirements of this Act for a final report.</w:t>
      </w:r>
    </w:p>
    <w:p w14:paraId="6084A22F" w14:textId="77777777" w:rsidR="00001C25" w:rsidRDefault="00001C25">
      <w:pPr>
        <w:pStyle w:val="AH5Sec"/>
      </w:pPr>
      <w:bookmarkStart w:id="171" w:name="_Toc167365915"/>
      <w:r w:rsidRPr="00EB2651">
        <w:rPr>
          <w:rStyle w:val="CharSectNo"/>
        </w:rPr>
        <w:t>83</w:t>
      </w:r>
      <w:r>
        <w:tab/>
        <w:t>Third-party reports</w:t>
      </w:r>
      <w:bookmarkEnd w:id="171"/>
    </w:p>
    <w:p w14:paraId="5B4ED7CA" w14:textId="77777777" w:rsidR="002A00DA" w:rsidRPr="009D7A32" w:rsidRDefault="002A00DA" w:rsidP="00B87173">
      <w:pPr>
        <w:pStyle w:val="Amain"/>
      </w:pPr>
      <w:r w:rsidRPr="009D7A32">
        <w:tab/>
        <w:t>(1)</w:t>
      </w:r>
      <w:r w:rsidRPr="009D7A32">
        <w:tab/>
        <w:t xml:space="preserve">The commission may give a third party a report (a </w:t>
      </w:r>
      <w:r w:rsidRPr="009D7A32">
        <w:rPr>
          <w:rStyle w:val="charBoldItals"/>
        </w:rPr>
        <w:t>third-party report</w:t>
      </w:r>
      <w:r w:rsidRPr="009D7A32">
        <w:t>) other than a final report if, in considering a complaint, the commission is satisfied—</w:t>
      </w:r>
    </w:p>
    <w:p w14:paraId="7AB93DBD" w14:textId="77777777" w:rsidR="002A00DA" w:rsidRPr="009D7A32" w:rsidRDefault="002A00DA" w:rsidP="00B87173">
      <w:pPr>
        <w:pStyle w:val="Apara"/>
      </w:pPr>
      <w:r w:rsidRPr="009D7A32">
        <w:tab/>
        <w:t>(a)</w:t>
      </w:r>
      <w:r w:rsidRPr="009D7A32">
        <w:tab/>
        <w:t>that—</w:t>
      </w:r>
    </w:p>
    <w:p w14:paraId="2F82884D" w14:textId="77777777" w:rsidR="002A00DA" w:rsidRPr="009D7A32" w:rsidRDefault="002A00DA" w:rsidP="00B87173">
      <w:pPr>
        <w:pStyle w:val="Asubpara"/>
      </w:pPr>
      <w:r w:rsidRPr="009D7A32">
        <w:tab/>
        <w:t>(i)</w:t>
      </w:r>
      <w:r w:rsidRPr="009D7A32">
        <w:tab/>
        <w:t>the third party has acted inconsistently with an applicable standard that applies to the third party, or is otherwise failing to adequately do something the third party is required to do; or</w:t>
      </w:r>
    </w:p>
    <w:p w14:paraId="3DB3C990" w14:textId="77777777" w:rsidR="002A00DA" w:rsidRPr="009D7A32" w:rsidRDefault="002A00DA" w:rsidP="002A00DA">
      <w:pPr>
        <w:pStyle w:val="aNotesubpar"/>
      </w:pPr>
      <w:r w:rsidRPr="009D7A32">
        <w:rPr>
          <w:rStyle w:val="charItals"/>
        </w:rPr>
        <w:t>Note</w:t>
      </w:r>
      <w:r w:rsidRPr="009D7A32">
        <w:rPr>
          <w:rStyle w:val="charItals"/>
        </w:rPr>
        <w:tab/>
      </w:r>
      <w:r w:rsidRPr="009D7A32">
        <w:rPr>
          <w:rStyle w:val="charBoldItals"/>
        </w:rPr>
        <w:t>Applicable standard</w:t>
      </w:r>
      <w:r w:rsidRPr="009D7A32">
        <w:t>—see the dictionary.</w:t>
      </w:r>
    </w:p>
    <w:p w14:paraId="3548801D" w14:textId="77777777" w:rsidR="002A00DA" w:rsidRPr="009D7A32" w:rsidRDefault="002A00DA" w:rsidP="002A00DA">
      <w:pPr>
        <w:pStyle w:val="Asubpara"/>
      </w:pPr>
      <w:r w:rsidRPr="009D7A32">
        <w:tab/>
        <w:t>(ii)</w:t>
      </w:r>
      <w:r w:rsidRPr="009D7A32">
        <w:tab/>
        <w:t>the report is about matters of public policy; or</w:t>
      </w:r>
    </w:p>
    <w:p w14:paraId="3967BA78" w14:textId="77777777" w:rsidR="002A00DA" w:rsidRPr="009D7A32" w:rsidRDefault="002A00DA" w:rsidP="002A00DA">
      <w:pPr>
        <w:pStyle w:val="Asubpara"/>
      </w:pPr>
      <w:r w:rsidRPr="009D7A32">
        <w:tab/>
        <w:t>(iii)</w:t>
      </w:r>
      <w:r w:rsidRPr="009D7A32">
        <w:tab/>
        <w:t>the report is about matters that the third party has an appropriate interest in; and</w:t>
      </w:r>
    </w:p>
    <w:p w14:paraId="5B695094" w14:textId="77777777" w:rsidR="002A00DA" w:rsidRPr="009D7A32" w:rsidRDefault="002A00DA" w:rsidP="006C6054">
      <w:pPr>
        <w:pStyle w:val="Apara"/>
        <w:keepNext/>
      </w:pPr>
      <w:r w:rsidRPr="009D7A32">
        <w:lastRenderedPageBreak/>
        <w:tab/>
        <w:t>(b)</w:t>
      </w:r>
      <w:r w:rsidRPr="009D7A32">
        <w:tab/>
        <w:t>that it is in the public interest to give the report.</w:t>
      </w:r>
    </w:p>
    <w:p w14:paraId="72452670" w14:textId="77777777" w:rsidR="002A00DA" w:rsidRPr="009D7A32" w:rsidRDefault="002A00DA" w:rsidP="002A00DA">
      <w:pPr>
        <w:pStyle w:val="aExamHdgss"/>
      </w:pPr>
      <w:r w:rsidRPr="009D7A32">
        <w:t>Examples—people to whom third-party report may be given</w:t>
      </w:r>
    </w:p>
    <w:p w14:paraId="61E08D5F" w14:textId="77777777" w:rsidR="002A00DA" w:rsidRPr="009D7A32" w:rsidRDefault="002A00DA" w:rsidP="00B87173">
      <w:pPr>
        <w:pStyle w:val="aExamINumss"/>
      </w:pPr>
      <w:r w:rsidRPr="009D7A32">
        <w:t>1</w:t>
      </w:r>
      <w:r w:rsidRPr="009D7A32">
        <w:tab/>
        <w:t>a Minister</w:t>
      </w:r>
    </w:p>
    <w:p w14:paraId="7E9C6AEC" w14:textId="77777777" w:rsidR="002A00DA" w:rsidRPr="009D7A32" w:rsidRDefault="002A00DA" w:rsidP="00B87173">
      <w:pPr>
        <w:pStyle w:val="aExamINumss"/>
      </w:pPr>
      <w:r w:rsidRPr="009D7A32">
        <w:t>2</w:t>
      </w:r>
      <w:r w:rsidRPr="009D7A32">
        <w:tab/>
        <w:t>a non-government provider</w:t>
      </w:r>
    </w:p>
    <w:p w14:paraId="51BED1C6" w14:textId="77777777" w:rsidR="002A00DA" w:rsidRPr="009D7A32" w:rsidRDefault="002A00DA" w:rsidP="00B87173">
      <w:pPr>
        <w:pStyle w:val="aExamINumss"/>
      </w:pPr>
      <w:r w:rsidRPr="009D7A32">
        <w:t>3</w:t>
      </w:r>
      <w:r w:rsidRPr="009D7A32">
        <w:tab/>
        <w:t>the employer of the person complained about</w:t>
      </w:r>
    </w:p>
    <w:p w14:paraId="20828474" w14:textId="77777777" w:rsidR="00105FA4" w:rsidRPr="00743DAB" w:rsidRDefault="00105FA4" w:rsidP="00105FA4">
      <w:pPr>
        <w:pStyle w:val="aExamINumss"/>
      </w:pPr>
      <w:r w:rsidRPr="00743DAB">
        <w:t>4</w:t>
      </w:r>
      <w:r w:rsidRPr="00743DAB">
        <w:tab/>
        <w:t xml:space="preserve">the veterinary </w:t>
      </w:r>
      <w:r w:rsidR="000458F0" w:rsidRPr="00A755A2">
        <w:t>practitioners</w:t>
      </w:r>
      <w:r w:rsidR="000458F0" w:rsidRPr="00743DAB">
        <w:t xml:space="preserve"> </w:t>
      </w:r>
      <w:r w:rsidRPr="00743DAB">
        <w:t>board</w:t>
      </w:r>
    </w:p>
    <w:p w14:paraId="4A2022B8" w14:textId="77777777" w:rsidR="002A00DA" w:rsidRPr="009D7A32" w:rsidRDefault="002A00DA" w:rsidP="002A00DA">
      <w:pPr>
        <w:pStyle w:val="aExamINumss"/>
      </w:pPr>
      <w:r w:rsidRPr="009D7A32">
        <w:t>5</w:t>
      </w:r>
      <w:r w:rsidRPr="009D7A32">
        <w:tab/>
        <w:t>a hospital or other institution where services are provided by the person complained about</w:t>
      </w:r>
    </w:p>
    <w:p w14:paraId="4DE0B8BF" w14:textId="77777777" w:rsidR="002A00DA" w:rsidRPr="009D7A32" w:rsidRDefault="002A00DA" w:rsidP="00C9627E">
      <w:pPr>
        <w:pStyle w:val="aExamINumss"/>
      </w:pPr>
      <w:r w:rsidRPr="009D7A32">
        <w:t>6</w:t>
      </w:r>
      <w:r w:rsidRPr="009D7A32">
        <w:tab/>
        <w:t>a funding body</w:t>
      </w:r>
    </w:p>
    <w:p w14:paraId="411C514D" w14:textId="77777777" w:rsidR="002A00DA" w:rsidRPr="009D7A32" w:rsidRDefault="002A00DA" w:rsidP="002A00DA">
      <w:pPr>
        <w:pStyle w:val="aExamHdgss"/>
      </w:pPr>
      <w:r w:rsidRPr="009D7A32">
        <w:t>Examples—what third-party report may be about</w:t>
      </w:r>
    </w:p>
    <w:p w14:paraId="7667CF9C" w14:textId="77777777" w:rsidR="002A00DA" w:rsidRPr="009D7A32" w:rsidRDefault="002A00DA" w:rsidP="002A00DA">
      <w:pPr>
        <w:pStyle w:val="aExamINumss"/>
      </w:pPr>
      <w:r w:rsidRPr="009D7A32">
        <w:t>1</w:t>
      </w:r>
      <w:r w:rsidRPr="009D7A32">
        <w:tab/>
        <w:t>systemic issues</w:t>
      </w:r>
    </w:p>
    <w:p w14:paraId="07948F4F" w14:textId="77777777" w:rsidR="002A00DA" w:rsidRPr="009D7A32" w:rsidRDefault="002A00DA" w:rsidP="002A00DA">
      <w:pPr>
        <w:pStyle w:val="aExamINumss"/>
      </w:pPr>
      <w:r w:rsidRPr="009D7A32">
        <w:t>2</w:t>
      </w:r>
      <w:r w:rsidRPr="009D7A32">
        <w:tab/>
        <w:t>issues of public interest</w:t>
      </w:r>
    </w:p>
    <w:p w14:paraId="694A7215" w14:textId="77777777" w:rsidR="002A00DA" w:rsidRPr="009D7A32" w:rsidRDefault="002A00DA" w:rsidP="00B87173">
      <w:pPr>
        <w:pStyle w:val="aExamINumss"/>
      </w:pPr>
      <w:r w:rsidRPr="009D7A32">
        <w:t>3</w:t>
      </w:r>
      <w:r w:rsidRPr="009D7A32">
        <w:tab/>
        <w:t>issues relating to safety</w:t>
      </w:r>
    </w:p>
    <w:p w14:paraId="68078C28" w14:textId="77777777" w:rsidR="00001C25" w:rsidRDefault="00001C25">
      <w:pPr>
        <w:pStyle w:val="Amain"/>
      </w:pPr>
      <w:r>
        <w:tab/>
        <w:t>(2)</w:t>
      </w:r>
      <w:r>
        <w:tab/>
        <w:t xml:space="preserve">A </w:t>
      </w:r>
      <w:r w:rsidR="002A00DA" w:rsidRPr="009D7A32">
        <w:t>third-party report</w:t>
      </w:r>
      <w:r w:rsidR="002A00DA">
        <w:t xml:space="preserve"> </w:t>
      </w:r>
      <w:r>
        <w:t>need not be limited to matters raised by the complaint.</w:t>
      </w:r>
    </w:p>
    <w:p w14:paraId="03AB05A8" w14:textId="3D31196A" w:rsidR="00F41186" w:rsidRPr="00646C85" w:rsidRDefault="00F41186" w:rsidP="00B87173">
      <w:pPr>
        <w:pStyle w:val="Amain"/>
      </w:pPr>
      <w:r w:rsidRPr="00646C85">
        <w:tab/>
        <w:t>(</w:t>
      </w:r>
      <w:r>
        <w:t>3</w:t>
      </w:r>
      <w:r w:rsidRPr="00646C85">
        <w:t>)</w:t>
      </w:r>
      <w:r w:rsidRPr="00646C85">
        <w:tab/>
        <w:t>A third-party report given by the commission in considering a human rights complaint may recommend any action the commission considers the third party should take to ensure their acts and decisions are compatible with human rights.</w:t>
      </w:r>
    </w:p>
    <w:p w14:paraId="0498D664" w14:textId="6410F963" w:rsidR="00001C25" w:rsidRDefault="00001C25">
      <w:pPr>
        <w:pStyle w:val="Amain"/>
      </w:pPr>
      <w:r>
        <w:tab/>
        <w:t>(</w:t>
      </w:r>
      <w:r w:rsidR="00F41186">
        <w:t>4</w:t>
      </w:r>
      <w:r>
        <w:t>)</w:t>
      </w:r>
      <w:r>
        <w:tab/>
        <w:t xml:space="preserve">If a </w:t>
      </w:r>
      <w:r w:rsidR="002A00DA" w:rsidRPr="009D7A32">
        <w:t>third-party report</w:t>
      </w:r>
      <w:r w:rsidR="002A00DA">
        <w:t xml:space="preserve"> </w:t>
      </w:r>
      <w:r>
        <w:t>recommends that action be taken, it must state the reasonable time within which the action should be taken.</w:t>
      </w:r>
    </w:p>
    <w:p w14:paraId="76657777" w14:textId="7C2192EC" w:rsidR="00001C25" w:rsidRDefault="00001C25">
      <w:pPr>
        <w:pStyle w:val="Amain"/>
      </w:pPr>
      <w:r>
        <w:tab/>
        <w:t>(</w:t>
      </w:r>
      <w:r w:rsidR="00F41186">
        <w:t>5</w:t>
      </w:r>
      <w:r>
        <w:t>)</w:t>
      </w:r>
      <w:r>
        <w:tab/>
        <w:t>However, the commission must not include an adverse comment in relation to a person in a third-party report unless the commission has given the person a reasonable opportunity to respond to the proposed comment.</w:t>
      </w:r>
    </w:p>
    <w:p w14:paraId="2DA518D4" w14:textId="40E274F5" w:rsidR="00001C25" w:rsidRDefault="00001C25">
      <w:pPr>
        <w:pStyle w:val="Amain"/>
      </w:pPr>
      <w:r>
        <w:tab/>
        <w:t>(</w:t>
      </w:r>
      <w:r w:rsidR="00F41186">
        <w:t>6</w:t>
      </w:r>
      <w:r>
        <w:t>)</w:t>
      </w:r>
      <w:r>
        <w:tab/>
        <w:t>To remove any doubt, a third-party report may be made after a final report has been made, whether or not the person complained about has complied with any recommendation made to the person.</w:t>
      </w:r>
    </w:p>
    <w:p w14:paraId="31B63596" w14:textId="6EF51E07" w:rsidR="00001C25" w:rsidRDefault="00001C25" w:rsidP="00B87173">
      <w:pPr>
        <w:pStyle w:val="Amain"/>
      </w:pPr>
      <w:r>
        <w:tab/>
        <w:t>(</w:t>
      </w:r>
      <w:r w:rsidR="00F41186">
        <w:t>7</w:t>
      </w:r>
      <w:r>
        <w:t>)</w:t>
      </w:r>
      <w:r>
        <w:tab/>
        <w:t>In this section:</w:t>
      </w:r>
    </w:p>
    <w:p w14:paraId="36329AA7" w14:textId="77777777" w:rsidR="00001C25" w:rsidRDefault="00001C25">
      <w:pPr>
        <w:pStyle w:val="aDef"/>
      </w:pPr>
      <w:r w:rsidRPr="007D66D1">
        <w:rPr>
          <w:rStyle w:val="charBoldItals"/>
        </w:rPr>
        <w:t>third-party</w:t>
      </w:r>
      <w:r>
        <w:t xml:space="preserve"> means an entity other than the complainant or the person complained about.</w:t>
      </w:r>
    </w:p>
    <w:p w14:paraId="4E63C65E" w14:textId="77777777" w:rsidR="00001C25" w:rsidRDefault="00001C25">
      <w:pPr>
        <w:pStyle w:val="AH5Sec"/>
      </w:pPr>
      <w:bookmarkStart w:id="172" w:name="_Toc167365916"/>
      <w:r w:rsidRPr="00EB2651">
        <w:rPr>
          <w:rStyle w:val="CharSectNo"/>
        </w:rPr>
        <w:lastRenderedPageBreak/>
        <w:t>84</w:t>
      </w:r>
      <w:r>
        <w:tab/>
        <w:t>Commission-initiated reports</w:t>
      </w:r>
      <w:bookmarkEnd w:id="172"/>
    </w:p>
    <w:p w14:paraId="64BDEBD9" w14:textId="77777777" w:rsidR="00001C25" w:rsidRDefault="00001C25">
      <w:pPr>
        <w:pStyle w:val="Amain"/>
      </w:pPr>
      <w:r>
        <w:tab/>
        <w:t>(1)</w:t>
      </w:r>
      <w:r>
        <w:tab/>
        <w:t xml:space="preserve">The commission may prepare a report (a </w:t>
      </w:r>
      <w:r w:rsidRPr="007D66D1">
        <w:rPr>
          <w:rStyle w:val="charBoldItals"/>
        </w:rPr>
        <w:t>commission-initiated report</w:t>
      </w:r>
      <w:r>
        <w:t>)</w:t>
      </w:r>
      <w:r w:rsidRPr="007D66D1">
        <w:t xml:space="preserve"> </w:t>
      </w:r>
      <w:r>
        <w:t>of a commission-initiated consideration and give it to anyone the commission considers appropriate.</w:t>
      </w:r>
    </w:p>
    <w:p w14:paraId="27604447" w14:textId="77777777" w:rsidR="000D7482" w:rsidRPr="003D2DFD" w:rsidRDefault="000D7482" w:rsidP="000D7482">
      <w:pPr>
        <w:pStyle w:val="aExamHdgss"/>
      </w:pPr>
      <w:r w:rsidRPr="003D2DFD">
        <w:t>Example</w:t>
      </w:r>
    </w:p>
    <w:p w14:paraId="33282412" w14:textId="77777777" w:rsidR="000D7482" w:rsidRPr="003D2DFD" w:rsidRDefault="000D7482" w:rsidP="000D7482">
      <w:pPr>
        <w:pStyle w:val="aExamss"/>
      </w:pPr>
      <w:r w:rsidRPr="003D2DFD">
        <w:t>The commission gives a report about a vulnerable person complaint to the ACAT because it involves matters relevant to the ACAT’s power to, on its own initiative—</w:t>
      </w:r>
    </w:p>
    <w:p w14:paraId="25FC9CEF" w14:textId="3877418E" w:rsidR="000D7482" w:rsidRPr="00EC2C14" w:rsidRDefault="000D7482" w:rsidP="000D7482">
      <w:pPr>
        <w:pStyle w:val="aExamINumss"/>
      </w:pPr>
      <w:r w:rsidRPr="003D2DFD">
        <w:t>(a)</w:t>
      </w:r>
      <w:r w:rsidRPr="003D2DFD">
        <w:tab/>
        <w:t xml:space="preserve">hold a hearing to consider the appointment of a guardian or manager </w:t>
      </w:r>
      <w:r w:rsidRPr="00EC2C14">
        <w:t>(see</w:t>
      </w:r>
      <w:r w:rsidR="00D341EB">
        <w:t xml:space="preserve"> </w:t>
      </w:r>
      <w:hyperlink r:id="rId123" w:tooltip="A1991-62" w:history="1">
        <w:r w:rsidRPr="00366459">
          <w:rPr>
            <w:rStyle w:val="charCitHyperlinkItal"/>
          </w:rPr>
          <w:t>Guardianship and Management of Property Act 1991</w:t>
        </w:r>
      </w:hyperlink>
      <w:r w:rsidRPr="00EC2C14">
        <w:t>, s</w:t>
      </w:r>
      <w:r>
        <w:t xml:space="preserve"> </w:t>
      </w:r>
      <w:r w:rsidRPr="00EC2C14">
        <w:t>19); or</w:t>
      </w:r>
    </w:p>
    <w:p w14:paraId="011471C8" w14:textId="63733686" w:rsidR="000D7482" w:rsidRDefault="000D7482" w:rsidP="000D7482">
      <w:pPr>
        <w:pStyle w:val="aExamINumss"/>
      </w:pPr>
      <w:r w:rsidRPr="003D2DFD">
        <w:t>(b)</w:t>
      </w:r>
      <w:r w:rsidRPr="003D2DFD">
        <w:tab/>
        <w:t>make an order about an enduring power of attorney (see that</w:t>
      </w:r>
      <w:r w:rsidRPr="00EC2C14">
        <w:t xml:space="preserve"> </w:t>
      </w:r>
      <w:hyperlink r:id="rId124" w:tooltip="Guardianship and Management of Property Act 1991" w:history="1">
        <w:r w:rsidRPr="005E0069">
          <w:rPr>
            <w:rStyle w:val="charCitHyperlinkAbbrev"/>
          </w:rPr>
          <w:t>Act</w:t>
        </w:r>
      </w:hyperlink>
      <w:r w:rsidRPr="00EC2C14">
        <w:t>, s</w:t>
      </w:r>
      <w:r>
        <w:t xml:space="preserve"> </w:t>
      </w:r>
      <w:r w:rsidRPr="00EC2C14">
        <w:t>62</w:t>
      </w:r>
      <w:r w:rsidRPr="00314844">
        <w:t>).</w:t>
      </w:r>
    </w:p>
    <w:p w14:paraId="650DCCA8" w14:textId="77777777" w:rsidR="00001C25" w:rsidRDefault="00001C25">
      <w:pPr>
        <w:pStyle w:val="Amain"/>
      </w:pPr>
      <w:r>
        <w:tab/>
        <w:t>(2)</w:t>
      </w:r>
      <w:r>
        <w:tab/>
        <w:t>However, the commission must not include an adverse comment in relation to a person in a commission-initiated report unless the commission has given the person a reasonable opportunity to respond to the proposed comment.</w:t>
      </w:r>
    </w:p>
    <w:p w14:paraId="5D71274A" w14:textId="77777777" w:rsidR="00001C25" w:rsidRDefault="00001C25">
      <w:pPr>
        <w:pStyle w:val="AH5Sec"/>
      </w:pPr>
      <w:bookmarkStart w:id="173" w:name="_Toc167365917"/>
      <w:r w:rsidRPr="00EB2651">
        <w:rPr>
          <w:rStyle w:val="CharSectNo"/>
        </w:rPr>
        <w:t>85</w:t>
      </w:r>
      <w:r>
        <w:tab/>
        <w:t>Responding to recommendations</w:t>
      </w:r>
      <w:bookmarkEnd w:id="173"/>
    </w:p>
    <w:p w14:paraId="58FD2F0D" w14:textId="77777777" w:rsidR="00001C25" w:rsidRDefault="00001C25" w:rsidP="00B87173">
      <w:pPr>
        <w:pStyle w:val="Amain"/>
      </w:pPr>
      <w:r>
        <w:tab/>
        <w:t>(1)</w:t>
      </w:r>
      <w:r>
        <w:tab/>
        <w:t>An entity commits an offence if—</w:t>
      </w:r>
    </w:p>
    <w:p w14:paraId="0402F884" w14:textId="77777777" w:rsidR="00001C25" w:rsidRDefault="00001C25">
      <w:pPr>
        <w:pStyle w:val="Apara"/>
      </w:pPr>
      <w:r>
        <w:tab/>
        <w:t>(a)</w:t>
      </w:r>
      <w:r>
        <w:tab/>
        <w:t>a final report, a third-party report or commission-initiated report recommends that an entity take action within a stated time; and</w:t>
      </w:r>
    </w:p>
    <w:p w14:paraId="01049DEC" w14:textId="77777777" w:rsidR="00001C25" w:rsidRDefault="00001C25">
      <w:pPr>
        <w:pStyle w:val="Apara"/>
      </w:pPr>
      <w:r>
        <w:tab/>
        <w:t>(b)</w:t>
      </w:r>
      <w:r>
        <w:tab/>
        <w:t>the entity has been given a copy of the report; and</w:t>
      </w:r>
    </w:p>
    <w:p w14:paraId="292B2287" w14:textId="02BE6793" w:rsidR="00001C25" w:rsidRDefault="00001C25" w:rsidP="00B87173">
      <w:pPr>
        <w:pStyle w:val="Apara"/>
      </w:pPr>
      <w:r>
        <w:tab/>
        <w:t>(c)</w:t>
      </w:r>
      <w:r>
        <w:tab/>
        <w:t>the entity fails to tell the commission in writing about the action the entity has taken in relation to the recommendation within 45</w:t>
      </w:r>
      <w:r w:rsidR="00B87173">
        <w:t> </w:t>
      </w:r>
      <w:r>
        <w:t>days after the later of the following:</w:t>
      </w:r>
    </w:p>
    <w:p w14:paraId="76D86CEF" w14:textId="77777777" w:rsidR="00001C25" w:rsidRDefault="00001C25">
      <w:pPr>
        <w:pStyle w:val="Asubpara"/>
      </w:pPr>
      <w:r>
        <w:tab/>
        <w:t>(i)</w:t>
      </w:r>
      <w:r>
        <w:tab/>
        <w:t>the end of the stated time or any further period allowed by the commission;</w:t>
      </w:r>
    </w:p>
    <w:p w14:paraId="67D7F4A3" w14:textId="77777777" w:rsidR="00001C25" w:rsidRDefault="00001C25" w:rsidP="00B87173">
      <w:pPr>
        <w:pStyle w:val="Asubpara"/>
      </w:pPr>
      <w:r>
        <w:tab/>
        <w:t>(ii)</w:t>
      </w:r>
      <w:r>
        <w:tab/>
        <w:t>3 weeks after the day the entity is given the report.</w:t>
      </w:r>
    </w:p>
    <w:p w14:paraId="62D0F159" w14:textId="77777777" w:rsidR="00001C25" w:rsidRDefault="00001C25">
      <w:pPr>
        <w:pStyle w:val="Penalty"/>
      </w:pPr>
      <w:r>
        <w:t>Maximum penalty:  50 penalty units.</w:t>
      </w:r>
    </w:p>
    <w:p w14:paraId="471130A4" w14:textId="2822D023" w:rsidR="00155DED" w:rsidRPr="005327CD" w:rsidRDefault="00155DED" w:rsidP="00155DED">
      <w:pPr>
        <w:pStyle w:val="Amain"/>
      </w:pPr>
      <w:r w:rsidRPr="005327CD">
        <w:tab/>
        <w:t>(</w:t>
      </w:r>
      <w:r>
        <w:t>2</w:t>
      </w:r>
      <w:r w:rsidRPr="005327CD">
        <w:t>)</w:t>
      </w:r>
      <w:r w:rsidRPr="005327CD">
        <w:tab/>
        <w:t>However, subsection (1) does not apply to an entity that is a justice agency if the report is in relation to a victims rights complaint.</w:t>
      </w:r>
    </w:p>
    <w:p w14:paraId="04C7BEE6" w14:textId="471928CF" w:rsidR="00001C25" w:rsidRDefault="00001C25">
      <w:pPr>
        <w:pStyle w:val="Amain"/>
      </w:pPr>
      <w:r>
        <w:tab/>
        <w:t>(</w:t>
      </w:r>
      <w:r w:rsidR="00155DED">
        <w:t>3</w:t>
      </w:r>
      <w:r>
        <w:t>)</w:t>
      </w:r>
      <w:r>
        <w:tab/>
        <w:t>An offence against this section is a strict liability offence.</w:t>
      </w:r>
    </w:p>
    <w:p w14:paraId="7DF32FAE" w14:textId="5F6A869A" w:rsidR="00001C25" w:rsidRDefault="00001C25" w:rsidP="00B87173">
      <w:pPr>
        <w:pStyle w:val="Amain"/>
      </w:pPr>
      <w:r>
        <w:lastRenderedPageBreak/>
        <w:tab/>
        <w:t>(</w:t>
      </w:r>
      <w:r w:rsidR="00155DED">
        <w:t>4</w:t>
      </w:r>
      <w:r>
        <w:t>)</w:t>
      </w:r>
      <w:r>
        <w:tab/>
        <w:t>The commission may extend, by no longer than 15 days, the period of 45 days mentioned in subsection (1) if, before the end of the period, the entity asks the commission in writing to extend the period.</w:t>
      </w:r>
    </w:p>
    <w:p w14:paraId="757913E7" w14:textId="6B919B27" w:rsidR="00001C25" w:rsidRDefault="00001C25" w:rsidP="00B87173">
      <w:pPr>
        <w:pStyle w:val="aNote"/>
        <w:spacing w:before="120"/>
      </w:pPr>
      <w:r w:rsidRPr="007D66D1">
        <w:rPr>
          <w:rStyle w:val="charItals"/>
        </w:rPr>
        <w:t>Note</w:t>
      </w:r>
      <w:r w:rsidRPr="007D66D1">
        <w:rPr>
          <w:rStyle w:val="charItals"/>
        </w:rPr>
        <w:tab/>
      </w:r>
      <w:r>
        <w:rPr>
          <w:iCs/>
        </w:rPr>
        <w:t>If the entity has not complied with the recommendation, th</w:t>
      </w:r>
      <w:r>
        <w:t>e commission may be able to make a third-party report or publish the entity’s name etc under s</w:t>
      </w:r>
      <w:r w:rsidR="00D341EB">
        <w:t xml:space="preserve"> </w:t>
      </w:r>
      <w:r>
        <w:t>86.</w:t>
      </w:r>
    </w:p>
    <w:p w14:paraId="40FD8220" w14:textId="339318AF" w:rsidR="00F409DB" w:rsidRPr="00373FCB" w:rsidRDefault="00F409DB" w:rsidP="00B87173">
      <w:pPr>
        <w:pStyle w:val="Amain"/>
        <w:spacing w:before="120"/>
      </w:pPr>
      <w:r w:rsidRPr="00373FCB">
        <w:tab/>
        <w:t>(</w:t>
      </w:r>
      <w:r w:rsidR="00155DED">
        <w:t>5</w:t>
      </w:r>
      <w:r w:rsidRPr="00373FCB">
        <w:t>)</w:t>
      </w:r>
      <w:r w:rsidRPr="00373FCB">
        <w:tab/>
        <w:t>In this section:</w:t>
      </w:r>
    </w:p>
    <w:p w14:paraId="5875CD2E" w14:textId="172B3446" w:rsidR="00F409DB" w:rsidRPr="00373FCB" w:rsidRDefault="00F409DB" w:rsidP="005573D0">
      <w:pPr>
        <w:pStyle w:val="aDef"/>
      </w:pPr>
      <w:r w:rsidRPr="00373FCB">
        <w:rPr>
          <w:rStyle w:val="charBoldItals"/>
        </w:rPr>
        <w:t>commission-initiated report</w:t>
      </w:r>
      <w:r w:rsidRPr="00373FCB">
        <w:t>—see section 84 (1).</w:t>
      </w:r>
    </w:p>
    <w:p w14:paraId="3A4D4975" w14:textId="77777777" w:rsidR="00001C25" w:rsidRDefault="00001C25">
      <w:pPr>
        <w:pStyle w:val="AH5Sec"/>
      </w:pPr>
      <w:bookmarkStart w:id="174" w:name="_Toc167365918"/>
      <w:r w:rsidRPr="00EB2651">
        <w:rPr>
          <w:rStyle w:val="CharSectNo"/>
        </w:rPr>
        <w:t>86</w:t>
      </w:r>
      <w:r>
        <w:tab/>
        <w:t>Publication of name and details of non-complying entity</w:t>
      </w:r>
      <w:bookmarkEnd w:id="174"/>
    </w:p>
    <w:p w14:paraId="4207EEFC" w14:textId="77777777" w:rsidR="00001C25" w:rsidRDefault="00001C25">
      <w:pPr>
        <w:pStyle w:val="Amain"/>
      </w:pPr>
      <w:r>
        <w:tab/>
        <w:t>(1)</w:t>
      </w:r>
      <w:r>
        <w:tab/>
        <w:t xml:space="preserve">For this section, an entity is a </w:t>
      </w:r>
      <w:r w:rsidRPr="007D66D1">
        <w:rPr>
          <w:rStyle w:val="charBoldItals"/>
        </w:rPr>
        <w:t>non-complying entity</w:t>
      </w:r>
      <w:r>
        <w:t xml:space="preserve"> if—</w:t>
      </w:r>
    </w:p>
    <w:p w14:paraId="45681F73" w14:textId="77777777" w:rsidR="00001C25" w:rsidRDefault="00001C25" w:rsidP="00B87173">
      <w:pPr>
        <w:pStyle w:val="Apara"/>
        <w:spacing w:before="120"/>
      </w:pPr>
      <w:r>
        <w:tab/>
        <w:t>(a)</w:t>
      </w:r>
      <w:r>
        <w:tab/>
        <w:t>a final report or third-party report recommends that the entity do something within, or stop doing something by, a stated time; and</w:t>
      </w:r>
    </w:p>
    <w:p w14:paraId="468B59D1" w14:textId="77777777" w:rsidR="00001C25" w:rsidRDefault="00001C25">
      <w:pPr>
        <w:pStyle w:val="Apara"/>
      </w:pPr>
      <w:r>
        <w:tab/>
        <w:t>(b)</w:t>
      </w:r>
      <w:r>
        <w:tab/>
        <w:t>the entity has been given a copy of the report; and</w:t>
      </w:r>
    </w:p>
    <w:p w14:paraId="6B017500" w14:textId="77777777" w:rsidR="00001C25" w:rsidRDefault="00001C25" w:rsidP="00B87173">
      <w:pPr>
        <w:pStyle w:val="Apara"/>
        <w:spacing w:before="120"/>
      </w:pPr>
      <w:r>
        <w:tab/>
        <w:t>(c)</w:t>
      </w:r>
      <w:r>
        <w:tab/>
        <w:t>the entity has not done the thing, or stopped doing the thing, by the end of the time.</w:t>
      </w:r>
    </w:p>
    <w:p w14:paraId="31F2652E" w14:textId="77777777" w:rsidR="00001C25" w:rsidRDefault="00001C25" w:rsidP="00B87173">
      <w:pPr>
        <w:pStyle w:val="Amain"/>
        <w:spacing w:before="120"/>
      </w:pPr>
      <w:r>
        <w:tab/>
        <w:t>(2)</w:t>
      </w:r>
      <w:r>
        <w:tab/>
        <w:t xml:space="preserve">An entity is also a </w:t>
      </w:r>
      <w:r w:rsidRPr="007D66D1">
        <w:rPr>
          <w:rStyle w:val="charBoldItals"/>
        </w:rPr>
        <w:t xml:space="preserve">non-complying entity </w:t>
      </w:r>
      <w:r>
        <w:t>if—</w:t>
      </w:r>
    </w:p>
    <w:p w14:paraId="3B206A02" w14:textId="77777777" w:rsidR="00001C25" w:rsidRDefault="00001C25" w:rsidP="00B87173">
      <w:pPr>
        <w:pStyle w:val="Apara"/>
        <w:spacing w:before="120"/>
      </w:pPr>
      <w:r>
        <w:tab/>
        <w:t>(a)</w:t>
      </w:r>
      <w:r>
        <w:tab/>
        <w:t>the commission has required the entity under this Act to provide information, produce a document or thing or attend to answer questions; and</w:t>
      </w:r>
    </w:p>
    <w:p w14:paraId="658F8F76" w14:textId="77777777" w:rsidR="00001C25" w:rsidRDefault="00001C25">
      <w:pPr>
        <w:pStyle w:val="Apara"/>
      </w:pPr>
      <w:r>
        <w:tab/>
        <w:t>(b)</w:t>
      </w:r>
      <w:r>
        <w:tab/>
        <w:t>the entity has not complied with the requirement.</w:t>
      </w:r>
    </w:p>
    <w:p w14:paraId="4F7F9FAC" w14:textId="77777777" w:rsidR="00001C25" w:rsidRDefault="00001C25" w:rsidP="00B87173">
      <w:pPr>
        <w:pStyle w:val="Amain"/>
        <w:spacing w:before="120"/>
      </w:pPr>
      <w:r>
        <w:tab/>
        <w:t>(3)</w:t>
      </w:r>
      <w:r>
        <w:tab/>
        <w:t>The commission may do either or both of the following in relation to the non-complying entity’s name and details of the entity’s failure mentioned in subsection (1) or (2):</w:t>
      </w:r>
    </w:p>
    <w:p w14:paraId="6E1D6259" w14:textId="77777777" w:rsidR="00001C25" w:rsidRDefault="00001C25" w:rsidP="00B87173">
      <w:pPr>
        <w:pStyle w:val="Apara"/>
        <w:spacing w:before="120"/>
      </w:pPr>
      <w:r>
        <w:tab/>
        <w:t>(a)</w:t>
      </w:r>
      <w:r>
        <w:tab/>
        <w:t>publish them;</w:t>
      </w:r>
    </w:p>
    <w:p w14:paraId="7852DA81" w14:textId="77777777" w:rsidR="00001C25" w:rsidRDefault="00001C25" w:rsidP="00B87173">
      <w:pPr>
        <w:pStyle w:val="Apara"/>
      </w:pPr>
      <w:r>
        <w:tab/>
        <w:t>(b)</w:t>
      </w:r>
      <w:r>
        <w:tab/>
        <w:t>report them to the Minister.</w:t>
      </w:r>
    </w:p>
    <w:p w14:paraId="1D956F8A" w14:textId="77777777" w:rsidR="00001C25" w:rsidRDefault="00001C25" w:rsidP="00B87173">
      <w:pPr>
        <w:pStyle w:val="aExamHdgpar"/>
        <w:keepNext w:val="0"/>
        <w:spacing w:before="120"/>
      </w:pPr>
      <w:r>
        <w:t>Examples of where name and details may be published for par (a)</w:t>
      </w:r>
    </w:p>
    <w:p w14:paraId="08E4D189" w14:textId="77777777" w:rsidR="00001C25" w:rsidRDefault="00001C25" w:rsidP="00B87173">
      <w:pPr>
        <w:pStyle w:val="aExamINumpar"/>
      </w:pPr>
      <w:r>
        <w:t>1</w:t>
      </w:r>
      <w:r>
        <w:tab/>
        <w:t>on the commission website</w:t>
      </w:r>
    </w:p>
    <w:p w14:paraId="4D47246C" w14:textId="77777777" w:rsidR="00001C25" w:rsidRDefault="00001C25" w:rsidP="00B87173">
      <w:pPr>
        <w:pStyle w:val="aExamINumpar"/>
      </w:pPr>
      <w:r>
        <w:t>2</w:t>
      </w:r>
      <w:r>
        <w:tab/>
        <w:t>in a newspaper</w:t>
      </w:r>
    </w:p>
    <w:p w14:paraId="3D4D3128" w14:textId="77777777" w:rsidR="00001C25" w:rsidRDefault="00001C25">
      <w:pPr>
        <w:pStyle w:val="aExamINumpar"/>
      </w:pPr>
      <w:r>
        <w:t>3</w:t>
      </w:r>
      <w:r>
        <w:tab/>
        <w:t>in the commission’s annual report</w:t>
      </w:r>
    </w:p>
    <w:p w14:paraId="556390EA" w14:textId="52756AEB" w:rsidR="00001C25" w:rsidRDefault="00001C25" w:rsidP="00B87173">
      <w:pPr>
        <w:pStyle w:val="Amain"/>
      </w:pPr>
      <w:r>
        <w:lastRenderedPageBreak/>
        <w:tab/>
        <w:t>(4)</w:t>
      </w:r>
      <w:r>
        <w:tab/>
        <w:t>However, the commission must not publish or report under subsection</w:t>
      </w:r>
      <w:r w:rsidR="00D341EB">
        <w:t xml:space="preserve"> </w:t>
      </w:r>
      <w:r>
        <w:t>(3) unless—</w:t>
      </w:r>
    </w:p>
    <w:p w14:paraId="67BB427D" w14:textId="77777777" w:rsidR="00001C25" w:rsidRDefault="00001C25" w:rsidP="00B87173">
      <w:pPr>
        <w:pStyle w:val="Apara"/>
      </w:pPr>
      <w:r>
        <w:tab/>
        <w:t>(a)</w:t>
      </w:r>
      <w:r>
        <w:tab/>
        <w:t>the commission has given the entity a written notice that—</w:t>
      </w:r>
    </w:p>
    <w:p w14:paraId="15F29B51" w14:textId="77777777" w:rsidR="00001C25" w:rsidRDefault="00001C25">
      <w:pPr>
        <w:pStyle w:val="Asubpara"/>
      </w:pPr>
      <w:r>
        <w:tab/>
        <w:t>(i)</w:t>
      </w:r>
      <w:r>
        <w:tab/>
        <w:t>gives details of the entity’s failure to which the notice relates; and</w:t>
      </w:r>
    </w:p>
    <w:p w14:paraId="173D271A" w14:textId="23ED547C" w:rsidR="00001C25" w:rsidRDefault="00001C25">
      <w:pPr>
        <w:pStyle w:val="Asubpara"/>
      </w:pPr>
      <w:r>
        <w:tab/>
        <w:t>(ii)</w:t>
      </w:r>
      <w:r>
        <w:tab/>
        <w:t>explains that the commission proposes to publish under subsection</w:t>
      </w:r>
      <w:r w:rsidR="00D341EB">
        <w:t xml:space="preserve"> </w:t>
      </w:r>
      <w:r>
        <w:t>(3) the entity’s name and details of the entity’s failure; and</w:t>
      </w:r>
    </w:p>
    <w:p w14:paraId="2011DE86" w14:textId="77777777" w:rsidR="00001C25" w:rsidRDefault="00001C25">
      <w:pPr>
        <w:pStyle w:val="Asubpara"/>
      </w:pPr>
      <w:r>
        <w:tab/>
        <w:t>(iii)</w:t>
      </w:r>
      <w:r>
        <w:tab/>
        <w:t>invites submissions about the proposed publication within the time stated in the notice (not less than 2 weeks after the day the entity is given the notice); and</w:t>
      </w:r>
    </w:p>
    <w:p w14:paraId="6892787E" w14:textId="77777777" w:rsidR="00001C25" w:rsidRDefault="00001C25">
      <w:pPr>
        <w:pStyle w:val="Apara"/>
      </w:pPr>
      <w:r>
        <w:tab/>
        <w:t>(b)</w:t>
      </w:r>
      <w:r>
        <w:tab/>
        <w:t>the time stated in the notice has ended; and</w:t>
      </w:r>
    </w:p>
    <w:p w14:paraId="5625745B" w14:textId="77777777" w:rsidR="00001C25" w:rsidRDefault="00001C25" w:rsidP="00B87173">
      <w:pPr>
        <w:pStyle w:val="Apara"/>
      </w:pPr>
      <w:r>
        <w:tab/>
        <w:t>(c)</w:t>
      </w:r>
      <w:r>
        <w:tab/>
        <w:t>the commission has considered any submission made by the entity within the time and is satisfied that it is in the public interest to publish the entity’s name and details of the entity’s failure.</w:t>
      </w:r>
    </w:p>
    <w:p w14:paraId="75EDA730" w14:textId="77777777" w:rsidR="00001C25" w:rsidRDefault="00001C25">
      <w:pPr>
        <w:pStyle w:val="Amain"/>
      </w:pPr>
      <w:r>
        <w:tab/>
        <w:t>(5)</w:t>
      </w:r>
      <w:r>
        <w:tab/>
        <w:t>To remove any doubt, if the commission reports to the Minister under subsection (3), the Minister may, but need not, present the report to the Legislative Assembly.</w:t>
      </w:r>
    </w:p>
    <w:p w14:paraId="0BD93EC8" w14:textId="77777777" w:rsidR="00467864" w:rsidRPr="00646C85" w:rsidRDefault="00467864" w:rsidP="00467864">
      <w:pPr>
        <w:pStyle w:val="AH5Sec"/>
      </w:pPr>
      <w:bookmarkStart w:id="175" w:name="_Toc167365919"/>
      <w:r w:rsidRPr="00EB2651">
        <w:rPr>
          <w:rStyle w:val="CharSectNo"/>
        </w:rPr>
        <w:t>86A</w:t>
      </w:r>
      <w:r w:rsidRPr="00646C85">
        <w:tab/>
        <w:t>Publication of information in relation to human rights complaints</w:t>
      </w:r>
      <w:bookmarkEnd w:id="175"/>
    </w:p>
    <w:p w14:paraId="284A344F" w14:textId="77777777" w:rsidR="00467864" w:rsidRPr="00646C85" w:rsidRDefault="00467864" w:rsidP="00467864">
      <w:pPr>
        <w:pStyle w:val="Amain"/>
      </w:pPr>
      <w:r w:rsidRPr="00646C85">
        <w:tab/>
        <w:t>(1)</w:t>
      </w:r>
      <w:r w:rsidRPr="00646C85">
        <w:tab/>
        <w:t>The commission may publish information about a human rights complaint that the commission has closed.</w:t>
      </w:r>
    </w:p>
    <w:p w14:paraId="41C57046" w14:textId="77777777" w:rsidR="00467864" w:rsidRPr="00646C85" w:rsidRDefault="00467864" w:rsidP="00467864">
      <w:pPr>
        <w:pStyle w:val="Amain"/>
      </w:pPr>
      <w:r w:rsidRPr="00646C85">
        <w:tab/>
        <w:t>(2)</w:t>
      </w:r>
      <w:r w:rsidRPr="00646C85">
        <w:tab/>
        <w:t>The publication—</w:t>
      </w:r>
    </w:p>
    <w:p w14:paraId="4E710266" w14:textId="77777777" w:rsidR="00467864" w:rsidRPr="00646C85" w:rsidRDefault="00467864" w:rsidP="00467864">
      <w:pPr>
        <w:pStyle w:val="Apara"/>
      </w:pPr>
      <w:r>
        <w:tab/>
      </w:r>
      <w:r w:rsidRPr="00646C85">
        <w:t>(a)</w:t>
      </w:r>
      <w:r w:rsidRPr="00646C85">
        <w:tab/>
        <w:t>may include the substance of the complaint; and</w:t>
      </w:r>
    </w:p>
    <w:p w14:paraId="6075DC25" w14:textId="77777777" w:rsidR="00467864" w:rsidRPr="00646C85" w:rsidRDefault="00467864" w:rsidP="00467864">
      <w:pPr>
        <w:pStyle w:val="Apara"/>
      </w:pPr>
      <w:r>
        <w:tab/>
      </w:r>
      <w:r w:rsidRPr="00646C85">
        <w:t>(b)</w:t>
      </w:r>
      <w:r w:rsidRPr="00646C85">
        <w:tab/>
        <w:t>may draw on information about the complaint contained in a final report; and</w:t>
      </w:r>
    </w:p>
    <w:p w14:paraId="248B5029" w14:textId="77777777" w:rsidR="00467864" w:rsidRPr="00646C85" w:rsidRDefault="00467864" w:rsidP="00467864">
      <w:pPr>
        <w:pStyle w:val="Apara"/>
      </w:pPr>
      <w:r>
        <w:lastRenderedPageBreak/>
        <w:tab/>
      </w:r>
      <w:r w:rsidRPr="00646C85">
        <w:t>(c)</w:t>
      </w:r>
      <w:r w:rsidRPr="00646C85">
        <w:tab/>
        <w:t>must not include personal information about an individual unless the information has been previously published or the individual consents to the information being published.</w:t>
      </w:r>
    </w:p>
    <w:p w14:paraId="3933DE5D" w14:textId="77777777" w:rsidR="00001C25" w:rsidRDefault="00001C25" w:rsidP="00B14062">
      <w:pPr>
        <w:pStyle w:val="AH5Sec"/>
        <w:keepLines/>
      </w:pPr>
      <w:bookmarkStart w:id="176" w:name="_Toc167365920"/>
      <w:r w:rsidRPr="00EB2651">
        <w:rPr>
          <w:rStyle w:val="CharSectNo"/>
        </w:rPr>
        <w:t>87</w:t>
      </w:r>
      <w:r>
        <w:tab/>
        <w:t>Reporting to Minister</w:t>
      </w:r>
      <w:bookmarkEnd w:id="176"/>
    </w:p>
    <w:p w14:paraId="15E66E6E" w14:textId="77777777" w:rsidR="00001C25" w:rsidRDefault="00001C25" w:rsidP="00B87173">
      <w:pPr>
        <w:pStyle w:val="Amain"/>
      </w:pPr>
      <w:r>
        <w:tab/>
        <w:t>(1)</w:t>
      </w:r>
      <w:r>
        <w:tab/>
        <w:t>The commission may, on its own initiative, give the Minister a written report about any matter of public importance related to the commission, the commission’s functions or a matter that may be complained about under this Act.</w:t>
      </w:r>
    </w:p>
    <w:p w14:paraId="442720DE" w14:textId="77777777" w:rsidR="00001C25" w:rsidRDefault="00001C25">
      <w:pPr>
        <w:pStyle w:val="aNote"/>
      </w:pPr>
      <w:r w:rsidRPr="007D66D1">
        <w:rPr>
          <w:rStyle w:val="charItals"/>
        </w:rPr>
        <w:t>Note</w:t>
      </w:r>
      <w:r w:rsidRPr="007D66D1">
        <w:rPr>
          <w:rStyle w:val="charItals"/>
        </w:rPr>
        <w:tab/>
      </w:r>
      <w:r>
        <w:t>The Minister may direct the commission to report under s 17.</w:t>
      </w:r>
    </w:p>
    <w:p w14:paraId="2C24B340" w14:textId="0DB5ED2F" w:rsidR="00001C25" w:rsidRDefault="00001C25">
      <w:pPr>
        <w:pStyle w:val="Amain"/>
      </w:pPr>
      <w:r>
        <w:tab/>
        <w:t>(2)</w:t>
      </w:r>
      <w:r>
        <w:tab/>
        <w:t>If the commission gives the Minister a report mentioned in subsection</w:t>
      </w:r>
      <w:r w:rsidR="00B87173">
        <w:t> </w:t>
      </w:r>
      <w:r>
        <w:t>(1) or a third-party report, the Minister must present the report to the Legislative Assembly within 6 sitting days after the day the Minister receives the report.</w:t>
      </w:r>
    </w:p>
    <w:p w14:paraId="16FD667C" w14:textId="77777777" w:rsidR="00220E19" w:rsidRDefault="00220E19" w:rsidP="003C51C9">
      <w:pPr>
        <w:pStyle w:val="AH5Sec"/>
      </w:pPr>
      <w:bookmarkStart w:id="177" w:name="_Toc167365921"/>
      <w:r w:rsidRPr="00EB2651">
        <w:rPr>
          <w:rStyle w:val="CharSectNo"/>
        </w:rPr>
        <w:t>88</w:t>
      </w:r>
      <w:r>
        <w:tab/>
        <w:t>Discrimination referral statements</w:t>
      </w:r>
      <w:bookmarkEnd w:id="177"/>
    </w:p>
    <w:p w14:paraId="12515A6C" w14:textId="77777777" w:rsidR="00220E19" w:rsidRDefault="00220E19" w:rsidP="00B87173">
      <w:pPr>
        <w:pStyle w:val="Amainreturn"/>
      </w:pPr>
      <w:r>
        <w:t xml:space="preserve">A </w:t>
      </w:r>
      <w:r w:rsidRPr="007D66D1">
        <w:rPr>
          <w:rStyle w:val="charBoldItals"/>
        </w:rPr>
        <w:t xml:space="preserve">discrimination referral statement </w:t>
      </w:r>
      <w:r>
        <w:t>is a statement in a notice in relation to a complaint to the effect that—</w:t>
      </w:r>
    </w:p>
    <w:p w14:paraId="56069DA0" w14:textId="77777777" w:rsidR="00220E19" w:rsidRDefault="00220E19" w:rsidP="00220E19">
      <w:pPr>
        <w:pStyle w:val="Apara"/>
      </w:pPr>
      <w:r>
        <w:tab/>
        <w:t>(a)</w:t>
      </w:r>
      <w:r>
        <w:tab/>
        <w:t>the commission has closed the complaint; and</w:t>
      </w:r>
    </w:p>
    <w:p w14:paraId="56D9EC66" w14:textId="77777777" w:rsidR="00220E19" w:rsidRDefault="00220E19" w:rsidP="00220E19">
      <w:pPr>
        <w:pStyle w:val="Apara"/>
      </w:pPr>
      <w:r>
        <w:tab/>
        <w:t>(b)</w:t>
      </w:r>
      <w:r>
        <w:tab/>
        <w:t>the complainant may ask the commission to refer the complaint to the ACAT within 60 days after the day the notice is given to the complainant; and</w:t>
      </w:r>
    </w:p>
    <w:p w14:paraId="014EE6C4" w14:textId="77777777" w:rsidR="00220E19" w:rsidRDefault="00220E19" w:rsidP="00B87173">
      <w:pPr>
        <w:pStyle w:val="Apara"/>
      </w:pPr>
      <w:r>
        <w:tab/>
        <w:t>(c)</w:t>
      </w:r>
      <w:r>
        <w:tab/>
        <w:t>after the 60-day period, the complainant may apply to the ACAT under section 53B (Late application in exceptional circumstances)</w:t>
      </w:r>
      <w:r w:rsidR="00A91EF0">
        <w:t xml:space="preserve"> for the complaint to be heard.</w:t>
      </w:r>
    </w:p>
    <w:p w14:paraId="4AF79B49" w14:textId="77777777" w:rsidR="00220E19" w:rsidRDefault="00220E19" w:rsidP="00220E19">
      <w:pPr>
        <w:pStyle w:val="aNote"/>
      </w:pPr>
      <w:r w:rsidRPr="007D66D1">
        <w:rPr>
          <w:rStyle w:val="charItals"/>
        </w:rPr>
        <w:t>Note</w:t>
      </w:r>
      <w:r w:rsidRPr="007D66D1">
        <w:rPr>
          <w:rStyle w:val="charItals"/>
        </w:rPr>
        <w:tab/>
      </w:r>
      <w:r>
        <w:t>The commission must refer the complaint to the ACAT if the complainant asks it to refer the complaint within the 60-day period (see s 53A).</w:t>
      </w:r>
    </w:p>
    <w:p w14:paraId="180D0E33" w14:textId="77777777" w:rsidR="00F6639A" w:rsidRPr="004E041D" w:rsidRDefault="00F6639A" w:rsidP="00B14062">
      <w:pPr>
        <w:pStyle w:val="AH5Sec"/>
      </w:pPr>
      <w:bookmarkStart w:id="178" w:name="_Toc167365922"/>
      <w:r w:rsidRPr="00EB2651">
        <w:rPr>
          <w:rStyle w:val="CharSectNo"/>
        </w:rPr>
        <w:lastRenderedPageBreak/>
        <w:t>88A</w:t>
      </w:r>
      <w:r w:rsidRPr="004E041D">
        <w:rPr>
          <w:color w:val="000000"/>
        </w:rPr>
        <w:tab/>
        <w:t>Retirement village referral statements</w:t>
      </w:r>
      <w:bookmarkEnd w:id="178"/>
    </w:p>
    <w:p w14:paraId="47E66ED4" w14:textId="77777777" w:rsidR="00F6639A" w:rsidRPr="004E041D" w:rsidRDefault="00F6639A" w:rsidP="00B14062">
      <w:pPr>
        <w:pStyle w:val="Amainreturn"/>
        <w:keepNext/>
        <w:rPr>
          <w:color w:val="000000"/>
        </w:rPr>
      </w:pPr>
      <w:r w:rsidRPr="004E041D">
        <w:rPr>
          <w:color w:val="000000"/>
        </w:rPr>
        <w:t xml:space="preserve">A </w:t>
      </w:r>
      <w:r w:rsidRPr="004E041D">
        <w:rPr>
          <w:rStyle w:val="charBoldItals"/>
        </w:rPr>
        <w:t>retirement village referral statement</w:t>
      </w:r>
      <w:r w:rsidRPr="004E041D">
        <w:rPr>
          <w:color w:val="000000"/>
        </w:rPr>
        <w:t xml:space="preserve"> is a statement in a notice in relation to a retirement village complaint to the effect that—</w:t>
      </w:r>
    </w:p>
    <w:p w14:paraId="6E368C9C" w14:textId="77777777" w:rsidR="00F6639A" w:rsidRPr="004E041D" w:rsidRDefault="00F6639A" w:rsidP="00FE0C8D">
      <w:pPr>
        <w:pStyle w:val="Apara"/>
      </w:pPr>
      <w:r w:rsidRPr="004E041D">
        <w:rPr>
          <w:color w:val="000000"/>
        </w:rPr>
        <w:tab/>
        <w:t>(a)</w:t>
      </w:r>
      <w:r w:rsidRPr="004E041D">
        <w:rPr>
          <w:color w:val="000000"/>
        </w:rPr>
        <w:tab/>
        <w:t>the commission has closed the complaint; and</w:t>
      </w:r>
    </w:p>
    <w:p w14:paraId="3DBD3575" w14:textId="77777777" w:rsidR="00F6639A" w:rsidRPr="004E041D" w:rsidRDefault="00F6639A" w:rsidP="00604E21">
      <w:pPr>
        <w:pStyle w:val="Apara"/>
      </w:pPr>
      <w:r w:rsidRPr="004E041D">
        <w:tab/>
        <w:t>(b)</w:t>
      </w:r>
      <w:r w:rsidRPr="004E041D">
        <w:tab/>
        <w:t xml:space="preserve">the complainant may ask the commission to refer the complaint to the ACAT within 60 days after the day the notice is given to the complainant; and </w:t>
      </w:r>
    </w:p>
    <w:p w14:paraId="1EB89BDA" w14:textId="77777777" w:rsidR="00F6639A" w:rsidRPr="004E041D" w:rsidRDefault="00F6639A" w:rsidP="00604E21">
      <w:pPr>
        <w:pStyle w:val="Apara"/>
      </w:pPr>
      <w:r w:rsidRPr="004E041D">
        <w:tab/>
        <w:t>(c)</w:t>
      </w:r>
      <w:r w:rsidRPr="004E041D">
        <w:tab/>
        <w:t>after the 60-day period, the complainant may apply to the ACAT under section 53I (Retirement village complaints—late application in exceptional circumstances) for the complaint to be heard.</w:t>
      </w:r>
    </w:p>
    <w:p w14:paraId="2B3FC593" w14:textId="63CA5AAD" w:rsidR="00F6639A" w:rsidRDefault="00F6639A" w:rsidP="00F6639A">
      <w:pPr>
        <w:pStyle w:val="aNote"/>
        <w:rPr>
          <w:color w:val="000000"/>
        </w:rPr>
      </w:pPr>
      <w:r w:rsidRPr="004E041D">
        <w:rPr>
          <w:rStyle w:val="charItals"/>
        </w:rPr>
        <w:t>Note</w:t>
      </w:r>
      <w:r w:rsidRPr="004E041D">
        <w:rPr>
          <w:rStyle w:val="charItals"/>
        </w:rPr>
        <w:tab/>
      </w:r>
      <w:r w:rsidRPr="004E041D">
        <w:rPr>
          <w:color w:val="000000"/>
        </w:rPr>
        <w:t>The commission must refer the complaint to the ACAT if the complainant asks it to refer the complaint within the 60-day period (see s 53H).</w:t>
      </w:r>
    </w:p>
    <w:p w14:paraId="031F6AC6" w14:textId="77777777" w:rsidR="0009001E" w:rsidRPr="0085558E" w:rsidRDefault="0009001E" w:rsidP="0009001E">
      <w:pPr>
        <w:pStyle w:val="AH5Sec"/>
      </w:pPr>
      <w:bookmarkStart w:id="179" w:name="_Toc167365923"/>
      <w:r w:rsidRPr="00EB2651">
        <w:rPr>
          <w:rStyle w:val="CharSectNo"/>
        </w:rPr>
        <w:t>88B</w:t>
      </w:r>
      <w:r w:rsidRPr="0085558E">
        <w:tab/>
        <w:t>Occupancy dispute referral statements</w:t>
      </w:r>
      <w:bookmarkEnd w:id="179"/>
    </w:p>
    <w:p w14:paraId="674FDACF" w14:textId="77777777" w:rsidR="0009001E" w:rsidRPr="0085558E" w:rsidRDefault="0009001E" w:rsidP="00B87173">
      <w:pPr>
        <w:pStyle w:val="Amainreturn"/>
      </w:pPr>
      <w:r w:rsidRPr="0085558E">
        <w:t xml:space="preserve">An </w:t>
      </w:r>
      <w:r w:rsidRPr="0085558E">
        <w:rPr>
          <w:rStyle w:val="charBoldItals"/>
        </w:rPr>
        <w:t>occupancy dispute referral statement</w:t>
      </w:r>
      <w:r w:rsidRPr="0085558E">
        <w:t xml:space="preserve"> is a statement in a notice in relation to an occupancy dispute complaint to the effect that—</w:t>
      </w:r>
    </w:p>
    <w:p w14:paraId="7D8A2FD5" w14:textId="77777777" w:rsidR="0009001E" w:rsidRPr="0085558E" w:rsidRDefault="0009001E" w:rsidP="0009001E">
      <w:pPr>
        <w:pStyle w:val="Apara"/>
      </w:pPr>
      <w:r w:rsidRPr="0085558E">
        <w:tab/>
        <w:t>(a)</w:t>
      </w:r>
      <w:r w:rsidRPr="0085558E">
        <w:tab/>
        <w:t>the commission has closed the complaint; and</w:t>
      </w:r>
    </w:p>
    <w:p w14:paraId="395A0028" w14:textId="77777777" w:rsidR="0009001E" w:rsidRPr="0085558E" w:rsidRDefault="0009001E" w:rsidP="0009001E">
      <w:pPr>
        <w:pStyle w:val="Apara"/>
      </w:pPr>
      <w:r w:rsidRPr="0085558E">
        <w:tab/>
        <w:t>(b)</w:t>
      </w:r>
      <w:r w:rsidRPr="0085558E">
        <w:tab/>
        <w:t xml:space="preserve">the complainant may ask the commission to refer the complaint to the ACAT within 60 days after the day the notice is given to the complainant; and </w:t>
      </w:r>
    </w:p>
    <w:p w14:paraId="4CC4C916" w14:textId="77777777" w:rsidR="0009001E" w:rsidRPr="0085558E" w:rsidRDefault="0009001E" w:rsidP="00B87173">
      <w:pPr>
        <w:pStyle w:val="Apara"/>
        <w:ind w:left="1599" w:hanging="1599"/>
      </w:pPr>
      <w:r w:rsidRPr="0085558E">
        <w:tab/>
        <w:t>(c)</w:t>
      </w:r>
      <w:r w:rsidRPr="0085558E">
        <w:tab/>
        <w:t>after the 60-day period, the complainant may apply to the ACAT under section 53S (Occupancy dispute complaints—late application in exceptional circumstances) for the complaint to be heard.</w:t>
      </w:r>
    </w:p>
    <w:p w14:paraId="34632091" w14:textId="77DA0A89" w:rsidR="0009001E" w:rsidRDefault="0009001E" w:rsidP="0009001E">
      <w:pPr>
        <w:pStyle w:val="aNotepar"/>
      </w:pPr>
      <w:r w:rsidRPr="0085558E">
        <w:rPr>
          <w:rStyle w:val="charItals"/>
        </w:rPr>
        <w:t>Note</w:t>
      </w:r>
      <w:r w:rsidRPr="0085558E">
        <w:rPr>
          <w:rStyle w:val="charItals"/>
        </w:rPr>
        <w:tab/>
      </w:r>
      <w:r w:rsidRPr="0085558E">
        <w:t>The commission must refer the complaint to the ACAT if the complainant asks it to refer the complaint within the 60-day period (see s 53R).</w:t>
      </w:r>
    </w:p>
    <w:p w14:paraId="1AF5934A" w14:textId="77777777" w:rsidR="00E2777F" w:rsidRPr="0044154F" w:rsidRDefault="00E2777F" w:rsidP="00E2777F">
      <w:pPr>
        <w:pStyle w:val="AH5Sec"/>
      </w:pPr>
      <w:bookmarkStart w:id="180" w:name="_Toc167365924"/>
      <w:r w:rsidRPr="00EB2651">
        <w:rPr>
          <w:rStyle w:val="CharSectNo"/>
        </w:rPr>
        <w:lastRenderedPageBreak/>
        <w:t>88C</w:t>
      </w:r>
      <w:r w:rsidRPr="0044154F">
        <w:tab/>
        <w:t>Conversion practice referral statements</w:t>
      </w:r>
      <w:bookmarkEnd w:id="180"/>
    </w:p>
    <w:p w14:paraId="5A202D89" w14:textId="77777777" w:rsidR="00E2777F" w:rsidRPr="0044154F" w:rsidRDefault="00E2777F" w:rsidP="005573D0">
      <w:pPr>
        <w:pStyle w:val="Amainreturn"/>
        <w:keepNext/>
        <w:rPr>
          <w:color w:val="000000"/>
        </w:rPr>
      </w:pPr>
      <w:r w:rsidRPr="0044154F">
        <w:rPr>
          <w:color w:val="000000"/>
        </w:rPr>
        <w:t xml:space="preserve">A </w:t>
      </w:r>
      <w:r w:rsidRPr="0044154F">
        <w:rPr>
          <w:rStyle w:val="charBoldItals"/>
        </w:rPr>
        <w:t>conversion practice referral statement</w:t>
      </w:r>
      <w:r w:rsidRPr="0044154F">
        <w:rPr>
          <w:color w:val="000000"/>
        </w:rPr>
        <w:t xml:space="preserve"> is a statement in a notice in relation to a conversion practice complaint to the effect that—</w:t>
      </w:r>
    </w:p>
    <w:p w14:paraId="1F7FCEB1" w14:textId="77777777" w:rsidR="00E2777F" w:rsidRPr="0044154F" w:rsidRDefault="00E2777F" w:rsidP="005573D0">
      <w:pPr>
        <w:pStyle w:val="Apara"/>
        <w:keepNext/>
      </w:pPr>
      <w:r>
        <w:tab/>
      </w:r>
      <w:r w:rsidRPr="0044154F">
        <w:t>(a)</w:t>
      </w:r>
      <w:r w:rsidRPr="0044154F">
        <w:tab/>
        <w:t>the commission has closed the complaint; and</w:t>
      </w:r>
    </w:p>
    <w:p w14:paraId="052921B0" w14:textId="77777777" w:rsidR="00E2777F" w:rsidRPr="0044154F" w:rsidRDefault="00E2777F" w:rsidP="00E2777F">
      <w:pPr>
        <w:pStyle w:val="Apara"/>
      </w:pPr>
      <w:r>
        <w:tab/>
      </w:r>
      <w:r w:rsidRPr="0044154F">
        <w:t>(b)</w:t>
      </w:r>
      <w:r w:rsidRPr="0044154F">
        <w:tab/>
        <w:t xml:space="preserve">the complainant may ask the commission to refer the complaint to the ACAT within 60 days after the day the notice is given to the complainant; and </w:t>
      </w:r>
    </w:p>
    <w:p w14:paraId="15FE180F" w14:textId="77777777" w:rsidR="00E2777F" w:rsidRPr="0044154F" w:rsidRDefault="00E2777F" w:rsidP="00B87173">
      <w:pPr>
        <w:pStyle w:val="Apara"/>
      </w:pPr>
      <w:r>
        <w:tab/>
      </w:r>
      <w:r w:rsidRPr="0044154F">
        <w:t>(c)</w:t>
      </w:r>
      <w:r w:rsidRPr="0044154F">
        <w:tab/>
        <w:t>after the 60-day period, the complainant may apply to the ACAT under section 53ZB (Conversion practice complaints—late application in exceptional circumstances) for the complaint to be heard.</w:t>
      </w:r>
    </w:p>
    <w:p w14:paraId="02D33238" w14:textId="6F7AE8FA" w:rsidR="00E2777F" w:rsidRDefault="00E2777F" w:rsidP="00E2777F">
      <w:pPr>
        <w:pStyle w:val="aNote"/>
        <w:rPr>
          <w:color w:val="000000"/>
        </w:rPr>
      </w:pPr>
      <w:r w:rsidRPr="0044154F">
        <w:rPr>
          <w:rStyle w:val="charItals"/>
        </w:rPr>
        <w:t>Note</w:t>
      </w:r>
      <w:r w:rsidRPr="0044154F">
        <w:rPr>
          <w:rStyle w:val="charItals"/>
        </w:rPr>
        <w:tab/>
      </w:r>
      <w:r w:rsidRPr="0044154F">
        <w:rPr>
          <w:color w:val="000000"/>
        </w:rPr>
        <w:t>The commission must refer the complaint to the ACAT if the complainant asks it to refer the complaint within the 60-day period (see s 53ZA).</w:t>
      </w:r>
    </w:p>
    <w:p w14:paraId="488B67E7" w14:textId="77777777" w:rsidR="00001C25" w:rsidRDefault="00001C25">
      <w:pPr>
        <w:pStyle w:val="PageBreak"/>
      </w:pPr>
      <w:r>
        <w:br w:type="page"/>
      </w:r>
    </w:p>
    <w:p w14:paraId="40784831" w14:textId="77777777" w:rsidR="00047DCB" w:rsidRPr="00EB2651" w:rsidRDefault="00047DCB" w:rsidP="00047DCB">
      <w:pPr>
        <w:pStyle w:val="AH2Part"/>
      </w:pPr>
      <w:bookmarkStart w:id="181" w:name="_Toc167365925"/>
      <w:r w:rsidRPr="00EB2651">
        <w:rPr>
          <w:rStyle w:val="CharPartNo"/>
        </w:rPr>
        <w:lastRenderedPageBreak/>
        <w:t>Part 5</w:t>
      </w:r>
      <w:r w:rsidRPr="007F6445">
        <w:tab/>
      </w:r>
      <w:r w:rsidRPr="00EB2651">
        <w:rPr>
          <w:rStyle w:val="CharPartText"/>
        </w:rPr>
        <w:t>Additional matters for health service complaints</w:t>
      </w:r>
      <w:bookmarkEnd w:id="181"/>
    </w:p>
    <w:p w14:paraId="3EF5F0A4" w14:textId="77777777" w:rsidR="00001C25" w:rsidRPr="00F4187A" w:rsidRDefault="00001C25">
      <w:pPr>
        <w:pStyle w:val="AH3Div"/>
      </w:pPr>
      <w:bookmarkStart w:id="182" w:name="_Toc167365926"/>
      <w:r w:rsidRPr="00EB2651">
        <w:rPr>
          <w:rStyle w:val="CharDivNo"/>
        </w:rPr>
        <w:t>Division 5.1</w:t>
      </w:r>
      <w:r>
        <w:tab/>
      </w:r>
      <w:r w:rsidRPr="00EB2651">
        <w:rPr>
          <w:rStyle w:val="CharDivText"/>
        </w:rPr>
        <w:t>Health code of health rights and responsibilities</w:t>
      </w:r>
      <w:bookmarkEnd w:id="182"/>
    </w:p>
    <w:p w14:paraId="47BDF387" w14:textId="77777777" w:rsidR="00C70A5B" w:rsidRPr="00EB2651" w:rsidRDefault="00C70A5B">
      <w:pPr>
        <w:pStyle w:val="02Text"/>
        <w:sectPr w:rsidR="00C70A5B" w:rsidRPr="00EB2651">
          <w:headerReference w:type="even" r:id="rId125"/>
          <w:headerReference w:type="default" r:id="rId126"/>
          <w:footerReference w:type="even" r:id="rId127"/>
          <w:footerReference w:type="default" r:id="rId128"/>
          <w:footerReference w:type="first" r:id="rId129"/>
          <w:pgSz w:w="11907" w:h="16839" w:code="9"/>
          <w:pgMar w:top="3880" w:right="1900" w:bottom="3100" w:left="2300" w:header="2280" w:footer="1760" w:gutter="0"/>
          <w:pgNumType w:start="1"/>
          <w:cols w:space="720"/>
          <w:titlePg/>
          <w:docGrid w:linePitch="254"/>
        </w:sectPr>
      </w:pPr>
    </w:p>
    <w:p w14:paraId="7C1DAAD3" w14:textId="65CE6179" w:rsidR="00001C25" w:rsidRDefault="00001C25">
      <w:pPr>
        <w:pStyle w:val="AH5Sec"/>
      </w:pPr>
      <w:bookmarkStart w:id="183" w:name="_Toc167365927"/>
      <w:r w:rsidRPr="00EB2651">
        <w:rPr>
          <w:rStyle w:val="CharSectNo"/>
        </w:rPr>
        <w:t>89</w:t>
      </w:r>
      <w:r>
        <w:tab/>
        <w:t>Approval of health code</w:t>
      </w:r>
      <w:bookmarkEnd w:id="183"/>
    </w:p>
    <w:p w14:paraId="192F6C65" w14:textId="77777777" w:rsidR="00001C25" w:rsidRDefault="00001C25">
      <w:pPr>
        <w:pStyle w:val="Amain"/>
      </w:pPr>
      <w:r>
        <w:tab/>
        <w:t>(1)</w:t>
      </w:r>
      <w:r>
        <w:tab/>
        <w:t xml:space="preserve">The Minister may approve a code (the </w:t>
      </w:r>
      <w:r w:rsidRPr="007D66D1">
        <w:rPr>
          <w:rStyle w:val="charBoldItals"/>
        </w:rPr>
        <w:t>health code</w:t>
      </w:r>
      <w:r>
        <w:t>) of health rights and responsibilities.</w:t>
      </w:r>
    </w:p>
    <w:p w14:paraId="4B5E2F64" w14:textId="77777777" w:rsidR="00001C25" w:rsidRDefault="00001C25" w:rsidP="00B87173">
      <w:pPr>
        <w:pStyle w:val="Amain"/>
      </w:pPr>
      <w:r>
        <w:tab/>
        <w:t>(2)</w:t>
      </w:r>
      <w:r>
        <w:tab/>
        <w:t>An approved code is a disallowable instrument.</w:t>
      </w:r>
    </w:p>
    <w:p w14:paraId="774CDADA" w14:textId="49372B0C" w:rsidR="00001C25" w:rsidRDefault="00001C25">
      <w:pPr>
        <w:pStyle w:val="aNote"/>
      </w:pPr>
      <w:r w:rsidRPr="007D66D1">
        <w:rPr>
          <w:rStyle w:val="charItals"/>
        </w:rPr>
        <w:t>Note</w:t>
      </w:r>
      <w:r w:rsidRPr="007D66D1">
        <w:rPr>
          <w:rStyle w:val="charItals"/>
        </w:rPr>
        <w:tab/>
      </w:r>
      <w:r>
        <w:t xml:space="preserve">A disallowable instrument must be notified, and presented to the Legislative Assembly, under the </w:t>
      </w:r>
      <w:hyperlink r:id="rId130" w:tooltip="A2001-14" w:history="1">
        <w:r w:rsidR="007D66D1" w:rsidRPr="007D66D1">
          <w:rPr>
            <w:rStyle w:val="charCitHyperlinkAbbrev"/>
          </w:rPr>
          <w:t>Legislation Act</w:t>
        </w:r>
      </w:hyperlink>
      <w:r>
        <w:t>.</w:t>
      </w:r>
    </w:p>
    <w:p w14:paraId="5A74E0FE" w14:textId="77777777" w:rsidR="00001C25" w:rsidRDefault="00001C25">
      <w:pPr>
        <w:pStyle w:val="AH5Sec"/>
      </w:pPr>
      <w:bookmarkStart w:id="184" w:name="_Toc167365928"/>
      <w:r w:rsidRPr="00EB2651">
        <w:rPr>
          <w:rStyle w:val="CharSectNo"/>
        </w:rPr>
        <w:t>90</w:t>
      </w:r>
      <w:r>
        <w:tab/>
        <w:t>Contents of health code</w:t>
      </w:r>
      <w:bookmarkEnd w:id="184"/>
    </w:p>
    <w:p w14:paraId="50E85D98" w14:textId="77777777" w:rsidR="00001C25" w:rsidRDefault="00001C25">
      <w:pPr>
        <w:pStyle w:val="Amain"/>
      </w:pPr>
      <w:r>
        <w:tab/>
        <w:t>(1)</w:t>
      </w:r>
      <w:r>
        <w:tab/>
        <w:t>The health code—</w:t>
      </w:r>
    </w:p>
    <w:p w14:paraId="7D5B6A94" w14:textId="77777777" w:rsidR="00001C25" w:rsidRDefault="00001C25">
      <w:pPr>
        <w:pStyle w:val="Apara"/>
      </w:pPr>
      <w:r>
        <w:tab/>
        <w:t>(a)</w:t>
      </w:r>
      <w:r>
        <w:tab/>
        <w:t>must deal with the implementation of the health provision principles; and</w:t>
      </w:r>
    </w:p>
    <w:p w14:paraId="3714B237" w14:textId="77777777" w:rsidR="00001C25" w:rsidRDefault="00001C25">
      <w:pPr>
        <w:pStyle w:val="Apara"/>
      </w:pPr>
      <w:r>
        <w:tab/>
        <w:t>(b)</w:t>
      </w:r>
      <w:r>
        <w:tab/>
        <w:t>may deal with anything else relevant to the provision or use of a health service.</w:t>
      </w:r>
    </w:p>
    <w:p w14:paraId="3005CAF6" w14:textId="77777777" w:rsidR="00001C25" w:rsidRDefault="00001C25" w:rsidP="00B87173">
      <w:pPr>
        <w:pStyle w:val="Amain"/>
      </w:pPr>
      <w:r>
        <w:tab/>
        <w:t>(2)</w:t>
      </w:r>
      <w:r>
        <w:tab/>
        <w:t>In this section:</w:t>
      </w:r>
    </w:p>
    <w:p w14:paraId="6948172E" w14:textId="77777777" w:rsidR="00001C25" w:rsidRDefault="00001C25" w:rsidP="00B87173">
      <w:pPr>
        <w:pStyle w:val="aDef"/>
      </w:pPr>
      <w:r w:rsidRPr="007D66D1">
        <w:rPr>
          <w:rStyle w:val="charBoldItals"/>
        </w:rPr>
        <w:t>health provision principles</w:t>
      </w:r>
      <w:r>
        <w:t xml:space="preserve"> means the following principles:</w:t>
      </w:r>
    </w:p>
    <w:p w14:paraId="0DAE3B6C" w14:textId="77777777" w:rsidR="00001C25" w:rsidRDefault="00001C25">
      <w:pPr>
        <w:pStyle w:val="Apara"/>
      </w:pPr>
      <w:r>
        <w:tab/>
        <w:t>(a)</w:t>
      </w:r>
      <w:r>
        <w:tab/>
        <w:t>a person is entitled to receive appropriate health services of a high standard;</w:t>
      </w:r>
    </w:p>
    <w:p w14:paraId="702A4D70" w14:textId="77777777" w:rsidR="00001C25" w:rsidRDefault="00001C25">
      <w:pPr>
        <w:pStyle w:val="Apara"/>
      </w:pPr>
      <w:r>
        <w:tab/>
        <w:t>(b)</w:t>
      </w:r>
      <w:r>
        <w:tab/>
        <w:t>a person is entitled to be informed and educated about health matters, and available health services, that may be relevant to the person;</w:t>
      </w:r>
    </w:p>
    <w:p w14:paraId="21E9AC2A" w14:textId="77777777" w:rsidR="00001C25" w:rsidRDefault="00001C25" w:rsidP="00B87173">
      <w:pPr>
        <w:pStyle w:val="Apara"/>
      </w:pPr>
      <w:r>
        <w:tab/>
        <w:t>(c)</w:t>
      </w:r>
      <w:r>
        <w:tab/>
        <w:t>a person who can take part effectively in the making of a decision dealing with the person’s health is entitled to do so;</w:t>
      </w:r>
    </w:p>
    <w:p w14:paraId="1C7E7F15" w14:textId="77777777" w:rsidR="00001C25" w:rsidRDefault="00001C25">
      <w:pPr>
        <w:pStyle w:val="Apara"/>
      </w:pPr>
      <w:r>
        <w:lastRenderedPageBreak/>
        <w:tab/>
        <w:t>(d)</w:t>
      </w:r>
      <w:r>
        <w:tab/>
        <w:t>a person is entitled to be provided with health services in a considerate way that takes into account his or her background, needs and wishes;</w:t>
      </w:r>
    </w:p>
    <w:p w14:paraId="3BDE0878" w14:textId="77777777" w:rsidR="00001C25" w:rsidRDefault="00001C25">
      <w:pPr>
        <w:pStyle w:val="Apara"/>
      </w:pPr>
      <w:r>
        <w:tab/>
        <w:t>(e)</w:t>
      </w:r>
      <w:r>
        <w:tab/>
        <w:t>a provider, or person who provides care for a consumer, should be given consideration and recognition for the provider’s, or person’s, contribution to health care;</w:t>
      </w:r>
    </w:p>
    <w:p w14:paraId="4FF7B424" w14:textId="77777777" w:rsidR="00001C25" w:rsidRDefault="00001C25">
      <w:pPr>
        <w:pStyle w:val="Apara"/>
      </w:pPr>
      <w:r>
        <w:tab/>
        <w:t>(f)</w:t>
      </w:r>
      <w:r>
        <w:tab/>
        <w:t>the confidentiality of information about a person’s health should be preserved;</w:t>
      </w:r>
    </w:p>
    <w:p w14:paraId="6CC6AD08" w14:textId="77777777" w:rsidR="00001C25" w:rsidRDefault="00001C25">
      <w:pPr>
        <w:pStyle w:val="Apara"/>
      </w:pPr>
      <w:r>
        <w:tab/>
        <w:t>(g)</w:t>
      </w:r>
      <w:r>
        <w:tab/>
        <w:t>a person is entitled to reasonable access to information about a person’s health;</w:t>
      </w:r>
    </w:p>
    <w:p w14:paraId="1CE8F196" w14:textId="383CDFE7" w:rsidR="00001C25" w:rsidRDefault="00001C25">
      <w:pPr>
        <w:pStyle w:val="Apara"/>
      </w:pPr>
      <w:r>
        <w:tab/>
        <w:t>(h)</w:t>
      </w:r>
      <w:r>
        <w:tab/>
        <w:t>a person is entitled to reasonable access to procedures for dealing with grievances about the provision of health services.</w:t>
      </w:r>
    </w:p>
    <w:p w14:paraId="4A6CFD46" w14:textId="77777777" w:rsidR="00943245" w:rsidRDefault="00943245">
      <w:pPr>
        <w:pStyle w:val="02Text"/>
        <w:sectPr w:rsidR="00943245" w:rsidSect="00946357">
          <w:headerReference w:type="even" r:id="rId131"/>
          <w:headerReference w:type="default" r:id="rId132"/>
          <w:footerReference w:type="even" r:id="rId133"/>
          <w:footerReference w:type="default" r:id="rId134"/>
          <w:footerReference w:type="first" r:id="rId135"/>
          <w:type w:val="continuous"/>
          <w:pgSz w:w="11907" w:h="16839" w:code="9"/>
          <w:pgMar w:top="3878" w:right="1899" w:bottom="3101" w:left="2302" w:header="2279" w:footer="1758" w:gutter="0"/>
          <w:cols w:space="720"/>
          <w:docGrid w:linePitch="254"/>
        </w:sectPr>
      </w:pPr>
    </w:p>
    <w:p w14:paraId="2F88CDB4" w14:textId="77777777" w:rsidR="007A5E83" w:rsidRPr="00EB2651" w:rsidRDefault="007A5E83" w:rsidP="007A5E83">
      <w:pPr>
        <w:pStyle w:val="AH3Div"/>
      </w:pPr>
      <w:bookmarkStart w:id="185" w:name="_Toc167365929"/>
      <w:r w:rsidRPr="00EB2651">
        <w:rPr>
          <w:rStyle w:val="CharDivNo"/>
        </w:rPr>
        <w:t>Division 5.2</w:t>
      </w:r>
      <w:r w:rsidRPr="00743DAB">
        <w:tab/>
      </w:r>
      <w:r w:rsidRPr="00EB2651">
        <w:rPr>
          <w:rStyle w:val="CharDivText"/>
        </w:rPr>
        <w:t xml:space="preserve">Relationship between commission, health profession boards and veterinary </w:t>
      </w:r>
      <w:r w:rsidR="000458F0" w:rsidRPr="00EB2651">
        <w:rPr>
          <w:rStyle w:val="CharDivText"/>
        </w:rPr>
        <w:t xml:space="preserve">practitioners </w:t>
      </w:r>
      <w:r w:rsidRPr="00EB2651">
        <w:rPr>
          <w:rStyle w:val="CharDivText"/>
        </w:rPr>
        <w:t>board</w:t>
      </w:r>
      <w:bookmarkEnd w:id="185"/>
    </w:p>
    <w:p w14:paraId="2E482D6F" w14:textId="170892A9" w:rsidR="007A5E83" w:rsidRPr="00743DAB" w:rsidRDefault="007A5E83" w:rsidP="007A5E83">
      <w:pPr>
        <w:pStyle w:val="AH5Sec"/>
      </w:pPr>
      <w:bookmarkStart w:id="186" w:name="_Toc167365930"/>
      <w:r w:rsidRPr="00EB2651">
        <w:rPr>
          <w:rStyle w:val="CharSectNo"/>
        </w:rPr>
        <w:t>91</w:t>
      </w:r>
      <w:r w:rsidRPr="00743DAB">
        <w:tab/>
        <w:t xml:space="preserve">Meaning of </w:t>
      </w:r>
      <w:r w:rsidRPr="00743DAB">
        <w:rPr>
          <w:rStyle w:val="charItals"/>
        </w:rPr>
        <w:t xml:space="preserve">registered health practitioner </w:t>
      </w:r>
      <w:r w:rsidRPr="00743DAB">
        <w:t>and</w:t>
      </w:r>
      <w:r w:rsidRPr="00743DAB">
        <w:rPr>
          <w:rStyle w:val="charItals"/>
        </w:rPr>
        <w:t xml:space="preserve"> registered veterinary </w:t>
      </w:r>
      <w:r w:rsidR="007B6FA2" w:rsidRPr="007B6FA2">
        <w:rPr>
          <w:i/>
        </w:rPr>
        <w:t>practitioner</w:t>
      </w:r>
      <w:r w:rsidRPr="00743DAB">
        <w:rPr>
          <w:rStyle w:val="charItals"/>
        </w:rPr>
        <w:t>—</w:t>
      </w:r>
      <w:r w:rsidRPr="00743DAB">
        <w:t>div 5.2</w:t>
      </w:r>
      <w:bookmarkEnd w:id="186"/>
    </w:p>
    <w:p w14:paraId="2203DA43" w14:textId="77777777" w:rsidR="00105FA4" w:rsidRPr="00743DAB" w:rsidRDefault="00105FA4" w:rsidP="00105FA4">
      <w:pPr>
        <w:pStyle w:val="Amainreturn"/>
      </w:pPr>
      <w:r w:rsidRPr="00743DAB">
        <w:t>In this division:</w:t>
      </w:r>
    </w:p>
    <w:p w14:paraId="08D8F524" w14:textId="77777777" w:rsidR="001B7DE6" w:rsidRPr="00743DAB" w:rsidRDefault="001B7DE6" w:rsidP="001B7DE6">
      <w:pPr>
        <w:pStyle w:val="aDef"/>
      </w:pPr>
      <w:r w:rsidRPr="00743DAB">
        <w:rPr>
          <w:rStyle w:val="charBoldItals"/>
        </w:rPr>
        <w:t>registered health practitioner</w:t>
      </w:r>
      <w:r w:rsidRPr="00743DAB">
        <w:t xml:space="preserve">, in relation to a complaint, includes a health practitioner who was registered at the time the matter complained about happened or failed to happen. </w:t>
      </w:r>
    </w:p>
    <w:p w14:paraId="06410D6B" w14:textId="77777777" w:rsidR="00105FA4" w:rsidRPr="00743DAB" w:rsidRDefault="00105FA4" w:rsidP="00105FA4">
      <w:pPr>
        <w:pStyle w:val="aDef"/>
      </w:pPr>
      <w:r w:rsidRPr="00743DAB">
        <w:rPr>
          <w:rStyle w:val="charBoldItals"/>
        </w:rPr>
        <w:t xml:space="preserve">registered veterinary </w:t>
      </w:r>
      <w:r w:rsidR="007B6FA2" w:rsidRPr="007B6FA2">
        <w:rPr>
          <w:b/>
          <w:i/>
        </w:rPr>
        <w:t>practitioner</w:t>
      </w:r>
      <w:r w:rsidRPr="00743DAB">
        <w:t xml:space="preserve">, in relation to a complaint, includes a veterinary </w:t>
      </w:r>
      <w:r w:rsidR="002B3708">
        <w:t>practitioner</w:t>
      </w:r>
      <w:r w:rsidRPr="00743DAB">
        <w:t xml:space="preserve"> who was registered at the time the matter complained about happened or failed to happen.</w:t>
      </w:r>
    </w:p>
    <w:p w14:paraId="08AC8336" w14:textId="77777777" w:rsidR="001B7DE6" w:rsidRPr="00743DAB" w:rsidRDefault="001B7DE6" w:rsidP="001B7DE6">
      <w:pPr>
        <w:pStyle w:val="AH5Sec"/>
      </w:pPr>
      <w:bookmarkStart w:id="187" w:name="_Toc167365931"/>
      <w:r w:rsidRPr="00EB2651">
        <w:rPr>
          <w:rStyle w:val="CharSectNo"/>
        </w:rPr>
        <w:t>92</w:t>
      </w:r>
      <w:r w:rsidRPr="00743DAB">
        <w:tab/>
        <w:t>Referral of complaints to boards</w:t>
      </w:r>
      <w:bookmarkEnd w:id="187"/>
    </w:p>
    <w:p w14:paraId="5D327114" w14:textId="77777777" w:rsidR="001B7DE6" w:rsidRPr="00743DAB" w:rsidRDefault="001B7DE6" w:rsidP="00B87173">
      <w:pPr>
        <w:pStyle w:val="Amain"/>
      </w:pPr>
      <w:r w:rsidRPr="00743DAB">
        <w:tab/>
        <w:t>(1)</w:t>
      </w:r>
      <w:r w:rsidRPr="00743DAB">
        <w:tab/>
        <w:t>This section applies if—</w:t>
      </w:r>
    </w:p>
    <w:p w14:paraId="7328EA86" w14:textId="77777777" w:rsidR="001B7DE6" w:rsidRPr="00743DAB" w:rsidRDefault="001B7DE6" w:rsidP="001B7DE6">
      <w:pPr>
        <w:pStyle w:val="Apara"/>
      </w:pPr>
      <w:r w:rsidRPr="00743DAB">
        <w:tab/>
        <w:t>(a)</w:t>
      </w:r>
      <w:r w:rsidRPr="00743DAB">
        <w:tab/>
        <w:t xml:space="preserve">the commission receives a complaint about a registered health practitioner or veterinary </w:t>
      </w:r>
      <w:r w:rsidR="007B6FA2" w:rsidRPr="00A755A2">
        <w:t>practitioner</w:t>
      </w:r>
      <w:r w:rsidRPr="00743DAB">
        <w:t>; or</w:t>
      </w:r>
    </w:p>
    <w:p w14:paraId="03BA03DB" w14:textId="77777777" w:rsidR="001B7DE6" w:rsidRPr="00743DAB" w:rsidRDefault="001B7DE6" w:rsidP="001B7DE6">
      <w:pPr>
        <w:pStyle w:val="Apara"/>
      </w:pPr>
      <w:r w:rsidRPr="00743DAB">
        <w:lastRenderedPageBreak/>
        <w:tab/>
        <w:t>(b)</w:t>
      </w:r>
      <w:r w:rsidRPr="00743DAB">
        <w:tab/>
        <w:t xml:space="preserve">as part of a complaint about a service—the commission considers the behaviour of a registered health practitioner or veterinary </w:t>
      </w:r>
      <w:r w:rsidR="007B6FA2" w:rsidRPr="00A755A2">
        <w:t>practitioner</w:t>
      </w:r>
      <w:r w:rsidRPr="00743DAB">
        <w:t>.</w:t>
      </w:r>
    </w:p>
    <w:p w14:paraId="12328EB3" w14:textId="77777777" w:rsidR="001B7DE6" w:rsidRPr="00743DAB" w:rsidRDefault="001B7DE6" w:rsidP="001B7DE6">
      <w:pPr>
        <w:pStyle w:val="Amain"/>
      </w:pPr>
      <w:r w:rsidRPr="00743DAB">
        <w:tab/>
        <w:t>(2)</w:t>
      </w:r>
      <w:r w:rsidRPr="00743DAB">
        <w:tab/>
        <w:t>The commission must give the relevant board a copy of—</w:t>
      </w:r>
    </w:p>
    <w:p w14:paraId="38992DF6" w14:textId="77777777" w:rsidR="001B7DE6" w:rsidRPr="00743DAB" w:rsidRDefault="001B7DE6" w:rsidP="001B7DE6">
      <w:pPr>
        <w:pStyle w:val="Apara"/>
      </w:pPr>
      <w:r w:rsidRPr="00743DAB">
        <w:tab/>
        <w:t>(a)</w:t>
      </w:r>
      <w:r w:rsidRPr="00743DAB">
        <w:tab/>
        <w:t>the complaint; and</w:t>
      </w:r>
    </w:p>
    <w:p w14:paraId="67851466" w14:textId="77777777" w:rsidR="001B7DE6" w:rsidRPr="00743DAB" w:rsidRDefault="001B7DE6" w:rsidP="001B7DE6">
      <w:pPr>
        <w:pStyle w:val="Apara"/>
      </w:pPr>
      <w:r w:rsidRPr="00743DAB">
        <w:tab/>
        <w:t>(b)</w:t>
      </w:r>
      <w:r w:rsidRPr="00743DAB">
        <w:tab/>
        <w:t>all documents it has or gets relating to the complaint.</w:t>
      </w:r>
    </w:p>
    <w:p w14:paraId="776C8BAE" w14:textId="77777777" w:rsidR="001B7DE6" w:rsidRPr="00743DAB" w:rsidRDefault="001B7DE6" w:rsidP="001B7DE6">
      <w:pPr>
        <w:pStyle w:val="Amain"/>
      </w:pPr>
      <w:r w:rsidRPr="00743DAB">
        <w:tab/>
        <w:t>(3)</w:t>
      </w:r>
      <w:r w:rsidRPr="00743DAB">
        <w:tab/>
        <w:t>To remove any doubt, the referral of a complaint to a board does not prevent the commission from considering the complaint.</w:t>
      </w:r>
    </w:p>
    <w:p w14:paraId="1A37915E" w14:textId="77777777" w:rsidR="00105FA4" w:rsidRPr="00743DAB" w:rsidRDefault="00105FA4" w:rsidP="00105FA4">
      <w:pPr>
        <w:pStyle w:val="AH5Sec"/>
      </w:pPr>
      <w:bookmarkStart w:id="188" w:name="_Toc167365932"/>
      <w:r w:rsidRPr="00EB2651">
        <w:rPr>
          <w:rStyle w:val="CharSectNo"/>
        </w:rPr>
        <w:t>93</w:t>
      </w:r>
      <w:r w:rsidRPr="00743DAB">
        <w:tab/>
        <w:t xml:space="preserve">Complaints referred to veterinary </w:t>
      </w:r>
      <w:r w:rsidR="000458F0" w:rsidRPr="00A755A2">
        <w:t>practitioners</w:t>
      </w:r>
      <w:r w:rsidR="000458F0" w:rsidRPr="00743DAB">
        <w:t xml:space="preserve"> </w:t>
      </w:r>
      <w:r w:rsidRPr="00743DAB">
        <w:t>board</w:t>
      </w:r>
      <w:bookmarkEnd w:id="188"/>
    </w:p>
    <w:p w14:paraId="60D08010" w14:textId="77777777" w:rsidR="00105FA4" w:rsidRPr="00743DAB" w:rsidRDefault="00105FA4" w:rsidP="00B87173">
      <w:pPr>
        <w:pStyle w:val="Amainreturn"/>
      </w:pPr>
      <w:r w:rsidRPr="00743DAB">
        <w:t xml:space="preserve">If </w:t>
      </w:r>
      <w:r w:rsidR="001B7DE6" w:rsidRPr="00743DAB">
        <w:t>a relevant board</w:t>
      </w:r>
      <w:r w:rsidRPr="00743DAB">
        <w:t xml:space="preserve"> receives a complaint in relation to a registered </w:t>
      </w:r>
      <w:r w:rsidR="001B7DE6" w:rsidRPr="00743DAB">
        <w:t xml:space="preserve">health practitioner or veterinary </w:t>
      </w:r>
      <w:r w:rsidR="007B6FA2" w:rsidRPr="00A755A2">
        <w:t>practitioner</w:t>
      </w:r>
      <w:r w:rsidR="007B6FA2" w:rsidRPr="00743DAB">
        <w:t xml:space="preserve"> </w:t>
      </w:r>
      <w:r w:rsidRPr="00743DAB">
        <w:t>from the commission, the board must tell the commission, in writing—</w:t>
      </w:r>
    </w:p>
    <w:p w14:paraId="39CDD981" w14:textId="77777777" w:rsidR="00105FA4" w:rsidRPr="00743DAB" w:rsidRDefault="00105FA4" w:rsidP="00105FA4">
      <w:pPr>
        <w:pStyle w:val="Apara"/>
      </w:pPr>
      <w:r w:rsidRPr="00743DAB">
        <w:tab/>
        <w:t>(a)</w:t>
      </w:r>
      <w:r w:rsidRPr="00743DAB">
        <w:tab/>
        <w:t xml:space="preserve">whether or not the board intends to take action in relation to the </w:t>
      </w:r>
      <w:r w:rsidR="001B7DE6" w:rsidRPr="00743DAB">
        <w:t xml:space="preserve">health practitioner or veterinary </w:t>
      </w:r>
      <w:r w:rsidR="007B6FA2" w:rsidRPr="00A755A2">
        <w:t>practitioner</w:t>
      </w:r>
      <w:r w:rsidRPr="00743DAB">
        <w:t>; and</w:t>
      </w:r>
    </w:p>
    <w:p w14:paraId="291DEEB9" w14:textId="77777777" w:rsidR="00105FA4" w:rsidRPr="00743DAB" w:rsidRDefault="00105FA4" w:rsidP="00B87173">
      <w:pPr>
        <w:pStyle w:val="Apara"/>
      </w:pPr>
      <w:r w:rsidRPr="00743DAB">
        <w:tab/>
        <w:t>(b)</w:t>
      </w:r>
      <w:r w:rsidRPr="00743DAB">
        <w:tab/>
        <w:t xml:space="preserve">if the board intends to take action in relation to the </w:t>
      </w:r>
      <w:r w:rsidR="001B7DE6" w:rsidRPr="00743DAB">
        <w:t xml:space="preserve">health practitioner or veterinary </w:t>
      </w:r>
      <w:r w:rsidR="007B6FA2" w:rsidRPr="00A755A2">
        <w:t>practitioner</w:t>
      </w:r>
      <w:r w:rsidRPr="00743DAB">
        <w:t>—what action it proposes to take.</w:t>
      </w:r>
    </w:p>
    <w:p w14:paraId="7C5C0645" w14:textId="679EECC2" w:rsidR="00105FA4" w:rsidRPr="00743DAB" w:rsidRDefault="00105FA4" w:rsidP="00105FA4">
      <w:pPr>
        <w:pStyle w:val="aNote"/>
      </w:pPr>
      <w:r w:rsidRPr="00743DAB">
        <w:rPr>
          <w:rStyle w:val="charItals"/>
        </w:rPr>
        <w:t>Note</w:t>
      </w:r>
      <w:r w:rsidRPr="00743DAB">
        <w:rPr>
          <w:rStyle w:val="charItals"/>
        </w:rPr>
        <w:tab/>
      </w:r>
      <w:r w:rsidRPr="00743DAB">
        <w:t>The</w:t>
      </w:r>
      <w:r w:rsidR="00526A27">
        <w:rPr>
          <w:rStyle w:val="charCitHyperlinkItal"/>
        </w:rPr>
        <w:t xml:space="preserve"> </w:t>
      </w:r>
      <w:hyperlink r:id="rId136" w:tooltip="A2018-32" w:history="1">
        <w:r w:rsidR="00526A27" w:rsidRPr="00526A27">
          <w:rPr>
            <w:rStyle w:val="charCitHyperlinkItal"/>
          </w:rPr>
          <w:t>Veterinary Practice Act 2018</w:t>
        </w:r>
      </w:hyperlink>
      <w:r w:rsidRPr="00743DAB">
        <w:t xml:space="preserve">, </w:t>
      </w:r>
      <w:r w:rsidR="00526A27" w:rsidRPr="00A755A2">
        <w:t>pt 5 provides for joint consideration of complaints or occupational discipline matters for veterinary practitioners</w:t>
      </w:r>
      <w:r w:rsidRPr="00743DAB">
        <w:t>.</w:t>
      </w:r>
    </w:p>
    <w:p w14:paraId="716987D0" w14:textId="77777777" w:rsidR="001B7DE6" w:rsidRPr="00743DAB" w:rsidRDefault="001B7DE6" w:rsidP="001B7DE6">
      <w:pPr>
        <w:pStyle w:val="AH5Sec"/>
      </w:pPr>
      <w:bookmarkStart w:id="189" w:name="_Toc167365933"/>
      <w:r w:rsidRPr="00EB2651">
        <w:rPr>
          <w:rStyle w:val="CharSectNo"/>
        </w:rPr>
        <w:t>94</w:t>
      </w:r>
      <w:r w:rsidRPr="00743DAB">
        <w:tab/>
        <w:t>Consideration of complaints</w:t>
      </w:r>
      <w:bookmarkEnd w:id="189"/>
    </w:p>
    <w:p w14:paraId="788C356A" w14:textId="77777777" w:rsidR="00105FA4" w:rsidRPr="00743DAB" w:rsidRDefault="00105FA4" w:rsidP="00B87173">
      <w:pPr>
        <w:pStyle w:val="Amain"/>
      </w:pPr>
      <w:r w:rsidRPr="00743DAB">
        <w:tab/>
        <w:t>(1)</w:t>
      </w:r>
      <w:r w:rsidRPr="00743DAB">
        <w:tab/>
        <w:t xml:space="preserve">The commission may consider a </w:t>
      </w:r>
      <w:r w:rsidR="001B7DE6" w:rsidRPr="00743DAB">
        <w:t xml:space="preserve">complaint about a health practitioner or a veterinary </w:t>
      </w:r>
      <w:r w:rsidR="007B6FA2" w:rsidRPr="00A755A2">
        <w:t>practitioner</w:t>
      </w:r>
      <w:r w:rsidRPr="00743DAB">
        <w:t>.</w:t>
      </w:r>
    </w:p>
    <w:p w14:paraId="35EA1147" w14:textId="77777777" w:rsidR="00105FA4" w:rsidRPr="00743DAB" w:rsidRDefault="00105FA4" w:rsidP="00B87173">
      <w:pPr>
        <w:pStyle w:val="Amain"/>
      </w:pPr>
      <w:r w:rsidRPr="00743DAB">
        <w:tab/>
        <w:t>(2)</w:t>
      </w:r>
      <w:r w:rsidRPr="00743DAB">
        <w:tab/>
        <w:t>The consideration must be a commission-initiated consideration.</w:t>
      </w:r>
    </w:p>
    <w:p w14:paraId="6FA5AEAD" w14:textId="77777777" w:rsidR="00105FA4" w:rsidRPr="00743DAB" w:rsidRDefault="00105FA4" w:rsidP="00105FA4">
      <w:pPr>
        <w:pStyle w:val="Amain"/>
      </w:pPr>
      <w:r w:rsidRPr="00743DAB">
        <w:tab/>
        <w:t>(3)</w:t>
      </w:r>
      <w:r w:rsidRPr="00743DAB">
        <w:tab/>
        <w:t xml:space="preserve">The </w:t>
      </w:r>
      <w:r w:rsidR="001B7DE6" w:rsidRPr="00743DAB">
        <w:t>relevant</w:t>
      </w:r>
      <w:r w:rsidRPr="00743DAB">
        <w:t xml:space="preserve"> board must be kept informed about the consideration as if the board were the complainant.</w:t>
      </w:r>
    </w:p>
    <w:p w14:paraId="422B138A" w14:textId="77777777" w:rsidR="00105FA4" w:rsidRPr="00743DAB" w:rsidRDefault="00105FA4" w:rsidP="00105FA4">
      <w:pPr>
        <w:pStyle w:val="aExamHdgss"/>
      </w:pPr>
      <w:r w:rsidRPr="00743DAB">
        <w:t>Example</w:t>
      </w:r>
    </w:p>
    <w:p w14:paraId="0999762B" w14:textId="77777777" w:rsidR="00105FA4" w:rsidRPr="00743DAB" w:rsidRDefault="00105FA4" w:rsidP="00B87173">
      <w:pPr>
        <w:pStyle w:val="aExamss"/>
      </w:pPr>
      <w:r w:rsidRPr="00743DAB">
        <w:t xml:space="preserve">The commission must give the </w:t>
      </w:r>
      <w:r w:rsidR="001B7DE6" w:rsidRPr="00743DAB">
        <w:t>relevant</w:t>
      </w:r>
      <w:r w:rsidRPr="00743DAB">
        <w:t xml:space="preserve"> board a final report.</w:t>
      </w:r>
    </w:p>
    <w:p w14:paraId="5F570BB6" w14:textId="358FD7C5" w:rsidR="00105FA4" w:rsidRDefault="00105FA4" w:rsidP="00105FA4">
      <w:pPr>
        <w:pStyle w:val="Amain"/>
      </w:pPr>
      <w:r w:rsidRPr="00743DAB">
        <w:lastRenderedPageBreak/>
        <w:tab/>
        <w:t>(4)</w:t>
      </w:r>
      <w:r w:rsidRPr="00743DAB">
        <w:tab/>
        <w:t xml:space="preserve">The commission may give the </w:t>
      </w:r>
      <w:r w:rsidR="001B7DE6" w:rsidRPr="00743DAB">
        <w:t>relevant</w:t>
      </w:r>
      <w:r w:rsidRPr="00743DAB">
        <w:t xml:space="preserve"> board any information, documents or other things the commission has in relation to the consideration.</w:t>
      </w:r>
    </w:p>
    <w:p w14:paraId="0F98E1F0" w14:textId="77777777" w:rsidR="00032A35" w:rsidRPr="00EB2651" w:rsidRDefault="00032A35" w:rsidP="00032A35">
      <w:pPr>
        <w:pStyle w:val="AH3Div"/>
      </w:pPr>
      <w:bookmarkStart w:id="190" w:name="_Toc167365934"/>
      <w:r w:rsidRPr="00EB2651">
        <w:rPr>
          <w:rStyle w:val="CharDivNo"/>
        </w:rPr>
        <w:t>Division 5.3</w:t>
      </w:r>
      <w:r w:rsidRPr="007F6445">
        <w:tab/>
      </w:r>
      <w:r w:rsidRPr="00EB2651">
        <w:rPr>
          <w:rStyle w:val="CharDivText"/>
        </w:rPr>
        <w:t>Health care worker code of conduct</w:t>
      </w:r>
      <w:bookmarkEnd w:id="190"/>
    </w:p>
    <w:p w14:paraId="77206D5B" w14:textId="77777777" w:rsidR="00032A35" w:rsidRPr="007F6445" w:rsidRDefault="00032A35" w:rsidP="00032A35">
      <w:pPr>
        <w:pStyle w:val="AH5Sec"/>
      </w:pPr>
      <w:bookmarkStart w:id="191" w:name="_Toc167365935"/>
      <w:r w:rsidRPr="00EB2651">
        <w:rPr>
          <w:rStyle w:val="CharSectNo"/>
        </w:rPr>
        <w:t>94A</w:t>
      </w:r>
      <w:r w:rsidRPr="007F6445">
        <w:tab/>
        <w:t>Definitions—div 5.3</w:t>
      </w:r>
      <w:bookmarkEnd w:id="191"/>
    </w:p>
    <w:p w14:paraId="32102C9A" w14:textId="77777777" w:rsidR="00032A35" w:rsidRPr="007F6445" w:rsidRDefault="00032A35" w:rsidP="00032A35">
      <w:pPr>
        <w:pStyle w:val="Amainreturn"/>
      </w:pPr>
      <w:r w:rsidRPr="007F6445">
        <w:t>In this division:</w:t>
      </w:r>
    </w:p>
    <w:p w14:paraId="318BE331" w14:textId="77777777" w:rsidR="00032A35" w:rsidRDefault="00032A35" w:rsidP="00032A35">
      <w:pPr>
        <w:pStyle w:val="aDef"/>
      </w:pPr>
      <w:r w:rsidRPr="00DB0430">
        <w:rPr>
          <w:rStyle w:val="charBoldItals"/>
        </w:rPr>
        <w:t>code of conduct</w:t>
      </w:r>
      <w:r w:rsidRPr="007F6445">
        <w:t xml:space="preserve"> means the health care worker code of conduct prescribed under section 94C.</w:t>
      </w:r>
    </w:p>
    <w:p w14:paraId="5E97A112" w14:textId="78E5A8F0" w:rsidR="00032A35" w:rsidRPr="007F6445" w:rsidRDefault="00032A35" w:rsidP="00032A35">
      <w:pPr>
        <w:pStyle w:val="aDef"/>
      </w:pPr>
      <w:r w:rsidRPr="00DB0430">
        <w:rPr>
          <w:rStyle w:val="charBoldItals"/>
        </w:rPr>
        <w:t>complaint</w:t>
      </w:r>
      <w:r w:rsidRPr="007F6445">
        <w:t xml:space="preserve"> means </w:t>
      </w:r>
      <w:r w:rsidRPr="007F6445">
        <w:rPr>
          <w:lang w:eastAsia="en-AU"/>
        </w:rPr>
        <w:t>a complaint made under section 39 (1) (b) (</w:t>
      </w:r>
      <w:r w:rsidRPr="007F6445">
        <w:t>ii</w:t>
      </w:r>
      <w:r w:rsidR="004F7F05">
        <w:t>i</w:t>
      </w:r>
      <w:r w:rsidRPr="007F6445">
        <w:rPr>
          <w:lang w:eastAsia="en-AU"/>
        </w:rPr>
        <w:t xml:space="preserve">) that a </w:t>
      </w:r>
      <w:r w:rsidRPr="007F6445">
        <w:t>health care worker</w:t>
      </w:r>
      <w:r w:rsidRPr="007F6445">
        <w:rPr>
          <w:lang w:eastAsia="en-AU"/>
        </w:rPr>
        <w:t xml:space="preserve"> acted inconsistently with the </w:t>
      </w:r>
      <w:r w:rsidRPr="007F6445">
        <w:t>code of conduct.</w:t>
      </w:r>
    </w:p>
    <w:p w14:paraId="7A0B1A4F" w14:textId="77777777" w:rsidR="00032A35" w:rsidRPr="00DB0430" w:rsidRDefault="00032A35" w:rsidP="00032A35">
      <w:pPr>
        <w:pStyle w:val="aDef"/>
      </w:pPr>
      <w:r w:rsidRPr="007F6445">
        <w:rPr>
          <w:rStyle w:val="charBoldItals"/>
        </w:rPr>
        <w:t>corresponding law</w:t>
      </w:r>
      <w:r w:rsidRPr="00DB0430">
        <w:t xml:space="preserve"> means a law, or part of a law, of a State that is—</w:t>
      </w:r>
    </w:p>
    <w:p w14:paraId="16FD42AF" w14:textId="77777777" w:rsidR="00032A35" w:rsidRPr="00DB0430" w:rsidRDefault="00032A35" w:rsidP="00032A35">
      <w:pPr>
        <w:pStyle w:val="aDefpara"/>
      </w:pPr>
      <w:r w:rsidRPr="00DB0430">
        <w:tab/>
        <w:t>(a)</w:t>
      </w:r>
      <w:r w:rsidRPr="00DB0430">
        <w:tab/>
        <w:t>about the conduct required of a health care worker; and</w:t>
      </w:r>
    </w:p>
    <w:p w14:paraId="0CF40254" w14:textId="77777777" w:rsidR="00032A35" w:rsidRPr="00DB0430" w:rsidRDefault="00032A35" w:rsidP="00032A35">
      <w:pPr>
        <w:pStyle w:val="aDefpara"/>
      </w:pPr>
      <w:r w:rsidRPr="00DB0430">
        <w:tab/>
        <w:t>(b)</w:t>
      </w:r>
      <w:r w:rsidRPr="00DB0430">
        <w:tab/>
        <w:t>prescribed by regulation as a corresponding law for this division.</w:t>
      </w:r>
    </w:p>
    <w:p w14:paraId="080A0053" w14:textId="79DCF4E0" w:rsidR="00032A35" w:rsidRPr="007F6445" w:rsidRDefault="00032A35" w:rsidP="00032A35">
      <w:pPr>
        <w:pStyle w:val="aNote"/>
      </w:pPr>
      <w:r w:rsidRPr="00DB0430">
        <w:rPr>
          <w:rStyle w:val="charItals"/>
        </w:rPr>
        <w:t xml:space="preserve">Note </w:t>
      </w:r>
      <w:r w:rsidRPr="00DB0430">
        <w:rPr>
          <w:rStyle w:val="charItals"/>
        </w:rPr>
        <w:tab/>
      </w:r>
      <w:r w:rsidRPr="00DB0430">
        <w:rPr>
          <w:rStyle w:val="charBoldItals"/>
        </w:rPr>
        <w:t xml:space="preserve">State </w:t>
      </w:r>
      <w:r w:rsidRPr="007F6445">
        <w:rPr>
          <w:lang w:eastAsia="en-AU"/>
        </w:rPr>
        <w:t xml:space="preserve">includes the Northern Territory (see </w:t>
      </w:r>
      <w:hyperlink r:id="rId137" w:tooltip="A2001-14" w:history="1">
        <w:r w:rsidRPr="00DB0430">
          <w:rPr>
            <w:rStyle w:val="charCitHyperlinkAbbrev"/>
          </w:rPr>
          <w:t>Legislation Act</w:t>
        </w:r>
      </w:hyperlink>
      <w:r w:rsidRPr="007F6445">
        <w:rPr>
          <w:lang w:eastAsia="en-AU"/>
        </w:rPr>
        <w:t>, dict, pt 1).</w:t>
      </w:r>
    </w:p>
    <w:p w14:paraId="02BB1F49" w14:textId="77777777" w:rsidR="00032A35" w:rsidRPr="007F6445" w:rsidRDefault="00032A35" w:rsidP="00032A35">
      <w:pPr>
        <w:pStyle w:val="aDef"/>
      </w:pPr>
      <w:r w:rsidRPr="00DB0430">
        <w:rPr>
          <w:rStyle w:val="charBoldItals"/>
        </w:rPr>
        <w:t>final order</w:t>
      </w:r>
      <w:r w:rsidRPr="007F6445">
        <w:t>—see section 94H (1).</w:t>
      </w:r>
    </w:p>
    <w:p w14:paraId="5FABF0A9" w14:textId="77777777" w:rsidR="00032A35" w:rsidRPr="007F6445" w:rsidRDefault="00032A35" w:rsidP="00032A35">
      <w:pPr>
        <w:pStyle w:val="aDef"/>
      </w:pPr>
      <w:r w:rsidRPr="00DB0430">
        <w:rPr>
          <w:rStyle w:val="charBoldItals"/>
        </w:rPr>
        <w:t>health care worker</w:t>
      </w:r>
      <w:r w:rsidRPr="007F6445">
        <w:t>—see section 94B.</w:t>
      </w:r>
    </w:p>
    <w:p w14:paraId="623C65A0" w14:textId="77777777" w:rsidR="00032A35" w:rsidRPr="007F6445" w:rsidRDefault="00032A35" w:rsidP="00032A35">
      <w:pPr>
        <w:pStyle w:val="aDef"/>
        <w:rPr>
          <w:lang w:eastAsia="en-AU"/>
        </w:rPr>
      </w:pPr>
      <w:r w:rsidRPr="00DB0430">
        <w:rPr>
          <w:rStyle w:val="charBoldItals"/>
        </w:rPr>
        <w:t>interim order</w:t>
      </w:r>
      <w:r w:rsidRPr="007F6445">
        <w:rPr>
          <w:lang w:eastAsia="en-AU"/>
        </w:rPr>
        <w:t>—see section 94G (1).</w:t>
      </w:r>
    </w:p>
    <w:p w14:paraId="4213A0FD" w14:textId="77777777" w:rsidR="00032A35" w:rsidRPr="007F6445" w:rsidRDefault="00032A35" w:rsidP="00032A35">
      <w:pPr>
        <w:pStyle w:val="aDef"/>
        <w:rPr>
          <w:lang w:eastAsia="en-AU"/>
        </w:rPr>
      </w:pPr>
      <w:r w:rsidRPr="00DB0430">
        <w:rPr>
          <w:rStyle w:val="charBoldItals"/>
        </w:rPr>
        <w:t>prohibition or condition order</w:t>
      </w:r>
      <w:r w:rsidRPr="007F6445">
        <w:rPr>
          <w:lang w:eastAsia="en-AU"/>
        </w:rPr>
        <w:t>, for a health care worker, means an order</w:t>
      </w:r>
      <w:r w:rsidRPr="007F6445">
        <w:t xml:space="preserve"> </w:t>
      </w:r>
      <w:r w:rsidRPr="007F6445">
        <w:rPr>
          <w:lang w:eastAsia="en-AU"/>
        </w:rPr>
        <w:t>made by the commission, in writing, to do any of the following:</w:t>
      </w:r>
    </w:p>
    <w:p w14:paraId="0613D90A" w14:textId="77777777" w:rsidR="00032A35" w:rsidRPr="007F6445" w:rsidRDefault="00032A35" w:rsidP="00032A35">
      <w:pPr>
        <w:pStyle w:val="aDefpara"/>
        <w:rPr>
          <w:lang w:eastAsia="en-AU"/>
        </w:rPr>
      </w:pPr>
      <w:r w:rsidRPr="007F6445">
        <w:rPr>
          <w:lang w:eastAsia="en-AU"/>
        </w:rPr>
        <w:tab/>
        <w:t>(a)</w:t>
      </w:r>
      <w:r w:rsidRPr="007F6445">
        <w:rPr>
          <w:lang w:eastAsia="en-AU"/>
        </w:rPr>
        <w:tab/>
        <w:t>prohibit the health care worker from providing a health service;</w:t>
      </w:r>
    </w:p>
    <w:p w14:paraId="427A00EA" w14:textId="77777777" w:rsidR="00032A35" w:rsidRPr="007F6445" w:rsidRDefault="00032A35" w:rsidP="00032A35">
      <w:pPr>
        <w:pStyle w:val="aDefpara"/>
        <w:rPr>
          <w:lang w:eastAsia="en-AU"/>
        </w:rPr>
      </w:pPr>
      <w:r w:rsidRPr="007F6445">
        <w:rPr>
          <w:lang w:eastAsia="en-AU"/>
        </w:rPr>
        <w:tab/>
        <w:t>(b)</w:t>
      </w:r>
      <w:r w:rsidRPr="007F6445">
        <w:rPr>
          <w:lang w:eastAsia="en-AU"/>
        </w:rPr>
        <w:tab/>
        <w:t>prohibit the health care worker from offering, advertising or otherwise promoting a health service (including a health service provided by another person);</w:t>
      </w:r>
    </w:p>
    <w:p w14:paraId="5D81F842" w14:textId="77777777" w:rsidR="00032A35" w:rsidRPr="007F6445" w:rsidRDefault="00032A35" w:rsidP="00032A35">
      <w:pPr>
        <w:pStyle w:val="aDefpara"/>
        <w:rPr>
          <w:lang w:eastAsia="en-AU"/>
        </w:rPr>
      </w:pPr>
      <w:r w:rsidRPr="007F6445">
        <w:rPr>
          <w:lang w:eastAsia="en-AU"/>
        </w:rPr>
        <w:tab/>
        <w:t>(c)</w:t>
      </w:r>
      <w:r w:rsidRPr="007F6445">
        <w:rPr>
          <w:lang w:eastAsia="en-AU"/>
        </w:rPr>
        <w:tab/>
        <w:t>prohibit the health care worker from holding themselves out or otherwise promoting themselves as a provider of a health service;</w:t>
      </w:r>
    </w:p>
    <w:p w14:paraId="5E1DE15A" w14:textId="77777777" w:rsidR="00032A35" w:rsidRDefault="00032A35" w:rsidP="00032A35">
      <w:pPr>
        <w:pStyle w:val="aDefpara"/>
        <w:rPr>
          <w:lang w:eastAsia="en-AU"/>
        </w:rPr>
      </w:pPr>
      <w:r w:rsidRPr="007F6445">
        <w:rPr>
          <w:lang w:eastAsia="en-AU"/>
        </w:rPr>
        <w:lastRenderedPageBreak/>
        <w:tab/>
        <w:t>(d)</w:t>
      </w:r>
      <w:r w:rsidRPr="007F6445">
        <w:rPr>
          <w:lang w:eastAsia="en-AU"/>
        </w:rPr>
        <w:tab/>
        <w:t>prohibit the health care worker from providing advice in relation to the provision of a health service (including a health service provided by another person);</w:t>
      </w:r>
    </w:p>
    <w:p w14:paraId="3B5B30AF" w14:textId="77777777" w:rsidR="00032A35" w:rsidRPr="007F6445" w:rsidRDefault="00032A35" w:rsidP="00032A35">
      <w:pPr>
        <w:pStyle w:val="aDefpara"/>
        <w:rPr>
          <w:lang w:eastAsia="en-AU"/>
        </w:rPr>
      </w:pPr>
      <w:r w:rsidRPr="007F6445">
        <w:rPr>
          <w:lang w:eastAsia="en-AU"/>
        </w:rPr>
        <w:tab/>
        <w:t>(e)</w:t>
      </w:r>
      <w:r w:rsidRPr="007F6445">
        <w:rPr>
          <w:lang w:eastAsia="en-AU"/>
        </w:rPr>
        <w:tab/>
        <w:t>place a condition on the provision of a health service by the health care worker.</w:t>
      </w:r>
    </w:p>
    <w:p w14:paraId="34676E22" w14:textId="77777777" w:rsidR="00032A35" w:rsidRPr="007F6445" w:rsidRDefault="00032A35" w:rsidP="00032A35">
      <w:pPr>
        <w:pStyle w:val="aDef"/>
        <w:rPr>
          <w:lang w:eastAsia="en-AU"/>
        </w:rPr>
      </w:pPr>
      <w:r w:rsidRPr="00DB0430">
        <w:rPr>
          <w:rStyle w:val="charBoldItals"/>
        </w:rPr>
        <w:t>public servant complaint</w:t>
      </w:r>
      <w:r w:rsidRPr="007F6445">
        <w:rPr>
          <w:lang w:eastAsia="en-AU"/>
        </w:rPr>
        <w:t>—see section 94D (1).</w:t>
      </w:r>
    </w:p>
    <w:p w14:paraId="7EF8EFE8" w14:textId="77777777" w:rsidR="00032A35" w:rsidRPr="007F6445" w:rsidRDefault="00032A35" w:rsidP="00032A35">
      <w:pPr>
        <w:pStyle w:val="aDef"/>
      </w:pPr>
      <w:r w:rsidRPr="00DB0430">
        <w:rPr>
          <w:rStyle w:val="charBoldItals"/>
        </w:rPr>
        <w:t>public service entity</w:t>
      </w:r>
      <w:r w:rsidRPr="007F6445">
        <w:t xml:space="preserve"> means either of the following:</w:t>
      </w:r>
    </w:p>
    <w:p w14:paraId="2F188427" w14:textId="77777777" w:rsidR="00032A35" w:rsidRPr="007F6445" w:rsidRDefault="00032A35" w:rsidP="00032A35">
      <w:pPr>
        <w:pStyle w:val="aDefpara"/>
      </w:pPr>
      <w:r w:rsidRPr="007F6445">
        <w:tab/>
        <w:t>(a)</w:t>
      </w:r>
      <w:r w:rsidRPr="007F6445">
        <w:tab/>
        <w:t>the public service;</w:t>
      </w:r>
    </w:p>
    <w:p w14:paraId="5A92A329" w14:textId="77777777" w:rsidR="00032A35" w:rsidRPr="007F6445" w:rsidRDefault="00032A35" w:rsidP="00032A35">
      <w:pPr>
        <w:pStyle w:val="aDefpara"/>
      </w:pPr>
      <w:r w:rsidRPr="007F6445">
        <w:tab/>
        <w:t>(b)</w:t>
      </w:r>
      <w:r w:rsidRPr="007F6445">
        <w:tab/>
        <w:t>a statutory office-holder.</w:t>
      </w:r>
    </w:p>
    <w:p w14:paraId="468A3150" w14:textId="77777777" w:rsidR="00032A35" w:rsidRPr="007F6445" w:rsidRDefault="00032A35" w:rsidP="00032A35">
      <w:pPr>
        <w:pStyle w:val="aDef"/>
        <w:rPr>
          <w:lang w:eastAsia="en-AU"/>
        </w:rPr>
      </w:pPr>
      <w:r w:rsidRPr="00DB0430">
        <w:rPr>
          <w:rStyle w:val="charBoldItals"/>
        </w:rPr>
        <w:t>public statement</w:t>
      </w:r>
      <w:r w:rsidRPr="007F6445">
        <w:rPr>
          <w:lang w:eastAsia="en-AU"/>
        </w:rPr>
        <w:t xml:space="preserve"> means a public statement made by the commission under section 94I.</w:t>
      </w:r>
    </w:p>
    <w:p w14:paraId="3E92A699" w14:textId="77777777" w:rsidR="00032A35" w:rsidRPr="007F6445" w:rsidRDefault="00032A35" w:rsidP="00032A35">
      <w:pPr>
        <w:pStyle w:val="aDef"/>
        <w:rPr>
          <w:lang w:eastAsia="en-AU"/>
        </w:rPr>
      </w:pPr>
      <w:r w:rsidRPr="00DB0430">
        <w:rPr>
          <w:rStyle w:val="charBoldItals"/>
        </w:rPr>
        <w:t>register</w:t>
      </w:r>
      <w:r w:rsidRPr="007F6445">
        <w:rPr>
          <w:lang w:eastAsia="en-AU"/>
        </w:rPr>
        <w:t xml:space="preserve"> means the register of prohibition or condition orders under section 94Q.</w:t>
      </w:r>
    </w:p>
    <w:p w14:paraId="1B0E21F0" w14:textId="77777777" w:rsidR="00032A35" w:rsidRPr="007F6445" w:rsidRDefault="00032A35" w:rsidP="00032A35">
      <w:pPr>
        <w:pStyle w:val="aDef"/>
        <w:rPr>
          <w:lang w:eastAsia="en-AU"/>
        </w:rPr>
      </w:pPr>
      <w:r w:rsidRPr="00DB0430">
        <w:rPr>
          <w:rStyle w:val="charBoldItals"/>
        </w:rPr>
        <w:t>relevant professional body</w:t>
      </w:r>
      <w:r w:rsidRPr="007F6445">
        <w:rPr>
          <w:lang w:eastAsia="en-AU"/>
        </w:rPr>
        <w:t>, for a health care worker, means a professional body—</w:t>
      </w:r>
    </w:p>
    <w:p w14:paraId="0838AC50" w14:textId="77777777" w:rsidR="00032A35" w:rsidRPr="007F6445" w:rsidRDefault="00032A35" w:rsidP="00032A35">
      <w:pPr>
        <w:pStyle w:val="aDefpara"/>
        <w:rPr>
          <w:lang w:eastAsia="en-AU"/>
        </w:rPr>
      </w:pPr>
      <w:r w:rsidRPr="007F6445">
        <w:rPr>
          <w:lang w:eastAsia="en-AU"/>
        </w:rPr>
        <w:tab/>
        <w:t>(a)</w:t>
      </w:r>
      <w:r w:rsidRPr="007F6445">
        <w:rPr>
          <w:lang w:eastAsia="en-AU"/>
        </w:rPr>
        <w:tab/>
        <w:t>of which the health care worker is, or is eligible to be, a member; or</w:t>
      </w:r>
    </w:p>
    <w:p w14:paraId="01372E6A" w14:textId="77777777" w:rsidR="00032A35" w:rsidRPr="007F6445" w:rsidRDefault="00032A35" w:rsidP="00032A35">
      <w:pPr>
        <w:pStyle w:val="aDefpara"/>
        <w:rPr>
          <w:lang w:eastAsia="en-AU"/>
        </w:rPr>
      </w:pPr>
      <w:r w:rsidRPr="007F6445">
        <w:rPr>
          <w:lang w:eastAsia="en-AU"/>
        </w:rPr>
        <w:tab/>
        <w:t>(b)</w:t>
      </w:r>
      <w:r w:rsidRPr="007F6445">
        <w:rPr>
          <w:lang w:eastAsia="en-AU"/>
        </w:rPr>
        <w:tab/>
        <w:t>that has members who provide the health service provided by the health care worker; or</w:t>
      </w:r>
    </w:p>
    <w:p w14:paraId="3CFC5892" w14:textId="77777777" w:rsidR="00032A35" w:rsidRPr="007F6445" w:rsidRDefault="00032A35" w:rsidP="00032A35">
      <w:pPr>
        <w:pStyle w:val="aDefpara"/>
        <w:rPr>
          <w:lang w:eastAsia="en-AU"/>
        </w:rPr>
      </w:pPr>
      <w:r w:rsidRPr="007F6445">
        <w:rPr>
          <w:lang w:eastAsia="en-AU"/>
        </w:rPr>
        <w:tab/>
        <w:t>(c)</w:t>
      </w:r>
      <w:r w:rsidRPr="007F6445">
        <w:rPr>
          <w:lang w:eastAsia="en-AU"/>
        </w:rPr>
        <w:tab/>
        <w:t>that the commission is satisfied on reasonable grounds is relevant to the health care worker and the health service provided by the health care worker.</w:t>
      </w:r>
    </w:p>
    <w:p w14:paraId="37DEBE7E" w14:textId="77777777" w:rsidR="00032A35" w:rsidRPr="007F6445" w:rsidRDefault="00032A35" w:rsidP="00032A35">
      <w:pPr>
        <w:pStyle w:val="AH5Sec"/>
        <w:rPr>
          <w:lang w:eastAsia="en-AU"/>
        </w:rPr>
      </w:pPr>
      <w:bookmarkStart w:id="192" w:name="_Toc167365936"/>
      <w:r w:rsidRPr="00EB2651">
        <w:rPr>
          <w:rStyle w:val="CharSectNo"/>
        </w:rPr>
        <w:t>94B</w:t>
      </w:r>
      <w:r w:rsidRPr="007F6445">
        <w:rPr>
          <w:lang w:eastAsia="en-AU"/>
        </w:rPr>
        <w:tab/>
        <w:t xml:space="preserve">Meaning of </w:t>
      </w:r>
      <w:r w:rsidRPr="00DB0430">
        <w:rPr>
          <w:rStyle w:val="charItals"/>
        </w:rPr>
        <w:t>health care worker</w:t>
      </w:r>
      <w:r w:rsidRPr="007F6445">
        <w:rPr>
          <w:lang w:eastAsia="en-AU"/>
        </w:rPr>
        <w:t>—div 5.3</w:t>
      </w:r>
      <w:bookmarkEnd w:id="192"/>
    </w:p>
    <w:p w14:paraId="773ECAD3" w14:textId="77777777" w:rsidR="00032A35" w:rsidRPr="007F6445" w:rsidRDefault="00032A35" w:rsidP="00032A35">
      <w:pPr>
        <w:pStyle w:val="Amain"/>
        <w:rPr>
          <w:lang w:eastAsia="en-AU"/>
        </w:rPr>
      </w:pPr>
      <w:r w:rsidRPr="007F6445">
        <w:rPr>
          <w:lang w:eastAsia="en-AU"/>
        </w:rPr>
        <w:tab/>
        <w:t>(1)</w:t>
      </w:r>
      <w:r w:rsidRPr="007F6445">
        <w:rPr>
          <w:lang w:eastAsia="en-AU"/>
        </w:rPr>
        <w:tab/>
        <w:t>In this division:</w:t>
      </w:r>
    </w:p>
    <w:p w14:paraId="3EF805CD" w14:textId="77777777" w:rsidR="00032A35" w:rsidRPr="007F6445" w:rsidRDefault="00032A35" w:rsidP="00032A35">
      <w:pPr>
        <w:pStyle w:val="aDef"/>
      </w:pPr>
      <w:r w:rsidRPr="00DB0430">
        <w:rPr>
          <w:rStyle w:val="charBoldItals"/>
        </w:rPr>
        <w:t>health care worker</w:t>
      </w:r>
      <w:r w:rsidRPr="007F6445">
        <w:t>—</w:t>
      </w:r>
    </w:p>
    <w:p w14:paraId="4C035AC5" w14:textId="77777777" w:rsidR="00032A35" w:rsidRPr="007F6445" w:rsidRDefault="00032A35" w:rsidP="00032A35">
      <w:pPr>
        <w:pStyle w:val="Apara"/>
      </w:pPr>
      <w:r w:rsidRPr="007F6445">
        <w:tab/>
        <w:t>(a)</w:t>
      </w:r>
      <w:r w:rsidRPr="007F6445">
        <w:tab/>
        <w:t>means an individual who provides a health service to another individual; but</w:t>
      </w:r>
    </w:p>
    <w:p w14:paraId="37BE147A" w14:textId="77777777" w:rsidR="00032A35" w:rsidRPr="007F6445" w:rsidRDefault="00032A35" w:rsidP="00032A35">
      <w:pPr>
        <w:pStyle w:val="Apara"/>
      </w:pPr>
      <w:r w:rsidRPr="007F6445">
        <w:lastRenderedPageBreak/>
        <w:tab/>
        <w:t>(b)</w:t>
      </w:r>
      <w:r w:rsidRPr="007F6445">
        <w:tab/>
        <w:t>does not include an individual to the extent that the individual provides the health service—</w:t>
      </w:r>
    </w:p>
    <w:p w14:paraId="12246F27" w14:textId="77777777" w:rsidR="00032A35" w:rsidRPr="007F6445" w:rsidRDefault="00032A35" w:rsidP="00032A35">
      <w:pPr>
        <w:pStyle w:val="aDefsubpara"/>
      </w:pPr>
      <w:r w:rsidRPr="007F6445">
        <w:tab/>
        <w:t>(i)</w:t>
      </w:r>
      <w:r w:rsidRPr="007F6445">
        <w:tab/>
        <w:t>as a health practitioner; or</w:t>
      </w:r>
    </w:p>
    <w:p w14:paraId="1AC8F50D" w14:textId="77777777" w:rsidR="00032A35" w:rsidRPr="000D3570" w:rsidRDefault="00032A35" w:rsidP="00032A35">
      <w:pPr>
        <w:pStyle w:val="aDefsubpara"/>
        <w:rPr>
          <w:lang w:eastAsia="en-AU"/>
        </w:rPr>
      </w:pPr>
      <w:r w:rsidRPr="007F6445">
        <w:tab/>
      </w:r>
      <w:r w:rsidRPr="000D3570">
        <w:t>(ii)</w:t>
      </w:r>
      <w:r w:rsidRPr="000D3570">
        <w:tab/>
        <w:t>as a registered</w:t>
      </w:r>
      <w:r w:rsidRPr="000D3570">
        <w:rPr>
          <w:lang w:eastAsia="en-AU"/>
        </w:rPr>
        <w:t xml:space="preserve"> teacher carrying out teaching duties.</w:t>
      </w:r>
    </w:p>
    <w:p w14:paraId="2A6DAAF2" w14:textId="77777777" w:rsidR="00032A35" w:rsidRPr="000D3570" w:rsidRDefault="00032A35" w:rsidP="00032A35">
      <w:pPr>
        <w:pStyle w:val="Amain"/>
        <w:rPr>
          <w:lang w:eastAsia="en-AU"/>
        </w:rPr>
      </w:pPr>
      <w:r w:rsidRPr="000D3570">
        <w:rPr>
          <w:lang w:eastAsia="en-AU"/>
        </w:rPr>
        <w:tab/>
        <w:t>(2)</w:t>
      </w:r>
      <w:r w:rsidRPr="000D3570">
        <w:rPr>
          <w:lang w:eastAsia="en-AU"/>
        </w:rPr>
        <w:tab/>
        <w:t>In this section:</w:t>
      </w:r>
    </w:p>
    <w:p w14:paraId="4C43DABC" w14:textId="3CC93C3E" w:rsidR="00032A35" w:rsidRPr="000D3570" w:rsidRDefault="00032A35" w:rsidP="00032A35">
      <w:pPr>
        <w:pStyle w:val="aDef"/>
        <w:rPr>
          <w:lang w:eastAsia="en-AU"/>
        </w:rPr>
      </w:pPr>
      <w:r w:rsidRPr="00DB0430">
        <w:rPr>
          <w:rStyle w:val="charBoldItals"/>
        </w:rPr>
        <w:t>registered teacher</w:t>
      </w:r>
      <w:r w:rsidRPr="000D3570">
        <w:rPr>
          <w:bCs/>
          <w:iCs/>
          <w:lang w:eastAsia="en-AU"/>
        </w:rPr>
        <w:t xml:space="preserve">—see the </w:t>
      </w:r>
      <w:hyperlink r:id="rId138" w:tooltip="A2010-55" w:history="1">
        <w:r w:rsidRPr="00DB0430">
          <w:rPr>
            <w:rStyle w:val="charCitHyperlinkItal"/>
          </w:rPr>
          <w:t>ACT Teacher Quality Institute Act</w:t>
        </w:r>
        <w:r w:rsidR="00D341EB">
          <w:rPr>
            <w:rStyle w:val="charCitHyperlinkItal"/>
          </w:rPr>
          <w:t xml:space="preserve"> </w:t>
        </w:r>
        <w:r w:rsidRPr="00DB0430">
          <w:rPr>
            <w:rStyle w:val="charCitHyperlinkItal"/>
          </w:rPr>
          <w:t>2010</w:t>
        </w:r>
      </w:hyperlink>
      <w:r w:rsidRPr="000D3570">
        <w:rPr>
          <w:bCs/>
          <w:iCs/>
          <w:lang w:eastAsia="en-AU"/>
        </w:rPr>
        <w:t>, dictionary.</w:t>
      </w:r>
    </w:p>
    <w:p w14:paraId="622B2973" w14:textId="4B458BE5" w:rsidR="00032A35" w:rsidRPr="000D3570" w:rsidRDefault="00032A35" w:rsidP="00032A35">
      <w:pPr>
        <w:pStyle w:val="aDef"/>
        <w:rPr>
          <w:lang w:eastAsia="en-AU"/>
        </w:rPr>
      </w:pPr>
      <w:r w:rsidRPr="00DB0430">
        <w:rPr>
          <w:rStyle w:val="charBoldItals"/>
        </w:rPr>
        <w:t>teaching</w:t>
      </w:r>
      <w:r w:rsidRPr="000D3570">
        <w:rPr>
          <w:bCs/>
          <w:iCs/>
          <w:lang w:eastAsia="en-AU"/>
        </w:rPr>
        <w:t xml:space="preserve">—see the </w:t>
      </w:r>
      <w:hyperlink r:id="rId139" w:tooltip="A2010-55" w:history="1">
        <w:r w:rsidRPr="00DB0430">
          <w:rPr>
            <w:rStyle w:val="charCitHyperlinkItal"/>
          </w:rPr>
          <w:t>ACT Teacher Quality Institute Act 2010</w:t>
        </w:r>
      </w:hyperlink>
      <w:r w:rsidRPr="000D3570">
        <w:rPr>
          <w:bCs/>
          <w:iCs/>
          <w:lang w:eastAsia="en-AU"/>
        </w:rPr>
        <w:t>, section</w:t>
      </w:r>
      <w:r w:rsidR="00D341EB">
        <w:rPr>
          <w:bCs/>
          <w:iCs/>
          <w:lang w:eastAsia="en-AU"/>
        </w:rPr>
        <w:t xml:space="preserve"> </w:t>
      </w:r>
      <w:r w:rsidRPr="000D3570">
        <w:rPr>
          <w:bCs/>
          <w:iCs/>
          <w:lang w:eastAsia="en-AU"/>
        </w:rPr>
        <w:t>8.</w:t>
      </w:r>
    </w:p>
    <w:p w14:paraId="2CE201BC" w14:textId="77777777" w:rsidR="00032A35" w:rsidRPr="007F6445" w:rsidRDefault="00032A35" w:rsidP="00032A35">
      <w:pPr>
        <w:pStyle w:val="AH5Sec"/>
      </w:pPr>
      <w:bookmarkStart w:id="193" w:name="_Toc167365937"/>
      <w:r w:rsidRPr="00EB2651">
        <w:rPr>
          <w:rStyle w:val="CharSectNo"/>
        </w:rPr>
        <w:t>94C</w:t>
      </w:r>
      <w:r w:rsidRPr="007F6445">
        <w:tab/>
        <w:t>Code of conduct may be prescribed</w:t>
      </w:r>
      <w:bookmarkEnd w:id="193"/>
    </w:p>
    <w:p w14:paraId="756964C8" w14:textId="77777777" w:rsidR="00032A35" w:rsidRPr="007F6445" w:rsidRDefault="00032A35" w:rsidP="00032A35">
      <w:pPr>
        <w:pStyle w:val="Amainreturn"/>
        <w:rPr>
          <w:lang w:eastAsia="en-AU"/>
        </w:rPr>
      </w:pPr>
      <w:r w:rsidRPr="007F6445">
        <w:rPr>
          <w:lang w:eastAsia="en-AU"/>
        </w:rPr>
        <w:t>A regulation may prescribe a code of conduct in relation to the provision of a health service by a health care worker.</w:t>
      </w:r>
    </w:p>
    <w:p w14:paraId="674C448A" w14:textId="77777777" w:rsidR="00032A35" w:rsidRPr="007F6445" w:rsidRDefault="00032A35" w:rsidP="00032A35">
      <w:pPr>
        <w:pStyle w:val="AH5Sec"/>
      </w:pPr>
      <w:bookmarkStart w:id="194" w:name="_Toc167365938"/>
      <w:r w:rsidRPr="00EB2651">
        <w:rPr>
          <w:rStyle w:val="CharSectNo"/>
        </w:rPr>
        <w:t>94D</w:t>
      </w:r>
      <w:r w:rsidRPr="007F6445">
        <w:tab/>
        <w:t>Code of conduct breach by public servants</w:t>
      </w:r>
      <w:bookmarkEnd w:id="194"/>
    </w:p>
    <w:p w14:paraId="73EE53F2" w14:textId="77777777" w:rsidR="00032A35" w:rsidRPr="007F6445" w:rsidRDefault="00032A35" w:rsidP="00032A35">
      <w:pPr>
        <w:pStyle w:val="Amain"/>
      </w:pPr>
      <w:r w:rsidRPr="007F6445">
        <w:tab/>
        <w:t>(1)</w:t>
      </w:r>
      <w:r w:rsidRPr="007F6445">
        <w:tab/>
        <w:t>This section applies to a complaint made to the commission about a public servant acting inconsistently with the code of conduct in relation to the provision of a health service to another individual as part of their employment as a public servant (a</w:t>
      </w:r>
      <w:r>
        <w:t xml:space="preserve"> </w:t>
      </w:r>
      <w:r w:rsidRPr="00DB0430">
        <w:rPr>
          <w:rStyle w:val="charBoldItals"/>
        </w:rPr>
        <w:t>public servant complaint</w:t>
      </w:r>
      <w:r w:rsidRPr="007F6445">
        <w:t>).</w:t>
      </w:r>
    </w:p>
    <w:p w14:paraId="191767BF" w14:textId="77777777" w:rsidR="00032A35" w:rsidRPr="007F6445" w:rsidRDefault="00032A35" w:rsidP="00032A35">
      <w:pPr>
        <w:pStyle w:val="Amain"/>
      </w:pPr>
      <w:r w:rsidRPr="007F6445">
        <w:tab/>
        <w:t>(2)</w:t>
      </w:r>
      <w:r w:rsidRPr="007F6445">
        <w:tab/>
        <w:t>The Executive may determine a process the commission and relevant public service entities must follow in dealing with public servant complaints.</w:t>
      </w:r>
    </w:p>
    <w:p w14:paraId="31F3D58A" w14:textId="77777777" w:rsidR="00032A35" w:rsidRPr="007F6445" w:rsidRDefault="00032A35" w:rsidP="00032A35">
      <w:pPr>
        <w:pStyle w:val="Amain"/>
      </w:pPr>
      <w:r w:rsidRPr="007F6445">
        <w:tab/>
        <w:t>(3)</w:t>
      </w:r>
      <w:r w:rsidRPr="007F6445">
        <w:tab/>
        <w:t>Before determining a process, the Executive must consult the commission.</w:t>
      </w:r>
    </w:p>
    <w:p w14:paraId="7253F016" w14:textId="77777777" w:rsidR="00032A35" w:rsidRPr="007F6445" w:rsidRDefault="00032A35" w:rsidP="00032A35">
      <w:pPr>
        <w:pStyle w:val="Amain"/>
      </w:pPr>
      <w:r w:rsidRPr="007F6445">
        <w:tab/>
        <w:t>(4)</w:t>
      </w:r>
      <w:r w:rsidRPr="007F6445">
        <w:tab/>
        <w:t>The Executive must be reasonably satisfied that a process determined under subsection (2) gives a health care worker who is the subject of a public servant complaint no less protection than that given to a health care worker who is the subject of a prohibition or condition order, or public statement, to which section</w:t>
      </w:r>
      <w:r>
        <w:t xml:space="preserve"> </w:t>
      </w:r>
      <w:r w:rsidRPr="007F6445">
        <w:t>94F applies.</w:t>
      </w:r>
    </w:p>
    <w:p w14:paraId="192E7DD8" w14:textId="77777777" w:rsidR="00032A35" w:rsidRPr="007F6445" w:rsidRDefault="00032A35" w:rsidP="00B87173">
      <w:pPr>
        <w:pStyle w:val="Amain"/>
        <w:keepNext/>
      </w:pPr>
      <w:r w:rsidRPr="007F6445">
        <w:lastRenderedPageBreak/>
        <w:tab/>
        <w:t>(5)</w:t>
      </w:r>
      <w:r w:rsidRPr="007F6445">
        <w:tab/>
        <w:t>A process may include provision for the following:</w:t>
      </w:r>
    </w:p>
    <w:p w14:paraId="279E9911" w14:textId="77777777" w:rsidR="00032A35" w:rsidRPr="007F6445" w:rsidRDefault="00032A35" w:rsidP="00032A35">
      <w:pPr>
        <w:pStyle w:val="Apara"/>
      </w:pPr>
      <w:r w:rsidRPr="007F6445">
        <w:tab/>
        <w:t>(a)</w:t>
      </w:r>
      <w:r w:rsidRPr="007F6445">
        <w:tab/>
        <w:t>the sharing of information mentioned in section 94E (1) about a public servant complaint with the relevant public service entity;</w:t>
      </w:r>
    </w:p>
    <w:p w14:paraId="0A62F39A" w14:textId="77777777" w:rsidR="00032A35" w:rsidRPr="007F6445" w:rsidRDefault="00032A35" w:rsidP="00032A35">
      <w:pPr>
        <w:pStyle w:val="Apara"/>
      </w:pPr>
      <w:r w:rsidRPr="007F6445">
        <w:tab/>
        <w:t>(b)</w:t>
      </w:r>
      <w:r w:rsidRPr="007F6445">
        <w:tab/>
        <w:t>who the relevant public service entity is for a particular complaint;</w:t>
      </w:r>
    </w:p>
    <w:p w14:paraId="112806EE" w14:textId="77777777" w:rsidR="00032A35" w:rsidRPr="007F6445" w:rsidRDefault="00032A35" w:rsidP="00032A35">
      <w:pPr>
        <w:pStyle w:val="Apara"/>
      </w:pPr>
      <w:r w:rsidRPr="007F6445">
        <w:tab/>
        <w:t>(c)</w:t>
      </w:r>
      <w:r w:rsidRPr="007F6445">
        <w:tab/>
        <w:t>the commission and the public sector standards commissioner to establish a relationship protocol to help ensure public servant complaints are dealt with promptly and efficiently;</w:t>
      </w:r>
    </w:p>
    <w:p w14:paraId="479EA3D7" w14:textId="77777777" w:rsidR="00032A35" w:rsidRPr="007F6445" w:rsidRDefault="00032A35" w:rsidP="00032A35">
      <w:pPr>
        <w:pStyle w:val="Apara"/>
      </w:pPr>
      <w:r w:rsidRPr="007F6445">
        <w:tab/>
        <w:t>(d)</w:t>
      </w:r>
      <w:r w:rsidRPr="007F6445">
        <w:tab/>
        <w:t>the commission not to make a final prohibition or condition order in relation to a public servant complaint while a misconduct procedure is being conducted, without the agreement of the public sector standards commissioner;</w:t>
      </w:r>
    </w:p>
    <w:p w14:paraId="2C003E9B" w14:textId="77777777" w:rsidR="00032A35" w:rsidRPr="007F6445" w:rsidRDefault="00032A35" w:rsidP="00032A35">
      <w:pPr>
        <w:pStyle w:val="Apara"/>
      </w:pPr>
      <w:r w:rsidRPr="007F6445">
        <w:tab/>
        <w:t>(e)</w:t>
      </w:r>
      <w:r w:rsidRPr="007F6445">
        <w:tab/>
        <w:t>the commission to be able to extend the period an interim order is in force while a misconduct procedure is conducted.</w:t>
      </w:r>
    </w:p>
    <w:p w14:paraId="206E8F6F" w14:textId="77777777" w:rsidR="00032A35" w:rsidRDefault="00032A35" w:rsidP="00032A35">
      <w:pPr>
        <w:pStyle w:val="Amain"/>
      </w:pPr>
      <w:r w:rsidRPr="007F6445">
        <w:tab/>
        <w:t>(6)</w:t>
      </w:r>
      <w:r w:rsidRPr="007F6445">
        <w:tab/>
        <w:t>A process is a disallowable instrument.</w:t>
      </w:r>
    </w:p>
    <w:p w14:paraId="4C8167F8" w14:textId="77777777" w:rsidR="00032A35" w:rsidRPr="007F6445" w:rsidRDefault="00032A35" w:rsidP="00032A35">
      <w:pPr>
        <w:pStyle w:val="Amain"/>
      </w:pPr>
      <w:r w:rsidRPr="007F6445">
        <w:tab/>
        <w:t>(7)</w:t>
      </w:r>
      <w:r w:rsidRPr="007F6445">
        <w:tab/>
        <w:t>In this section:</w:t>
      </w:r>
    </w:p>
    <w:p w14:paraId="1B7E7C59" w14:textId="4D5A0414" w:rsidR="00032A35" w:rsidRPr="007F6445" w:rsidRDefault="00032A35" w:rsidP="00032A35">
      <w:pPr>
        <w:pStyle w:val="aDef"/>
      </w:pPr>
      <w:r w:rsidRPr="00DB0430">
        <w:rPr>
          <w:rStyle w:val="charBoldItals"/>
        </w:rPr>
        <w:t>misconduct procedure</w:t>
      </w:r>
      <w:r w:rsidRPr="007F6445">
        <w:t xml:space="preserve"> means a misconduct procedure under the </w:t>
      </w:r>
      <w:hyperlink r:id="rId140" w:tooltip="A1994-37" w:history="1">
        <w:r w:rsidRPr="00DB0430">
          <w:rPr>
            <w:rStyle w:val="charCitHyperlinkItal"/>
          </w:rPr>
          <w:t>Public Sector Management Act 1994</w:t>
        </w:r>
      </w:hyperlink>
      <w:r w:rsidRPr="00DB0430">
        <w:rPr>
          <w:rStyle w:val="charItals"/>
        </w:rPr>
        <w:t xml:space="preserve"> </w:t>
      </w:r>
      <w:r w:rsidRPr="007F6445">
        <w:t xml:space="preserve">or an enterprise agreement approved under the </w:t>
      </w:r>
      <w:hyperlink r:id="rId141" w:tooltip="Act No 28 of 2009 (Cwlth)" w:history="1">
        <w:r w:rsidRPr="00293E9A">
          <w:rPr>
            <w:rStyle w:val="charCitHyperlinkItal"/>
          </w:rPr>
          <w:t>Fair Work Act 2009</w:t>
        </w:r>
      </w:hyperlink>
      <w:r w:rsidRPr="00DB0430">
        <w:rPr>
          <w:rStyle w:val="charItals"/>
        </w:rPr>
        <w:t xml:space="preserve"> </w:t>
      </w:r>
      <w:r w:rsidRPr="007F6445">
        <w:t>(Cwlth).</w:t>
      </w:r>
    </w:p>
    <w:p w14:paraId="5E752158" w14:textId="77777777" w:rsidR="00032A35" w:rsidRPr="007F6445" w:rsidRDefault="00032A35" w:rsidP="00032A35">
      <w:pPr>
        <w:pStyle w:val="AH5Sec"/>
      </w:pPr>
      <w:bookmarkStart w:id="195" w:name="_Toc167365939"/>
      <w:r w:rsidRPr="00EB2651">
        <w:rPr>
          <w:rStyle w:val="CharSectNo"/>
        </w:rPr>
        <w:t>94E</w:t>
      </w:r>
      <w:r w:rsidRPr="007F6445">
        <w:tab/>
        <w:t>Code of conduct breach by public servants—information sharing</w:t>
      </w:r>
      <w:bookmarkEnd w:id="195"/>
    </w:p>
    <w:p w14:paraId="4E8D23F4" w14:textId="77777777" w:rsidR="00032A35" w:rsidRPr="007F6445" w:rsidRDefault="00032A35" w:rsidP="00032A35">
      <w:pPr>
        <w:pStyle w:val="Amain"/>
      </w:pPr>
      <w:r w:rsidRPr="007F6445">
        <w:tab/>
        <w:t>(1)</w:t>
      </w:r>
      <w:r w:rsidRPr="007F6445">
        <w:tab/>
        <w:t>The commission may disclose any information that has been disclosed to, or obtained by, the commission in the consideration of a public servant complaint to an information sharing entity if the commission considers that—</w:t>
      </w:r>
    </w:p>
    <w:p w14:paraId="17A93291" w14:textId="77777777" w:rsidR="00032A35" w:rsidRPr="007F6445" w:rsidRDefault="00032A35" w:rsidP="00032A35">
      <w:pPr>
        <w:pStyle w:val="Apara"/>
      </w:pPr>
      <w:r w:rsidRPr="007F6445">
        <w:tab/>
        <w:t>(a)</w:t>
      </w:r>
      <w:r w:rsidRPr="007F6445">
        <w:tab/>
        <w:t>the information is relevant to the exercise of the information sharing entity’s functions; and</w:t>
      </w:r>
    </w:p>
    <w:p w14:paraId="51059FDE" w14:textId="77777777" w:rsidR="00032A35" w:rsidRPr="007F6445" w:rsidRDefault="00032A35" w:rsidP="00032A35">
      <w:pPr>
        <w:pStyle w:val="Apara"/>
      </w:pPr>
      <w:r w:rsidRPr="007F6445">
        <w:tab/>
        <w:t>(b)</w:t>
      </w:r>
      <w:r w:rsidRPr="007F6445">
        <w:tab/>
        <w:t>the disclosure of the information to the information sharing entity is appropriate.</w:t>
      </w:r>
    </w:p>
    <w:p w14:paraId="5FD2F485" w14:textId="77777777" w:rsidR="00032A35" w:rsidRPr="007F6445" w:rsidRDefault="00032A35" w:rsidP="00032A35">
      <w:pPr>
        <w:pStyle w:val="Amain"/>
      </w:pPr>
      <w:r w:rsidRPr="007F6445">
        <w:lastRenderedPageBreak/>
        <w:tab/>
        <w:t>(2)</w:t>
      </w:r>
      <w:r w:rsidRPr="007F6445">
        <w:tab/>
        <w:t>An information sharing entity may disclose any information held by the entity to the commission if the entity considers that—</w:t>
      </w:r>
    </w:p>
    <w:p w14:paraId="3AFB693C" w14:textId="77777777" w:rsidR="00032A35" w:rsidRPr="007F6445" w:rsidRDefault="00032A35" w:rsidP="00032A35">
      <w:pPr>
        <w:pStyle w:val="Apara"/>
      </w:pPr>
      <w:r w:rsidRPr="007F6445">
        <w:tab/>
        <w:t>(a)</w:t>
      </w:r>
      <w:r w:rsidRPr="007F6445">
        <w:tab/>
        <w:t>the information is relevant to the commission’s consideration of a public servant complaint; and</w:t>
      </w:r>
    </w:p>
    <w:p w14:paraId="5A00F13F" w14:textId="77777777" w:rsidR="00032A35" w:rsidRDefault="00032A35" w:rsidP="00032A35">
      <w:pPr>
        <w:pStyle w:val="Apara"/>
      </w:pPr>
      <w:r w:rsidRPr="007F6445">
        <w:tab/>
        <w:t>(b)</w:t>
      </w:r>
      <w:r w:rsidRPr="007F6445">
        <w:tab/>
        <w:t>the disclosure of the information to the commission is appropriate.</w:t>
      </w:r>
    </w:p>
    <w:p w14:paraId="7133DE8B" w14:textId="77777777" w:rsidR="00032A35" w:rsidRPr="007F6445" w:rsidRDefault="00032A35" w:rsidP="00032A35">
      <w:pPr>
        <w:pStyle w:val="Amain"/>
      </w:pPr>
      <w:r w:rsidRPr="007F6445">
        <w:tab/>
        <w:t>(3)</w:t>
      </w:r>
      <w:r w:rsidRPr="007F6445">
        <w:tab/>
        <w:t>In this section:</w:t>
      </w:r>
    </w:p>
    <w:p w14:paraId="6DED6079" w14:textId="77777777" w:rsidR="00032A35" w:rsidRPr="007F6445" w:rsidRDefault="00032A35" w:rsidP="00032A35">
      <w:pPr>
        <w:pStyle w:val="aDef"/>
      </w:pPr>
      <w:r w:rsidRPr="00DB0430">
        <w:rPr>
          <w:rStyle w:val="charBoldItals"/>
        </w:rPr>
        <w:t>head</w:t>
      </w:r>
      <w:r w:rsidRPr="007F6445">
        <w:t>, of a public service entity, means—</w:t>
      </w:r>
    </w:p>
    <w:p w14:paraId="469AE40A" w14:textId="77777777" w:rsidR="00032A35" w:rsidRPr="007F6445" w:rsidRDefault="00032A35" w:rsidP="00032A35">
      <w:pPr>
        <w:pStyle w:val="aDefpara"/>
      </w:pPr>
      <w:r w:rsidRPr="007F6445">
        <w:tab/>
        <w:t>(a)</w:t>
      </w:r>
      <w:r w:rsidRPr="007F6445">
        <w:tab/>
        <w:t>for the public service—the head of service; and</w:t>
      </w:r>
    </w:p>
    <w:p w14:paraId="3F2B24A1" w14:textId="77777777" w:rsidR="00032A35" w:rsidRPr="007F6445" w:rsidRDefault="00032A35" w:rsidP="00032A35">
      <w:pPr>
        <w:pStyle w:val="aDefpara"/>
      </w:pPr>
      <w:r w:rsidRPr="007F6445">
        <w:tab/>
        <w:t>(b)</w:t>
      </w:r>
      <w:r w:rsidRPr="007F6445">
        <w:tab/>
        <w:t>for an administrative unit—the director-general of the administrative unit; and</w:t>
      </w:r>
    </w:p>
    <w:p w14:paraId="75291BE3" w14:textId="77777777" w:rsidR="00032A35" w:rsidRPr="007F6445" w:rsidRDefault="00032A35" w:rsidP="00032A35">
      <w:pPr>
        <w:pStyle w:val="aDefpara"/>
      </w:pPr>
      <w:r w:rsidRPr="007F6445">
        <w:tab/>
        <w:t>(c)</w:t>
      </w:r>
      <w:r w:rsidRPr="007F6445">
        <w:tab/>
        <w:t>for a statutory office-holder—the statutory office-holder.</w:t>
      </w:r>
    </w:p>
    <w:p w14:paraId="451FC6C8" w14:textId="77777777" w:rsidR="00032A35" w:rsidRPr="007F6445" w:rsidRDefault="00032A35" w:rsidP="00032A35">
      <w:pPr>
        <w:pStyle w:val="aDef"/>
      </w:pPr>
      <w:r w:rsidRPr="00DB0430">
        <w:rPr>
          <w:rStyle w:val="charBoldItals"/>
        </w:rPr>
        <w:t xml:space="preserve">information sharing entity </w:t>
      </w:r>
      <w:r w:rsidRPr="007F6445">
        <w:rPr>
          <w:bCs/>
          <w:iCs/>
        </w:rPr>
        <w:t xml:space="preserve">means </w:t>
      </w:r>
      <w:r w:rsidRPr="007F6445">
        <w:t>either of the following:</w:t>
      </w:r>
    </w:p>
    <w:p w14:paraId="6F19AF1C" w14:textId="77777777" w:rsidR="00032A35" w:rsidRPr="007F6445" w:rsidRDefault="00032A35" w:rsidP="00032A35">
      <w:pPr>
        <w:pStyle w:val="aDefpara"/>
      </w:pPr>
      <w:r w:rsidRPr="007F6445">
        <w:tab/>
        <w:t>(a)</w:t>
      </w:r>
      <w:r w:rsidRPr="007F6445">
        <w:tab/>
        <w:t>the public sector standards commissioner;</w:t>
      </w:r>
    </w:p>
    <w:p w14:paraId="475FB7D0" w14:textId="77777777" w:rsidR="00032A35" w:rsidRPr="007F6445" w:rsidRDefault="00032A35" w:rsidP="00032A35">
      <w:pPr>
        <w:pStyle w:val="aDefpara"/>
      </w:pPr>
      <w:r w:rsidRPr="007F6445">
        <w:tab/>
        <w:t>(b)</w:t>
      </w:r>
      <w:r w:rsidRPr="007F6445">
        <w:tab/>
        <w:t>the head of a public service entity.</w:t>
      </w:r>
    </w:p>
    <w:p w14:paraId="3E1B7D1B" w14:textId="77777777" w:rsidR="00032A35" w:rsidRPr="007F6445" w:rsidRDefault="00032A35" w:rsidP="00032A35">
      <w:pPr>
        <w:pStyle w:val="AH5Sec"/>
      </w:pPr>
      <w:bookmarkStart w:id="196" w:name="_Toc167365940"/>
      <w:r w:rsidRPr="00EB2651">
        <w:rPr>
          <w:rStyle w:val="CharSectNo"/>
        </w:rPr>
        <w:t>94F</w:t>
      </w:r>
      <w:r w:rsidRPr="007F6445">
        <w:tab/>
        <w:t>Principles for making prohibition or condition order or public statement</w:t>
      </w:r>
      <w:bookmarkEnd w:id="196"/>
    </w:p>
    <w:p w14:paraId="3F9B46C8" w14:textId="77777777" w:rsidR="00032A35" w:rsidRPr="007F6445" w:rsidRDefault="00032A35" w:rsidP="00032A35">
      <w:pPr>
        <w:pStyle w:val="Amainreturn"/>
      </w:pPr>
      <w:r w:rsidRPr="007F6445">
        <w:t>In making a prohibition or condition order or public statement, the commission—</w:t>
      </w:r>
    </w:p>
    <w:p w14:paraId="42F7358E" w14:textId="77777777" w:rsidR="00032A35" w:rsidRPr="007F6445" w:rsidRDefault="00032A35" w:rsidP="00032A35">
      <w:pPr>
        <w:pStyle w:val="Apara"/>
      </w:pPr>
      <w:r w:rsidRPr="007F6445">
        <w:tab/>
        <w:t>(a)</w:t>
      </w:r>
      <w:r w:rsidRPr="007F6445">
        <w:tab/>
        <w:t>must act with as little formality as reasonably practicable; and</w:t>
      </w:r>
    </w:p>
    <w:p w14:paraId="20CE6CB1" w14:textId="77777777" w:rsidR="00032A35" w:rsidRPr="007F6445" w:rsidRDefault="00032A35" w:rsidP="00032A35">
      <w:pPr>
        <w:pStyle w:val="Apara"/>
      </w:pPr>
      <w:r w:rsidRPr="007F6445">
        <w:tab/>
        <w:t>(b)</w:t>
      </w:r>
      <w:r w:rsidRPr="007F6445">
        <w:tab/>
        <w:t>is bound by the rules of natural justice; and</w:t>
      </w:r>
    </w:p>
    <w:p w14:paraId="2A2C8F8E" w14:textId="77777777" w:rsidR="00032A35" w:rsidRPr="007F6445" w:rsidRDefault="00032A35" w:rsidP="00032A35">
      <w:pPr>
        <w:pStyle w:val="Apara"/>
      </w:pPr>
      <w:r w:rsidRPr="007F6445">
        <w:tab/>
        <w:t>(c)</w:t>
      </w:r>
      <w:r w:rsidRPr="007F6445">
        <w:tab/>
        <w:t>is not bound by the rules of evidence; and</w:t>
      </w:r>
    </w:p>
    <w:p w14:paraId="0A8BF87B" w14:textId="77777777" w:rsidR="00032A35" w:rsidRPr="007F6445" w:rsidRDefault="00032A35" w:rsidP="00032A35">
      <w:pPr>
        <w:pStyle w:val="Apara"/>
      </w:pPr>
      <w:r w:rsidRPr="007F6445">
        <w:tab/>
        <w:t>(d)</w:t>
      </w:r>
      <w:r w:rsidRPr="007F6445">
        <w:tab/>
        <w:t>before making a decision affecting a person, must give the person an opportunity to make submissions to the commission about the decision.</w:t>
      </w:r>
    </w:p>
    <w:p w14:paraId="36C83B82" w14:textId="77777777" w:rsidR="00032A35" w:rsidRPr="007F6445" w:rsidRDefault="00032A35" w:rsidP="00032A35">
      <w:pPr>
        <w:pStyle w:val="aNote"/>
      </w:pPr>
      <w:r w:rsidRPr="00DB0430">
        <w:rPr>
          <w:rStyle w:val="charItals"/>
        </w:rPr>
        <w:t>Note</w:t>
      </w:r>
      <w:r w:rsidRPr="00DB0430">
        <w:rPr>
          <w:rStyle w:val="charItals"/>
        </w:rPr>
        <w:tab/>
      </w:r>
      <w:r w:rsidRPr="007F6445">
        <w:t>The commission must deal with complaints promptly and efficiently (see s 45).</w:t>
      </w:r>
    </w:p>
    <w:p w14:paraId="3A9FC63D" w14:textId="77777777" w:rsidR="00032A35" w:rsidRPr="007F6445" w:rsidRDefault="00032A35" w:rsidP="00032A35">
      <w:pPr>
        <w:pStyle w:val="AH5Sec"/>
      </w:pPr>
      <w:bookmarkStart w:id="197" w:name="_Toc167365941"/>
      <w:r w:rsidRPr="00EB2651">
        <w:rPr>
          <w:rStyle w:val="CharSectNo"/>
        </w:rPr>
        <w:lastRenderedPageBreak/>
        <w:t>94G</w:t>
      </w:r>
      <w:r w:rsidRPr="007F6445">
        <w:tab/>
        <w:t xml:space="preserve">Interim prohibition </w:t>
      </w:r>
      <w:r w:rsidRPr="007F6445">
        <w:rPr>
          <w:lang w:eastAsia="en-AU"/>
        </w:rPr>
        <w:t xml:space="preserve">or condition </w:t>
      </w:r>
      <w:r w:rsidRPr="007F6445">
        <w:t>order</w:t>
      </w:r>
      <w:bookmarkEnd w:id="197"/>
    </w:p>
    <w:p w14:paraId="1E84EE19" w14:textId="3211D27B" w:rsidR="00032A35" w:rsidRPr="007F6445" w:rsidRDefault="00032A35" w:rsidP="00032A35">
      <w:pPr>
        <w:pStyle w:val="Amain"/>
      </w:pPr>
      <w:r w:rsidRPr="007F6445">
        <w:rPr>
          <w:lang w:eastAsia="en-AU"/>
        </w:rPr>
        <w:tab/>
        <w:t>(1)</w:t>
      </w:r>
      <w:r w:rsidRPr="007F6445">
        <w:rPr>
          <w:lang w:eastAsia="en-AU"/>
        </w:rPr>
        <w:tab/>
        <w:t xml:space="preserve">The commission may make a </w:t>
      </w:r>
      <w:r w:rsidRPr="007F6445">
        <w:t xml:space="preserve">prohibition </w:t>
      </w:r>
      <w:r w:rsidRPr="007F6445">
        <w:rPr>
          <w:lang w:eastAsia="en-AU"/>
        </w:rPr>
        <w:t>or condition order in relation to a health care worker for a stated period of not more than 8</w:t>
      </w:r>
      <w:r w:rsidR="00B87173">
        <w:rPr>
          <w:lang w:eastAsia="en-AU"/>
        </w:rPr>
        <w:t> </w:t>
      </w:r>
      <w:r w:rsidRPr="007F6445">
        <w:rPr>
          <w:lang w:eastAsia="en-AU"/>
        </w:rPr>
        <w:t xml:space="preserve">weeks (an </w:t>
      </w:r>
      <w:r w:rsidRPr="00DB0430">
        <w:rPr>
          <w:rStyle w:val="charBoldItals"/>
        </w:rPr>
        <w:t>interim order</w:t>
      </w:r>
      <w:r w:rsidRPr="007F6445">
        <w:rPr>
          <w:lang w:eastAsia="en-AU"/>
        </w:rPr>
        <w:t>) if the commission—</w:t>
      </w:r>
    </w:p>
    <w:p w14:paraId="6CAF0A0C" w14:textId="77777777" w:rsidR="00032A35" w:rsidRPr="007F6445" w:rsidRDefault="00032A35" w:rsidP="00032A35">
      <w:pPr>
        <w:pStyle w:val="Apara"/>
      </w:pPr>
      <w:r w:rsidRPr="007F6445">
        <w:rPr>
          <w:lang w:eastAsia="en-AU"/>
        </w:rPr>
        <w:tab/>
        <w:t>(a)</w:t>
      </w:r>
      <w:r w:rsidRPr="007F6445">
        <w:rPr>
          <w:lang w:eastAsia="en-AU"/>
        </w:rPr>
        <w:tab/>
        <w:t>is considering a complaint in relation to the health care worker</w:t>
      </w:r>
      <w:r w:rsidRPr="007F6445">
        <w:t>; and</w:t>
      </w:r>
    </w:p>
    <w:p w14:paraId="12216DD1" w14:textId="77777777" w:rsidR="00032A35" w:rsidRPr="007F6445" w:rsidRDefault="00032A35" w:rsidP="00032A35">
      <w:pPr>
        <w:pStyle w:val="Apara"/>
        <w:rPr>
          <w:szCs w:val="24"/>
          <w:lang w:eastAsia="en-AU"/>
        </w:rPr>
      </w:pPr>
      <w:r w:rsidRPr="007F6445">
        <w:rPr>
          <w:szCs w:val="24"/>
          <w:lang w:eastAsia="en-AU"/>
        </w:rPr>
        <w:tab/>
        <w:t>(b)</w:t>
      </w:r>
      <w:r w:rsidRPr="007F6445">
        <w:rPr>
          <w:szCs w:val="24"/>
          <w:lang w:eastAsia="en-AU"/>
        </w:rPr>
        <w:tab/>
        <w:t>believes on reasonable grounds that—</w:t>
      </w:r>
    </w:p>
    <w:p w14:paraId="277E9D5B" w14:textId="77777777" w:rsidR="00032A35" w:rsidRPr="007F6445" w:rsidRDefault="00032A35" w:rsidP="00032A35">
      <w:pPr>
        <w:pStyle w:val="Asubpara"/>
        <w:rPr>
          <w:lang w:eastAsia="en-AU"/>
        </w:rPr>
      </w:pPr>
      <w:r w:rsidRPr="007F6445">
        <w:rPr>
          <w:szCs w:val="24"/>
          <w:lang w:eastAsia="en-AU"/>
        </w:rPr>
        <w:tab/>
        <w:t>(i)</w:t>
      </w:r>
      <w:r w:rsidRPr="007F6445">
        <w:rPr>
          <w:szCs w:val="24"/>
          <w:lang w:eastAsia="en-AU"/>
        </w:rPr>
        <w:tab/>
      </w:r>
      <w:r w:rsidRPr="007F6445">
        <w:rPr>
          <w:lang w:eastAsia="en-AU"/>
        </w:rPr>
        <w:t xml:space="preserve">the </w:t>
      </w:r>
      <w:r w:rsidRPr="007F6445">
        <w:t>health care worker</w:t>
      </w:r>
      <w:r w:rsidRPr="007F6445">
        <w:rPr>
          <w:lang w:eastAsia="en-AU"/>
        </w:rPr>
        <w:t xml:space="preserve"> acted inconsistently with the </w:t>
      </w:r>
      <w:r w:rsidRPr="007F6445">
        <w:t>code of conduct;</w:t>
      </w:r>
      <w:r w:rsidRPr="007F6445">
        <w:rPr>
          <w:lang w:eastAsia="en-AU"/>
        </w:rPr>
        <w:t xml:space="preserve"> and</w:t>
      </w:r>
    </w:p>
    <w:p w14:paraId="3F6768E7" w14:textId="77777777" w:rsidR="00032A35" w:rsidRPr="007F6445" w:rsidRDefault="00032A35" w:rsidP="00032A35">
      <w:pPr>
        <w:pStyle w:val="Asubpara"/>
        <w:rPr>
          <w:lang w:eastAsia="en-AU"/>
        </w:rPr>
      </w:pPr>
      <w:r w:rsidRPr="007F6445">
        <w:rPr>
          <w:lang w:eastAsia="en-AU"/>
        </w:rPr>
        <w:tab/>
        <w:t>(ii)</w:t>
      </w:r>
      <w:r w:rsidRPr="007F6445">
        <w:rPr>
          <w:lang w:eastAsia="en-AU"/>
        </w:rPr>
        <w:tab/>
        <w:t xml:space="preserve">there would be a serious risk to the health or safety of the public if the </w:t>
      </w:r>
      <w:r w:rsidRPr="007F6445">
        <w:t>health care worker</w:t>
      </w:r>
      <w:r w:rsidRPr="007F6445">
        <w:rPr>
          <w:lang w:eastAsia="en-AU"/>
        </w:rPr>
        <w:t xml:space="preserve"> continued to provide a health service.</w:t>
      </w:r>
    </w:p>
    <w:p w14:paraId="7D302C46" w14:textId="77777777" w:rsidR="00032A35" w:rsidRDefault="00032A35" w:rsidP="00032A35">
      <w:pPr>
        <w:pStyle w:val="Amain"/>
        <w:rPr>
          <w:lang w:eastAsia="en-AU"/>
        </w:rPr>
      </w:pPr>
      <w:r w:rsidRPr="007F6445">
        <w:rPr>
          <w:lang w:eastAsia="en-AU"/>
        </w:rPr>
        <w:tab/>
        <w:t>(2)</w:t>
      </w:r>
      <w:r w:rsidRPr="007F6445">
        <w:rPr>
          <w:lang w:eastAsia="en-AU"/>
        </w:rPr>
        <w:tab/>
        <w:t>The period of the interim order must not be longer than the period reasonably required for the commission to decide if a final prohibition or condition order is required.</w:t>
      </w:r>
    </w:p>
    <w:p w14:paraId="3C1F68C6" w14:textId="77777777" w:rsidR="00032A35" w:rsidRPr="007F6445" w:rsidRDefault="00032A35" w:rsidP="00032A35">
      <w:pPr>
        <w:pStyle w:val="Amain"/>
        <w:rPr>
          <w:lang w:eastAsia="en-AU"/>
        </w:rPr>
      </w:pPr>
      <w:r w:rsidRPr="007F6445">
        <w:rPr>
          <w:lang w:eastAsia="en-AU"/>
        </w:rPr>
        <w:tab/>
        <w:t>(3)</w:t>
      </w:r>
      <w:r w:rsidRPr="007F6445">
        <w:rPr>
          <w:lang w:eastAsia="en-AU"/>
        </w:rPr>
        <w:tab/>
        <w:t>For a public servant complaint, the period of an interim order may be affected by the process determined under section 94D.</w:t>
      </w:r>
    </w:p>
    <w:p w14:paraId="1C034AC6" w14:textId="77777777" w:rsidR="00032A35" w:rsidRPr="007F6445" w:rsidRDefault="00032A35" w:rsidP="00032A35">
      <w:pPr>
        <w:pStyle w:val="Amain"/>
        <w:rPr>
          <w:lang w:eastAsia="en-AU"/>
        </w:rPr>
      </w:pPr>
      <w:r w:rsidRPr="007F6445">
        <w:rPr>
          <w:lang w:eastAsia="en-AU"/>
        </w:rPr>
        <w:tab/>
        <w:t>(4)</w:t>
      </w:r>
      <w:r w:rsidRPr="007F6445">
        <w:rPr>
          <w:lang w:eastAsia="en-AU"/>
        </w:rPr>
        <w:tab/>
        <w:t>As soon as practicable after making an interim order, the commission must give a copy of the order to the health care worker.</w:t>
      </w:r>
    </w:p>
    <w:p w14:paraId="45585569" w14:textId="77777777" w:rsidR="00032A35" w:rsidRPr="00DB0430" w:rsidRDefault="00032A35" w:rsidP="00032A35">
      <w:pPr>
        <w:pStyle w:val="aNote"/>
      </w:pPr>
      <w:r w:rsidRPr="007F6445">
        <w:rPr>
          <w:rStyle w:val="charItals"/>
        </w:rPr>
        <w:t>Note</w:t>
      </w:r>
      <w:r w:rsidRPr="007F6445">
        <w:rPr>
          <w:rStyle w:val="charItals"/>
        </w:rPr>
        <w:tab/>
      </w:r>
      <w:r w:rsidRPr="00DB0430">
        <w:t xml:space="preserve">The commission must also give the health care worker </w:t>
      </w:r>
      <w:r w:rsidRPr="007F6445">
        <w:rPr>
          <w:lang w:eastAsia="en-AU"/>
        </w:rPr>
        <w:t>a statement of reasons (see s 94J).</w:t>
      </w:r>
    </w:p>
    <w:p w14:paraId="68D181EC" w14:textId="77777777" w:rsidR="00032A35" w:rsidRPr="007F6445" w:rsidRDefault="00032A35" w:rsidP="00032A35">
      <w:pPr>
        <w:pStyle w:val="Amain"/>
        <w:rPr>
          <w:lang w:eastAsia="en-AU"/>
        </w:rPr>
      </w:pPr>
      <w:r w:rsidRPr="007F6445">
        <w:rPr>
          <w:lang w:eastAsia="en-AU"/>
        </w:rPr>
        <w:tab/>
        <w:t>(5)</w:t>
      </w:r>
      <w:r w:rsidRPr="007F6445">
        <w:rPr>
          <w:lang w:eastAsia="en-AU"/>
        </w:rPr>
        <w:tab/>
        <w:t>The commission may give a copy of an interim order to—</w:t>
      </w:r>
    </w:p>
    <w:p w14:paraId="48722056" w14:textId="77777777" w:rsidR="00032A35" w:rsidRPr="007F6445" w:rsidRDefault="00032A35" w:rsidP="00032A35">
      <w:pPr>
        <w:pStyle w:val="Apara"/>
        <w:rPr>
          <w:lang w:eastAsia="en-AU"/>
        </w:rPr>
      </w:pPr>
      <w:r w:rsidRPr="007F6445">
        <w:rPr>
          <w:lang w:eastAsia="en-AU"/>
        </w:rPr>
        <w:tab/>
        <w:t>(a)</w:t>
      </w:r>
      <w:r w:rsidRPr="007F6445">
        <w:rPr>
          <w:lang w:eastAsia="en-AU"/>
        </w:rPr>
        <w:tab/>
        <w:t>any relevant professional body for the health care worker; and</w:t>
      </w:r>
    </w:p>
    <w:p w14:paraId="5D4F68C5" w14:textId="77777777" w:rsidR="00032A35" w:rsidRPr="007F6445" w:rsidRDefault="00032A35" w:rsidP="00032A35">
      <w:pPr>
        <w:pStyle w:val="Apara"/>
        <w:rPr>
          <w:lang w:eastAsia="en-AU"/>
        </w:rPr>
      </w:pPr>
      <w:r w:rsidRPr="007F6445">
        <w:rPr>
          <w:lang w:eastAsia="en-AU"/>
        </w:rPr>
        <w:tab/>
        <w:t>(b)</w:t>
      </w:r>
      <w:r w:rsidRPr="007F6445">
        <w:rPr>
          <w:lang w:eastAsia="en-AU"/>
        </w:rPr>
        <w:tab/>
        <w:t>another person if satisfied on reasonable grounds that it is in the interest of the health or safety of the public to do so.</w:t>
      </w:r>
    </w:p>
    <w:p w14:paraId="4A732C20" w14:textId="77777777" w:rsidR="00032A35" w:rsidRPr="007F6445" w:rsidRDefault="00032A35" w:rsidP="00032A35">
      <w:pPr>
        <w:pStyle w:val="aExamHdgpar"/>
      </w:pPr>
      <w:r w:rsidRPr="007F6445">
        <w:t>Examples—par (b)</w:t>
      </w:r>
    </w:p>
    <w:p w14:paraId="3F70AA4E" w14:textId="77777777" w:rsidR="00032A35" w:rsidRPr="007F6445" w:rsidRDefault="00032A35" w:rsidP="00032A35">
      <w:pPr>
        <w:pStyle w:val="aExamBulletpar"/>
        <w:tabs>
          <w:tab w:val="left" w:pos="2000"/>
        </w:tabs>
      </w:pPr>
      <w:r w:rsidRPr="007F6445">
        <w:rPr>
          <w:rFonts w:ascii="Symbol" w:hAnsi="Symbol"/>
        </w:rPr>
        <w:t></w:t>
      </w:r>
      <w:r w:rsidRPr="007F6445">
        <w:rPr>
          <w:rFonts w:ascii="Symbol" w:hAnsi="Symbol"/>
        </w:rPr>
        <w:tab/>
      </w:r>
      <w:r w:rsidRPr="007F6445">
        <w:t>the health care worker’s employer</w:t>
      </w:r>
    </w:p>
    <w:p w14:paraId="604254A4" w14:textId="77777777" w:rsidR="00032A35" w:rsidRPr="007F6445" w:rsidRDefault="00032A35" w:rsidP="00032A35">
      <w:pPr>
        <w:pStyle w:val="aExamBulletpar"/>
        <w:tabs>
          <w:tab w:val="left" w:pos="2000"/>
        </w:tabs>
      </w:pPr>
      <w:r w:rsidRPr="007F6445">
        <w:rPr>
          <w:rFonts w:ascii="Symbol" w:hAnsi="Symbol"/>
        </w:rPr>
        <w:t></w:t>
      </w:r>
      <w:r w:rsidRPr="007F6445">
        <w:rPr>
          <w:rFonts w:ascii="Symbol" w:hAnsi="Symbol"/>
        </w:rPr>
        <w:tab/>
      </w:r>
      <w:r w:rsidRPr="007F6445">
        <w:t>a related health service provider</w:t>
      </w:r>
    </w:p>
    <w:p w14:paraId="6BB5FD67" w14:textId="77777777" w:rsidR="00032A35" w:rsidRPr="007F6445" w:rsidRDefault="00032A35" w:rsidP="00032A35">
      <w:pPr>
        <w:pStyle w:val="aExamBulletpar"/>
        <w:tabs>
          <w:tab w:val="left" w:pos="2000"/>
        </w:tabs>
      </w:pPr>
      <w:r w:rsidRPr="007F6445">
        <w:rPr>
          <w:rFonts w:ascii="Symbol" w:hAnsi="Symbol"/>
        </w:rPr>
        <w:t></w:t>
      </w:r>
      <w:r w:rsidRPr="007F6445">
        <w:rPr>
          <w:rFonts w:ascii="Symbol" w:hAnsi="Symbol"/>
        </w:rPr>
        <w:tab/>
      </w:r>
      <w:r w:rsidRPr="007F6445">
        <w:t>a client</w:t>
      </w:r>
    </w:p>
    <w:p w14:paraId="3FC752DA" w14:textId="77777777" w:rsidR="00032A35" w:rsidRPr="007F6445" w:rsidRDefault="00032A35" w:rsidP="00032A35">
      <w:pPr>
        <w:pStyle w:val="AH5Sec"/>
      </w:pPr>
      <w:bookmarkStart w:id="198" w:name="_Toc167365942"/>
      <w:r w:rsidRPr="00EB2651">
        <w:rPr>
          <w:rStyle w:val="CharSectNo"/>
        </w:rPr>
        <w:lastRenderedPageBreak/>
        <w:t>94H</w:t>
      </w:r>
      <w:r w:rsidRPr="007F6445">
        <w:tab/>
        <w:t xml:space="preserve">Final prohibition </w:t>
      </w:r>
      <w:r w:rsidRPr="007F6445">
        <w:rPr>
          <w:lang w:eastAsia="en-AU"/>
        </w:rPr>
        <w:t>or condition</w:t>
      </w:r>
      <w:r w:rsidRPr="007F6445">
        <w:t xml:space="preserve"> order</w:t>
      </w:r>
      <w:bookmarkEnd w:id="198"/>
    </w:p>
    <w:p w14:paraId="5CC2478A" w14:textId="77777777" w:rsidR="00032A35" w:rsidRPr="007F6445" w:rsidRDefault="00032A35" w:rsidP="00032A35">
      <w:pPr>
        <w:pStyle w:val="Amain"/>
        <w:rPr>
          <w:lang w:eastAsia="en-AU"/>
        </w:rPr>
      </w:pPr>
      <w:r w:rsidRPr="007F6445">
        <w:rPr>
          <w:lang w:eastAsia="en-AU"/>
        </w:rPr>
        <w:tab/>
        <w:t>(1)</w:t>
      </w:r>
      <w:r w:rsidRPr="007F6445">
        <w:rPr>
          <w:lang w:eastAsia="en-AU"/>
        </w:rPr>
        <w:tab/>
        <w:t xml:space="preserve">The commission may make a </w:t>
      </w:r>
      <w:r w:rsidRPr="007F6445">
        <w:t xml:space="preserve">prohibition </w:t>
      </w:r>
      <w:r w:rsidRPr="007F6445">
        <w:rPr>
          <w:lang w:eastAsia="en-AU"/>
        </w:rPr>
        <w:t xml:space="preserve">or condition order in relation to a health care worker for a stated period, including a permanent order, (a </w:t>
      </w:r>
      <w:r w:rsidRPr="00DB0430">
        <w:rPr>
          <w:rStyle w:val="charBoldItals"/>
        </w:rPr>
        <w:t>final order</w:t>
      </w:r>
      <w:r w:rsidRPr="007F6445">
        <w:rPr>
          <w:lang w:eastAsia="en-AU"/>
        </w:rPr>
        <w:t>) if—</w:t>
      </w:r>
    </w:p>
    <w:p w14:paraId="243F6AE0" w14:textId="77777777" w:rsidR="00032A35" w:rsidRPr="007F6445" w:rsidRDefault="00032A35" w:rsidP="00032A35">
      <w:pPr>
        <w:pStyle w:val="Apara"/>
        <w:rPr>
          <w:lang w:eastAsia="en-AU"/>
        </w:rPr>
      </w:pPr>
      <w:r w:rsidRPr="007F6445">
        <w:rPr>
          <w:szCs w:val="24"/>
          <w:lang w:eastAsia="en-AU"/>
        </w:rPr>
        <w:tab/>
        <w:t>(a)</w:t>
      </w:r>
      <w:r w:rsidRPr="007F6445">
        <w:rPr>
          <w:szCs w:val="24"/>
          <w:lang w:eastAsia="en-AU"/>
        </w:rPr>
        <w:tab/>
        <w:t xml:space="preserve">the commission is satisfied on reasonable grounds that </w:t>
      </w:r>
      <w:r w:rsidRPr="007F6445">
        <w:rPr>
          <w:lang w:eastAsia="en-AU"/>
        </w:rPr>
        <w:t>there would be a serious risk to the health or safety of the public if the health care worker continued to provide a health service; and</w:t>
      </w:r>
    </w:p>
    <w:p w14:paraId="2FF3E2E0" w14:textId="77777777" w:rsidR="00032A35" w:rsidRPr="007F6445" w:rsidRDefault="00032A35" w:rsidP="00032A35">
      <w:pPr>
        <w:pStyle w:val="Apara"/>
        <w:rPr>
          <w:lang w:eastAsia="en-AU"/>
        </w:rPr>
      </w:pPr>
      <w:r w:rsidRPr="007F6445">
        <w:rPr>
          <w:lang w:eastAsia="en-AU"/>
        </w:rPr>
        <w:tab/>
        <w:t>(b)</w:t>
      </w:r>
      <w:r w:rsidRPr="007F6445">
        <w:rPr>
          <w:lang w:eastAsia="en-AU"/>
        </w:rPr>
        <w:tab/>
        <w:t>either of the following apply:</w:t>
      </w:r>
    </w:p>
    <w:p w14:paraId="3A537A80" w14:textId="77777777" w:rsidR="00032A35" w:rsidRPr="007F6445" w:rsidRDefault="00032A35" w:rsidP="00032A35">
      <w:pPr>
        <w:pStyle w:val="Asubpara"/>
        <w:rPr>
          <w:lang w:eastAsia="en-AU"/>
        </w:rPr>
      </w:pPr>
      <w:r w:rsidRPr="007F6445">
        <w:rPr>
          <w:lang w:eastAsia="en-AU"/>
        </w:rPr>
        <w:tab/>
        <w:t>(i)</w:t>
      </w:r>
      <w:r w:rsidRPr="007F6445">
        <w:rPr>
          <w:lang w:eastAsia="en-AU"/>
        </w:rPr>
        <w:tab/>
        <w:t>the commission—</w:t>
      </w:r>
    </w:p>
    <w:p w14:paraId="2F8F5326" w14:textId="77777777" w:rsidR="00032A35" w:rsidRPr="007F6445" w:rsidRDefault="00032A35" w:rsidP="00032A35">
      <w:pPr>
        <w:pStyle w:val="Asubsubpara"/>
        <w:rPr>
          <w:lang w:eastAsia="en-AU"/>
        </w:rPr>
      </w:pPr>
      <w:r w:rsidRPr="007F6445">
        <w:rPr>
          <w:lang w:eastAsia="en-AU"/>
        </w:rPr>
        <w:tab/>
        <w:t>(A)</w:t>
      </w:r>
      <w:r w:rsidRPr="007F6445">
        <w:rPr>
          <w:lang w:eastAsia="en-AU"/>
        </w:rPr>
        <w:tab/>
        <w:t>has considered a complaint in relation to the health care worker; and</w:t>
      </w:r>
    </w:p>
    <w:p w14:paraId="287599B2" w14:textId="77777777" w:rsidR="00032A35" w:rsidRDefault="00032A35" w:rsidP="00032A35">
      <w:pPr>
        <w:pStyle w:val="Asubsubpara"/>
        <w:rPr>
          <w:lang w:eastAsia="en-AU"/>
        </w:rPr>
      </w:pPr>
      <w:r w:rsidRPr="007F6445">
        <w:rPr>
          <w:lang w:eastAsia="en-AU"/>
        </w:rPr>
        <w:tab/>
        <w:t>(B)</w:t>
      </w:r>
      <w:r w:rsidRPr="007F6445">
        <w:rPr>
          <w:lang w:eastAsia="en-AU"/>
        </w:rPr>
        <w:tab/>
        <w:t>is satisfied on reasonable grounds that the health care worker acted inconsistently with the code of conduct;</w:t>
      </w:r>
    </w:p>
    <w:p w14:paraId="429600AE" w14:textId="77777777" w:rsidR="00032A35" w:rsidRPr="007F6445" w:rsidRDefault="00032A35" w:rsidP="00032A35">
      <w:pPr>
        <w:pStyle w:val="Asubpara"/>
        <w:rPr>
          <w:lang w:eastAsia="en-AU"/>
        </w:rPr>
      </w:pPr>
      <w:r w:rsidRPr="007F6445">
        <w:rPr>
          <w:lang w:eastAsia="en-AU"/>
        </w:rPr>
        <w:tab/>
        <w:t>(ii)</w:t>
      </w:r>
      <w:r w:rsidRPr="007F6445">
        <w:rPr>
          <w:lang w:eastAsia="en-AU"/>
        </w:rPr>
        <w:tab/>
        <w:t>the health care worker is convicted of an offence under any of the following in relation to a health service provided by the health care worker:</w:t>
      </w:r>
    </w:p>
    <w:p w14:paraId="0FA4E3D6" w14:textId="784AA3BA" w:rsidR="00032A35" w:rsidRDefault="00032A35" w:rsidP="00032A35">
      <w:pPr>
        <w:pStyle w:val="Asubsubpara"/>
        <w:rPr>
          <w:lang w:eastAsia="en-AU"/>
        </w:rPr>
      </w:pPr>
      <w:r w:rsidRPr="007F6445">
        <w:rPr>
          <w:lang w:eastAsia="en-AU"/>
        </w:rPr>
        <w:tab/>
        <w:t>(A)</w:t>
      </w:r>
      <w:r w:rsidRPr="007F6445">
        <w:rPr>
          <w:lang w:eastAsia="en-AU"/>
        </w:rPr>
        <w:tab/>
        <w:t xml:space="preserve">the </w:t>
      </w:r>
      <w:hyperlink r:id="rId142" w:tooltip="Act No 51 of 1974 (Cwlth)" w:history="1">
        <w:r w:rsidRPr="00293E9A">
          <w:rPr>
            <w:rStyle w:val="charCitHyperlinkItal"/>
          </w:rPr>
          <w:t>Competition and Consumer Act 2010</w:t>
        </w:r>
      </w:hyperlink>
      <w:r w:rsidRPr="007F6445">
        <w:rPr>
          <w:lang w:eastAsia="en-AU"/>
        </w:rPr>
        <w:t xml:space="preserve"> (Cwlth);</w:t>
      </w:r>
    </w:p>
    <w:p w14:paraId="43C54D4D" w14:textId="30AD42AE" w:rsidR="00032A35" w:rsidRPr="007F6445" w:rsidRDefault="00032A35" w:rsidP="00032A35">
      <w:pPr>
        <w:pStyle w:val="Asubsubpara"/>
        <w:rPr>
          <w:lang w:eastAsia="en-AU"/>
        </w:rPr>
      </w:pPr>
      <w:r w:rsidRPr="007F6445">
        <w:rPr>
          <w:lang w:eastAsia="en-AU"/>
        </w:rPr>
        <w:tab/>
        <w:t>(B)</w:t>
      </w:r>
      <w:r w:rsidRPr="007F6445">
        <w:rPr>
          <w:lang w:eastAsia="en-AU"/>
        </w:rPr>
        <w:tab/>
        <w:t xml:space="preserve">the </w:t>
      </w:r>
      <w:hyperlink r:id="rId143" w:tooltip="A1992-72" w:history="1">
        <w:r w:rsidRPr="00DB0430">
          <w:rPr>
            <w:rStyle w:val="charCitHyperlinkItal"/>
          </w:rPr>
          <w:t>Fair Trading (Australian Consumer Law) Act</w:t>
        </w:r>
        <w:r w:rsidR="00B87173">
          <w:rPr>
            <w:rStyle w:val="charCitHyperlinkItal"/>
          </w:rPr>
          <w:t> </w:t>
        </w:r>
        <w:r w:rsidRPr="00DB0430">
          <w:rPr>
            <w:rStyle w:val="charCitHyperlinkItal"/>
          </w:rPr>
          <w:t>1992</w:t>
        </w:r>
      </w:hyperlink>
      <w:r w:rsidRPr="007F6445">
        <w:rPr>
          <w:lang w:eastAsia="en-AU"/>
        </w:rPr>
        <w:t>;</w:t>
      </w:r>
    </w:p>
    <w:p w14:paraId="03336489" w14:textId="1D54E438" w:rsidR="00032A35" w:rsidRPr="007F6445" w:rsidRDefault="00032A35" w:rsidP="00032A35">
      <w:pPr>
        <w:pStyle w:val="Asubsubpara"/>
        <w:rPr>
          <w:lang w:eastAsia="en-AU"/>
        </w:rPr>
      </w:pPr>
      <w:r w:rsidRPr="007F6445">
        <w:rPr>
          <w:lang w:eastAsia="en-AU"/>
        </w:rPr>
        <w:tab/>
        <w:t>(C)</w:t>
      </w:r>
      <w:r w:rsidRPr="007F6445">
        <w:rPr>
          <w:lang w:eastAsia="en-AU"/>
        </w:rPr>
        <w:tab/>
        <w:t xml:space="preserve">the </w:t>
      </w:r>
      <w:hyperlink r:id="rId144" w:tooltip="A1993-13" w:history="1">
        <w:r w:rsidRPr="00DB0430">
          <w:rPr>
            <w:rStyle w:val="charCitHyperlinkItal"/>
          </w:rPr>
          <w:t>Health Act 1993</w:t>
        </w:r>
      </w:hyperlink>
      <w:r w:rsidRPr="007F6445">
        <w:rPr>
          <w:lang w:eastAsia="en-AU"/>
        </w:rPr>
        <w:t>, section 127 (Provision of regulated health service by person not health practitioner);</w:t>
      </w:r>
    </w:p>
    <w:p w14:paraId="65A47BE9" w14:textId="64DB8D36" w:rsidR="00032A35" w:rsidRPr="007F6445" w:rsidRDefault="00032A35" w:rsidP="00032A35">
      <w:pPr>
        <w:pStyle w:val="Asubsubpara"/>
        <w:rPr>
          <w:lang w:eastAsia="en-AU"/>
        </w:rPr>
      </w:pPr>
      <w:r w:rsidRPr="007F6445">
        <w:rPr>
          <w:lang w:eastAsia="en-AU"/>
        </w:rPr>
        <w:tab/>
        <w:t>(D)</w:t>
      </w:r>
      <w:r w:rsidRPr="007F6445">
        <w:rPr>
          <w:lang w:eastAsia="en-AU"/>
        </w:rPr>
        <w:tab/>
        <w:t xml:space="preserve">the </w:t>
      </w:r>
      <w:hyperlink r:id="rId145" w:history="1">
        <w:r w:rsidRPr="00536237">
          <w:rPr>
            <w:rStyle w:val="charCitHyperlinkItal"/>
          </w:rPr>
          <w:t>Health Practitioner Regulation National Law (ACT)</w:t>
        </w:r>
      </w:hyperlink>
      <w:r w:rsidRPr="007F6445">
        <w:rPr>
          <w:lang w:eastAsia="en-AU"/>
        </w:rPr>
        <w:t>, part 7, division 10;</w:t>
      </w:r>
    </w:p>
    <w:p w14:paraId="723296ED" w14:textId="08FD508A" w:rsidR="00032A35" w:rsidRPr="007F6445" w:rsidRDefault="00032A35" w:rsidP="00032A35">
      <w:pPr>
        <w:pStyle w:val="Asubsubpara"/>
        <w:rPr>
          <w:lang w:eastAsia="en-AU"/>
        </w:rPr>
      </w:pPr>
      <w:r w:rsidRPr="007F6445">
        <w:rPr>
          <w:lang w:eastAsia="en-AU"/>
        </w:rPr>
        <w:tab/>
        <w:t>(E)</w:t>
      </w:r>
      <w:r w:rsidRPr="007F6445">
        <w:rPr>
          <w:lang w:eastAsia="en-AU"/>
        </w:rPr>
        <w:tab/>
        <w:t>the</w:t>
      </w:r>
      <w:r w:rsidRPr="00DB0430">
        <w:rPr>
          <w:rStyle w:val="charItals"/>
        </w:rPr>
        <w:t xml:space="preserve"> </w:t>
      </w:r>
      <w:hyperlink r:id="rId146" w:tooltip="A1997-69" w:history="1">
        <w:r w:rsidRPr="00DB0430">
          <w:rPr>
            <w:rStyle w:val="charCitHyperlinkItal"/>
          </w:rPr>
          <w:t>Public Health Act 1997</w:t>
        </w:r>
      </w:hyperlink>
      <w:r w:rsidRPr="00DB0430">
        <w:rPr>
          <w:rStyle w:val="charItals"/>
        </w:rPr>
        <w:t>.</w:t>
      </w:r>
    </w:p>
    <w:p w14:paraId="19D4E78E" w14:textId="77777777" w:rsidR="00032A35" w:rsidRPr="007F6445" w:rsidRDefault="00032A35" w:rsidP="00032A35">
      <w:pPr>
        <w:pStyle w:val="Amain"/>
        <w:rPr>
          <w:lang w:eastAsia="en-AU"/>
        </w:rPr>
      </w:pPr>
      <w:r w:rsidRPr="007F6445">
        <w:rPr>
          <w:lang w:eastAsia="en-AU"/>
        </w:rPr>
        <w:tab/>
        <w:t>(2)</w:t>
      </w:r>
      <w:r w:rsidRPr="007F6445">
        <w:rPr>
          <w:lang w:eastAsia="en-AU"/>
        </w:rPr>
        <w:tab/>
        <w:t>The period of the final order must not be longer than the period reasonably required to protect the health or safety of the public.</w:t>
      </w:r>
    </w:p>
    <w:p w14:paraId="17C3E3F7" w14:textId="77777777" w:rsidR="00032A35" w:rsidRPr="007F6445" w:rsidRDefault="00032A35" w:rsidP="00032A35">
      <w:pPr>
        <w:pStyle w:val="Amain"/>
        <w:rPr>
          <w:lang w:eastAsia="en-AU"/>
        </w:rPr>
      </w:pPr>
      <w:r w:rsidRPr="007F6445">
        <w:rPr>
          <w:lang w:eastAsia="en-AU"/>
        </w:rPr>
        <w:lastRenderedPageBreak/>
        <w:tab/>
        <w:t>(3)</w:t>
      </w:r>
      <w:r w:rsidRPr="007F6445">
        <w:rPr>
          <w:lang w:eastAsia="en-AU"/>
        </w:rPr>
        <w:tab/>
        <w:t>However, if the health care worker is a health practitioner, the commission must not make a final order without—</w:t>
      </w:r>
    </w:p>
    <w:p w14:paraId="510D491B" w14:textId="77777777" w:rsidR="00032A35" w:rsidRPr="007F6445" w:rsidRDefault="00032A35" w:rsidP="00032A35">
      <w:pPr>
        <w:pStyle w:val="Apara"/>
        <w:rPr>
          <w:lang w:eastAsia="en-AU"/>
        </w:rPr>
      </w:pPr>
      <w:r w:rsidRPr="007F6445">
        <w:rPr>
          <w:lang w:eastAsia="en-AU"/>
        </w:rPr>
        <w:tab/>
        <w:t>(a)</w:t>
      </w:r>
      <w:r w:rsidRPr="007F6445">
        <w:rPr>
          <w:lang w:eastAsia="en-AU"/>
        </w:rPr>
        <w:tab/>
        <w:t>giving the relevant board for the health practitioner a reasonable opportunity to respond to the proposed order; and</w:t>
      </w:r>
    </w:p>
    <w:p w14:paraId="05BA6A80" w14:textId="77777777" w:rsidR="00032A35" w:rsidRPr="007F6445" w:rsidRDefault="00032A35" w:rsidP="00032A35">
      <w:pPr>
        <w:pStyle w:val="Apara"/>
        <w:rPr>
          <w:lang w:eastAsia="en-AU"/>
        </w:rPr>
      </w:pPr>
      <w:r w:rsidRPr="007F6445">
        <w:rPr>
          <w:lang w:eastAsia="en-AU"/>
        </w:rPr>
        <w:tab/>
        <w:t>(b)</w:t>
      </w:r>
      <w:r w:rsidRPr="007F6445">
        <w:rPr>
          <w:lang w:eastAsia="en-AU"/>
        </w:rPr>
        <w:tab/>
        <w:t>considering the response (if any).</w:t>
      </w:r>
    </w:p>
    <w:p w14:paraId="5B94743C" w14:textId="77777777" w:rsidR="00032A35" w:rsidRDefault="00032A35" w:rsidP="00032A35">
      <w:pPr>
        <w:pStyle w:val="Amain"/>
        <w:rPr>
          <w:lang w:eastAsia="en-AU"/>
        </w:rPr>
      </w:pPr>
      <w:r w:rsidRPr="007F6445">
        <w:rPr>
          <w:lang w:eastAsia="en-AU"/>
        </w:rPr>
        <w:tab/>
        <w:t>(4)</w:t>
      </w:r>
      <w:r w:rsidRPr="007F6445">
        <w:rPr>
          <w:lang w:eastAsia="en-AU"/>
        </w:rPr>
        <w:tab/>
        <w:t>As soon as practicable after making a final order, the commission must give a copy of the order to the health care worker.</w:t>
      </w:r>
    </w:p>
    <w:p w14:paraId="693C036D" w14:textId="77777777" w:rsidR="00032A35" w:rsidRPr="00DB0430" w:rsidRDefault="00032A35" w:rsidP="00032A35">
      <w:pPr>
        <w:pStyle w:val="aNote"/>
      </w:pPr>
      <w:r w:rsidRPr="007F6445">
        <w:rPr>
          <w:rStyle w:val="charItals"/>
        </w:rPr>
        <w:t>Note</w:t>
      </w:r>
      <w:r w:rsidRPr="007F6445">
        <w:rPr>
          <w:rStyle w:val="charItals"/>
        </w:rPr>
        <w:tab/>
      </w:r>
      <w:r w:rsidRPr="00DB0430">
        <w:t>The commission must also give the health care worker</w:t>
      </w:r>
      <w:r w:rsidRPr="007F6445">
        <w:rPr>
          <w:lang w:eastAsia="en-AU"/>
        </w:rPr>
        <w:t xml:space="preserve"> a statement of reasons (see s 94J).</w:t>
      </w:r>
    </w:p>
    <w:p w14:paraId="3E5C6070" w14:textId="77777777" w:rsidR="00032A35" w:rsidRPr="007F6445" w:rsidRDefault="00032A35" w:rsidP="00032A35">
      <w:pPr>
        <w:pStyle w:val="Amain"/>
        <w:rPr>
          <w:lang w:eastAsia="en-AU"/>
        </w:rPr>
      </w:pPr>
      <w:r w:rsidRPr="007F6445">
        <w:rPr>
          <w:lang w:eastAsia="en-AU"/>
        </w:rPr>
        <w:tab/>
        <w:t>(5)</w:t>
      </w:r>
      <w:r w:rsidRPr="007F6445">
        <w:rPr>
          <w:lang w:eastAsia="en-AU"/>
        </w:rPr>
        <w:tab/>
        <w:t>The commission may give a copy of a final order to—</w:t>
      </w:r>
    </w:p>
    <w:p w14:paraId="78EC7B7B" w14:textId="77777777" w:rsidR="00032A35" w:rsidRPr="007F6445" w:rsidRDefault="00032A35" w:rsidP="00032A35">
      <w:pPr>
        <w:pStyle w:val="Apara"/>
        <w:rPr>
          <w:lang w:eastAsia="en-AU"/>
        </w:rPr>
      </w:pPr>
      <w:r w:rsidRPr="007F6445">
        <w:rPr>
          <w:lang w:eastAsia="en-AU"/>
        </w:rPr>
        <w:tab/>
        <w:t>(a)</w:t>
      </w:r>
      <w:r w:rsidRPr="007F6445">
        <w:rPr>
          <w:lang w:eastAsia="en-AU"/>
        </w:rPr>
        <w:tab/>
        <w:t>any relevant professional body for the health care worker; or</w:t>
      </w:r>
    </w:p>
    <w:p w14:paraId="234A12E0" w14:textId="77777777" w:rsidR="00032A35" w:rsidRPr="007F6445" w:rsidRDefault="00032A35" w:rsidP="00032A35">
      <w:pPr>
        <w:pStyle w:val="Apara"/>
        <w:rPr>
          <w:lang w:eastAsia="en-AU"/>
        </w:rPr>
      </w:pPr>
      <w:r w:rsidRPr="007F6445">
        <w:rPr>
          <w:lang w:eastAsia="en-AU"/>
        </w:rPr>
        <w:tab/>
        <w:t>(b)</w:t>
      </w:r>
      <w:r w:rsidRPr="007F6445">
        <w:rPr>
          <w:lang w:eastAsia="en-AU"/>
        </w:rPr>
        <w:tab/>
        <w:t>another person if satisfied on reasonable grounds that it is in the interest of the health or safety of the public to do so.</w:t>
      </w:r>
    </w:p>
    <w:p w14:paraId="6BC2D225" w14:textId="77777777" w:rsidR="00032A35" w:rsidRPr="007F6445" w:rsidRDefault="00032A35" w:rsidP="00032A35">
      <w:pPr>
        <w:pStyle w:val="AH5Sec"/>
      </w:pPr>
      <w:bookmarkStart w:id="199" w:name="_Toc167365943"/>
      <w:r w:rsidRPr="00EB2651">
        <w:rPr>
          <w:rStyle w:val="CharSectNo"/>
        </w:rPr>
        <w:t>94I</w:t>
      </w:r>
      <w:r w:rsidRPr="007F6445">
        <w:tab/>
        <w:t>Public statement about health care worker or health service</w:t>
      </w:r>
      <w:bookmarkEnd w:id="199"/>
    </w:p>
    <w:p w14:paraId="2C04CD2E" w14:textId="77777777" w:rsidR="00032A35" w:rsidRPr="007F6445" w:rsidRDefault="00032A35" w:rsidP="00032A35">
      <w:pPr>
        <w:pStyle w:val="Amain"/>
        <w:rPr>
          <w:lang w:eastAsia="en-AU"/>
        </w:rPr>
      </w:pPr>
      <w:r w:rsidRPr="007F6445">
        <w:rPr>
          <w:lang w:eastAsia="en-AU"/>
        </w:rPr>
        <w:tab/>
        <w:t>(1)</w:t>
      </w:r>
      <w:r w:rsidRPr="007F6445">
        <w:rPr>
          <w:lang w:eastAsia="en-AU"/>
        </w:rPr>
        <w:tab/>
        <w:t xml:space="preserve">The commission may make a public statement in relation to a health care worker if the commission </w:t>
      </w:r>
      <w:r w:rsidRPr="007F6445">
        <w:rPr>
          <w:szCs w:val="24"/>
          <w:lang w:eastAsia="en-AU"/>
        </w:rPr>
        <w:t>believes on reasonable grounds that there</w:t>
      </w:r>
      <w:r w:rsidRPr="007F6445">
        <w:rPr>
          <w:lang w:eastAsia="en-AU"/>
        </w:rPr>
        <w:t xml:space="preserve"> is a serious risk to the health or safety of the public in relation to—</w:t>
      </w:r>
    </w:p>
    <w:p w14:paraId="4F401B60" w14:textId="77777777" w:rsidR="00032A35" w:rsidRPr="007F6445" w:rsidRDefault="00032A35" w:rsidP="00032A35">
      <w:pPr>
        <w:pStyle w:val="Apara"/>
        <w:rPr>
          <w:lang w:eastAsia="en-AU"/>
        </w:rPr>
      </w:pPr>
      <w:r w:rsidRPr="007F6445">
        <w:rPr>
          <w:lang w:eastAsia="en-AU"/>
        </w:rPr>
        <w:tab/>
        <w:t>(a)</w:t>
      </w:r>
      <w:r w:rsidRPr="007F6445">
        <w:rPr>
          <w:lang w:eastAsia="en-AU"/>
        </w:rPr>
        <w:tab/>
        <w:t>a health service provided or offered by the health care worker; or</w:t>
      </w:r>
    </w:p>
    <w:p w14:paraId="69671E85" w14:textId="77777777" w:rsidR="00032A35" w:rsidRPr="007F6445" w:rsidRDefault="00032A35" w:rsidP="00032A35">
      <w:pPr>
        <w:pStyle w:val="Apara"/>
        <w:rPr>
          <w:lang w:eastAsia="en-AU"/>
        </w:rPr>
      </w:pPr>
      <w:r w:rsidRPr="007F6445">
        <w:rPr>
          <w:lang w:eastAsia="en-AU"/>
        </w:rPr>
        <w:tab/>
        <w:t>(b)</w:t>
      </w:r>
      <w:r w:rsidRPr="007F6445">
        <w:rPr>
          <w:lang w:eastAsia="en-AU"/>
        </w:rPr>
        <w:tab/>
        <w:t>the health care worker being convicted of an offence under any of the following in relation to a health service provided by the health care worker:</w:t>
      </w:r>
    </w:p>
    <w:p w14:paraId="340ABCB1" w14:textId="2F75AA23" w:rsidR="00032A35" w:rsidRDefault="00032A35" w:rsidP="00032A35">
      <w:pPr>
        <w:pStyle w:val="Asubpara"/>
        <w:rPr>
          <w:lang w:eastAsia="en-AU"/>
        </w:rPr>
      </w:pPr>
      <w:r w:rsidRPr="007F6445">
        <w:rPr>
          <w:lang w:eastAsia="en-AU"/>
        </w:rPr>
        <w:tab/>
        <w:t>(i)</w:t>
      </w:r>
      <w:r w:rsidRPr="007F6445">
        <w:rPr>
          <w:lang w:eastAsia="en-AU"/>
        </w:rPr>
        <w:tab/>
        <w:t xml:space="preserve">the </w:t>
      </w:r>
      <w:hyperlink r:id="rId147" w:tooltip="Act No 51 of 1974 (Cwlth)" w:history="1">
        <w:r w:rsidRPr="00293E9A">
          <w:rPr>
            <w:rStyle w:val="charCitHyperlinkItal"/>
          </w:rPr>
          <w:t>Competition and Consumer Act 2010</w:t>
        </w:r>
      </w:hyperlink>
      <w:r w:rsidRPr="007F6445">
        <w:rPr>
          <w:lang w:eastAsia="en-AU"/>
        </w:rPr>
        <w:t xml:space="preserve"> (Cwlth);</w:t>
      </w:r>
    </w:p>
    <w:p w14:paraId="1AF5AD1E" w14:textId="149174A5" w:rsidR="00032A35" w:rsidRDefault="00032A35" w:rsidP="00032A35">
      <w:pPr>
        <w:pStyle w:val="Asubpara"/>
        <w:rPr>
          <w:lang w:eastAsia="en-AU"/>
        </w:rPr>
      </w:pPr>
      <w:r w:rsidRPr="007F6445">
        <w:rPr>
          <w:lang w:eastAsia="en-AU"/>
        </w:rPr>
        <w:tab/>
        <w:t>(ii)</w:t>
      </w:r>
      <w:r w:rsidRPr="007F6445">
        <w:rPr>
          <w:lang w:eastAsia="en-AU"/>
        </w:rPr>
        <w:tab/>
        <w:t xml:space="preserve">the </w:t>
      </w:r>
      <w:hyperlink r:id="rId148" w:tooltip="A1992-72" w:history="1">
        <w:r w:rsidRPr="00DB0430">
          <w:rPr>
            <w:rStyle w:val="charCitHyperlinkItal"/>
          </w:rPr>
          <w:t>Fair Trading (Australian Consumer Law) Act 1992</w:t>
        </w:r>
      </w:hyperlink>
      <w:r w:rsidRPr="007F6445">
        <w:rPr>
          <w:lang w:eastAsia="en-AU"/>
        </w:rPr>
        <w:t>;</w:t>
      </w:r>
    </w:p>
    <w:p w14:paraId="5DFF1111" w14:textId="1CD22F7E" w:rsidR="00032A35" w:rsidRPr="007F6445" w:rsidRDefault="00032A35" w:rsidP="00032A35">
      <w:pPr>
        <w:pStyle w:val="Asubpara"/>
        <w:rPr>
          <w:lang w:eastAsia="en-AU"/>
        </w:rPr>
      </w:pPr>
      <w:r w:rsidRPr="007F6445">
        <w:rPr>
          <w:lang w:eastAsia="en-AU"/>
        </w:rPr>
        <w:tab/>
        <w:t>(iii)</w:t>
      </w:r>
      <w:r w:rsidRPr="007F6445">
        <w:rPr>
          <w:lang w:eastAsia="en-AU"/>
        </w:rPr>
        <w:tab/>
        <w:t xml:space="preserve">the </w:t>
      </w:r>
      <w:hyperlink r:id="rId149" w:tooltip="A1993-13" w:history="1">
        <w:r w:rsidRPr="00DB0430">
          <w:rPr>
            <w:rStyle w:val="charCitHyperlinkItal"/>
          </w:rPr>
          <w:t>Health Act 1993</w:t>
        </w:r>
      </w:hyperlink>
      <w:r w:rsidRPr="007F6445">
        <w:rPr>
          <w:lang w:eastAsia="en-AU"/>
        </w:rPr>
        <w:t>, section 127 (Provision of regulated health service by person not health practitioner);</w:t>
      </w:r>
    </w:p>
    <w:p w14:paraId="1D3EA9B8" w14:textId="0472F069" w:rsidR="00032A35" w:rsidRPr="007F6445" w:rsidRDefault="00032A35" w:rsidP="00032A35">
      <w:pPr>
        <w:pStyle w:val="Asubpara"/>
        <w:rPr>
          <w:lang w:eastAsia="en-AU"/>
        </w:rPr>
      </w:pPr>
      <w:r w:rsidRPr="007F6445">
        <w:rPr>
          <w:lang w:eastAsia="en-AU"/>
        </w:rPr>
        <w:lastRenderedPageBreak/>
        <w:tab/>
        <w:t>(iv)</w:t>
      </w:r>
      <w:r w:rsidRPr="007F6445">
        <w:rPr>
          <w:lang w:eastAsia="en-AU"/>
        </w:rPr>
        <w:tab/>
        <w:t xml:space="preserve">the </w:t>
      </w:r>
      <w:hyperlink r:id="rId150" w:history="1">
        <w:r w:rsidRPr="00AF55C1">
          <w:rPr>
            <w:rStyle w:val="charCitHyperlinkItal"/>
          </w:rPr>
          <w:t>Health Practitioner Regulation National Law (ACT)</w:t>
        </w:r>
      </w:hyperlink>
      <w:r w:rsidRPr="007F6445">
        <w:rPr>
          <w:lang w:eastAsia="en-AU"/>
        </w:rPr>
        <w:t>, part 7, division 10;</w:t>
      </w:r>
    </w:p>
    <w:p w14:paraId="0801CAF1" w14:textId="13D7C5AA" w:rsidR="00032A35" w:rsidRPr="007F6445" w:rsidRDefault="00032A35" w:rsidP="00032A35">
      <w:pPr>
        <w:pStyle w:val="Asubpara"/>
        <w:rPr>
          <w:lang w:eastAsia="en-AU"/>
        </w:rPr>
      </w:pPr>
      <w:r w:rsidRPr="007F6445">
        <w:rPr>
          <w:lang w:eastAsia="en-AU"/>
        </w:rPr>
        <w:tab/>
        <w:t>(v)</w:t>
      </w:r>
      <w:r w:rsidRPr="007F6445">
        <w:rPr>
          <w:lang w:eastAsia="en-AU"/>
        </w:rPr>
        <w:tab/>
        <w:t>the</w:t>
      </w:r>
      <w:r w:rsidRPr="00DB0430">
        <w:rPr>
          <w:rStyle w:val="charItals"/>
        </w:rPr>
        <w:t xml:space="preserve"> </w:t>
      </w:r>
      <w:hyperlink r:id="rId151" w:tooltip="A1997-69" w:history="1">
        <w:r w:rsidRPr="00DB0430">
          <w:rPr>
            <w:rStyle w:val="charCitHyperlinkItal"/>
          </w:rPr>
          <w:t>Public Health Act 1997</w:t>
        </w:r>
      </w:hyperlink>
      <w:r w:rsidRPr="007F6445">
        <w:rPr>
          <w:lang w:eastAsia="en-AU"/>
        </w:rPr>
        <w:t>.</w:t>
      </w:r>
    </w:p>
    <w:p w14:paraId="47D343E3" w14:textId="77777777" w:rsidR="00032A35" w:rsidRPr="007F6445" w:rsidRDefault="00032A35" w:rsidP="00032A35">
      <w:pPr>
        <w:pStyle w:val="Amain"/>
        <w:rPr>
          <w:lang w:eastAsia="en-AU"/>
        </w:rPr>
      </w:pPr>
      <w:r w:rsidRPr="007F6445">
        <w:rPr>
          <w:lang w:eastAsia="en-AU"/>
        </w:rPr>
        <w:tab/>
        <w:t>(2)</w:t>
      </w:r>
      <w:r w:rsidRPr="007F6445">
        <w:rPr>
          <w:lang w:eastAsia="en-AU"/>
        </w:rPr>
        <w:tab/>
        <w:t xml:space="preserve">The commission may make a public statement in relation to a health service if the commission </w:t>
      </w:r>
      <w:r w:rsidRPr="007F6445">
        <w:rPr>
          <w:szCs w:val="24"/>
          <w:lang w:eastAsia="en-AU"/>
        </w:rPr>
        <w:t>believes on reasonable grounds that there</w:t>
      </w:r>
      <w:r w:rsidRPr="007F6445">
        <w:rPr>
          <w:lang w:eastAsia="en-AU"/>
        </w:rPr>
        <w:t xml:space="preserve"> is a serious risk to the health or safety of the public arising from the health service.</w:t>
      </w:r>
    </w:p>
    <w:p w14:paraId="0EE0281F" w14:textId="77777777" w:rsidR="00032A35" w:rsidRPr="007F6445" w:rsidRDefault="00032A35" w:rsidP="00032A35">
      <w:pPr>
        <w:pStyle w:val="Amain"/>
        <w:rPr>
          <w:lang w:eastAsia="en-AU"/>
        </w:rPr>
      </w:pPr>
      <w:r w:rsidRPr="007F6445">
        <w:rPr>
          <w:lang w:eastAsia="en-AU"/>
        </w:rPr>
        <w:tab/>
        <w:t>(3)</w:t>
      </w:r>
      <w:r w:rsidRPr="007F6445">
        <w:rPr>
          <w:lang w:eastAsia="en-AU"/>
        </w:rPr>
        <w:tab/>
        <w:t>A public statement may be made in any form.</w:t>
      </w:r>
    </w:p>
    <w:p w14:paraId="486FD9C5" w14:textId="77777777" w:rsidR="00032A35" w:rsidRPr="007F6445" w:rsidRDefault="00032A35" w:rsidP="00032A35">
      <w:pPr>
        <w:pStyle w:val="Amain"/>
        <w:rPr>
          <w:lang w:eastAsia="en-AU"/>
        </w:rPr>
      </w:pPr>
      <w:r w:rsidRPr="007F6445">
        <w:rPr>
          <w:lang w:eastAsia="en-AU"/>
        </w:rPr>
        <w:tab/>
        <w:t>(4)</w:t>
      </w:r>
      <w:r w:rsidRPr="007F6445">
        <w:rPr>
          <w:lang w:eastAsia="en-AU"/>
        </w:rPr>
        <w:tab/>
        <w:t>A public statement made in relation to a health care worker may include any of the following:</w:t>
      </w:r>
    </w:p>
    <w:p w14:paraId="0602305D" w14:textId="77777777" w:rsidR="00032A35" w:rsidRDefault="00032A35" w:rsidP="00032A35">
      <w:pPr>
        <w:pStyle w:val="Apara"/>
        <w:rPr>
          <w:lang w:eastAsia="en-AU"/>
        </w:rPr>
      </w:pPr>
      <w:r w:rsidRPr="007F6445">
        <w:rPr>
          <w:lang w:eastAsia="en-AU"/>
        </w:rPr>
        <w:tab/>
        <w:t>(a)</w:t>
      </w:r>
      <w:r w:rsidRPr="007F6445">
        <w:rPr>
          <w:lang w:eastAsia="en-AU"/>
        </w:rPr>
        <w:tab/>
        <w:t>the identity of the health care worker;</w:t>
      </w:r>
    </w:p>
    <w:p w14:paraId="1D061270" w14:textId="77777777" w:rsidR="00032A35" w:rsidRPr="007F6445" w:rsidRDefault="00032A35" w:rsidP="00032A35">
      <w:pPr>
        <w:pStyle w:val="Apara"/>
        <w:rPr>
          <w:lang w:eastAsia="en-AU"/>
        </w:rPr>
      </w:pPr>
      <w:r w:rsidRPr="007F6445">
        <w:rPr>
          <w:lang w:eastAsia="en-AU"/>
        </w:rPr>
        <w:tab/>
        <w:t>(b)</w:t>
      </w:r>
      <w:r w:rsidRPr="007F6445">
        <w:rPr>
          <w:lang w:eastAsia="en-AU"/>
        </w:rPr>
        <w:tab/>
        <w:t>information, including a warning, about—</w:t>
      </w:r>
    </w:p>
    <w:p w14:paraId="0CFE2470" w14:textId="77777777" w:rsidR="00032A35" w:rsidRPr="007F6445" w:rsidRDefault="00032A35" w:rsidP="00032A35">
      <w:pPr>
        <w:pStyle w:val="Asubpara"/>
        <w:rPr>
          <w:lang w:eastAsia="en-AU"/>
        </w:rPr>
      </w:pPr>
      <w:r w:rsidRPr="007F6445">
        <w:rPr>
          <w:lang w:eastAsia="en-AU"/>
        </w:rPr>
        <w:tab/>
        <w:t>(i)</w:t>
      </w:r>
      <w:r w:rsidRPr="007F6445">
        <w:rPr>
          <w:lang w:eastAsia="en-AU"/>
        </w:rPr>
        <w:tab/>
        <w:t>the health care worker; or</w:t>
      </w:r>
    </w:p>
    <w:p w14:paraId="0CC896AF" w14:textId="77777777" w:rsidR="00032A35" w:rsidRDefault="00032A35" w:rsidP="00032A35">
      <w:pPr>
        <w:pStyle w:val="Asubpara"/>
        <w:rPr>
          <w:lang w:eastAsia="en-AU"/>
        </w:rPr>
      </w:pPr>
      <w:r w:rsidRPr="007F6445">
        <w:rPr>
          <w:lang w:eastAsia="en-AU"/>
        </w:rPr>
        <w:tab/>
        <w:t>(ii)</w:t>
      </w:r>
      <w:r w:rsidRPr="007F6445">
        <w:rPr>
          <w:lang w:eastAsia="en-AU"/>
        </w:rPr>
        <w:tab/>
        <w:t>the health service provided by the health care worker;</w:t>
      </w:r>
    </w:p>
    <w:p w14:paraId="064981AF" w14:textId="77777777" w:rsidR="00032A35" w:rsidRPr="007F6445" w:rsidRDefault="00032A35" w:rsidP="00032A35">
      <w:pPr>
        <w:pStyle w:val="Apara"/>
        <w:rPr>
          <w:lang w:eastAsia="en-AU"/>
        </w:rPr>
      </w:pPr>
      <w:r w:rsidRPr="007F6445">
        <w:rPr>
          <w:lang w:eastAsia="en-AU"/>
        </w:rPr>
        <w:tab/>
        <w:t>(c)</w:t>
      </w:r>
      <w:r w:rsidRPr="007F6445">
        <w:rPr>
          <w:lang w:eastAsia="en-AU"/>
        </w:rPr>
        <w:tab/>
        <w:t>if the health care worker provides the health service in connection with a provider—</w:t>
      </w:r>
    </w:p>
    <w:p w14:paraId="4D00BC56" w14:textId="77777777" w:rsidR="00032A35" w:rsidRPr="007F6445" w:rsidRDefault="00032A35" w:rsidP="00032A35">
      <w:pPr>
        <w:pStyle w:val="Asubpara"/>
        <w:rPr>
          <w:lang w:eastAsia="en-AU"/>
        </w:rPr>
      </w:pPr>
      <w:r w:rsidRPr="007F6445">
        <w:rPr>
          <w:lang w:eastAsia="en-AU"/>
        </w:rPr>
        <w:tab/>
        <w:t>(i)</w:t>
      </w:r>
      <w:r w:rsidRPr="007F6445">
        <w:rPr>
          <w:lang w:eastAsia="en-AU"/>
        </w:rPr>
        <w:tab/>
        <w:t>the identity of the provider; and</w:t>
      </w:r>
    </w:p>
    <w:p w14:paraId="30461E10" w14:textId="77777777" w:rsidR="00032A35" w:rsidRPr="007F6445" w:rsidRDefault="00032A35" w:rsidP="00032A35">
      <w:pPr>
        <w:pStyle w:val="Asubpara"/>
        <w:rPr>
          <w:lang w:eastAsia="en-AU"/>
        </w:rPr>
      </w:pPr>
      <w:r w:rsidRPr="007F6445">
        <w:rPr>
          <w:lang w:eastAsia="en-AU"/>
        </w:rPr>
        <w:tab/>
        <w:t>(ii)</w:t>
      </w:r>
      <w:r w:rsidRPr="007F6445">
        <w:rPr>
          <w:lang w:eastAsia="en-AU"/>
        </w:rPr>
        <w:tab/>
        <w:t>information, including a warning, about the provider;</w:t>
      </w:r>
    </w:p>
    <w:p w14:paraId="0CFC1818" w14:textId="77777777" w:rsidR="00032A35" w:rsidRPr="007F6445" w:rsidRDefault="00032A35" w:rsidP="00032A35">
      <w:pPr>
        <w:pStyle w:val="Apara"/>
        <w:rPr>
          <w:lang w:eastAsia="en-AU"/>
        </w:rPr>
      </w:pPr>
      <w:r w:rsidRPr="007F6445">
        <w:rPr>
          <w:lang w:eastAsia="en-AU"/>
        </w:rPr>
        <w:tab/>
        <w:t>(d)</w:t>
      </w:r>
      <w:r w:rsidRPr="007F6445">
        <w:rPr>
          <w:lang w:eastAsia="en-AU"/>
        </w:rPr>
        <w:tab/>
        <w:t>information contained in a final order made in relation to the health care worker.</w:t>
      </w:r>
    </w:p>
    <w:p w14:paraId="3E3500C0" w14:textId="77777777" w:rsidR="00032A35" w:rsidRPr="007F6445" w:rsidRDefault="00032A35" w:rsidP="00032A35">
      <w:pPr>
        <w:pStyle w:val="Amain"/>
        <w:rPr>
          <w:lang w:eastAsia="en-AU"/>
        </w:rPr>
      </w:pPr>
      <w:r w:rsidRPr="007F6445">
        <w:rPr>
          <w:lang w:eastAsia="en-AU"/>
        </w:rPr>
        <w:tab/>
        <w:t>(5)</w:t>
      </w:r>
      <w:r w:rsidRPr="007F6445">
        <w:rPr>
          <w:lang w:eastAsia="en-AU"/>
        </w:rPr>
        <w:tab/>
        <w:t>A public statement made in relation to a health service may contain information, including a warning, about the health service generally.</w:t>
      </w:r>
    </w:p>
    <w:p w14:paraId="126A89CA" w14:textId="77777777" w:rsidR="00032A35" w:rsidRPr="007F6445" w:rsidRDefault="00032A35" w:rsidP="00032A35">
      <w:pPr>
        <w:pStyle w:val="Amain"/>
        <w:rPr>
          <w:lang w:eastAsia="en-AU"/>
        </w:rPr>
      </w:pPr>
      <w:r w:rsidRPr="007F6445">
        <w:rPr>
          <w:lang w:eastAsia="en-AU"/>
        </w:rPr>
        <w:tab/>
        <w:t>(6)</w:t>
      </w:r>
      <w:r w:rsidRPr="007F6445">
        <w:rPr>
          <w:lang w:eastAsia="en-AU"/>
        </w:rPr>
        <w:tab/>
        <w:t>The commission—</w:t>
      </w:r>
    </w:p>
    <w:p w14:paraId="1C34BB2A" w14:textId="77777777" w:rsidR="00032A35" w:rsidRPr="007F6445" w:rsidRDefault="00032A35" w:rsidP="00032A35">
      <w:pPr>
        <w:pStyle w:val="Apara"/>
      </w:pPr>
      <w:r w:rsidRPr="007F6445">
        <w:rPr>
          <w:lang w:eastAsia="en-AU"/>
        </w:rPr>
        <w:tab/>
        <w:t>(a)</w:t>
      </w:r>
      <w:r w:rsidRPr="007F6445">
        <w:rPr>
          <w:lang w:eastAsia="en-AU"/>
        </w:rPr>
        <w:tab/>
        <w:t xml:space="preserve">may </w:t>
      </w:r>
      <w:r w:rsidRPr="007F6445">
        <w:t>vary or withdraw a public statement; and</w:t>
      </w:r>
    </w:p>
    <w:p w14:paraId="2DFCF740" w14:textId="77777777" w:rsidR="00032A35" w:rsidRPr="007F6445" w:rsidRDefault="00032A35" w:rsidP="00032A35">
      <w:pPr>
        <w:pStyle w:val="Apara"/>
      </w:pPr>
      <w:r w:rsidRPr="007F6445">
        <w:tab/>
        <w:t>(b)</w:t>
      </w:r>
      <w:r w:rsidRPr="007F6445">
        <w:tab/>
        <w:t>if a statement is varied or withdrawn—must set out the reason for the variation or withdrawal in the same form as the statement was made.</w:t>
      </w:r>
    </w:p>
    <w:p w14:paraId="5CA6268B" w14:textId="77777777" w:rsidR="00032A35" w:rsidRPr="007F6445" w:rsidRDefault="00032A35" w:rsidP="00032A35">
      <w:pPr>
        <w:pStyle w:val="AH5Sec"/>
      </w:pPr>
      <w:bookmarkStart w:id="200" w:name="_Toc167365944"/>
      <w:r w:rsidRPr="00EB2651">
        <w:rPr>
          <w:rStyle w:val="CharSectNo"/>
        </w:rPr>
        <w:lastRenderedPageBreak/>
        <w:t>94J</w:t>
      </w:r>
      <w:r w:rsidRPr="007F6445">
        <w:tab/>
        <w:t>Statement of reasons for prohibition or condition order or public statement</w:t>
      </w:r>
      <w:bookmarkEnd w:id="200"/>
    </w:p>
    <w:p w14:paraId="6D218998" w14:textId="77777777" w:rsidR="00032A35" w:rsidRPr="007F6445" w:rsidRDefault="00032A35" w:rsidP="00032A35">
      <w:pPr>
        <w:pStyle w:val="Amain"/>
        <w:rPr>
          <w:lang w:eastAsia="en-AU"/>
        </w:rPr>
      </w:pPr>
      <w:r w:rsidRPr="007F6445">
        <w:rPr>
          <w:lang w:eastAsia="en-AU"/>
        </w:rPr>
        <w:tab/>
        <w:t>(1)</w:t>
      </w:r>
      <w:r w:rsidRPr="007F6445">
        <w:rPr>
          <w:lang w:eastAsia="en-AU"/>
        </w:rPr>
        <w:tab/>
        <w:t>If the commission makes a prohibition or condition order or a public statement in relation to a health care worker, the commission must give a statement of reasons for making the order or statement to—</w:t>
      </w:r>
    </w:p>
    <w:p w14:paraId="3AA88A06" w14:textId="77777777" w:rsidR="00032A35" w:rsidRPr="007F6445" w:rsidRDefault="00032A35" w:rsidP="00032A35">
      <w:pPr>
        <w:pStyle w:val="Apara"/>
        <w:rPr>
          <w:lang w:eastAsia="en-AU"/>
        </w:rPr>
      </w:pPr>
      <w:r w:rsidRPr="007F6445">
        <w:rPr>
          <w:lang w:eastAsia="en-AU"/>
        </w:rPr>
        <w:tab/>
        <w:t>(a)</w:t>
      </w:r>
      <w:r w:rsidRPr="007F6445">
        <w:rPr>
          <w:lang w:eastAsia="en-AU"/>
        </w:rPr>
        <w:tab/>
        <w:t>the health care worker; and</w:t>
      </w:r>
    </w:p>
    <w:p w14:paraId="6EC3E11E" w14:textId="77777777" w:rsidR="00032A35" w:rsidRPr="007F6445" w:rsidRDefault="00032A35" w:rsidP="00032A35">
      <w:pPr>
        <w:pStyle w:val="Apara"/>
        <w:rPr>
          <w:lang w:eastAsia="en-AU"/>
        </w:rPr>
      </w:pPr>
      <w:r w:rsidRPr="007F6445">
        <w:rPr>
          <w:lang w:eastAsia="en-AU"/>
        </w:rPr>
        <w:tab/>
        <w:t>(b)</w:t>
      </w:r>
      <w:r w:rsidRPr="007F6445">
        <w:rPr>
          <w:lang w:eastAsia="en-AU"/>
        </w:rPr>
        <w:tab/>
        <w:t>for a final order or a public statement made in relation to a complaint made about the health care worker—the complainant.</w:t>
      </w:r>
    </w:p>
    <w:p w14:paraId="6BA02D0A" w14:textId="0003C3E2" w:rsidR="00032A35" w:rsidRPr="007F6445" w:rsidRDefault="00032A35" w:rsidP="00032A35">
      <w:pPr>
        <w:pStyle w:val="aNote"/>
        <w:rPr>
          <w:lang w:eastAsia="en-AU"/>
        </w:rPr>
      </w:pPr>
      <w:r w:rsidRPr="00DB0430">
        <w:rPr>
          <w:rStyle w:val="charItals"/>
        </w:rPr>
        <w:t>Note</w:t>
      </w:r>
      <w:r w:rsidRPr="00DB0430">
        <w:rPr>
          <w:rStyle w:val="charItals"/>
        </w:rPr>
        <w:tab/>
      </w:r>
      <w:r w:rsidRPr="007F6445">
        <w:t xml:space="preserve">For what must be included in a statement of reasons, see the </w:t>
      </w:r>
      <w:hyperlink r:id="rId152" w:tooltip="A2001-14" w:history="1">
        <w:r w:rsidRPr="00DB0430">
          <w:rPr>
            <w:rStyle w:val="charCitHyperlinkAbbrev"/>
          </w:rPr>
          <w:t>Legislation Act</w:t>
        </w:r>
      </w:hyperlink>
      <w:r w:rsidRPr="007F6445">
        <w:t>, s 179.</w:t>
      </w:r>
    </w:p>
    <w:p w14:paraId="7AECBD42" w14:textId="77777777" w:rsidR="00032A35" w:rsidRPr="007F6445" w:rsidRDefault="00032A35" w:rsidP="00032A35">
      <w:pPr>
        <w:pStyle w:val="Amain"/>
        <w:rPr>
          <w:lang w:eastAsia="en-AU"/>
        </w:rPr>
      </w:pPr>
      <w:r w:rsidRPr="007F6445">
        <w:rPr>
          <w:lang w:eastAsia="en-AU"/>
        </w:rPr>
        <w:tab/>
        <w:t>(2)</w:t>
      </w:r>
      <w:r w:rsidRPr="007F6445">
        <w:rPr>
          <w:lang w:eastAsia="en-AU"/>
        </w:rPr>
        <w:tab/>
        <w:t>The commission may also do 1 or more of the following:</w:t>
      </w:r>
    </w:p>
    <w:p w14:paraId="67258B14" w14:textId="77777777" w:rsidR="00032A35" w:rsidRPr="007F6445" w:rsidRDefault="00032A35" w:rsidP="00032A35">
      <w:pPr>
        <w:pStyle w:val="Apara"/>
        <w:rPr>
          <w:lang w:eastAsia="en-AU"/>
        </w:rPr>
      </w:pPr>
      <w:r w:rsidRPr="007F6445">
        <w:rPr>
          <w:lang w:eastAsia="en-AU"/>
        </w:rPr>
        <w:tab/>
        <w:t>(a)</w:t>
      </w:r>
      <w:r w:rsidRPr="007F6445">
        <w:rPr>
          <w:lang w:eastAsia="en-AU"/>
        </w:rPr>
        <w:tab/>
        <w:t>make the statement of reasons publicly available;</w:t>
      </w:r>
    </w:p>
    <w:p w14:paraId="26557315" w14:textId="77777777" w:rsidR="00032A35" w:rsidRDefault="00032A35" w:rsidP="00032A35">
      <w:pPr>
        <w:pStyle w:val="Apara"/>
        <w:rPr>
          <w:lang w:eastAsia="en-AU"/>
        </w:rPr>
      </w:pPr>
      <w:r w:rsidRPr="007F6445">
        <w:rPr>
          <w:lang w:eastAsia="en-AU"/>
        </w:rPr>
        <w:tab/>
        <w:t>(b)</w:t>
      </w:r>
      <w:r w:rsidRPr="007F6445">
        <w:rPr>
          <w:lang w:eastAsia="en-AU"/>
        </w:rPr>
        <w:tab/>
        <w:t>give a copy of the statement to any relevant professional body for the health care worker;</w:t>
      </w:r>
    </w:p>
    <w:p w14:paraId="372CA6ED" w14:textId="77777777" w:rsidR="00032A35" w:rsidRPr="007F6445" w:rsidRDefault="00032A35" w:rsidP="00032A35">
      <w:pPr>
        <w:pStyle w:val="Apara"/>
        <w:rPr>
          <w:lang w:eastAsia="en-AU"/>
        </w:rPr>
      </w:pPr>
      <w:r w:rsidRPr="007F6445">
        <w:rPr>
          <w:lang w:eastAsia="en-AU"/>
        </w:rPr>
        <w:tab/>
        <w:t>(c)</w:t>
      </w:r>
      <w:r w:rsidRPr="007F6445">
        <w:rPr>
          <w:lang w:eastAsia="en-AU"/>
        </w:rPr>
        <w:tab/>
        <w:t>give a copy of the statement to another person if satisfied on reasonable grounds it is in the interest of the health or safety of the public to do so.</w:t>
      </w:r>
    </w:p>
    <w:p w14:paraId="470C91B6" w14:textId="77777777" w:rsidR="00032A35" w:rsidRPr="007F6445" w:rsidRDefault="00032A35" w:rsidP="00032A35">
      <w:pPr>
        <w:pStyle w:val="Amain"/>
        <w:rPr>
          <w:lang w:eastAsia="en-AU"/>
        </w:rPr>
      </w:pPr>
      <w:r w:rsidRPr="007F6445">
        <w:rPr>
          <w:lang w:eastAsia="en-AU"/>
        </w:rPr>
        <w:tab/>
        <w:t>(3)</w:t>
      </w:r>
      <w:r w:rsidRPr="007F6445">
        <w:rPr>
          <w:lang w:eastAsia="en-AU"/>
        </w:rPr>
        <w:tab/>
        <w:t>Before giving the statement of reasons to a person or making it publicly available, the commission may remove confidential information from the statement if the commission sets out in the statement—</w:t>
      </w:r>
    </w:p>
    <w:p w14:paraId="483ED520" w14:textId="77777777" w:rsidR="00032A35" w:rsidRPr="007F6445" w:rsidRDefault="00032A35" w:rsidP="00032A35">
      <w:pPr>
        <w:pStyle w:val="Apara"/>
        <w:rPr>
          <w:lang w:eastAsia="en-AU"/>
        </w:rPr>
      </w:pPr>
      <w:r w:rsidRPr="007F6445">
        <w:rPr>
          <w:lang w:eastAsia="en-AU"/>
        </w:rPr>
        <w:tab/>
        <w:t>(a)</w:t>
      </w:r>
      <w:r w:rsidRPr="007F6445">
        <w:rPr>
          <w:lang w:eastAsia="en-AU"/>
        </w:rPr>
        <w:tab/>
        <w:t>that information was removed because it was confidential; and</w:t>
      </w:r>
    </w:p>
    <w:p w14:paraId="2D82F695" w14:textId="77777777" w:rsidR="00032A35" w:rsidRPr="007F6445" w:rsidRDefault="00032A35" w:rsidP="00032A35">
      <w:pPr>
        <w:pStyle w:val="Apara"/>
        <w:rPr>
          <w:lang w:eastAsia="en-AU"/>
        </w:rPr>
      </w:pPr>
      <w:r w:rsidRPr="007F6445">
        <w:rPr>
          <w:lang w:eastAsia="en-AU"/>
        </w:rPr>
        <w:tab/>
        <w:t>(b)</w:t>
      </w:r>
      <w:r w:rsidRPr="007F6445">
        <w:rPr>
          <w:lang w:eastAsia="en-AU"/>
        </w:rPr>
        <w:tab/>
        <w:t>the nature of the information that was removed.</w:t>
      </w:r>
    </w:p>
    <w:p w14:paraId="143A7053" w14:textId="77777777" w:rsidR="00032A35" w:rsidRPr="007F6445" w:rsidRDefault="00032A35" w:rsidP="00032A35">
      <w:pPr>
        <w:pStyle w:val="Amain"/>
        <w:rPr>
          <w:lang w:eastAsia="en-AU"/>
        </w:rPr>
      </w:pPr>
      <w:r w:rsidRPr="007F6445">
        <w:rPr>
          <w:szCs w:val="24"/>
          <w:lang w:eastAsia="en-AU"/>
        </w:rPr>
        <w:tab/>
        <w:t>(4)</w:t>
      </w:r>
      <w:r w:rsidRPr="007F6445">
        <w:rPr>
          <w:szCs w:val="24"/>
          <w:lang w:eastAsia="en-AU"/>
        </w:rPr>
        <w:tab/>
        <w:t>This section does not affect the power of a court to make an order for the discovery of a document or to require the giving of evidence or the production of documents to a court.</w:t>
      </w:r>
    </w:p>
    <w:p w14:paraId="20F3CA7D" w14:textId="77777777" w:rsidR="00032A35" w:rsidRPr="007F6445" w:rsidRDefault="00032A35" w:rsidP="00B87173">
      <w:pPr>
        <w:pStyle w:val="Amain"/>
        <w:keepNext/>
        <w:rPr>
          <w:lang w:eastAsia="en-AU"/>
        </w:rPr>
      </w:pPr>
      <w:r w:rsidRPr="007F6445">
        <w:rPr>
          <w:lang w:eastAsia="en-AU"/>
        </w:rPr>
        <w:lastRenderedPageBreak/>
        <w:tab/>
        <w:t>(5)</w:t>
      </w:r>
      <w:r w:rsidRPr="007F6445">
        <w:rPr>
          <w:lang w:eastAsia="en-AU"/>
        </w:rPr>
        <w:tab/>
        <w:t>In this section:</w:t>
      </w:r>
    </w:p>
    <w:p w14:paraId="43ABE8F0" w14:textId="77777777" w:rsidR="00032A35" w:rsidRPr="007F6445" w:rsidRDefault="00032A35" w:rsidP="00032A35">
      <w:pPr>
        <w:pStyle w:val="aDef"/>
        <w:rPr>
          <w:lang w:eastAsia="en-AU"/>
        </w:rPr>
      </w:pPr>
      <w:r w:rsidRPr="00DB0430">
        <w:rPr>
          <w:rStyle w:val="charBoldItals"/>
        </w:rPr>
        <w:t>confidential information</w:t>
      </w:r>
      <w:r w:rsidRPr="007F6445">
        <w:rPr>
          <w:lang w:eastAsia="en-AU"/>
        </w:rPr>
        <w:t>, in relation to a statement of reasons, means information—</w:t>
      </w:r>
    </w:p>
    <w:p w14:paraId="35141CA0" w14:textId="77777777" w:rsidR="00032A35" w:rsidRPr="007F6445" w:rsidRDefault="00032A35" w:rsidP="00032A35">
      <w:pPr>
        <w:pStyle w:val="aDefpara"/>
        <w:rPr>
          <w:lang w:eastAsia="en-AU"/>
        </w:rPr>
      </w:pPr>
      <w:r w:rsidRPr="007F6445">
        <w:rPr>
          <w:lang w:eastAsia="en-AU"/>
        </w:rPr>
        <w:tab/>
        <w:t>(a)</w:t>
      </w:r>
      <w:r w:rsidRPr="007F6445">
        <w:rPr>
          <w:lang w:eastAsia="en-AU"/>
        </w:rPr>
        <w:tab/>
        <w:t>that is not publicly available when the statement is made; and</w:t>
      </w:r>
    </w:p>
    <w:p w14:paraId="5F9AED01" w14:textId="77777777" w:rsidR="00032A35" w:rsidRPr="007F6445" w:rsidRDefault="00032A35" w:rsidP="00032A35">
      <w:pPr>
        <w:pStyle w:val="aDefpara"/>
        <w:rPr>
          <w:lang w:eastAsia="en-AU"/>
        </w:rPr>
      </w:pPr>
      <w:r w:rsidRPr="007F6445">
        <w:rPr>
          <w:lang w:eastAsia="en-AU"/>
        </w:rPr>
        <w:tab/>
        <w:t>(b)</w:t>
      </w:r>
      <w:r w:rsidRPr="007F6445">
        <w:rPr>
          <w:lang w:eastAsia="en-AU"/>
        </w:rPr>
        <w:tab/>
        <w:t>that is about the personal or business affairs of a person other than the person who is given the statement; and</w:t>
      </w:r>
    </w:p>
    <w:p w14:paraId="5583391F" w14:textId="77777777" w:rsidR="00032A35" w:rsidRPr="007F6445" w:rsidRDefault="00032A35" w:rsidP="00032A35">
      <w:pPr>
        <w:pStyle w:val="aDefpara"/>
        <w:rPr>
          <w:lang w:eastAsia="en-AU"/>
        </w:rPr>
      </w:pPr>
      <w:r w:rsidRPr="007F6445">
        <w:rPr>
          <w:lang w:eastAsia="en-AU"/>
        </w:rPr>
        <w:tab/>
        <w:t>(c)</w:t>
      </w:r>
      <w:r w:rsidRPr="007F6445">
        <w:rPr>
          <w:lang w:eastAsia="en-AU"/>
        </w:rPr>
        <w:tab/>
        <w:t>where 1 or more of the following apply:</w:t>
      </w:r>
    </w:p>
    <w:p w14:paraId="26333A79" w14:textId="77777777" w:rsidR="00032A35" w:rsidRDefault="00032A35" w:rsidP="00032A35">
      <w:pPr>
        <w:pStyle w:val="aDefsubpara"/>
        <w:rPr>
          <w:lang w:eastAsia="en-AU"/>
        </w:rPr>
      </w:pPr>
      <w:r w:rsidRPr="007F6445">
        <w:rPr>
          <w:lang w:eastAsia="en-AU"/>
        </w:rPr>
        <w:tab/>
        <w:t>(i)</w:t>
      </w:r>
      <w:r w:rsidRPr="007F6445">
        <w:rPr>
          <w:lang w:eastAsia="en-AU"/>
        </w:rPr>
        <w:tab/>
        <w:t>the information was given to the commission in confidence;</w:t>
      </w:r>
    </w:p>
    <w:p w14:paraId="1656F021" w14:textId="77777777" w:rsidR="00032A35" w:rsidRDefault="00032A35" w:rsidP="00032A35">
      <w:pPr>
        <w:pStyle w:val="aDefsubpara"/>
        <w:rPr>
          <w:lang w:eastAsia="en-AU"/>
        </w:rPr>
      </w:pPr>
      <w:r w:rsidRPr="007F6445">
        <w:rPr>
          <w:lang w:eastAsia="en-AU"/>
        </w:rPr>
        <w:tab/>
        <w:t>(ii)</w:t>
      </w:r>
      <w:r w:rsidRPr="007F6445">
        <w:rPr>
          <w:lang w:eastAsia="en-AU"/>
        </w:rPr>
        <w:tab/>
        <w:t>publishing the information would reveal a trade secret;</w:t>
      </w:r>
    </w:p>
    <w:p w14:paraId="2046CFFF" w14:textId="77777777" w:rsidR="00032A35" w:rsidRPr="007F6445" w:rsidRDefault="00032A35" w:rsidP="00032A35">
      <w:pPr>
        <w:pStyle w:val="aDefsubpara"/>
        <w:rPr>
          <w:lang w:eastAsia="en-AU"/>
        </w:rPr>
      </w:pPr>
      <w:r w:rsidRPr="007F6445">
        <w:rPr>
          <w:lang w:eastAsia="en-AU"/>
        </w:rPr>
        <w:tab/>
        <w:t>(iii)</w:t>
      </w:r>
      <w:r w:rsidRPr="007F6445">
        <w:rPr>
          <w:lang w:eastAsia="en-AU"/>
        </w:rPr>
        <w:tab/>
        <w:t>the information was provided in compliance with a duty imposed under an Act;</w:t>
      </w:r>
    </w:p>
    <w:p w14:paraId="57A63158" w14:textId="77777777" w:rsidR="00032A35" w:rsidRPr="007F6445" w:rsidRDefault="00032A35" w:rsidP="00032A35">
      <w:pPr>
        <w:pStyle w:val="aDefsubpara"/>
        <w:rPr>
          <w:lang w:eastAsia="en-AU"/>
        </w:rPr>
      </w:pPr>
      <w:r w:rsidRPr="007F6445">
        <w:rPr>
          <w:lang w:eastAsia="en-AU"/>
        </w:rPr>
        <w:tab/>
        <w:t>(iv)</w:t>
      </w:r>
      <w:r w:rsidRPr="007F6445">
        <w:rPr>
          <w:lang w:eastAsia="en-AU"/>
        </w:rPr>
        <w:tab/>
        <w:t>the commission would breach a law by providing the information.</w:t>
      </w:r>
    </w:p>
    <w:p w14:paraId="1DBFD04B" w14:textId="77777777" w:rsidR="00032A35" w:rsidRPr="007F6445" w:rsidRDefault="00032A35" w:rsidP="00032A35">
      <w:pPr>
        <w:pStyle w:val="AH5Sec"/>
      </w:pPr>
      <w:bookmarkStart w:id="201" w:name="_Toc167365945"/>
      <w:r w:rsidRPr="00EB2651">
        <w:rPr>
          <w:rStyle w:val="CharSectNo"/>
        </w:rPr>
        <w:t>94K</w:t>
      </w:r>
      <w:r w:rsidRPr="007F6445">
        <w:tab/>
        <w:t>Correction of public statement</w:t>
      </w:r>
      <w:bookmarkEnd w:id="201"/>
    </w:p>
    <w:p w14:paraId="62A6801F" w14:textId="77777777" w:rsidR="00032A35" w:rsidRPr="007F6445" w:rsidRDefault="00032A35" w:rsidP="00032A35">
      <w:pPr>
        <w:pStyle w:val="Amain"/>
      </w:pPr>
      <w:r w:rsidRPr="007F6445">
        <w:tab/>
        <w:t>(1)</w:t>
      </w:r>
      <w:r w:rsidRPr="007F6445">
        <w:tab/>
        <w:t>This section applies if the commission becomes aware a public statement is incorrect in a material way.</w:t>
      </w:r>
    </w:p>
    <w:p w14:paraId="288E0BEA" w14:textId="77777777" w:rsidR="00032A35" w:rsidRPr="007F6445" w:rsidRDefault="00032A35" w:rsidP="00032A35">
      <w:pPr>
        <w:pStyle w:val="Amain"/>
      </w:pPr>
      <w:r w:rsidRPr="007F6445">
        <w:tab/>
        <w:t>(2)</w:t>
      </w:r>
      <w:r w:rsidRPr="007F6445">
        <w:tab/>
        <w:t>The commission must make a statement setting out the correct information or withdraw the public statement.</w:t>
      </w:r>
    </w:p>
    <w:p w14:paraId="6C6BE400" w14:textId="77777777" w:rsidR="00032A35" w:rsidRPr="007F6445" w:rsidRDefault="00032A35" w:rsidP="00032A35">
      <w:pPr>
        <w:pStyle w:val="aNote"/>
      </w:pPr>
      <w:r w:rsidRPr="00DB0430">
        <w:rPr>
          <w:rStyle w:val="charItals"/>
        </w:rPr>
        <w:t>Note</w:t>
      </w:r>
      <w:r w:rsidRPr="00DB0430">
        <w:rPr>
          <w:rStyle w:val="charItals"/>
        </w:rPr>
        <w:tab/>
      </w:r>
      <w:r w:rsidRPr="007F6445">
        <w:t>If a statement is changed or withdrawn, the commission must set out the reason for the change or withdrawal in the same form as the statement was made (see s 94I (6)).</w:t>
      </w:r>
    </w:p>
    <w:p w14:paraId="0216C598" w14:textId="77777777" w:rsidR="00032A35" w:rsidRPr="007F6445" w:rsidRDefault="00032A35" w:rsidP="00032A35">
      <w:pPr>
        <w:pStyle w:val="AH5Sec"/>
      </w:pPr>
      <w:bookmarkStart w:id="202" w:name="_Toc167365946"/>
      <w:r w:rsidRPr="00EB2651">
        <w:rPr>
          <w:rStyle w:val="CharSectNo"/>
        </w:rPr>
        <w:t>94L</w:t>
      </w:r>
      <w:r w:rsidRPr="007F6445">
        <w:tab/>
        <w:t xml:space="preserve">Variation of </w:t>
      </w:r>
      <w:r w:rsidRPr="007F6445">
        <w:rPr>
          <w:lang w:eastAsia="en-AU"/>
        </w:rPr>
        <w:t>prohibition or condition order</w:t>
      </w:r>
      <w:bookmarkEnd w:id="202"/>
    </w:p>
    <w:p w14:paraId="3EA719C8" w14:textId="77777777" w:rsidR="00032A35" w:rsidRPr="007F6445" w:rsidRDefault="00032A35" w:rsidP="00032A35">
      <w:pPr>
        <w:pStyle w:val="Amain"/>
      </w:pPr>
      <w:r w:rsidRPr="007F6445">
        <w:tab/>
        <w:t>(1)</w:t>
      </w:r>
      <w:r w:rsidRPr="007F6445">
        <w:tab/>
        <w:t>A health care worker may, in writing, ask the commission to vary a prohibition or condition order made in relation to the health care worker if there has been a material change in a matter giving rise to the making of the order.</w:t>
      </w:r>
    </w:p>
    <w:p w14:paraId="2B94E507" w14:textId="77777777" w:rsidR="00032A35" w:rsidRPr="007F6445" w:rsidRDefault="00032A35" w:rsidP="00032A35">
      <w:pPr>
        <w:pStyle w:val="Amain"/>
      </w:pPr>
      <w:r w:rsidRPr="007F6445">
        <w:lastRenderedPageBreak/>
        <w:tab/>
        <w:t>(2)</w:t>
      </w:r>
      <w:r w:rsidRPr="007F6445">
        <w:tab/>
        <w:t>The commission must, on application or on its own initiative, vary an order if the commission is satisfied—</w:t>
      </w:r>
    </w:p>
    <w:p w14:paraId="0A230015" w14:textId="77777777" w:rsidR="00032A35" w:rsidRPr="007F6445" w:rsidRDefault="00032A35" w:rsidP="00032A35">
      <w:pPr>
        <w:pStyle w:val="Apara"/>
      </w:pPr>
      <w:r w:rsidRPr="007F6445">
        <w:tab/>
        <w:t>(a)</w:t>
      </w:r>
      <w:r w:rsidRPr="007F6445">
        <w:tab/>
        <w:t>a prohibition or condition in the order is no longer required to protect the health or safety of the public; or</w:t>
      </w:r>
    </w:p>
    <w:p w14:paraId="7BC6E47E" w14:textId="77777777" w:rsidR="00032A35" w:rsidRPr="007F6445" w:rsidRDefault="00032A35" w:rsidP="00032A35">
      <w:pPr>
        <w:pStyle w:val="Apara"/>
      </w:pPr>
      <w:r w:rsidRPr="007F6445">
        <w:tab/>
        <w:t>(b)</w:t>
      </w:r>
      <w:r w:rsidRPr="007F6445">
        <w:tab/>
        <w:t>a prohibition or condition in the order is more restrictive than what is reasonably required to protect the health or safety of the public; or</w:t>
      </w:r>
    </w:p>
    <w:p w14:paraId="18389ED3" w14:textId="77777777" w:rsidR="00032A35" w:rsidRPr="007F6445" w:rsidRDefault="00032A35" w:rsidP="00032A35">
      <w:pPr>
        <w:pStyle w:val="Apara"/>
        <w:rPr>
          <w:lang w:eastAsia="en-AU"/>
        </w:rPr>
      </w:pPr>
      <w:r w:rsidRPr="007F6445">
        <w:rPr>
          <w:lang w:eastAsia="en-AU"/>
        </w:rPr>
        <w:tab/>
        <w:t>(c)</w:t>
      </w:r>
      <w:r w:rsidRPr="007F6445">
        <w:rPr>
          <w:lang w:eastAsia="en-AU"/>
        </w:rPr>
        <w:tab/>
        <w:t>the period of the order is longer than the period reasonably required to protect the health or safety of the public.</w:t>
      </w:r>
    </w:p>
    <w:p w14:paraId="4F31D19A" w14:textId="77777777" w:rsidR="00032A35" w:rsidRPr="007F6445" w:rsidRDefault="00032A35" w:rsidP="00032A35">
      <w:pPr>
        <w:pStyle w:val="Amain"/>
        <w:rPr>
          <w:lang w:eastAsia="en-AU"/>
        </w:rPr>
      </w:pPr>
      <w:r w:rsidRPr="007F6445">
        <w:rPr>
          <w:lang w:eastAsia="en-AU"/>
        </w:rPr>
        <w:tab/>
        <w:t>(3)</w:t>
      </w:r>
      <w:r w:rsidRPr="007F6445">
        <w:rPr>
          <w:lang w:eastAsia="en-AU"/>
        </w:rPr>
        <w:tab/>
        <w:t>However, if the health care worker is a health practitioner, the commission must not vary an order without—</w:t>
      </w:r>
    </w:p>
    <w:p w14:paraId="4542EFB0" w14:textId="77777777" w:rsidR="00032A35" w:rsidRPr="007F6445" w:rsidRDefault="00032A35" w:rsidP="00032A35">
      <w:pPr>
        <w:pStyle w:val="Apara"/>
        <w:rPr>
          <w:lang w:eastAsia="en-AU"/>
        </w:rPr>
      </w:pPr>
      <w:r w:rsidRPr="007F6445">
        <w:rPr>
          <w:lang w:eastAsia="en-AU"/>
        </w:rPr>
        <w:tab/>
        <w:t>(a)</w:t>
      </w:r>
      <w:r w:rsidRPr="007F6445">
        <w:rPr>
          <w:lang w:eastAsia="en-AU"/>
        </w:rPr>
        <w:tab/>
        <w:t>giving the relevant board for the health practitioner a reasonable opportunity to respond to the proposed order; and</w:t>
      </w:r>
    </w:p>
    <w:p w14:paraId="33F21E9C" w14:textId="77777777" w:rsidR="00032A35" w:rsidRPr="007F6445" w:rsidRDefault="00032A35" w:rsidP="00032A35">
      <w:pPr>
        <w:pStyle w:val="Apara"/>
        <w:rPr>
          <w:lang w:eastAsia="en-AU"/>
        </w:rPr>
      </w:pPr>
      <w:r w:rsidRPr="007F6445">
        <w:rPr>
          <w:lang w:eastAsia="en-AU"/>
        </w:rPr>
        <w:tab/>
        <w:t>(b)</w:t>
      </w:r>
      <w:r w:rsidRPr="007F6445">
        <w:rPr>
          <w:lang w:eastAsia="en-AU"/>
        </w:rPr>
        <w:tab/>
        <w:t>considering the response (if any).</w:t>
      </w:r>
    </w:p>
    <w:p w14:paraId="6A8D212F" w14:textId="77777777" w:rsidR="00032A35" w:rsidRDefault="00032A35" w:rsidP="00032A35">
      <w:pPr>
        <w:pStyle w:val="Amain"/>
        <w:rPr>
          <w:lang w:eastAsia="en-AU"/>
        </w:rPr>
      </w:pPr>
      <w:r w:rsidRPr="007F6445">
        <w:rPr>
          <w:lang w:eastAsia="en-AU"/>
        </w:rPr>
        <w:tab/>
        <w:t>(4)</w:t>
      </w:r>
      <w:r w:rsidRPr="007F6445">
        <w:rPr>
          <w:lang w:eastAsia="en-AU"/>
        </w:rPr>
        <w:tab/>
        <w:t>As soon as practicable after varying an order, the commission must give a copy of the varied order to the health care worker.</w:t>
      </w:r>
    </w:p>
    <w:p w14:paraId="433EF219" w14:textId="77777777" w:rsidR="00032A35" w:rsidRPr="007F6445" w:rsidRDefault="00032A35" w:rsidP="00032A35">
      <w:pPr>
        <w:pStyle w:val="Amain"/>
        <w:rPr>
          <w:lang w:eastAsia="en-AU"/>
        </w:rPr>
      </w:pPr>
      <w:r w:rsidRPr="007F6445">
        <w:rPr>
          <w:lang w:eastAsia="en-AU"/>
        </w:rPr>
        <w:tab/>
        <w:t>(5)</w:t>
      </w:r>
      <w:r w:rsidRPr="007F6445">
        <w:rPr>
          <w:lang w:eastAsia="en-AU"/>
        </w:rPr>
        <w:tab/>
        <w:t>The commission may give a copy of a varied order to—</w:t>
      </w:r>
    </w:p>
    <w:p w14:paraId="60DA83BE" w14:textId="77777777" w:rsidR="00032A35" w:rsidRPr="007F6445" w:rsidRDefault="00032A35" w:rsidP="00032A35">
      <w:pPr>
        <w:pStyle w:val="Apara"/>
        <w:rPr>
          <w:lang w:eastAsia="en-AU"/>
        </w:rPr>
      </w:pPr>
      <w:r w:rsidRPr="007F6445">
        <w:rPr>
          <w:lang w:eastAsia="en-AU"/>
        </w:rPr>
        <w:tab/>
        <w:t>(a)</w:t>
      </w:r>
      <w:r w:rsidRPr="007F6445">
        <w:rPr>
          <w:lang w:eastAsia="en-AU"/>
        </w:rPr>
        <w:tab/>
        <w:t>any relevant professional body for the health care worker; or</w:t>
      </w:r>
    </w:p>
    <w:p w14:paraId="39FD07FC" w14:textId="77777777" w:rsidR="00032A35" w:rsidRPr="007F6445" w:rsidRDefault="00032A35" w:rsidP="00032A35">
      <w:pPr>
        <w:pStyle w:val="Apara"/>
        <w:rPr>
          <w:lang w:eastAsia="en-AU"/>
        </w:rPr>
      </w:pPr>
      <w:r w:rsidRPr="007F6445">
        <w:rPr>
          <w:lang w:eastAsia="en-AU"/>
        </w:rPr>
        <w:tab/>
        <w:t>(b)</w:t>
      </w:r>
      <w:r w:rsidRPr="007F6445">
        <w:rPr>
          <w:lang w:eastAsia="en-AU"/>
        </w:rPr>
        <w:tab/>
        <w:t>another person if satisfied on reasonable grounds that it is in the interest of the health or safety of the public to do so.</w:t>
      </w:r>
    </w:p>
    <w:p w14:paraId="3B2820F8" w14:textId="77777777" w:rsidR="00032A35" w:rsidRPr="007F6445" w:rsidRDefault="00032A35" w:rsidP="00032A35">
      <w:pPr>
        <w:pStyle w:val="Amain"/>
      </w:pPr>
      <w:r w:rsidRPr="007F6445">
        <w:tab/>
        <w:t>(6)</w:t>
      </w:r>
      <w:r w:rsidRPr="007F6445">
        <w:tab/>
        <w:t>If an order is varied, the commission must include on the register the reason for the variation.</w:t>
      </w:r>
    </w:p>
    <w:p w14:paraId="0D859C71" w14:textId="77777777" w:rsidR="00032A35" w:rsidRPr="007F6445" w:rsidRDefault="00032A35" w:rsidP="00032A35">
      <w:pPr>
        <w:pStyle w:val="AH5Sec"/>
      </w:pPr>
      <w:bookmarkStart w:id="203" w:name="_Toc167365947"/>
      <w:r w:rsidRPr="00EB2651">
        <w:rPr>
          <w:rStyle w:val="CharSectNo"/>
        </w:rPr>
        <w:t>94M</w:t>
      </w:r>
      <w:r w:rsidRPr="007F6445">
        <w:tab/>
        <w:t xml:space="preserve">Cancellation of </w:t>
      </w:r>
      <w:r w:rsidRPr="007F6445">
        <w:rPr>
          <w:lang w:eastAsia="en-AU"/>
        </w:rPr>
        <w:t>prohibition or condition order</w:t>
      </w:r>
      <w:bookmarkEnd w:id="203"/>
    </w:p>
    <w:p w14:paraId="59CF666D" w14:textId="77777777" w:rsidR="00032A35" w:rsidRPr="007F6445" w:rsidRDefault="00032A35" w:rsidP="00032A35">
      <w:pPr>
        <w:pStyle w:val="Amain"/>
      </w:pPr>
      <w:r w:rsidRPr="007F6445">
        <w:tab/>
        <w:t>(1)</w:t>
      </w:r>
      <w:r w:rsidRPr="007F6445">
        <w:tab/>
        <w:t>A health care worker may, in writing, ask the commission to cancel a prohibition or condition order made in relation to the health care worker if there has been a material change in a matter giving rise to the making of the order.</w:t>
      </w:r>
    </w:p>
    <w:p w14:paraId="04995977" w14:textId="77777777" w:rsidR="00032A35" w:rsidRPr="007F6445" w:rsidRDefault="00032A35" w:rsidP="00032A35">
      <w:pPr>
        <w:pStyle w:val="Amain"/>
        <w:rPr>
          <w:lang w:eastAsia="en-AU"/>
        </w:rPr>
      </w:pPr>
      <w:r w:rsidRPr="007F6445">
        <w:lastRenderedPageBreak/>
        <w:tab/>
        <w:t>(2)</w:t>
      </w:r>
      <w:r w:rsidRPr="007F6445">
        <w:tab/>
        <w:t>The commission must, on application or on its own initiative, cancel an order if the commission is satisfied the order is no longer required to protect the health or safety of the public</w:t>
      </w:r>
      <w:r w:rsidRPr="007F6445">
        <w:rPr>
          <w:lang w:eastAsia="en-AU"/>
        </w:rPr>
        <w:t>.</w:t>
      </w:r>
    </w:p>
    <w:p w14:paraId="0A09D2FF" w14:textId="77777777" w:rsidR="00032A35" w:rsidRPr="007F6445" w:rsidRDefault="00032A35" w:rsidP="00032A35">
      <w:pPr>
        <w:pStyle w:val="Amain"/>
        <w:rPr>
          <w:lang w:eastAsia="en-AU"/>
        </w:rPr>
      </w:pPr>
      <w:r w:rsidRPr="007F6445">
        <w:rPr>
          <w:lang w:eastAsia="en-AU"/>
        </w:rPr>
        <w:tab/>
        <w:t>(3)</w:t>
      </w:r>
      <w:r w:rsidRPr="007F6445">
        <w:rPr>
          <w:lang w:eastAsia="en-AU"/>
        </w:rPr>
        <w:tab/>
        <w:t xml:space="preserve">As soon as practicable after cancelling an order, the </w:t>
      </w:r>
      <w:r w:rsidRPr="007F6445">
        <w:t xml:space="preserve">commission </w:t>
      </w:r>
      <w:r w:rsidRPr="007F6445">
        <w:rPr>
          <w:lang w:eastAsia="en-AU"/>
        </w:rPr>
        <w:t>must tell the following, in writing, the order is cancelled:</w:t>
      </w:r>
    </w:p>
    <w:p w14:paraId="35F02CEC" w14:textId="77777777" w:rsidR="00032A35" w:rsidRPr="007F6445" w:rsidRDefault="00032A35" w:rsidP="00032A35">
      <w:pPr>
        <w:pStyle w:val="Apara"/>
        <w:rPr>
          <w:lang w:eastAsia="en-AU"/>
        </w:rPr>
      </w:pPr>
      <w:r w:rsidRPr="007F6445">
        <w:rPr>
          <w:lang w:eastAsia="en-AU"/>
        </w:rPr>
        <w:tab/>
        <w:t>(a)</w:t>
      </w:r>
      <w:r w:rsidRPr="007F6445">
        <w:rPr>
          <w:lang w:eastAsia="en-AU"/>
        </w:rPr>
        <w:tab/>
        <w:t>the health care worker;</w:t>
      </w:r>
    </w:p>
    <w:p w14:paraId="59F81A9F" w14:textId="77777777" w:rsidR="00032A35" w:rsidRDefault="00032A35" w:rsidP="00032A35">
      <w:pPr>
        <w:pStyle w:val="Apara"/>
        <w:rPr>
          <w:lang w:eastAsia="en-AU"/>
        </w:rPr>
      </w:pPr>
      <w:r w:rsidRPr="007F6445">
        <w:rPr>
          <w:lang w:eastAsia="en-AU"/>
        </w:rPr>
        <w:tab/>
        <w:t>(b)</w:t>
      </w:r>
      <w:r w:rsidRPr="007F6445">
        <w:rPr>
          <w:lang w:eastAsia="en-AU"/>
        </w:rPr>
        <w:tab/>
        <w:t>any relevant professional body for the health care worker;</w:t>
      </w:r>
    </w:p>
    <w:p w14:paraId="1E222B24" w14:textId="77777777" w:rsidR="00032A35" w:rsidRPr="007F6445" w:rsidRDefault="00032A35" w:rsidP="00032A35">
      <w:pPr>
        <w:pStyle w:val="Apara"/>
        <w:rPr>
          <w:lang w:eastAsia="en-AU"/>
        </w:rPr>
      </w:pPr>
      <w:r w:rsidRPr="007F6445">
        <w:rPr>
          <w:lang w:eastAsia="en-AU"/>
        </w:rPr>
        <w:tab/>
        <w:t>(c)</w:t>
      </w:r>
      <w:r w:rsidRPr="007F6445">
        <w:rPr>
          <w:lang w:eastAsia="en-AU"/>
        </w:rPr>
        <w:tab/>
        <w:t>another person if satisfied on reasonable grounds that it is appropriate to do so.</w:t>
      </w:r>
    </w:p>
    <w:p w14:paraId="1FDDD4B4" w14:textId="77777777" w:rsidR="00032A35" w:rsidRPr="007F6445" w:rsidRDefault="00032A35" w:rsidP="00032A35">
      <w:pPr>
        <w:pStyle w:val="Amain"/>
      </w:pPr>
      <w:r w:rsidRPr="007F6445">
        <w:tab/>
        <w:t>(4)</w:t>
      </w:r>
      <w:r w:rsidRPr="007F6445">
        <w:tab/>
        <w:t>If an order is cancelled, the commission must include on the register the reason for the cancellation.</w:t>
      </w:r>
    </w:p>
    <w:p w14:paraId="1C35C1F4" w14:textId="77777777" w:rsidR="00032A35" w:rsidRPr="007F6445" w:rsidRDefault="00032A35" w:rsidP="00032A35">
      <w:pPr>
        <w:pStyle w:val="AH5Sec"/>
      </w:pPr>
      <w:bookmarkStart w:id="204" w:name="_Toc167365948"/>
      <w:r w:rsidRPr="00EB2651">
        <w:rPr>
          <w:rStyle w:val="CharSectNo"/>
        </w:rPr>
        <w:t>94N</w:t>
      </w:r>
      <w:r w:rsidRPr="007F6445">
        <w:tab/>
        <w:t>Health care worker must give notice of registration as health practitioner</w:t>
      </w:r>
      <w:bookmarkEnd w:id="204"/>
    </w:p>
    <w:p w14:paraId="555E68D5" w14:textId="77777777" w:rsidR="00032A35" w:rsidRPr="007F6445" w:rsidRDefault="00032A35" w:rsidP="00032A35">
      <w:pPr>
        <w:pStyle w:val="Amain"/>
      </w:pPr>
      <w:r w:rsidRPr="007F6445">
        <w:tab/>
        <w:t>(1)</w:t>
      </w:r>
      <w:r w:rsidRPr="007F6445">
        <w:tab/>
        <w:t>This section applies if—</w:t>
      </w:r>
    </w:p>
    <w:p w14:paraId="21E8A040" w14:textId="77777777" w:rsidR="00032A35" w:rsidRPr="007F6445" w:rsidRDefault="00032A35" w:rsidP="00032A35">
      <w:pPr>
        <w:pStyle w:val="Apara"/>
        <w:rPr>
          <w:lang w:eastAsia="en-AU"/>
        </w:rPr>
      </w:pPr>
      <w:r w:rsidRPr="007F6445">
        <w:rPr>
          <w:lang w:eastAsia="en-AU"/>
        </w:rPr>
        <w:tab/>
        <w:t>(a)</w:t>
      </w:r>
      <w:r w:rsidRPr="007F6445">
        <w:rPr>
          <w:lang w:eastAsia="en-AU"/>
        </w:rPr>
        <w:tab/>
        <w:t>a prohibition or condition order has been made in relation to a person who is a health care worker; and</w:t>
      </w:r>
    </w:p>
    <w:p w14:paraId="74588E2A" w14:textId="2DAC6E5A" w:rsidR="00032A35" w:rsidRPr="007F6445" w:rsidRDefault="00032A35" w:rsidP="00032A35">
      <w:pPr>
        <w:pStyle w:val="Apara"/>
        <w:rPr>
          <w:lang w:eastAsia="en-AU"/>
        </w:rPr>
      </w:pPr>
      <w:r w:rsidRPr="007F6445">
        <w:rPr>
          <w:lang w:eastAsia="en-AU"/>
        </w:rPr>
        <w:tab/>
        <w:t>(b)</w:t>
      </w:r>
      <w:r w:rsidRPr="007F6445">
        <w:rPr>
          <w:lang w:eastAsia="en-AU"/>
        </w:rPr>
        <w:tab/>
        <w:t xml:space="preserve">during the period of the order, the person becomes registered under the </w:t>
      </w:r>
      <w:hyperlink r:id="rId153" w:history="1">
        <w:r w:rsidRPr="00AF55C1">
          <w:rPr>
            <w:rStyle w:val="charCitHyperlinkItal"/>
          </w:rPr>
          <w:t>Health Practitioner Regulation National Law (ACT)</w:t>
        </w:r>
      </w:hyperlink>
      <w:r w:rsidRPr="007F6445">
        <w:rPr>
          <w:lang w:eastAsia="en-AU"/>
        </w:rPr>
        <w:t xml:space="preserve"> to practise in a health profession.</w:t>
      </w:r>
    </w:p>
    <w:p w14:paraId="0452D613" w14:textId="77777777" w:rsidR="00032A35" w:rsidRDefault="00032A35" w:rsidP="00032A35">
      <w:pPr>
        <w:pStyle w:val="Amain"/>
        <w:rPr>
          <w:lang w:eastAsia="en-AU"/>
        </w:rPr>
      </w:pPr>
      <w:r w:rsidRPr="007F6445">
        <w:rPr>
          <w:lang w:eastAsia="en-AU"/>
        </w:rPr>
        <w:tab/>
        <w:t>(2)</w:t>
      </w:r>
      <w:r w:rsidRPr="007F6445">
        <w:rPr>
          <w:lang w:eastAsia="en-AU"/>
        </w:rPr>
        <w:tab/>
        <w:t xml:space="preserve">The person must give the </w:t>
      </w:r>
      <w:r w:rsidRPr="007F6445">
        <w:t xml:space="preserve">commission </w:t>
      </w:r>
      <w:r w:rsidRPr="007F6445">
        <w:rPr>
          <w:lang w:eastAsia="en-AU"/>
        </w:rPr>
        <w:t>written notice of the registration as soon as practicable after being registered.</w:t>
      </w:r>
    </w:p>
    <w:p w14:paraId="78EB5145" w14:textId="77777777" w:rsidR="00032A35" w:rsidRPr="007F6445" w:rsidRDefault="00032A35" w:rsidP="00032A35">
      <w:pPr>
        <w:pStyle w:val="Amain"/>
      </w:pPr>
      <w:r w:rsidRPr="007F6445">
        <w:tab/>
        <w:t>(3)</w:t>
      </w:r>
      <w:r w:rsidRPr="007F6445">
        <w:tab/>
        <w:t>The commission may exchange information with the relevant board for the health profession in which the person has been registered about—</w:t>
      </w:r>
    </w:p>
    <w:p w14:paraId="7699B102" w14:textId="77777777" w:rsidR="00032A35" w:rsidRPr="007F6445" w:rsidRDefault="00032A35" w:rsidP="00032A35">
      <w:pPr>
        <w:pStyle w:val="Apara"/>
        <w:rPr>
          <w:lang w:eastAsia="en-AU"/>
        </w:rPr>
      </w:pPr>
      <w:r w:rsidRPr="007F6445">
        <w:rPr>
          <w:lang w:eastAsia="en-AU"/>
        </w:rPr>
        <w:tab/>
        <w:t>(a)</w:t>
      </w:r>
      <w:r w:rsidRPr="007F6445">
        <w:rPr>
          <w:lang w:eastAsia="en-AU"/>
        </w:rPr>
        <w:tab/>
        <w:t>the person’s compliance with the code of conduct; and</w:t>
      </w:r>
    </w:p>
    <w:p w14:paraId="01289E21" w14:textId="77777777" w:rsidR="00032A35" w:rsidRPr="007F6445" w:rsidRDefault="00032A35" w:rsidP="00032A35">
      <w:pPr>
        <w:pStyle w:val="Apara"/>
        <w:rPr>
          <w:lang w:eastAsia="en-AU"/>
        </w:rPr>
      </w:pPr>
      <w:r w:rsidRPr="007F6445">
        <w:rPr>
          <w:lang w:eastAsia="en-AU"/>
        </w:rPr>
        <w:tab/>
        <w:t>(b)</w:t>
      </w:r>
      <w:r w:rsidRPr="007F6445">
        <w:rPr>
          <w:lang w:eastAsia="en-AU"/>
        </w:rPr>
        <w:tab/>
        <w:t>any action taken in relation to the person for acting inconsistently with the code of conduct.</w:t>
      </w:r>
    </w:p>
    <w:p w14:paraId="0E4709F8" w14:textId="77777777" w:rsidR="00032A35" w:rsidRPr="007F6445" w:rsidRDefault="00032A35" w:rsidP="00032A35">
      <w:pPr>
        <w:pStyle w:val="AH5Sec"/>
      </w:pPr>
      <w:bookmarkStart w:id="205" w:name="_Toc167365949"/>
      <w:r w:rsidRPr="00EB2651">
        <w:rPr>
          <w:rStyle w:val="CharSectNo"/>
        </w:rPr>
        <w:lastRenderedPageBreak/>
        <w:t>94O</w:t>
      </w:r>
      <w:r w:rsidRPr="007F6445">
        <w:tab/>
        <w:t>Non-compliance with prohibition or condition order</w:t>
      </w:r>
      <w:bookmarkEnd w:id="205"/>
    </w:p>
    <w:p w14:paraId="5656287D" w14:textId="77777777" w:rsidR="00032A35" w:rsidRPr="007F6445" w:rsidRDefault="00032A35" w:rsidP="00032A35">
      <w:pPr>
        <w:pStyle w:val="Amainreturn"/>
        <w:rPr>
          <w:lang w:eastAsia="en-AU"/>
        </w:rPr>
      </w:pPr>
      <w:r w:rsidRPr="007F6445">
        <w:rPr>
          <w:lang w:eastAsia="en-AU"/>
        </w:rPr>
        <w:t>A person commits an offence if—</w:t>
      </w:r>
    </w:p>
    <w:p w14:paraId="425C2DFF" w14:textId="77777777" w:rsidR="00032A35" w:rsidRPr="007F6445" w:rsidRDefault="00032A35" w:rsidP="00032A35">
      <w:pPr>
        <w:pStyle w:val="Apara"/>
        <w:rPr>
          <w:lang w:eastAsia="en-AU"/>
        </w:rPr>
      </w:pPr>
      <w:r w:rsidRPr="007F6445">
        <w:rPr>
          <w:lang w:eastAsia="en-AU"/>
        </w:rPr>
        <w:tab/>
        <w:t>(a)</w:t>
      </w:r>
      <w:r w:rsidRPr="007F6445">
        <w:rPr>
          <w:lang w:eastAsia="en-AU"/>
        </w:rPr>
        <w:tab/>
        <w:t>the person is a health care worker; and</w:t>
      </w:r>
    </w:p>
    <w:p w14:paraId="655D650E" w14:textId="77777777" w:rsidR="00032A35" w:rsidRPr="007F6445" w:rsidRDefault="00032A35" w:rsidP="00032A35">
      <w:pPr>
        <w:pStyle w:val="Apara"/>
        <w:rPr>
          <w:lang w:eastAsia="en-AU"/>
        </w:rPr>
      </w:pPr>
      <w:r w:rsidRPr="007F6445">
        <w:rPr>
          <w:lang w:eastAsia="en-AU"/>
        </w:rPr>
        <w:tab/>
        <w:t>(b)</w:t>
      </w:r>
      <w:r w:rsidRPr="007F6445">
        <w:rPr>
          <w:lang w:eastAsia="en-AU"/>
        </w:rPr>
        <w:tab/>
        <w:t>a prohibition or condition order has been made in relation to the person; and</w:t>
      </w:r>
    </w:p>
    <w:p w14:paraId="4AFAA69F" w14:textId="77777777" w:rsidR="00032A35" w:rsidRPr="007F6445" w:rsidRDefault="00032A35" w:rsidP="00032A35">
      <w:pPr>
        <w:pStyle w:val="Apara"/>
        <w:rPr>
          <w:lang w:eastAsia="en-AU"/>
        </w:rPr>
      </w:pPr>
      <w:r w:rsidRPr="007F6445">
        <w:rPr>
          <w:lang w:eastAsia="en-AU"/>
        </w:rPr>
        <w:tab/>
        <w:t>(c)</w:t>
      </w:r>
      <w:r w:rsidRPr="007F6445">
        <w:rPr>
          <w:lang w:eastAsia="en-AU"/>
        </w:rPr>
        <w:tab/>
        <w:t>the person has been given a copy of the prohibition or condition order; and</w:t>
      </w:r>
    </w:p>
    <w:p w14:paraId="0CD7081E" w14:textId="77777777" w:rsidR="00032A35" w:rsidRPr="007F6445" w:rsidRDefault="00032A35" w:rsidP="00032A35">
      <w:pPr>
        <w:pStyle w:val="Apara"/>
        <w:rPr>
          <w:lang w:eastAsia="en-AU"/>
        </w:rPr>
      </w:pPr>
      <w:r w:rsidRPr="007F6445">
        <w:rPr>
          <w:lang w:eastAsia="en-AU"/>
        </w:rPr>
        <w:tab/>
        <w:t>(d)</w:t>
      </w:r>
      <w:r w:rsidRPr="007F6445">
        <w:rPr>
          <w:lang w:eastAsia="en-AU"/>
        </w:rPr>
        <w:tab/>
        <w:t>the person contravenes the order.</w:t>
      </w:r>
    </w:p>
    <w:p w14:paraId="305F1F05" w14:textId="77777777" w:rsidR="00032A35" w:rsidRPr="007F6445" w:rsidRDefault="00032A35" w:rsidP="00032A35">
      <w:pPr>
        <w:pStyle w:val="Penalty"/>
        <w:rPr>
          <w:lang w:eastAsia="en-AU"/>
        </w:rPr>
      </w:pPr>
      <w:r w:rsidRPr="007F6445">
        <w:rPr>
          <w:lang w:eastAsia="en-AU"/>
        </w:rPr>
        <w:t>Maximum penalty: 100 penalty units, imprisonment for 12 months, or both.</w:t>
      </w:r>
    </w:p>
    <w:p w14:paraId="4C35DE87" w14:textId="77777777" w:rsidR="00032A35" w:rsidRPr="007F6445" w:rsidRDefault="00032A35" w:rsidP="00032A35">
      <w:pPr>
        <w:pStyle w:val="AH5Sec"/>
      </w:pPr>
      <w:bookmarkStart w:id="206" w:name="_Toc167365950"/>
      <w:r w:rsidRPr="00EB2651">
        <w:rPr>
          <w:rStyle w:val="CharSectNo"/>
        </w:rPr>
        <w:t>94P</w:t>
      </w:r>
      <w:r w:rsidRPr="007F6445">
        <w:tab/>
        <w:t>Non-compliance with corresponding prohibition or condition order</w:t>
      </w:r>
      <w:bookmarkEnd w:id="206"/>
    </w:p>
    <w:p w14:paraId="49A6C778" w14:textId="77777777" w:rsidR="00032A35" w:rsidRPr="007F6445" w:rsidRDefault="00032A35" w:rsidP="00032A35">
      <w:pPr>
        <w:pStyle w:val="Amain"/>
        <w:rPr>
          <w:lang w:eastAsia="en-AU"/>
        </w:rPr>
      </w:pPr>
      <w:r w:rsidRPr="007F6445">
        <w:rPr>
          <w:lang w:eastAsia="en-AU"/>
        </w:rPr>
        <w:tab/>
        <w:t>(1)</w:t>
      </w:r>
      <w:r w:rsidRPr="007F6445">
        <w:rPr>
          <w:lang w:eastAsia="en-AU"/>
        </w:rPr>
        <w:tab/>
        <w:t>A person commits an offence if—</w:t>
      </w:r>
    </w:p>
    <w:p w14:paraId="1E3F2C0D" w14:textId="77777777" w:rsidR="00032A35" w:rsidRPr="007F6445" w:rsidRDefault="00032A35" w:rsidP="00032A35">
      <w:pPr>
        <w:pStyle w:val="Apara"/>
        <w:rPr>
          <w:lang w:eastAsia="en-AU"/>
        </w:rPr>
      </w:pPr>
      <w:r w:rsidRPr="007F6445">
        <w:rPr>
          <w:lang w:eastAsia="en-AU"/>
        </w:rPr>
        <w:tab/>
        <w:t>(a)</w:t>
      </w:r>
      <w:r w:rsidRPr="007F6445">
        <w:rPr>
          <w:lang w:eastAsia="en-AU"/>
        </w:rPr>
        <w:tab/>
        <w:t>the person is a health care worker; and</w:t>
      </w:r>
    </w:p>
    <w:p w14:paraId="78899FF3" w14:textId="77777777" w:rsidR="00032A35" w:rsidRPr="007F6445" w:rsidRDefault="00032A35" w:rsidP="00032A35">
      <w:pPr>
        <w:pStyle w:val="Apara"/>
        <w:rPr>
          <w:lang w:eastAsia="en-AU"/>
        </w:rPr>
      </w:pPr>
      <w:r w:rsidRPr="007F6445">
        <w:rPr>
          <w:lang w:eastAsia="en-AU"/>
        </w:rPr>
        <w:tab/>
        <w:t>(b)</w:t>
      </w:r>
      <w:r w:rsidRPr="007F6445">
        <w:rPr>
          <w:lang w:eastAsia="en-AU"/>
        </w:rPr>
        <w:tab/>
        <w:t>a corresponding prohibition or condition order is in force in relation to the person in a State; and</w:t>
      </w:r>
    </w:p>
    <w:p w14:paraId="52CA1414" w14:textId="77777777" w:rsidR="00032A35" w:rsidRPr="007F6445" w:rsidRDefault="00032A35" w:rsidP="00032A35">
      <w:pPr>
        <w:pStyle w:val="Apara"/>
        <w:rPr>
          <w:lang w:eastAsia="en-AU"/>
        </w:rPr>
      </w:pPr>
      <w:r w:rsidRPr="007F6445">
        <w:rPr>
          <w:lang w:eastAsia="en-AU"/>
        </w:rPr>
        <w:tab/>
        <w:t>(c)</w:t>
      </w:r>
      <w:r w:rsidRPr="007F6445">
        <w:rPr>
          <w:lang w:eastAsia="en-AU"/>
        </w:rPr>
        <w:tab/>
        <w:t>the person provides a health service in the ACT that would contravene the order if it were in force in the ACT.</w:t>
      </w:r>
    </w:p>
    <w:p w14:paraId="2D712533" w14:textId="77777777" w:rsidR="00032A35" w:rsidRPr="007F6445" w:rsidRDefault="00032A35" w:rsidP="00B87173">
      <w:pPr>
        <w:pStyle w:val="Penalty"/>
        <w:rPr>
          <w:lang w:eastAsia="en-AU"/>
        </w:rPr>
      </w:pPr>
      <w:r w:rsidRPr="007F6445">
        <w:rPr>
          <w:lang w:eastAsia="en-AU"/>
        </w:rPr>
        <w:t>Maximum penalty: 100 penalty units, imprisonment for 12 months, or both.</w:t>
      </w:r>
    </w:p>
    <w:p w14:paraId="68ACD883" w14:textId="153C05F8" w:rsidR="00032A35" w:rsidRPr="007F6445" w:rsidRDefault="00032A35" w:rsidP="00032A35">
      <w:pPr>
        <w:pStyle w:val="aNote"/>
      </w:pPr>
      <w:r w:rsidRPr="00DB0430">
        <w:rPr>
          <w:rStyle w:val="charItals"/>
        </w:rPr>
        <w:t xml:space="preserve">Note </w:t>
      </w:r>
      <w:r w:rsidRPr="00DB0430">
        <w:rPr>
          <w:rStyle w:val="charItals"/>
        </w:rPr>
        <w:tab/>
      </w:r>
      <w:r w:rsidRPr="00DB0430">
        <w:rPr>
          <w:rStyle w:val="charBoldItals"/>
        </w:rPr>
        <w:t xml:space="preserve">State </w:t>
      </w:r>
      <w:r w:rsidRPr="007F6445">
        <w:rPr>
          <w:lang w:eastAsia="en-AU"/>
        </w:rPr>
        <w:t xml:space="preserve">includes the Northern Territory (see </w:t>
      </w:r>
      <w:hyperlink r:id="rId154" w:tooltip="A2001-14" w:history="1">
        <w:r w:rsidRPr="00DB0430">
          <w:rPr>
            <w:rStyle w:val="charCitHyperlinkAbbrev"/>
          </w:rPr>
          <w:t>Legislation Act</w:t>
        </w:r>
      </w:hyperlink>
      <w:r w:rsidRPr="007F6445">
        <w:rPr>
          <w:lang w:eastAsia="en-AU"/>
        </w:rPr>
        <w:t>, dict, pt 1).</w:t>
      </w:r>
    </w:p>
    <w:p w14:paraId="49FB0244" w14:textId="77777777" w:rsidR="00032A35" w:rsidRPr="007F6445" w:rsidRDefault="00032A35" w:rsidP="00032A35">
      <w:pPr>
        <w:pStyle w:val="Amain"/>
        <w:rPr>
          <w:lang w:eastAsia="en-AU"/>
        </w:rPr>
      </w:pPr>
      <w:r w:rsidRPr="007F6445">
        <w:rPr>
          <w:lang w:eastAsia="en-AU"/>
        </w:rPr>
        <w:tab/>
        <w:t>(2)</w:t>
      </w:r>
      <w:r w:rsidRPr="007F6445">
        <w:rPr>
          <w:lang w:eastAsia="en-AU"/>
        </w:rPr>
        <w:tab/>
        <w:t>In this section:</w:t>
      </w:r>
    </w:p>
    <w:p w14:paraId="3D92BB07" w14:textId="77777777" w:rsidR="00032A35" w:rsidRPr="00DB0430" w:rsidRDefault="00032A35" w:rsidP="00032A35">
      <w:pPr>
        <w:pStyle w:val="aDef"/>
      </w:pPr>
      <w:r w:rsidRPr="007F6445">
        <w:rPr>
          <w:rStyle w:val="charBoldItals"/>
        </w:rPr>
        <w:t>corresponding prohibition or condition order</w:t>
      </w:r>
      <w:r w:rsidRPr="00DB0430">
        <w:t xml:space="preserve"> means an order made under a corresponding law that—</w:t>
      </w:r>
    </w:p>
    <w:p w14:paraId="411DCA98" w14:textId="77777777" w:rsidR="00032A35" w:rsidRPr="00DB0430" w:rsidRDefault="00032A35" w:rsidP="00032A35">
      <w:pPr>
        <w:pStyle w:val="aDefpara"/>
      </w:pPr>
      <w:r w:rsidRPr="00DB0430">
        <w:tab/>
        <w:t>(a)</w:t>
      </w:r>
      <w:r w:rsidRPr="00DB0430">
        <w:tab/>
        <w:t>corresponds, or substantially corresponds, to a prohibition or condition order made under this division; and</w:t>
      </w:r>
    </w:p>
    <w:p w14:paraId="2EF1F4E6" w14:textId="77777777" w:rsidR="00032A35" w:rsidRPr="00DB0430" w:rsidRDefault="00032A35" w:rsidP="00032A35">
      <w:pPr>
        <w:pStyle w:val="aDefpara"/>
      </w:pPr>
      <w:r w:rsidRPr="00DB0430">
        <w:lastRenderedPageBreak/>
        <w:tab/>
        <w:t>(b)</w:t>
      </w:r>
      <w:r w:rsidRPr="00DB0430">
        <w:tab/>
        <w:t>is prescribed by regulation as a corresponding prohibition or condition order for this division.</w:t>
      </w:r>
    </w:p>
    <w:p w14:paraId="134CE091" w14:textId="77777777" w:rsidR="00032A35" w:rsidRPr="007F6445" w:rsidRDefault="00032A35" w:rsidP="00032A35">
      <w:pPr>
        <w:pStyle w:val="AH5Sec"/>
        <w:rPr>
          <w:lang w:eastAsia="en-AU"/>
        </w:rPr>
      </w:pPr>
      <w:bookmarkStart w:id="207" w:name="_Toc167365951"/>
      <w:r w:rsidRPr="00EB2651">
        <w:rPr>
          <w:rStyle w:val="CharSectNo"/>
        </w:rPr>
        <w:t>94Q</w:t>
      </w:r>
      <w:r w:rsidRPr="007F6445">
        <w:rPr>
          <w:rFonts w:ascii="Helvetica" w:hAnsi="Helvetica" w:cs="Helvetica"/>
          <w:lang w:eastAsia="en-AU"/>
        </w:rPr>
        <w:tab/>
      </w:r>
      <w:r w:rsidRPr="007F6445">
        <w:t xml:space="preserve">Commission </w:t>
      </w:r>
      <w:r w:rsidRPr="007F6445">
        <w:rPr>
          <w:rFonts w:ascii="Helvetica" w:hAnsi="Helvetica" w:cs="Helvetica"/>
          <w:lang w:eastAsia="en-AU"/>
        </w:rPr>
        <w:t>to keep register</w:t>
      </w:r>
      <w:bookmarkEnd w:id="207"/>
    </w:p>
    <w:p w14:paraId="074FD952" w14:textId="77777777" w:rsidR="00032A35" w:rsidRPr="007F6445" w:rsidRDefault="00032A35" w:rsidP="00032A35">
      <w:pPr>
        <w:pStyle w:val="Amainreturn"/>
        <w:rPr>
          <w:lang w:eastAsia="en-AU"/>
        </w:rPr>
      </w:pPr>
      <w:r w:rsidRPr="007F6445">
        <w:rPr>
          <w:lang w:eastAsia="en-AU"/>
        </w:rPr>
        <w:t xml:space="preserve">The </w:t>
      </w:r>
      <w:r w:rsidRPr="007F6445">
        <w:t xml:space="preserve">commission </w:t>
      </w:r>
      <w:r w:rsidRPr="007F6445">
        <w:rPr>
          <w:lang w:eastAsia="en-AU"/>
        </w:rPr>
        <w:t>must—</w:t>
      </w:r>
    </w:p>
    <w:p w14:paraId="1D50CC93" w14:textId="77777777" w:rsidR="00032A35" w:rsidRPr="007F6445" w:rsidRDefault="00032A35" w:rsidP="00032A35">
      <w:pPr>
        <w:pStyle w:val="Apara"/>
        <w:rPr>
          <w:lang w:eastAsia="en-AU"/>
        </w:rPr>
      </w:pPr>
      <w:r w:rsidRPr="007F6445">
        <w:rPr>
          <w:lang w:eastAsia="en-AU"/>
        </w:rPr>
        <w:tab/>
        <w:t>(a)</w:t>
      </w:r>
      <w:r w:rsidRPr="007F6445">
        <w:rPr>
          <w:lang w:eastAsia="en-AU"/>
        </w:rPr>
        <w:tab/>
        <w:t>keep a register of prohibition or condition orders made; and</w:t>
      </w:r>
    </w:p>
    <w:p w14:paraId="3FC4D634" w14:textId="77777777" w:rsidR="00032A35" w:rsidRPr="007F6445" w:rsidRDefault="00032A35" w:rsidP="00032A35">
      <w:pPr>
        <w:pStyle w:val="Apara"/>
        <w:rPr>
          <w:lang w:eastAsia="en-AU"/>
        </w:rPr>
      </w:pPr>
      <w:r w:rsidRPr="007F6445">
        <w:rPr>
          <w:lang w:eastAsia="en-AU"/>
        </w:rPr>
        <w:tab/>
        <w:t>(b)</w:t>
      </w:r>
      <w:r w:rsidRPr="007F6445">
        <w:rPr>
          <w:lang w:eastAsia="en-AU"/>
        </w:rPr>
        <w:tab/>
        <w:t xml:space="preserve">ensure that </w:t>
      </w:r>
      <w:r w:rsidRPr="007F6445">
        <w:rPr>
          <w:szCs w:val="24"/>
          <w:lang w:eastAsia="en-AU"/>
        </w:rPr>
        <w:t xml:space="preserve">current prohibition </w:t>
      </w:r>
      <w:r w:rsidRPr="007F6445">
        <w:rPr>
          <w:lang w:eastAsia="en-AU"/>
        </w:rPr>
        <w:t xml:space="preserve">or condition </w:t>
      </w:r>
      <w:r w:rsidRPr="007F6445">
        <w:rPr>
          <w:szCs w:val="24"/>
          <w:lang w:eastAsia="en-AU"/>
        </w:rPr>
        <w:t xml:space="preserve">orders are accessible at all times free of charge on a website approved by the </w:t>
      </w:r>
      <w:r w:rsidRPr="007F6445">
        <w:t>commission</w:t>
      </w:r>
      <w:r w:rsidRPr="007F6445">
        <w:rPr>
          <w:szCs w:val="24"/>
          <w:lang w:eastAsia="en-AU"/>
        </w:rPr>
        <w:t>.</w:t>
      </w:r>
    </w:p>
    <w:p w14:paraId="7D5A6892" w14:textId="77777777" w:rsidR="00032A35" w:rsidRPr="007F6445" w:rsidRDefault="00032A35" w:rsidP="00032A35">
      <w:pPr>
        <w:pStyle w:val="AH5Sec"/>
      </w:pPr>
      <w:bookmarkStart w:id="208" w:name="_Toc167365952"/>
      <w:r w:rsidRPr="00EB2651">
        <w:rPr>
          <w:rStyle w:val="CharSectNo"/>
        </w:rPr>
        <w:t>94R</w:t>
      </w:r>
      <w:r w:rsidRPr="007F6445">
        <w:tab/>
        <w:t>Exchange of information</w:t>
      </w:r>
      <w:bookmarkEnd w:id="208"/>
    </w:p>
    <w:p w14:paraId="106AA785" w14:textId="77777777" w:rsidR="00032A35" w:rsidRPr="007F6445" w:rsidRDefault="00032A35" w:rsidP="00032A35">
      <w:pPr>
        <w:pStyle w:val="Amainreturn"/>
      </w:pPr>
      <w:r w:rsidRPr="007F6445">
        <w:t xml:space="preserve">The commission may exchange information with an </w:t>
      </w:r>
      <w:r w:rsidRPr="00DB0430">
        <w:t>entity responsible for administering or upholding a corresponding law</w:t>
      </w:r>
      <w:r w:rsidRPr="007F6445">
        <w:t xml:space="preserve"> about the following:</w:t>
      </w:r>
    </w:p>
    <w:p w14:paraId="66A9642B" w14:textId="77777777" w:rsidR="00032A35" w:rsidRPr="007F6445" w:rsidRDefault="00032A35" w:rsidP="00032A35">
      <w:pPr>
        <w:pStyle w:val="Apara"/>
        <w:rPr>
          <w:lang w:eastAsia="en-AU"/>
        </w:rPr>
      </w:pPr>
      <w:r w:rsidRPr="007F6445">
        <w:rPr>
          <w:lang w:eastAsia="en-AU"/>
        </w:rPr>
        <w:tab/>
        <w:t>(a)</w:t>
      </w:r>
      <w:r w:rsidRPr="007F6445">
        <w:rPr>
          <w:lang w:eastAsia="en-AU"/>
        </w:rPr>
        <w:tab/>
        <w:t>a health care worker’s compliance with the code of conduct or a corresponding law;</w:t>
      </w:r>
    </w:p>
    <w:p w14:paraId="0B74B112" w14:textId="77777777" w:rsidR="00032A35" w:rsidRPr="007F6445" w:rsidRDefault="00032A35" w:rsidP="00032A35">
      <w:pPr>
        <w:pStyle w:val="Apara"/>
        <w:rPr>
          <w:lang w:eastAsia="en-AU"/>
        </w:rPr>
      </w:pPr>
      <w:r w:rsidRPr="007F6445">
        <w:rPr>
          <w:lang w:eastAsia="en-AU"/>
        </w:rPr>
        <w:tab/>
        <w:t>(b)</w:t>
      </w:r>
      <w:r w:rsidRPr="007F6445">
        <w:rPr>
          <w:lang w:eastAsia="en-AU"/>
        </w:rPr>
        <w:tab/>
        <w:t>action taken in relation to a health care worker for acting inconsistently with the code of conduct or a corresponding law.</w:t>
      </w:r>
    </w:p>
    <w:p w14:paraId="16B9C526" w14:textId="77777777" w:rsidR="00032A35" w:rsidRPr="00EB2651" w:rsidRDefault="00032A35" w:rsidP="00032A35">
      <w:pPr>
        <w:pStyle w:val="AH3Div"/>
      </w:pPr>
      <w:bookmarkStart w:id="209" w:name="_Toc167365953"/>
      <w:r w:rsidRPr="00EB2651">
        <w:rPr>
          <w:rStyle w:val="CharDivNo"/>
        </w:rPr>
        <w:t>Division 5.4</w:t>
      </w:r>
      <w:r w:rsidRPr="007F6445">
        <w:rPr>
          <w:rStyle w:val="charBoldItals"/>
        </w:rPr>
        <w:tab/>
      </w:r>
      <w:r w:rsidRPr="00EB2651">
        <w:rPr>
          <w:rStyle w:val="CharDivText"/>
        </w:rPr>
        <w:t>Notification and review of decisions</w:t>
      </w:r>
      <w:bookmarkEnd w:id="209"/>
    </w:p>
    <w:p w14:paraId="6FCD12D3" w14:textId="77777777" w:rsidR="00032A35" w:rsidRPr="007F6445" w:rsidRDefault="00032A35" w:rsidP="00032A35">
      <w:pPr>
        <w:pStyle w:val="AH5Sec"/>
      </w:pPr>
      <w:bookmarkStart w:id="210" w:name="_Toc167365954"/>
      <w:r w:rsidRPr="00EB2651">
        <w:rPr>
          <w:rStyle w:val="CharSectNo"/>
        </w:rPr>
        <w:t>94S</w:t>
      </w:r>
      <w:r w:rsidRPr="007F6445">
        <w:tab/>
        <w:t xml:space="preserve">Meaning of </w:t>
      </w:r>
      <w:r w:rsidRPr="007F6445">
        <w:rPr>
          <w:rStyle w:val="charItals"/>
        </w:rPr>
        <w:t>reviewable decision</w:t>
      </w:r>
      <w:r w:rsidRPr="007F6445">
        <w:t>––div 5.4</w:t>
      </w:r>
      <w:bookmarkEnd w:id="210"/>
    </w:p>
    <w:p w14:paraId="2958288F" w14:textId="77777777" w:rsidR="00032A35" w:rsidRPr="007F6445" w:rsidRDefault="00032A35" w:rsidP="00B87173">
      <w:pPr>
        <w:pStyle w:val="Amainreturn"/>
      </w:pPr>
      <w:r w:rsidRPr="007F6445">
        <w:t>In this division:</w:t>
      </w:r>
    </w:p>
    <w:p w14:paraId="3618ABD3" w14:textId="77777777" w:rsidR="00032A35" w:rsidRPr="007F6445" w:rsidRDefault="00032A35" w:rsidP="00032A35">
      <w:pPr>
        <w:pStyle w:val="aDef"/>
      </w:pPr>
      <w:r w:rsidRPr="007F6445">
        <w:rPr>
          <w:rStyle w:val="charBoldItals"/>
        </w:rPr>
        <w:t>reviewable decision</w:t>
      </w:r>
      <w:r w:rsidRPr="007F6445">
        <w:t xml:space="preserve"> means a decision mentioned in schedule 1, column 3 under a provision of this Act mentioned in column 2 in relation to the decision.</w:t>
      </w:r>
    </w:p>
    <w:p w14:paraId="6B848821" w14:textId="77777777" w:rsidR="00032A35" w:rsidRPr="007F6445" w:rsidRDefault="00032A35" w:rsidP="00032A35">
      <w:pPr>
        <w:pStyle w:val="AH5Sec"/>
      </w:pPr>
      <w:bookmarkStart w:id="211" w:name="_Toc167365955"/>
      <w:r w:rsidRPr="00EB2651">
        <w:rPr>
          <w:rStyle w:val="CharSectNo"/>
        </w:rPr>
        <w:lastRenderedPageBreak/>
        <w:t>94T</w:t>
      </w:r>
      <w:r w:rsidRPr="007F6445">
        <w:tab/>
        <w:t>Reviewable decision notices</w:t>
      </w:r>
      <w:bookmarkEnd w:id="211"/>
    </w:p>
    <w:p w14:paraId="566748F5" w14:textId="77777777" w:rsidR="00032A35" w:rsidRDefault="00032A35" w:rsidP="00032A35">
      <w:pPr>
        <w:pStyle w:val="Amainreturn"/>
        <w:keepNext/>
      </w:pPr>
      <w:r w:rsidRPr="007F6445">
        <w:t>If the commission makes a reviewable decision, the commission must give a reviewable decision notice to each entity mentioned in schedule 1, column 4 in relation to the decision.</w:t>
      </w:r>
    </w:p>
    <w:p w14:paraId="5366B94B" w14:textId="1CC76738" w:rsidR="00032A35" w:rsidRPr="007F6445" w:rsidRDefault="00032A35" w:rsidP="00032A35">
      <w:pPr>
        <w:pStyle w:val="aNote"/>
        <w:keepNext/>
      </w:pPr>
      <w:r w:rsidRPr="007F6445">
        <w:rPr>
          <w:rStyle w:val="charItals"/>
        </w:rPr>
        <w:t>Note 1</w:t>
      </w:r>
      <w:r w:rsidRPr="007F6445">
        <w:rPr>
          <w:rStyle w:val="charItals"/>
        </w:rPr>
        <w:tab/>
      </w:r>
      <w:r w:rsidRPr="007F6445">
        <w:t xml:space="preserve">The commission must also take reasonable steps to give a reviewable decision notice to any other person whose interests are affected by the decision (see </w:t>
      </w:r>
      <w:hyperlink r:id="rId155" w:tooltip="A2008-35" w:history="1">
        <w:r w:rsidRPr="00DB0430">
          <w:rPr>
            <w:rStyle w:val="charCitHyperlinkItal"/>
          </w:rPr>
          <w:t>ACT Civil and Administrative Tribunal Act</w:t>
        </w:r>
        <w:r w:rsidR="00D341EB">
          <w:rPr>
            <w:rStyle w:val="charCitHyperlinkItal"/>
          </w:rPr>
          <w:t xml:space="preserve"> </w:t>
        </w:r>
        <w:r w:rsidRPr="00DB0430">
          <w:rPr>
            <w:rStyle w:val="charCitHyperlinkItal"/>
          </w:rPr>
          <w:t>2008</w:t>
        </w:r>
      </w:hyperlink>
      <w:r w:rsidRPr="007F6445">
        <w:t>, s 67A).</w:t>
      </w:r>
    </w:p>
    <w:p w14:paraId="26DF475E" w14:textId="3CCED8F8" w:rsidR="00032A35" w:rsidRDefault="00032A35" w:rsidP="00032A35">
      <w:pPr>
        <w:pStyle w:val="aNote"/>
      </w:pPr>
      <w:r w:rsidRPr="007F6445">
        <w:rPr>
          <w:rStyle w:val="charItals"/>
        </w:rPr>
        <w:t>Note 2</w:t>
      </w:r>
      <w:r w:rsidRPr="007F6445">
        <w:rPr>
          <w:rStyle w:val="charItals"/>
        </w:rPr>
        <w:tab/>
      </w:r>
      <w:r w:rsidRPr="007F6445">
        <w:t xml:space="preserve">The requirements for reviewable decision notices are prescribed under the </w:t>
      </w:r>
      <w:hyperlink r:id="rId156" w:tooltip="A2008-35" w:history="1">
        <w:r w:rsidRPr="00DB0430">
          <w:rPr>
            <w:rStyle w:val="charCitHyperlinkItal"/>
          </w:rPr>
          <w:t>ACT Civil and Administrative Tribunal Act 2008</w:t>
        </w:r>
      </w:hyperlink>
      <w:r w:rsidRPr="007F6445">
        <w:t>.</w:t>
      </w:r>
    </w:p>
    <w:p w14:paraId="5EC1A1CF" w14:textId="77777777" w:rsidR="00032A35" w:rsidRPr="007F6445" w:rsidRDefault="00032A35" w:rsidP="00032A35">
      <w:pPr>
        <w:pStyle w:val="AH5Sec"/>
      </w:pPr>
      <w:bookmarkStart w:id="212" w:name="_Toc167365956"/>
      <w:r w:rsidRPr="00EB2651">
        <w:rPr>
          <w:rStyle w:val="CharSectNo"/>
        </w:rPr>
        <w:t>94U</w:t>
      </w:r>
      <w:r w:rsidRPr="007F6445">
        <w:tab/>
        <w:t>Applications for review</w:t>
      </w:r>
      <w:bookmarkEnd w:id="212"/>
    </w:p>
    <w:p w14:paraId="45697909" w14:textId="77777777" w:rsidR="00032A35" w:rsidRDefault="00032A35" w:rsidP="00B87173">
      <w:pPr>
        <w:pStyle w:val="Amainreturn"/>
      </w:pPr>
      <w:r w:rsidRPr="007F6445">
        <w:t>An entity mentioned in schedule 1, column 4 in relation to a reviewable decision may apply to the ACAT for a review of the decision.</w:t>
      </w:r>
    </w:p>
    <w:p w14:paraId="7A552B41" w14:textId="03DB7AF1" w:rsidR="00032A35" w:rsidRPr="007F6445" w:rsidRDefault="00032A35" w:rsidP="00032A35">
      <w:pPr>
        <w:pStyle w:val="aNote"/>
      </w:pPr>
      <w:r w:rsidRPr="00DB0430">
        <w:rPr>
          <w:rStyle w:val="charItals"/>
        </w:rPr>
        <w:t>Note</w:t>
      </w:r>
      <w:r w:rsidRPr="00DB0430">
        <w:rPr>
          <w:rStyle w:val="charItals"/>
        </w:rPr>
        <w:tab/>
      </w:r>
      <w:r>
        <w:t xml:space="preserve">If a form is approved under the </w:t>
      </w:r>
      <w:hyperlink r:id="rId157" w:tooltip="A2008-35" w:history="1">
        <w:r w:rsidRPr="00DB0430">
          <w:rPr>
            <w:rStyle w:val="charCitHyperlinkItal"/>
          </w:rPr>
          <w:t>ACT Civil and Administrative Tribunal Act 2008</w:t>
        </w:r>
      </w:hyperlink>
      <w:r w:rsidRPr="00DB0430">
        <w:rPr>
          <w:rStyle w:val="charItals"/>
        </w:rPr>
        <w:t xml:space="preserve"> </w:t>
      </w:r>
      <w:r>
        <w:t>for the application, the form must be used.</w:t>
      </w:r>
    </w:p>
    <w:p w14:paraId="2262A13C" w14:textId="77777777" w:rsidR="00943245" w:rsidRDefault="00943245">
      <w:pPr>
        <w:pStyle w:val="02Text"/>
        <w:sectPr w:rsidR="00943245" w:rsidSect="002508BB">
          <w:headerReference w:type="even" r:id="rId158"/>
          <w:headerReference w:type="default" r:id="rId159"/>
          <w:footerReference w:type="even" r:id="rId160"/>
          <w:footerReference w:type="default" r:id="rId161"/>
          <w:footerReference w:type="first" r:id="rId162"/>
          <w:type w:val="continuous"/>
          <w:pgSz w:w="11907" w:h="16839" w:code="9"/>
          <w:pgMar w:top="3878" w:right="1899" w:bottom="3101" w:left="2302" w:header="2279" w:footer="1758" w:gutter="0"/>
          <w:cols w:space="720"/>
          <w:docGrid w:linePitch="254"/>
        </w:sectPr>
      </w:pPr>
    </w:p>
    <w:p w14:paraId="44B801EE" w14:textId="77777777" w:rsidR="00001C25" w:rsidRPr="00EB2651" w:rsidRDefault="00001C25">
      <w:pPr>
        <w:pStyle w:val="AH2Part"/>
      </w:pPr>
      <w:bookmarkStart w:id="213" w:name="_Toc167365957"/>
      <w:r w:rsidRPr="00EB2651">
        <w:rPr>
          <w:rStyle w:val="CharPartNo"/>
        </w:rPr>
        <w:lastRenderedPageBreak/>
        <w:t>Part 6</w:t>
      </w:r>
      <w:r>
        <w:tab/>
      </w:r>
      <w:r w:rsidRPr="00EB2651">
        <w:rPr>
          <w:rStyle w:val="CharPartText"/>
        </w:rPr>
        <w:t>Miscellaneous</w:t>
      </w:r>
      <w:bookmarkEnd w:id="213"/>
    </w:p>
    <w:p w14:paraId="622EDA68" w14:textId="77777777" w:rsidR="00001C25" w:rsidRDefault="00001C25">
      <w:pPr>
        <w:pStyle w:val="Placeholder"/>
      </w:pPr>
      <w:r>
        <w:rPr>
          <w:rStyle w:val="CharDivNo"/>
        </w:rPr>
        <w:t xml:space="preserve">  </w:t>
      </w:r>
      <w:r>
        <w:rPr>
          <w:rStyle w:val="CharDivText"/>
        </w:rPr>
        <w:t xml:space="preserve">  </w:t>
      </w:r>
    </w:p>
    <w:p w14:paraId="3A7DA48B" w14:textId="77777777" w:rsidR="00001C25" w:rsidRDefault="00001C25" w:rsidP="002F59B1">
      <w:pPr>
        <w:pStyle w:val="AH5Sec"/>
      </w:pPr>
      <w:bookmarkStart w:id="214" w:name="_Toc167365958"/>
      <w:r w:rsidRPr="00EB2651">
        <w:rPr>
          <w:rStyle w:val="CharSectNo"/>
        </w:rPr>
        <w:t>95</w:t>
      </w:r>
      <w:r>
        <w:tab/>
        <w:t>Information about complaints</w:t>
      </w:r>
      <w:bookmarkEnd w:id="214"/>
    </w:p>
    <w:p w14:paraId="011E3D65" w14:textId="77777777" w:rsidR="00001C25" w:rsidRDefault="00001C25">
      <w:pPr>
        <w:pStyle w:val="Amain"/>
      </w:pPr>
      <w:r>
        <w:tab/>
        <w:t>(1)</w:t>
      </w:r>
      <w:r>
        <w:tab/>
        <w:t>This section applies to the following services:</w:t>
      </w:r>
    </w:p>
    <w:p w14:paraId="0025F774" w14:textId="77777777" w:rsidR="00001C25" w:rsidRDefault="00001C25">
      <w:pPr>
        <w:pStyle w:val="Apara"/>
      </w:pPr>
      <w:r>
        <w:tab/>
        <w:t>(a)</w:t>
      </w:r>
      <w:r>
        <w:tab/>
        <w:t>a disability service;</w:t>
      </w:r>
    </w:p>
    <w:p w14:paraId="4B92D39D" w14:textId="77777777" w:rsidR="00001C25" w:rsidRDefault="00001C25">
      <w:pPr>
        <w:pStyle w:val="Apara"/>
      </w:pPr>
      <w:r>
        <w:tab/>
        <w:t>(b)</w:t>
      </w:r>
      <w:r>
        <w:tab/>
        <w:t>a health service;</w:t>
      </w:r>
    </w:p>
    <w:p w14:paraId="5ACD1565" w14:textId="77777777" w:rsidR="00001C25" w:rsidRDefault="00001C25">
      <w:pPr>
        <w:pStyle w:val="Apara"/>
      </w:pPr>
      <w:r>
        <w:tab/>
        <w:t>(c)</w:t>
      </w:r>
      <w:r>
        <w:tab/>
        <w:t>a service for children and young people;</w:t>
      </w:r>
    </w:p>
    <w:p w14:paraId="08BAB297" w14:textId="77777777" w:rsidR="00001C25" w:rsidRDefault="00001C25">
      <w:pPr>
        <w:pStyle w:val="Apara"/>
      </w:pPr>
      <w:r>
        <w:tab/>
        <w:t>(d)</w:t>
      </w:r>
      <w:r>
        <w:tab/>
        <w:t>a service for older people.</w:t>
      </w:r>
    </w:p>
    <w:p w14:paraId="7D61F7BC" w14:textId="503A8077" w:rsidR="00001C25" w:rsidRDefault="00001C25">
      <w:pPr>
        <w:pStyle w:val="Amain"/>
      </w:pPr>
      <w:r>
        <w:tab/>
        <w:t>(2)</w:t>
      </w:r>
      <w:r>
        <w:tab/>
        <w:t>If the service is provided at premises, the provider must provide information</w:t>
      </w:r>
      <w:r w:rsidR="002A00DA">
        <w:t xml:space="preserve"> </w:t>
      </w:r>
      <w:r w:rsidR="002A00DA" w:rsidRPr="009D7A32">
        <w:t>in a prominent position</w:t>
      </w:r>
      <w:r>
        <w:t xml:space="preserve"> at the premises to service consumers about their right to make complaints under this Act </w:t>
      </w:r>
      <w:r w:rsidR="002F59B1" w:rsidRPr="003E1992">
        <w:t xml:space="preserve">and the </w:t>
      </w:r>
      <w:hyperlink r:id="rId163" w:tooltip="http://www.legislation.act.gov.au/a/db_39269/default.asp" w:history="1">
        <w:r w:rsidR="00312306" w:rsidRPr="00EE3D86">
          <w:rPr>
            <w:rStyle w:val="charCitHyperlinkItal"/>
          </w:rPr>
          <w:t>Health Practitioner Regulation National Law (ACT)</w:t>
        </w:r>
      </w:hyperlink>
      <w:r w:rsidR="002F59B1" w:rsidRPr="007D66D1">
        <w:rPr>
          <w:rStyle w:val="charItals"/>
        </w:rPr>
        <w:t xml:space="preserve"> </w:t>
      </w:r>
      <w:r>
        <w:t>and how feedback may be given to the service provider.</w:t>
      </w:r>
    </w:p>
    <w:p w14:paraId="3269DFEF" w14:textId="77777777" w:rsidR="00001C25" w:rsidRDefault="00001C25">
      <w:pPr>
        <w:pStyle w:val="aExamHdgss"/>
      </w:pPr>
      <w:r>
        <w:t>Examples of providing information</w:t>
      </w:r>
    </w:p>
    <w:p w14:paraId="22C09863" w14:textId="77777777" w:rsidR="00001C25" w:rsidRDefault="00001C25">
      <w:pPr>
        <w:pStyle w:val="aExamINumss"/>
      </w:pPr>
      <w:r>
        <w:t>1</w:t>
      </w:r>
      <w:r>
        <w:tab/>
        <w:t>a notice on the wall or a pamphlet in the waiting room</w:t>
      </w:r>
    </w:p>
    <w:p w14:paraId="51A2C928" w14:textId="77777777" w:rsidR="00001C25" w:rsidRDefault="00001C25" w:rsidP="00B87173">
      <w:pPr>
        <w:pStyle w:val="aExamINumss"/>
      </w:pPr>
      <w:r>
        <w:t>2</w:t>
      </w:r>
      <w:r>
        <w:tab/>
        <w:t>for a service provided at a person’s home—giving the person a pamphlet</w:t>
      </w:r>
    </w:p>
    <w:p w14:paraId="6D0BF066" w14:textId="77777777" w:rsidR="00001C25" w:rsidRDefault="00001C25" w:rsidP="00B87173">
      <w:pPr>
        <w:pStyle w:val="Amain"/>
      </w:pPr>
      <w:r>
        <w:tab/>
        <w:t>(3)</w:t>
      </w:r>
      <w:r>
        <w:tab/>
        <w:t>A service provider commits an offence if the provider fails to comply with subsection (2).</w:t>
      </w:r>
    </w:p>
    <w:p w14:paraId="7E127655" w14:textId="77777777" w:rsidR="00001C25" w:rsidRDefault="00001C25" w:rsidP="00B87173">
      <w:pPr>
        <w:pStyle w:val="Penalty"/>
      </w:pPr>
      <w:r>
        <w:t>Maximum penalty:  5 penalty units.</w:t>
      </w:r>
    </w:p>
    <w:p w14:paraId="25528FB2" w14:textId="77777777" w:rsidR="00001C25" w:rsidRDefault="00001C25">
      <w:pPr>
        <w:pStyle w:val="Amain"/>
      </w:pPr>
      <w:r>
        <w:tab/>
        <w:t>(4)</w:t>
      </w:r>
      <w:r>
        <w:tab/>
        <w:t>An offence against subsection (3) is a strict liability offence.</w:t>
      </w:r>
    </w:p>
    <w:p w14:paraId="6B5F5A08" w14:textId="77777777" w:rsidR="00001C25" w:rsidRDefault="00001C25">
      <w:pPr>
        <w:pStyle w:val="AH5Sec"/>
      </w:pPr>
      <w:bookmarkStart w:id="215" w:name="_Toc167365959"/>
      <w:r w:rsidRPr="00EB2651">
        <w:rPr>
          <w:rStyle w:val="CharSectNo"/>
        </w:rPr>
        <w:t>96</w:t>
      </w:r>
      <w:r>
        <w:tab/>
        <w:t>Inspection of incorporated documents</w:t>
      </w:r>
      <w:bookmarkEnd w:id="215"/>
    </w:p>
    <w:p w14:paraId="440DD1DA" w14:textId="77777777" w:rsidR="00001C25" w:rsidRDefault="00001C25" w:rsidP="00B87173">
      <w:pPr>
        <w:pStyle w:val="Amain"/>
      </w:pPr>
      <w:r>
        <w:tab/>
        <w:t>(1)</w:t>
      </w:r>
      <w:r>
        <w:tab/>
        <w:t>This section applies to an incorporated document, or an amendment or replacement of an incorporated document.</w:t>
      </w:r>
    </w:p>
    <w:p w14:paraId="6138763B" w14:textId="77777777" w:rsidR="00001C25" w:rsidRDefault="00001C25" w:rsidP="00B87173">
      <w:pPr>
        <w:pStyle w:val="aNote"/>
        <w:rPr>
          <w:lang w:val="en-US"/>
        </w:rPr>
      </w:pPr>
      <w:r>
        <w:rPr>
          <w:rStyle w:val="charItals"/>
        </w:rPr>
        <w:t>Note</w:t>
      </w:r>
      <w:r>
        <w:rPr>
          <w:rStyle w:val="charItals"/>
        </w:rPr>
        <w:tab/>
      </w:r>
      <w:r>
        <w:rPr>
          <w:lang w:val="en-US"/>
        </w:rPr>
        <w:t xml:space="preserve">For the meaning of </w:t>
      </w:r>
      <w:r>
        <w:rPr>
          <w:rStyle w:val="charBoldItals"/>
        </w:rPr>
        <w:t>incorporated document</w:t>
      </w:r>
      <w:r>
        <w:rPr>
          <w:lang w:val="en-US"/>
        </w:rPr>
        <w:t>, see the dictionary.</w:t>
      </w:r>
    </w:p>
    <w:p w14:paraId="4E1C8DB3" w14:textId="77777777" w:rsidR="00001C25" w:rsidRDefault="00001C25">
      <w:pPr>
        <w:pStyle w:val="Amain"/>
        <w:keepLines/>
      </w:pPr>
      <w:r>
        <w:lastRenderedPageBreak/>
        <w:tab/>
        <w:t>(2)</w:t>
      </w:r>
      <w:r>
        <w:tab/>
        <w:t xml:space="preserve">The </w:t>
      </w:r>
      <w:r w:rsidR="00540491">
        <w:t>director</w:t>
      </w:r>
      <w:r w:rsidR="00540491">
        <w:noBreakHyphen/>
        <w:t>general</w:t>
      </w:r>
      <w:r>
        <w:t xml:space="preserve"> must ensure that the document, amendment or replacement is made available for inspection free of charge to the public on business days at reasonable times at the office of the commission or an administrative unit administered by the </w:t>
      </w:r>
      <w:r w:rsidR="00540491">
        <w:t>director</w:t>
      </w:r>
      <w:r w:rsidR="00540491">
        <w:noBreakHyphen/>
        <w:t>general</w:t>
      </w:r>
      <w:r>
        <w:t>.</w:t>
      </w:r>
    </w:p>
    <w:p w14:paraId="3874E4D1" w14:textId="77777777" w:rsidR="00001C25" w:rsidRDefault="00001C25" w:rsidP="00B87173">
      <w:pPr>
        <w:pStyle w:val="Amain"/>
      </w:pPr>
      <w:r>
        <w:tab/>
        <w:t>(3)</w:t>
      </w:r>
      <w:r>
        <w:tab/>
        <w:t>In this section:</w:t>
      </w:r>
    </w:p>
    <w:p w14:paraId="777B0921" w14:textId="77777777" w:rsidR="00001C25" w:rsidRDefault="00001C25">
      <w:pPr>
        <w:pStyle w:val="aDef"/>
      </w:pPr>
      <w:r>
        <w:rPr>
          <w:rStyle w:val="charBoldItals"/>
        </w:rPr>
        <w:t>amendment</w:t>
      </w:r>
      <w:r>
        <w:t>, of an incorporated document—see section 97 (6).</w:t>
      </w:r>
    </w:p>
    <w:p w14:paraId="461A23B6" w14:textId="77777777" w:rsidR="00001C25" w:rsidRDefault="00001C25">
      <w:pPr>
        <w:pStyle w:val="AH5Sec"/>
      </w:pPr>
      <w:bookmarkStart w:id="216" w:name="_Toc167365960"/>
      <w:r w:rsidRPr="00EB2651">
        <w:rPr>
          <w:rStyle w:val="CharSectNo"/>
        </w:rPr>
        <w:t>97</w:t>
      </w:r>
      <w:r>
        <w:tab/>
        <w:t>Notification of certain incorporated documents</w:t>
      </w:r>
      <w:bookmarkEnd w:id="216"/>
    </w:p>
    <w:p w14:paraId="73D8C62B" w14:textId="77777777" w:rsidR="00001C25" w:rsidRDefault="00001C25">
      <w:pPr>
        <w:pStyle w:val="Amain"/>
      </w:pPr>
      <w:r>
        <w:tab/>
        <w:t>(1)</w:t>
      </w:r>
      <w:r>
        <w:tab/>
        <w:t>This section applies to—</w:t>
      </w:r>
    </w:p>
    <w:p w14:paraId="5E3763A5" w14:textId="77777777" w:rsidR="00001C25" w:rsidRDefault="00001C25">
      <w:pPr>
        <w:pStyle w:val="Apara"/>
      </w:pPr>
      <w:r>
        <w:tab/>
        <w:t>(a)</w:t>
      </w:r>
      <w:r>
        <w:tab/>
        <w:t>an incorporated document; or</w:t>
      </w:r>
    </w:p>
    <w:p w14:paraId="0DF68CE2" w14:textId="77777777" w:rsidR="00001C25" w:rsidRDefault="00001C25">
      <w:pPr>
        <w:pStyle w:val="Apara"/>
      </w:pPr>
      <w:r>
        <w:tab/>
        <w:t>(b)</w:t>
      </w:r>
      <w:r>
        <w:tab/>
        <w:t>an amendment of, or replacement for, an incorporated document.</w:t>
      </w:r>
    </w:p>
    <w:p w14:paraId="468768B5" w14:textId="77777777" w:rsidR="00001C25" w:rsidRDefault="00001C25">
      <w:pPr>
        <w:pStyle w:val="aExamHdgss"/>
      </w:pPr>
      <w:r>
        <w:t>Example of replacement document</w:t>
      </w:r>
    </w:p>
    <w:p w14:paraId="53C8C0D8" w14:textId="77777777" w:rsidR="00001C25" w:rsidRDefault="00001C25" w:rsidP="00B87173">
      <w:pPr>
        <w:pStyle w:val="aExam"/>
        <w:rPr>
          <w:lang w:val="en-US"/>
        </w:rPr>
      </w:pPr>
      <w:r>
        <w:rPr>
          <w:lang w:val="en-US"/>
        </w:rPr>
        <w:t>a new edition of the incorporated document</w:t>
      </w:r>
    </w:p>
    <w:p w14:paraId="579AF72F" w14:textId="77777777" w:rsidR="00001C25" w:rsidRDefault="00001C25" w:rsidP="00B87173">
      <w:pPr>
        <w:pStyle w:val="aNote"/>
        <w:rPr>
          <w:lang w:val="en-US"/>
        </w:rPr>
      </w:pPr>
      <w:r>
        <w:rPr>
          <w:rStyle w:val="charItals"/>
        </w:rPr>
        <w:t>Note</w:t>
      </w:r>
      <w:r>
        <w:rPr>
          <w:rStyle w:val="charItals"/>
        </w:rPr>
        <w:tab/>
      </w:r>
      <w:r>
        <w:rPr>
          <w:lang w:val="en-US"/>
        </w:rPr>
        <w:t xml:space="preserve">For the meaning of </w:t>
      </w:r>
      <w:r>
        <w:rPr>
          <w:rStyle w:val="charBoldItals"/>
        </w:rPr>
        <w:t>incorporated document</w:t>
      </w:r>
      <w:r>
        <w:rPr>
          <w:lang w:val="en-US"/>
        </w:rPr>
        <w:t>, see the dictionary.</w:t>
      </w:r>
    </w:p>
    <w:p w14:paraId="6F09A24F" w14:textId="77777777" w:rsidR="00001C25" w:rsidRDefault="00001C25" w:rsidP="00B87173">
      <w:pPr>
        <w:pStyle w:val="Amain"/>
      </w:pPr>
      <w:r>
        <w:tab/>
        <w:t>(2)</w:t>
      </w:r>
      <w:r>
        <w:tab/>
        <w:t xml:space="preserve">The </w:t>
      </w:r>
      <w:r w:rsidR="00540491">
        <w:t>director</w:t>
      </w:r>
      <w:r w:rsidR="00540491">
        <w:noBreakHyphen/>
        <w:t>general</w:t>
      </w:r>
      <w:r>
        <w:t xml:space="preserve"> may prepare a written notice (an </w:t>
      </w:r>
      <w:r>
        <w:rPr>
          <w:rStyle w:val="charBoldItals"/>
        </w:rPr>
        <w:t>incorporated document notice</w:t>
      </w:r>
      <w:r>
        <w:t>) for the incorporated document, amendment or replacement that contains the following information:</w:t>
      </w:r>
    </w:p>
    <w:p w14:paraId="5FA4A18A" w14:textId="77777777" w:rsidR="00001C25" w:rsidRDefault="00001C25">
      <w:pPr>
        <w:pStyle w:val="Apara"/>
      </w:pPr>
      <w:r>
        <w:tab/>
        <w:t>(a)</w:t>
      </w:r>
      <w:r>
        <w:tab/>
        <w:t>for an incorporated document—details of the document, including its title, author and date of publication;</w:t>
      </w:r>
    </w:p>
    <w:p w14:paraId="49D61A40" w14:textId="77777777" w:rsidR="00001C25" w:rsidRDefault="00001C25">
      <w:pPr>
        <w:pStyle w:val="Apara"/>
      </w:pPr>
      <w:r>
        <w:tab/>
        <w:t>(b)</w:t>
      </w:r>
      <w:r>
        <w:tab/>
        <w:t>for a replacement of an incorporated document—details of the replacement, including its title, author and date of publication;</w:t>
      </w:r>
    </w:p>
    <w:p w14:paraId="35B9F167" w14:textId="77777777" w:rsidR="00001C25" w:rsidRDefault="00001C25">
      <w:pPr>
        <w:pStyle w:val="Apara"/>
      </w:pPr>
      <w:r>
        <w:tab/>
        <w:t>(c)</w:t>
      </w:r>
      <w:r>
        <w:tab/>
        <w:t>for an amendment of an incorporated document—the date of publication of the amendment (or of the document as amended) and a brief summary of the effect of the amendment;</w:t>
      </w:r>
    </w:p>
    <w:p w14:paraId="396EC254" w14:textId="77777777" w:rsidR="00001C25" w:rsidRDefault="00001C25" w:rsidP="00963450">
      <w:pPr>
        <w:pStyle w:val="Apara"/>
        <w:keepNext/>
      </w:pPr>
      <w:r>
        <w:lastRenderedPageBreak/>
        <w:tab/>
        <w:t>(d)</w:t>
      </w:r>
      <w:r>
        <w:tab/>
        <w:t>for an incorporated document or any amendment or replacement—</w:t>
      </w:r>
    </w:p>
    <w:p w14:paraId="6921D60C" w14:textId="77777777" w:rsidR="00001C25" w:rsidRDefault="00001C25">
      <w:pPr>
        <w:pStyle w:val="Asubpara"/>
      </w:pPr>
      <w:r>
        <w:tab/>
        <w:t>(i)</w:t>
      </w:r>
      <w:r>
        <w:tab/>
        <w:t>a date of effect (no earlier than the day after the day of notification of the notice); and</w:t>
      </w:r>
    </w:p>
    <w:p w14:paraId="521D79C7" w14:textId="6DC8BDC7" w:rsidR="00001C25" w:rsidRDefault="00001C25">
      <w:pPr>
        <w:pStyle w:val="Asubpara"/>
      </w:pPr>
      <w:r>
        <w:tab/>
        <w:t>(ii)</w:t>
      </w:r>
      <w:r>
        <w:tab/>
        <w:t>details of how access to inspect the document, amendment or replacement may be obtained under section</w:t>
      </w:r>
      <w:r w:rsidR="00D341EB">
        <w:t xml:space="preserve"> </w:t>
      </w:r>
      <w:r>
        <w:t>96 (Inspection of incorporated documents); and</w:t>
      </w:r>
    </w:p>
    <w:p w14:paraId="4FD5A4F4" w14:textId="77777777" w:rsidR="00001C25" w:rsidRDefault="00001C25">
      <w:pPr>
        <w:pStyle w:val="Asubpara"/>
      </w:pPr>
      <w:r>
        <w:tab/>
        <w:t>(iii)</w:t>
      </w:r>
      <w:r>
        <w:tab/>
        <w:t>details of how copies may be obtained, including an indication of whether there is a cost involved.</w:t>
      </w:r>
    </w:p>
    <w:p w14:paraId="5226006D" w14:textId="77777777" w:rsidR="00001C25" w:rsidRDefault="00001C25" w:rsidP="00B87173">
      <w:pPr>
        <w:pStyle w:val="Amain"/>
      </w:pPr>
      <w:r>
        <w:tab/>
        <w:t>(3)</w:t>
      </w:r>
      <w:r>
        <w:tab/>
        <w:t>An incorporated document notice is a notifiable instrument.</w:t>
      </w:r>
    </w:p>
    <w:p w14:paraId="16EB42FF" w14:textId="33892119" w:rsidR="00001C25" w:rsidRDefault="00001C25">
      <w:pPr>
        <w:pStyle w:val="aNote"/>
      </w:pPr>
      <w:r>
        <w:rPr>
          <w:rStyle w:val="charItals"/>
        </w:rPr>
        <w:t>Note</w:t>
      </w:r>
      <w:r>
        <w:rPr>
          <w:rStyle w:val="charItals"/>
        </w:rPr>
        <w:tab/>
      </w:r>
      <w:r>
        <w:t xml:space="preserve">A notifiable instrument must be notified under the </w:t>
      </w:r>
      <w:hyperlink r:id="rId164" w:tooltip="A2001-14" w:history="1">
        <w:r w:rsidR="007D66D1" w:rsidRPr="007D66D1">
          <w:rPr>
            <w:rStyle w:val="charCitHyperlinkAbbrev"/>
          </w:rPr>
          <w:t>Legislation Act</w:t>
        </w:r>
      </w:hyperlink>
      <w:r>
        <w:t>.</w:t>
      </w:r>
    </w:p>
    <w:p w14:paraId="5A75EB9B" w14:textId="77777777" w:rsidR="00001C25" w:rsidRDefault="00001C25">
      <w:pPr>
        <w:pStyle w:val="Amain"/>
      </w:pPr>
      <w:r>
        <w:tab/>
        <w:t>(4)</w:t>
      </w:r>
      <w:r>
        <w:tab/>
        <w:t>An incorporated document, and any amendment or replacement of an incorporated document, has no effect under this Act unless—</w:t>
      </w:r>
    </w:p>
    <w:p w14:paraId="78DC7145" w14:textId="77777777" w:rsidR="00001C25" w:rsidRDefault="00001C25">
      <w:pPr>
        <w:pStyle w:val="Apara"/>
      </w:pPr>
      <w:r>
        <w:tab/>
        <w:t>(a)</w:t>
      </w:r>
      <w:r>
        <w:tab/>
        <w:t>an incorporated document notice is notified in relation to the document, amendment or replacement; or</w:t>
      </w:r>
    </w:p>
    <w:p w14:paraId="3BF26DB6" w14:textId="37A1A97F" w:rsidR="00001C25" w:rsidRDefault="00001C25">
      <w:pPr>
        <w:pStyle w:val="Apara"/>
      </w:pPr>
      <w:r>
        <w:tab/>
        <w:t>(b)</w:t>
      </w:r>
      <w:r>
        <w:tab/>
        <w:t xml:space="preserve">the document, amendment or replacement is notified under the </w:t>
      </w:r>
      <w:hyperlink r:id="rId165" w:tooltip="A2001-14" w:history="1">
        <w:r w:rsidR="007D66D1" w:rsidRPr="007D66D1">
          <w:rPr>
            <w:rStyle w:val="charCitHyperlinkAbbrev"/>
          </w:rPr>
          <w:t>Legislation Act</w:t>
        </w:r>
      </w:hyperlink>
      <w:r>
        <w:t>, section 47 (6).</w:t>
      </w:r>
    </w:p>
    <w:p w14:paraId="5E67AC84" w14:textId="4EE2C1DF" w:rsidR="00001C25" w:rsidRDefault="00001C25">
      <w:pPr>
        <w:pStyle w:val="Amain"/>
      </w:pPr>
      <w:r>
        <w:tab/>
        <w:t>(5)</w:t>
      </w:r>
      <w:r>
        <w:tab/>
        <w:t xml:space="preserve">The </w:t>
      </w:r>
      <w:hyperlink r:id="rId166" w:tooltip="A2001-14" w:history="1">
        <w:r w:rsidR="007D66D1" w:rsidRPr="007D66D1">
          <w:rPr>
            <w:rStyle w:val="charCitHyperlinkAbbrev"/>
          </w:rPr>
          <w:t>Legislation Act</w:t>
        </w:r>
      </w:hyperlink>
      <w:r>
        <w:t>, section 47 (7) does not apply in relation to incorporated documents.</w:t>
      </w:r>
    </w:p>
    <w:p w14:paraId="4A523625" w14:textId="77777777" w:rsidR="00001C25" w:rsidRDefault="00001C25" w:rsidP="00B87173">
      <w:pPr>
        <w:pStyle w:val="Amain"/>
      </w:pPr>
      <w:r>
        <w:tab/>
        <w:t>(6)</w:t>
      </w:r>
      <w:r>
        <w:tab/>
        <w:t>In this section:</w:t>
      </w:r>
    </w:p>
    <w:p w14:paraId="4EF3FC63" w14:textId="77777777" w:rsidR="00001C25" w:rsidRDefault="00001C25">
      <w:pPr>
        <w:pStyle w:val="aDef"/>
      </w:pPr>
      <w:r>
        <w:rPr>
          <w:rStyle w:val="charBoldItals"/>
        </w:rPr>
        <w:t>amendment</w:t>
      </w:r>
      <w:r>
        <w:t>, of an incorporated document, includes an amendment of a replacement for the incorporated document.</w:t>
      </w:r>
    </w:p>
    <w:p w14:paraId="01263EBB" w14:textId="77777777" w:rsidR="00001C25" w:rsidRDefault="00001C25" w:rsidP="00B87173">
      <w:pPr>
        <w:pStyle w:val="aDef"/>
      </w:pPr>
      <w:r>
        <w:rPr>
          <w:rStyle w:val="charBoldItals"/>
        </w:rPr>
        <w:t>replacement</w:t>
      </w:r>
      <w:r>
        <w:t>, for an incorporated document, means—</w:t>
      </w:r>
    </w:p>
    <w:p w14:paraId="33413A77" w14:textId="77777777" w:rsidR="00001C25" w:rsidRDefault="00001C25" w:rsidP="00B87173">
      <w:pPr>
        <w:pStyle w:val="aDefpara"/>
      </w:pPr>
      <w:r>
        <w:tab/>
        <w:t>(a)</w:t>
      </w:r>
      <w:r>
        <w:tab/>
        <w:t>a document that replaces the incorporated document; or</w:t>
      </w:r>
    </w:p>
    <w:p w14:paraId="686CB95A" w14:textId="3D3C11AE" w:rsidR="00001C25" w:rsidRDefault="00001C25">
      <w:pPr>
        <w:pStyle w:val="aDefpara"/>
      </w:pPr>
      <w:r>
        <w:tab/>
        <w:t>(b)</w:t>
      </w:r>
      <w:r>
        <w:tab/>
        <w:t xml:space="preserve">a document (an </w:t>
      </w:r>
      <w:r>
        <w:rPr>
          <w:rStyle w:val="charBoldItals"/>
        </w:rPr>
        <w:t>initial replacement</w:t>
      </w:r>
      <w:r>
        <w:t>) that replaces a document mentioned in paragraph</w:t>
      </w:r>
      <w:r w:rsidR="00D341EB">
        <w:t xml:space="preserve"> </w:t>
      </w:r>
      <w:r>
        <w:t>(a); or</w:t>
      </w:r>
    </w:p>
    <w:p w14:paraId="2E0F9A09" w14:textId="77777777" w:rsidR="00001C25" w:rsidRDefault="00001C25">
      <w:pPr>
        <w:pStyle w:val="aDefpara"/>
      </w:pPr>
      <w:r>
        <w:tab/>
        <w:t>(c)</w:t>
      </w:r>
      <w:r>
        <w:tab/>
        <w:t xml:space="preserve">a document (a </w:t>
      </w:r>
      <w:r>
        <w:rPr>
          <w:rStyle w:val="charBoldItals"/>
        </w:rPr>
        <w:t>further replacement</w:t>
      </w:r>
      <w:r>
        <w:t>) that replaces an initial replacement or any further replacement.</w:t>
      </w:r>
    </w:p>
    <w:p w14:paraId="27950F75" w14:textId="77777777" w:rsidR="00001C25" w:rsidRDefault="00001C25">
      <w:pPr>
        <w:pStyle w:val="AH5Sec"/>
      </w:pPr>
      <w:bookmarkStart w:id="217" w:name="_Toc167365961"/>
      <w:r w:rsidRPr="00EB2651">
        <w:rPr>
          <w:rStyle w:val="CharSectNo"/>
        </w:rPr>
        <w:lastRenderedPageBreak/>
        <w:t>98</w:t>
      </w:r>
      <w:r>
        <w:tab/>
        <w:t>Victimisation etc</w:t>
      </w:r>
      <w:bookmarkEnd w:id="217"/>
    </w:p>
    <w:p w14:paraId="1C7EBA39" w14:textId="77777777" w:rsidR="00001C25" w:rsidRDefault="00001C25">
      <w:pPr>
        <w:pStyle w:val="Amain"/>
      </w:pPr>
      <w:r>
        <w:tab/>
        <w:t>(1)</w:t>
      </w:r>
      <w:r>
        <w:tab/>
        <w:t xml:space="preserve">A person (the </w:t>
      </w:r>
      <w:r>
        <w:rPr>
          <w:rStyle w:val="charBoldItals"/>
        </w:rPr>
        <w:t>first person</w:t>
      </w:r>
      <w:r>
        <w:t xml:space="preserve">) commits an offence if the first person causes or threatens to cause a detriment to someone else (the </w:t>
      </w:r>
      <w:r w:rsidRPr="007D66D1">
        <w:rPr>
          <w:rStyle w:val="charBoldItals"/>
        </w:rPr>
        <w:t>other person</w:t>
      </w:r>
      <w:r>
        <w:t>) because—</w:t>
      </w:r>
    </w:p>
    <w:p w14:paraId="44BAD175" w14:textId="77777777" w:rsidR="00001C25" w:rsidRDefault="00001C25">
      <w:pPr>
        <w:pStyle w:val="Apara"/>
      </w:pPr>
      <w:r>
        <w:tab/>
        <w:t>(a)</w:t>
      </w:r>
      <w:r>
        <w:tab/>
        <w:t>the other person has—</w:t>
      </w:r>
    </w:p>
    <w:p w14:paraId="4E024A8C" w14:textId="77777777" w:rsidR="00001C25" w:rsidRDefault="00001C25">
      <w:pPr>
        <w:pStyle w:val="Asubpara"/>
      </w:pPr>
      <w:r>
        <w:tab/>
        <w:t>(i)</w:t>
      </w:r>
      <w:r>
        <w:tab/>
        <w:t>made a complaint under this Act; or</w:t>
      </w:r>
    </w:p>
    <w:p w14:paraId="48F2BCEB" w14:textId="77777777" w:rsidR="00001C25" w:rsidRDefault="00001C25">
      <w:pPr>
        <w:pStyle w:val="Asubpara"/>
      </w:pPr>
      <w:r>
        <w:tab/>
        <w:t>(ii)</w:t>
      </w:r>
      <w:r>
        <w:tab/>
        <w:t>given information or produced a document or other thing to a person exercising a function under this Act or a rights Act; or</w:t>
      </w:r>
    </w:p>
    <w:p w14:paraId="234657F8" w14:textId="77777777" w:rsidR="00001C25" w:rsidRDefault="00001C25">
      <w:pPr>
        <w:pStyle w:val="Asubpara"/>
      </w:pPr>
      <w:r>
        <w:tab/>
        <w:t>(iii)</w:t>
      </w:r>
      <w:r>
        <w:tab/>
        <w:t>given information, produced a document or other thing or answered a question as required under this Act; or</w:t>
      </w:r>
    </w:p>
    <w:p w14:paraId="5CA97B57" w14:textId="77777777" w:rsidR="00001C25" w:rsidRDefault="00001C25" w:rsidP="00B87173">
      <w:pPr>
        <w:pStyle w:val="Apara"/>
      </w:pPr>
      <w:r>
        <w:tab/>
        <w:t>(b)</w:t>
      </w:r>
      <w:r>
        <w:tab/>
        <w:t>the first person believes that the other person intends to do something mentioned in paragraph (a).</w:t>
      </w:r>
    </w:p>
    <w:p w14:paraId="6CEDA5EC" w14:textId="77777777" w:rsidR="00001C25" w:rsidRDefault="00001C25" w:rsidP="00B87173">
      <w:pPr>
        <w:pStyle w:val="Penalty"/>
      </w:pPr>
      <w:r>
        <w:t>Maximum penalty:  50 penalty units, imprisonment for 6 months or both.</w:t>
      </w:r>
    </w:p>
    <w:p w14:paraId="74034F75" w14:textId="77777777" w:rsidR="00001C25" w:rsidRDefault="00001C25" w:rsidP="00B87173">
      <w:pPr>
        <w:pStyle w:val="Amain"/>
      </w:pPr>
      <w:r>
        <w:tab/>
        <w:t>(2)</w:t>
      </w:r>
      <w:r>
        <w:tab/>
        <w:t>A person commits an offence if the person threatens or intimidates someone else with the intention of causing the other person—</w:t>
      </w:r>
    </w:p>
    <w:p w14:paraId="3E0C3E1B" w14:textId="77777777" w:rsidR="00001C25" w:rsidRDefault="00001C25" w:rsidP="00B87173">
      <w:pPr>
        <w:pStyle w:val="Apara"/>
      </w:pPr>
      <w:r>
        <w:tab/>
        <w:t>(a)</w:t>
      </w:r>
      <w:r>
        <w:tab/>
        <w:t>not to make a complaint under this Act; or</w:t>
      </w:r>
    </w:p>
    <w:p w14:paraId="76B75C5C" w14:textId="77777777" w:rsidR="00001C25" w:rsidRDefault="00001C25" w:rsidP="00B87173">
      <w:pPr>
        <w:pStyle w:val="Apara"/>
      </w:pPr>
      <w:r>
        <w:tab/>
        <w:t>(b)</w:t>
      </w:r>
      <w:r>
        <w:tab/>
        <w:t>to withdraw a complaint made under this Act.</w:t>
      </w:r>
    </w:p>
    <w:p w14:paraId="735F2B5B" w14:textId="77777777" w:rsidR="00001C25" w:rsidRDefault="00001C25" w:rsidP="00B810A2">
      <w:pPr>
        <w:pStyle w:val="Penalty"/>
      </w:pPr>
      <w:r>
        <w:t>Maximum penalty:  50 penalty units, imprisonment for 6 months or both.</w:t>
      </w:r>
    </w:p>
    <w:p w14:paraId="250F3EAB" w14:textId="77777777" w:rsidR="00001C25" w:rsidRDefault="00001C25">
      <w:pPr>
        <w:pStyle w:val="AH5Sec"/>
      </w:pPr>
      <w:bookmarkStart w:id="218" w:name="_Toc167365962"/>
      <w:r w:rsidRPr="00EB2651">
        <w:rPr>
          <w:rStyle w:val="CharSectNo"/>
        </w:rPr>
        <w:t>99</w:t>
      </w:r>
      <w:r>
        <w:tab/>
        <w:t>Secrecy</w:t>
      </w:r>
      <w:bookmarkEnd w:id="218"/>
    </w:p>
    <w:p w14:paraId="54E3DC4B" w14:textId="77777777" w:rsidR="00001C25" w:rsidRDefault="00001C25" w:rsidP="00B87173">
      <w:pPr>
        <w:pStyle w:val="Amain"/>
      </w:pPr>
      <w:r>
        <w:tab/>
        <w:t>(1)</w:t>
      </w:r>
      <w:r>
        <w:tab/>
        <w:t>In this section:</w:t>
      </w:r>
    </w:p>
    <w:p w14:paraId="44870F99" w14:textId="77777777" w:rsidR="00001C25" w:rsidRDefault="00001C25" w:rsidP="00B87173">
      <w:pPr>
        <w:pStyle w:val="aDef"/>
      </w:pPr>
      <w:r>
        <w:rPr>
          <w:rStyle w:val="charBoldItals"/>
        </w:rPr>
        <w:t>court</w:t>
      </w:r>
      <w:r>
        <w:t xml:space="preserve"> includes a tribunal, authority or person having power to require the production of documents or the answering of questions.</w:t>
      </w:r>
    </w:p>
    <w:p w14:paraId="0C6E3F12" w14:textId="77777777" w:rsidR="00001C25" w:rsidRPr="007D66D1" w:rsidRDefault="00001C25" w:rsidP="00B87173">
      <w:pPr>
        <w:pStyle w:val="aDef"/>
      </w:pPr>
      <w:r>
        <w:rPr>
          <w:rStyle w:val="charBoldItals"/>
        </w:rPr>
        <w:t>divulge</w:t>
      </w:r>
      <w:r w:rsidRPr="007D66D1">
        <w:t xml:space="preserve"> includes communicate.</w:t>
      </w:r>
    </w:p>
    <w:p w14:paraId="7C764AE2" w14:textId="77777777" w:rsidR="00001C25" w:rsidRDefault="00001C25" w:rsidP="00B87173">
      <w:pPr>
        <w:pStyle w:val="aDef"/>
        <w:keepNext/>
      </w:pPr>
      <w:r>
        <w:rPr>
          <w:rStyle w:val="charBoldItals"/>
        </w:rPr>
        <w:lastRenderedPageBreak/>
        <w:t>person to whom this section applies</w:t>
      </w:r>
      <w:r>
        <w:t xml:space="preserve"> means a person who—</w:t>
      </w:r>
    </w:p>
    <w:p w14:paraId="6123CCE4" w14:textId="77777777" w:rsidR="00001C25" w:rsidRDefault="00001C25" w:rsidP="00B87173">
      <w:pPr>
        <w:pStyle w:val="aDefpara"/>
      </w:pPr>
      <w:r>
        <w:tab/>
        <w:t>(a)</w:t>
      </w:r>
      <w:r>
        <w:tab/>
        <w:t>is or has been—</w:t>
      </w:r>
    </w:p>
    <w:p w14:paraId="35782C5B" w14:textId="77777777" w:rsidR="00001C25" w:rsidRDefault="00001C25" w:rsidP="00B87173">
      <w:pPr>
        <w:pStyle w:val="aDefsubpara"/>
      </w:pPr>
      <w:r>
        <w:tab/>
        <w:t>(i)</w:t>
      </w:r>
      <w:r>
        <w:tab/>
        <w:t>a commissioner; or</w:t>
      </w:r>
    </w:p>
    <w:p w14:paraId="5E4A7D9E" w14:textId="77777777" w:rsidR="00001C25" w:rsidRDefault="00001C25" w:rsidP="00B87173">
      <w:pPr>
        <w:pStyle w:val="aDefsubpara"/>
      </w:pPr>
      <w:r>
        <w:tab/>
        <w:t>(ii)</w:t>
      </w:r>
      <w:r>
        <w:tab/>
        <w:t>a person present at conciliation; or</w:t>
      </w:r>
    </w:p>
    <w:p w14:paraId="6AC1F914" w14:textId="77777777" w:rsidR="00001C25" w:rsidRDefault="00001C25" w:rsidP="00B87173">
      <w:pPr>
        <w:pStyle w:val="aDefsubpara"/>
      </w:pPr>
      <w:r>
        <w:tab/>
        <w:t>(iii)</w:t>
      </w:r>
      <w:r>
        <w:tab/>
        <w:t>a member of the staff of the commission; or</w:t>
      </w:r>
    </w:p>
    <w:p w14:paraId="2E7D5693" w14:textId="77777777" w:rsidR="00001C25" w:rsidRDefault="00001C25">
      <w:pPr>
        <w:pStyle w:val="aDefpara"/>
      </w:pPr>
      <w:r>
        <w:tab/>
        <w:t>(b)</w:t>
      </w:r>
      <w:r>
        <w:tab/>
        <w:t>exercises, or has exercised, a function under this Act.</w:t>
      </w:r>
    </w:p>
    <w:p w14:paraId="196F04DF" w14:textId="77777777" w:rsidR="00001C25" w:rsidRDefault="00001C25">
      <w:pPr>
        <w:pStyle w:val="aDef"/>
      </w:pPr>
      <w:r>
        <w:rPr>
          <w:rStyle w:val="charBoldItals"/>
        </w:rPr>
        <w:t>produce</w:t>
      </w:r>
      <w:r>
        <w:t xml:space="preserve"> includes allow access to.</w:t>
      </w:r>
    </w:p>
    <w:p w14:paraId="531A8CB8" w14:textId="77777777" w:rsidR="00001C25" w:rsidRDefault="00001C25">
      <w:pPr>
        <w:pStyle w:val="aDef"/>
      </w:pPr>
      <w:r>
        <w:rPr>
          <w:rStyle w:val="charBoldItals"/>
        </w:rPr>
        <w:t>protected information</w:t>
      </w:r>
      <w:r>
        <w:t xml:space="preserve"> means information about a person that is disclosed to, or obtained by, a person to whom this section applies because of the exercise of a function under this Act by the person or someone else.</w:t>
      </w:r>
    </w:p>
    <w:p w14:paraId="3C95410A" w14:textId="77777777" w:rsidR="00001C25" w:rsidRDefault="00001C25">
      <w:pPr>
        <w:pStyle w:val="Amain"/>
      </w:pPr>
      <w:r>
        <w:tab/>
        <w:t>(2)</w:t>
      </w:r>
      <w:r>
        <w:tab/>
        <w:t>A person to whom this section applies commits an offence if—</w:t>
      </w:r>
    </w:p>
    <w:p w14:paraId="44ED0070" w14:textId="77777777" w:rsidR="00001C25" w:rsidRDefault="00001C25">
      <w:pPr>
        <w:pStyle w:val="Apara"/>
      </w:pPr>
      <w:r>
        <w:tab/>
        <w:t>(a)</w:t>
      </w:r>
      <w:r>
        <w:tab/>
        <w:t>the person—</w:t>
      </w:r>
    </w:p>
    <w:p w14:paraId="5336A06D" w14:textId="77777777" w:rsidR="00001C25" w:rsidRDefault="00001C25">
      <w:pPr>
        <w:pStyle w:val="Asubpara"/>
      </w:pPr>
      <w:r>
        <w:tab/>
        <w:t>(i)</w:t>
      </w:r>
      <w:r>
        <w:tab/>
        <w:t>makes a record of protected information about someone else; and</w:t>
      </w:r>
    </w:p>
    <w:p w14:paraId="71B56A55" w14:textId="77777777" w:rsidR="00001C25" w:rsidRDefault="00001C25">
      <w:pPr>
        <w:pStyle w:val="Asubpara"/>
      </w:pPr>
      <w:r>
        <w:tab/>
        <w:t>(ii)</w:t>
      </w:r>
      <w:r>
        <w:tab/>
        <w:t>is reckless about whether the information is protected information about someone else; or</w:t>
      </w:r>
    </w:p>
    <w:p w14:paraId="57BD3EEE" w14:textId="77777777" w:rsidR="00001C25" w:rsidRDefault="00001C25" w:rsidP="00B87173">
      <w:pPr>
        <w:pStyle w:val="Apara"/>
      </w:pPr>
      <w:r>
        <w:tab/>
        <w:t>(b)</w:t>
      </w:r>
      <w:r>
        <w:tab/>
        <w:t>the person—</w:t>
      </w:r>
    </w:p>
    <w:p w14:paraId="12241AA3" w14:textId="77777777" w:rsidR="00001C25" w:rsidRDefault="00001C25" w:rsidP="00B87173">
      <w:pPr>
        <w:pStyle w:val="Asubpara"/>
      </w:pPr>
      <w:r>
        <w:tab/>
        <w:t>(i)</w:t>
      </w:r>
      <w:r>
        <w:tab/>
        <w:t>does something that divulges protected information about someone else; and</w:t>
      </w:r>
    </w:p>
    <w:p w14:paraId="0E1EA174" w14:textId="77777777" w:rsidR="00001C25" w:rsidRDefault="00001C25" w:rsidP="00B87173">
      <w:pPr>
        <w:pStyle w:val="Asubpara"/>
      </w:pPr>
      <w:r>
        <w:tab/>
        <w:t>(ii)</w:t>
      </w:r>
      <w:r>
        <w:tab/>
        <w:t>is reckless about whether—</w:t>
      </w:r>
    </w:p>
    <w:p w14:paraId="4824A87F" w14:textId="77777777" w:rsidR="00001C25" w:rsidRDefault="00001C25" w:rsidP="00B87173">
      <w:pPr>
        <w:pStyle w:val="Asubsubpara"/>
      </w:pPr>
      <w:r>
        <w:tab/>
        <w:t>(A)</w:t>
      </w:r>
      <w:r>
        <w:tab/>
        <w:t>the information is protected information about someone else; and</w:t>
      </w:r>
    </w:p>
    <w:p w14:paraId="4160E34F" w14:textId="77777777" w:rsidR="00001C25" w:rsidRDefault="00001C25" w:rsidP="00B87173">
      <w:pPr>
        <w:pStyle w:val="Asubsubpara"/>
      </w:pPr>
      <w:r>
        <w:tab/>
        <w:t>(B)</w:t>
      </w:r>
      <w:r>
        <w:tab/>
        <w:t>doing the thing would result in the information being divulged to someone else.</w:t>
      </w:r>
    </w:p>
    <w:p w14:paraId="3CFD1901" w14:textId="77777777" w:rsidR="00001C25" w:rsidRDefault="00001C25" w:rsidP="00A91EF0">
      <w:pPr>
        <w:pStyle w:val="Penalty"/>
      </w:pPr>
      <w:r>
        <w:t>Maximum penalty:  50 penalty units, imprisonment for 6 months or both.</w:t>
      </w:r>
    </w:p>
    <w:p w14:paraId="54B503E5" w14:textId="77777777" w:rsidR="00001C25" w:rsidRDefault="00001C25">
      <w:pPr>
        <w:pStyle w:val="Amain"/>
      </w:pPr>
      <w:r>
        <w:lastRenderedPageBreak/>
        <w:tab/>
        <w:t>(3)</w:t>
      </w:r>
      <w:r>
        <w:tab/>
        <w:t>Subsection (2) does not apply if the record is made, or the information is divulged—</w:t>
      </w:r>
    </w:p>
    <w:p w14:paraId="3F633B70" w14:textId="77777777" w:rsidR="00001C25" w:rsidRDefault="00001C25">
      <w:pPr>
        <w:pStyle w:val="Apara"/>
      </w:pPr>
      <w:r>
        <w:tab/>
        <w:t>(a)</w:t>
      </w:r>
      <w:r>
        <w:tab/>
        <w:t>under this Act or another territory law; or</w:t>
      </w:r>
    </w:p>
    <w:p w14:paraId="5CEC09F5" w14:textId="77777777" w:rsidR="00001C25" w:rsidRDefault="00001C25">
      <w:pPr>
        <w:pStyle w:val="Apara"/>
      </w:pPr>
      <w:r>
        <w:tab/>
        <w:t>(b)</w:t>
      </w:r>
      <w:r>
        <w:tab/>
        <w:t>in relation to the exercise of a function, as a person to whom this section applies, under this Act or another territory law.</w:t>
      </w:r>
    </w:p>
    <w:p w14:paraId="6646E6C6" w14:textId="77777777" w:rsidR="00001C25" w:rsidRDefault="00001C25">
      <w:pPr>
        <w:pStyle w:val="Amain"/>
      </w:pPr>
      <w:r>
        <w:tab/>
        <w:t>(4)</w:t>
      </w:r>
      <w:r>
        <w:tab/>
        <w:t>Subsection (2) does not apply to the divulging of protected information about someone with the person’s consent.</w:t>
      </w:r>
    </w:p>
    <w:p w14:paraId="491033EA" w14:textId="77777777" w:rsidR="00001C25" w:rsidRDefault="00001C25">
      <w:pPr>
        <w:pStyle w:val="Amain"/>
      </w:pPr>
      <w:r>
        <w:tab/>
        <w:t>(5)</w:t>
      </w:r>
      <w:r>
        <w:tab/>
        <w:t>A person to whom this section applies need not divulge protected information to a court, or produce a document containing protected information to a court, unless it is necessary to do so for this Act or another territory law.</w:t>
      </w:r>
    </w:p>
    <w:p w14:paraId="0DA466C3" w14:textId="77777777" w:rsidR="00D778C6" w:rsidRPr="0076224C" w:rsidRDefault="00D778C6" w:rsidP="00D778C6">
      <w:pPr>
        <w:pStyle w:val="Amain"/>
      </w:pPr>
      <w:r w:rsidRPr="0076224C">
        <w:tab/>
        <w:t>(6)</w:t>
      </w:r>
      <w:r w:rsidRPr="0076224C">
        <w:tab/>
        <w:t>A person to whom this section applies does not commit an offence under subsection (2) only because the person discloses information in relation to a discrimination complaint if—</w:t>
      </w:r>
    </w:p>
    <w:p w14:paraId="7706F6A4" w14:textId="77777777" w:rsidR="00D778C6" w:rsidRPr="0076224C" w:rsidRDefault="00D778C6" w:rsidP="00D778C6">
      <w:pPr>
        <w:pStyle w:val="Apara"/>
      </w:pPr>
      <w:r w:rsidRPr="0076224C">
        <w:tab/>
        <w:t>(a)</w:t>
      </w:r>
      <w:r w:rsidRPr="0076224C">
        <w:tab/>
        <w:t>the person discloses the information in exercising a function under this Act in relation to education or research; and</w:t>
      </w:r>
    </w:p>
    <w:p w14:paraId="6130ED6F" w14:textId="77777777" w:rsidR="00D778C6" w:rsidRDefault="00D778C6" w:rsidP="00D778C6">
      <w:pPr>
        <w:pStyle w:val="Apara"/>
      </w:pPr>
      <w:r w:rsidRPr="0076224C">
        <w:tab/>
        <w:t>(b)</w:t>
      </w:r>
      <w:r w:rsidRPr="0076224C">
        <w:tab/>
        <w:t>all relevant parties consent to the information being disclosed.</w:t>
      </w:r>
    </w:p>
    <w:p w14:paraId="2D119EE8" w14:textId="77777777" w:rsidR="002F7386" w:rsidRPr="002F7386" w:rsidRDefault="002F7386" w:rsidP="00745F78">
      <w:pPr>
        <w:pStyle w:val="AH5Sec"/>
        <w:keepLines/>
        <w:rPr>
          <w:rStyle w:val="CharSectNo"/>
        </w:rPr>
      </w:pPr>
      <w:bookmarkStart w:id="219" w:name="_Toc167365963"/>
      <w:r w:rsidRPr="00EB2651">
        <w:rPr>
          <w:rStyle w:val="CharSectNo"/>
        </w:rPr>
        <w:t>99A</w:t>
      </w:r>
      <w:r w:rsidRPr="00E419E3">
        <w:tab/>
      </w:r>
      <w:r w:rsidRPr="002F7386">
        <w:rPr>
          <w:rStyle w:val="CharSectNo"/>
        </w:rPr>
        <w:t>Information sharing between commissioners</w:t>
      </w:r>
      <w:bookmarkEnd w:id="219"/>
    </w:p>
    <w:p w14:paraId="1809ED1F" w14:textId="77777777" w:rsidR="002F7386" w:rsidRPr="002F7386" w:rsidRDefault="002F7386" w:rsidP="00B87173">
      <w:pPr>
        <w:pStyle w:val="Amain"/>
      </w:pPr>
      <w:r w:rsidRPr="00CA266D">
        <w:rPr>
          <w:color w:val="000000"/>
        </w:rPr>
        <w:tab/>
        <w:t>(1)</w:t>
      </w:r>
      <w:r w:rsidRPr="00CA266D">
        <w:rPr>
          <w:color w:val="000000"/>
        </w:rPr>
        <w:tab/>
        <w:t xml:space="preserve">A commissioner (an </w:t>
      </w:r>
      <w:r w:rsidRPr="00CA266D">
        <w:rPr>
          <w:rStyle w:val="charBoldItals"/>
        </w:rPr>
        <w:t>information giver</w:t>
      </w:r>
      <w:r w:rsidRPr="00CA266D">
        <w:rPr>
          <w:color w:val="000000"/>
        </w:rPr>
        <w:t>) may give statutory office</w:t>
      </w:r>
      <w:r w:rsidRPr="00CA266D">
        <w:rPr>
          <w:color w:val="000000"/>
        </w:rPr>
        <w:noBreakHyphen/>
        <w:t xml:space="preserve">holder information to another commissioner (an </w:t>
      </w:r>
      <w:r w:rsidRPr="00CA266D">
        <w:rPr>
          <w:rStyle w:val="charBoldItals"/>
        </w:rPr>
        <w:t>information recipient</w:t>
      </w:r>
      <w:r w:rsidRPr="00CA266D">
        <w:rPr>
          <w:color w:val="000000"/>
        </w:rPr>
        <w:t>), and an information recipient may use the information, if the information is necessary for the effective exercise of a function under this Act.</w:t>
      </w:r>
    </w:p>
    <w:p w14:paraId="4FDA72A3" w14:textId="77777777" w:rsidR="002F7386" w:rsidRPr="002F7386" w:rsidRDefault="002F7386" w:rsidP="00B87173">
      <w:pPr>
        <w:pStyle w:val="Amain"/>
      </w:pPr>
      <w:r w:rsidRPr="00CA266D">
        <w:rPr>
          <w:color w:val="000000"/>
        </w:rPr>
        <w:tab/>
        <w:t>(2)</w:t>
      </w:r>
      <w:r w:rsidRPr="00CA266D">
        <w:rPr>
          <w:color w:val="000000"/>
        </w:rPr>
        <w:tab/>
        <w:t>If an information recipient uses statutory office-holder information given to them under subsection (1)</w:t>
      </w:r>
      <w:r w:rsidRPr="00CA266D">
        <w:rPr>
          <w:color w:val="000000"/>
          <w:lang w:val="en-US"/>
        </w:rPr>
        <w:t>—</w:t>
      </w:r>
    </w:p>
    <w:p w14:paraId="0A6CAFC9" w14:textId="339EB435" w:rsidR="002F7386" w:rsidRPr="002F7386" w:rsidRDefault="002F7386" w:rsidP="00B87173">
      <w:pPr>
        <w:pStyle w:val="Apara"/>
      </w:pPr>
      <w:r w:rsidRPr="00CA266D">
        <w:rPr>
          <w:color w:val="000000"/>
        </w:rPr>
        <w:tab/>
        <w:t>(a)</w:t>
      </w:r>
      <w:r w:rsidRPr="00CA266D">
        <w:rPr>
          <w:color w:val="000000"/>
        </w:rPr>
        <w:tab/>
        <w:t>a secrecy requirement is taken to apply to the information recipient in relation to the information; and</w:t>
      </w:r>
    </w:p>
    <w:p w14:paraId="06A059F6" w14:textId="3A368409" w:rsidR="002F7386" w:rsidRPr="002F7386" w:rsidRDefault="002F7386" w:rsidP="00B87173">
      <w:pPr>
        <w:pStyle w:val="Apara"/>
      </w:pPr>
      <w:r w:rsidRPr="00CA266D">
        <w:rPr>
          <w:color w:val="000000"/>
        </w:rPr>
        <w:tab/>
        <w:t>(b)</w:t>
      </w:r>
      <w:r w:rsidRPr="00CA266D">
        <w:rPr>
          <w:color w:val="000000"/>
        </w:rPr>
        <w:tab/>
        <w:t>the information recipient is taken to be a person engaged in the administration of the law that contains the secrecy requirement.</w:t>
      </w:r>
    </w:p>
    <w:p w14:paraId="50A7DEB9" w14:textId="77777777" w:rsidR="002F7386" w:rsidRPr="002F7386" w:rsidRDefault="002F7386" w:rsidP="00B87173">
      <w:pPr>
        <w:pStyle w:val="Amain"/>
      </w:pPr>
      <w:r w:rsidRPr="00CA266D">
        <w:rPr>
          <w:color w:val="000000"/>
        </w:rPr>
        <w:lastRenderedPageBreak/>
        <w:tab/>
        <w:t>(3)</w:t>
      </w:r>
      <w:r w:rsidRPr="00CA266D">
        <w:rPr>
          <w:color w:val="000000"/>
        </w:rPr>
        <w:tab/>
        <w:t>In this section:</w:t>
      </w:r>
    </w:p>
    <w:p w14:paraId="53184D6D" w14:textId="77777777" w:rsidR="002F7386" w:rsidRPr="002F7386" w:rsidRDefault="002F7386" w:rsidP="00B87173">
      <w:pPr>
        <w:pStyle w:val="aDef"/>
        <w:rPr>
          <w:rStyle w:val="charBoldItals"/>
        </w:rPr>
      </w:pPr>
      <w:r w:rsidRPr="00CA266D">
        <w:rPr>
          <w:rStyle w:val="charBoldItals"/>
        </w:rPr>
        <w:t>secrecy requirement</w:t>
      </w:r>
      <w:r w:rsidRPr="00CA266D">
        <w:rPr>
          <w:color w:val="000000"/>
        </w:rPr>
        <w:t xml:space="preserve"> means a prohibition on the disclosure of information that applies to an information giver in relation to statutory office-holder information</w:t>
      </w:r>
      <w:r w:rsidRPr="00CA266D">
        <w:rPr>
          <w:color w:val="000000"/>
          <w:szCs w:val="24"/>
          <w:lang w:eastAsia="en-AU"/>
        </w:rPr>
        <w:t>, whether the prohibition is absolute or subject to stated exceptions or qualifications.</w:t>
      </w:r>
    </w:p>
    <w:p w14:paraId="665F2FDA" w14:textId="77777777" w:rsidR="002F7386" w:rsidRPr="002F7386" w:rsidRDefault="002F7386" w:rsidP="00B87173">
      <w:pPr>
        <w:pStyle w:val="aDef"/>
        <w:rPr>
          <w:rStyle w:val="charBoldItals"/>
        </w:rPr>
      </w:pPr>
      <w:r w:rsidRPr="00CA266D">
        <w:rPr>
          <w:rStyle w:val="charBoldItals"/>
        </w:rPr>
        <w:t>statutory office-holder information</w:t>
      </w:r>
      <w:r w:rsidRPr="00CA266D">
        <w:rPr>
          <w:color w:val="000000"/>
        </w:rPr>
        <w:t xml:space="preserve"> means information received by a commissioner in their capacity as an individual statutory office</w:t>
      </w:r>
      <w:r w:rsidRPr="00CA266D">
        <w:rPr>
          <w:color w:val="000000"/>
        </w:rPr>
        <w:noBreakHyphen/>
        <w:t>holder under a territory law or a law of the Commonwealth or a state.</w:t>
      </w:r>
    </w:p>
    <w:p w14:paraId="6CBBB58E" w14:textId="33245CA4" w:rsidR="002F7386" w:rsidRPr="002F7386" w:rsidRDefault="002F7386" w:rsidP="002F7386">
      <w:pPr>
        <w:pStyle w:val="aNote"/>
      </w:pPr>
      <w:r w:rsidRPr="00CA266D">
        <w:rPr>
          <w:rStyle w:val="charItals"/>
        </w:rPr>
        <w:t>Note</w:t>
      </w:r>
      <w:r w:rsidRPr="00CA266D">
        <w:rPr>
          <w:rStyle w:val="charItals"/>
        </w:rPr>
        <w:tab/>
      </w:r>
      <w:r w:rsidRPr="00CA266D">
        <w:rPr>
          <w:rStyle w:val="charBoldItals"/>
        </w:rPr>
        <w:t>State</w:t>
      </w:r>
      <w:r w:rsidRPr="00CA266D">
        <w:rPr>
          <w:color w:val="000000"/>
        </w:rPr>
        <w:t xml:space="preserve"> includes the Northern Territory (see </w:t>
      </w:r>
      <w:hyperlink r:id="rId167" w:tooltip="A2001-14" w:history="1">
        <w:r w:rsidRPr="00CA266D">
          <w:rPr>
            <w:rStyle w:val="charCitHyperlinkAbbrev"/>
          </w:rPr>
          <w:t>Legislation Act</w:t>
        </w:r>
      </w:hyperlink>
      <w:r w:rsidRPr="00CA266D">
        <w:rPr>
          <w:color w:val="000000"/>
        </w:rPr>
        <w:t>, dict, pt</w:t>
      </w:r>
      <w:r w:rsidR="00D341EB">
        <w:rPr>
          <w:color w:val="000000"/>
        </w:rPr>
        <w:t xml:space="preserve"> </w:t>
      </w:r>
      <w:r w:rsidRPr="00CA266D">
        <w:rPr>
          <w:color w:val="000000"/>
        </w:rPr>
        <w:t>1).</w:t>
      </w:r>
    </w:p>
    <w:p w14:paraId="687EAF6F" w14:textId="77777777" w:rsidR="00A02773" w:rsidRPr="004320AF" w:rsidRDefault="00A02773" w:rsidP="00A02773">
      <w:pPr>
        <w:pStyle w:val="AH5Sec"/>
      </w:pPr>
      <w:bookmarkStart w:id="220" w:name="_Toc167365964"/>
      <w:r w:rsidRPr="00EB2651">
        <w:rPr>
          <w:rStyle w:val="CharSectNo"/>
        </w:rPr>
        <w:t>99B</w:t>
      </w:r>
      <w:r w:rsidRPr="004320AF">
        <w:rPr>
          <w:color w:val="000000"/>
        </w:rPr>
        <w:tab/>
        <w:t>Information sharing with Aboriginal and Torres Strait Islander children and young people commissioner</w:t>
      </w:r>
      <w:bookmarkEnd w:id="220"/>
    </w:p>
    <w:p w14:paraId="5F1D3347" w14:textId="77777777" w:rsidR="00A02773" w:rsidRPr="004320AF" w:rsidRDefault="00A02773" w:rsidP="00B87173">
      <w:pPr>
        <w:pStyle w:val="Amain"/>
      </w:pPr>
      <w:r w:rsidRPr="004320AF">
        <w:rPr>
          <w:color w:val="000000"/>
        </w:rPr>
        <w:tab/>
        <w:t>(1)</w:t>
      </w:r>
      <w:r w:rsidRPr="004320AF">
        <w:rPr>
          <w:color w:val="000000"/>
        </w:rPr>
        <w:tab/>
        <w:t>A commissioner may disclose to the Aboriginal and Torres Strait Islander children and young people commissioner any information that has been disclosed to, or obtained by, the commissioner in the exercise of a function under this Act, if—</w:t>
      </w:r>
    </w:p>
    <w:p w14:paraId="7E451197" w14:textId="27B242AF" w:rsidR="00A02773" w:rsidRPr="004320AF" w:rsidRDefault="00A02773" w:rsidP="00A02773">
      <w:pPr>
        <w:pStyle w:val="Apara"/>
      </w:pPr>
      <w:r w:rsidRPr="004320AF">
        <w:rPr>
          <w:color w:val="000000"/>
        </w:rPr>
        <w:tab/>
        <w:t>(a)</w:t>
      </w:r>
      <w:r w:rsidRPr="004320AF">
        <w:rPr>
          <w:color w:val="000000"/>
        </w:rPr>
        <w:tab/>
        <w:t xml:space="preserve">the commissioner is reasonably satisfied that the information is relevant to the exercise of the Aboriginal and Torres Strait Islander children and young people commissioner’s functions under the </w:t>
      </w:r>
      <w:hyperlink r:id="rId168" w:tooltip="A2022-25" w:history="1">
        <w:r w:rsidRPr="00A02773">
          <w:rPr>
            <w:rStyle w:val="charCitHyperlinkItal"/>
          </w:rPr>
          <w:t>Aboriginal and Torres Strait Islander Children and Young People Commissioner Act 2022</w:t>
        </w:r>
      </w:hyperlink>
      <w:r w:rsidRPr="004320AF">
        <w:rPr>
          <w:color w:val="000000"/>
        </w:rPr>
        <w:t>; and</w:t>
      </w:r>
    </w:p>
    <w:p w14:paraId="3AC0D627" w14:textId="77777777" w:rsidR="00A02773" w:rsidRPr="004320AF" w:rsidRDefault="00A02773" w:rsidP="00A02773">
      <w:pPr>
        <w:pStyle w:val="Apara"/>
        <w:rPr>
          <w:lang w:val="en-US"/>
        </w:rPr>
      </w:pPr>
      <w:r w:rsidRPr="004320AF">
        <w:tab/>
        <w:t>(b)</w:t>
      </w:r>
      <w:r w:rsidRPr="004320AF">
        <w:tab/>
        <w:t>if the information is personal information about an individual—the individual has given consent.</w:t>
      </w:r>
    </w:p>
    <w:p w14:paraId="12E4593B" w14:textId="77777777" w:rsidR="00A02773" w:rsidRPr="004320AF" w:rsidRDefault="00A02773" w:rsidP="00A02773">
      <w:pPr>
        <w:pStyle w:val="Amain"/>
        <w:rPr>
          <w:lang w:val="en-US"/>
        </w:rPr>
      </w:pPr>
      <w:r w:rsidRPr="004320AF">
        <w:rPr>
          <w:color w:val="000000"/>
          <w:lang w:val="en-US"/>
        </w:rPr>
        <w:tab/>
        <w:t>(2)</w:t>
      </w:r>
      <w:r w:rsidRPr="004320AF">
        <w:rPr>
          <w:color w:val="000000"/>
          <w:lang w:val="en-US"/>
        </w:rPr>
        <w:tab/>
        <w:t>However, the commissioner may disclose personal information about an individual to the Aboriginal and Torres Strait Islander children and young people commissioner without the individual’s consent if the commissioner believes on reasonable grounds that the disclosure is necessary to ensure that—</w:t>
      </w:r>
    </w:p>
    <w:p w14:paraId="5D3FF5B6" w14:textId="77777777" w:rsidR="00A02773" w:rsidRPr="004320AF" w:rsidRDefault="00A02773" w:rsidP="00B87173">
      <w:pPr>
        <w:pStyle w:val="Apara"/>
        <w:keepLines/>
        <w:rPr>
          <w:lang w:val="en-US"/>
        </w:rPr>
      </w:pPr>
      <w:r w:rsidRPr="004320AF">
        <w:rPr>
          <w:color w:val="000000"/>
          <w:lang w:val="en-US"/>
        </w:rPr>
        <w:lastRenderedPageBreak/>
        <w:tab/>
        <w:t>(a)</w:t>
      </w:r>
      <w:r w:rsidRPr="004320AF">
        <w:rPr>
          <w:color w:val="000000"/>
          <w:lang w:val="en-US"/>
        </w:rPr>
        <w:tab/>
        <w:t>the commissioner and the Aboriginal and Torres Strait Islander children and young people commissioner are able to take a coordinated approach in relation to a matter affecting an Aboriginal or Torres Strait Islander child or young person; or</w:t>
      </w:r>
    </w:p>
    <w:p w14:paraId="79C239AE" w14:textId="77777777" w:rsidR="00A02773" w:rsidRPr="004320AF" w:rsidRDefault="00A02773" w:rsidP="00A02773">
      <w:pPr>
        <w:pStyle w:val="Apara"/>
        <w:rPr>
          <w:lang w:val="en-US"/>
        </w:rPr>
      </w:pPr>
      <w:r w:rsidRPr="004320AF">
        <w:rPr>
          <w:lang w:val="en-US"/>
        </w:rPr>
        <w:tab/>
        <w:t>(b)</w:t>
      </w:r>
      <w:r w:rsidRPr="004320AF">
        <w:rPr>
          <w:lang w:val="en-US"/>
        </w:rPr>
        <w:tab/>
        <w:t>effective advocacy is able to be undertaken for an Aboriginal or Torres Strait Islander child or young person.</w:t>
      </w:r>
    </w:p>
    <w:p w14:paraId="2B2BBE00" w14:textId="77777777" w:rsidR="00A02773" w:rsidRPr="004320AF" w:rsidRDefault="00A02773" w:rsidP="00A02773">
      <w:pPr>
        <w:pStyle w:val="Amain"/>
      </w:pPr>
      <w:r w:rsidRPr="004320AF">
        <w:rPr>
          <w:color w:val="000000"/>
        </w:rPr>
        <w:tab/>
        <w:t>(3)</w:t>
      </w:r>
      <w:r w:rsidRPr="004320AF">
        <w:rPr>
          <w:color w:val="000000"/>
        </w:rPr>
        <w:tab/>
        <w:t xml:space="preserve">If the </w:t>
      </w:r>
      <w:r w:rsidRPr="004320AF">
        <w:rPr>
          <w:color w:val="000000"/>
          <w:lang w:val="en-US"/>
        </w:rPr>
        <w:t>Aboriginal and Torres Strait Islander children and young people commissioner</w:t>
      </w:r>
      <w:r w:rsidRPr="004320AF">
        <w:rPr>
          <w:color w:val="000000"/>
        </w:rPr>
        <w:t xml:space="preserve"> uses information disclosed to the commissioner under this section—</w:t>
      </w:r>
    </w:p>
    <w:p w14:paraId="4824CE28" w14:textId="77777777" w:rsidR="00A02773" w:rsidRPr="004320AF" w:rsidRDefault="00A02773" w:rsidP="00A02773">
      <w:pPr>
        <w:pStyle w:val="Apara"/>
      </w:pPr>
      <w:r w:rsidRPr="004320AF">
        <w:rPr>
          <w:color w:val="000000"/>
        </w:rPr>
        <w:tab/>
        <w:t>(a)</w:t>
      </w:r>
      <w:r w:rsidRPr="004320AF">
        <w:rPr>
          <w:color w:val="000000"/>
        </w:rPr>
        <w:tab/>
        <w:t>a secrecy requirement is taken to apply to the commissioner in relation to the information; and</w:t>
      </w:r>
    </w:p>
    <w:p w14:paraId="4705AB4C" w14:textId="77777777" w:rsidR="00A02773" w:rsidRPr="004320AF" w:rsidRDefault="00A02773" w:rsidP="00A02773">
      <w:pPr>
        <w:pStyle w:val="Apara"/>
      </w:pPr>
      <w:r w:rsidRPr="004320AF">
        <w:tab/>
        <w:t>(b)</w:t>
      </w:r>
      <w:r w:rsidRPr="004320AF">
        <w:tab/>
        <w:t>the commissioner is taken to be a person engaged in the administration of the provision that contains the secrecy requirement.</w:t>
      </w:r>
    </w:p>
    <w:p w14:paraId="3F89697C" w14:textId="77777777" w:rsidR="00A02773" w:rsidRPr="004320AF" w:rsidRDefault="00A02773" w:rsidP="00A02773">
      <w:pPr>
        <w:pStyle w:val="Amain"/>
      </w:pPr>
      <w:r w:rsidRPr="004320AF">
        <w:rPr>
          <w:color w:val="000000"/>
        </w:rPr>
        <w:tab/>
        <w:t>(4)</w:t>
      </w:r>
      <w:r w:rsidRPr="004320AF">
        <w:rPr>
          <w:color w:val="000000"/>
        </w:rPr>
        <w:tab/>
        <w:t>This section applies despite any other territory law.</w:t>
      </w:r>
    </w:p>
    <w:p w14:paraId="15A0A2F3" w14:textId="77777777" w:rsidR="00A02773" w:rsidRPr="004320AF" w:rsidRDefault="00A02773" w:rsidP="00A02773">
      <w:pPr>
        <w:pStyle w:val="Amain"/>
      </w:pPr>
      <w:r w:rsidRPr="004320AF">
        <w:tab/>
        <w:t>(5)</w:t>
      </w:r>
      <w:r w:rsidRPr="004320AF">
        <w:tab/>
        <w:t>In this section:</w:t>
      </w:r>
    </w:p>
    <w:p w14:paraId="4E980324" w14:textId="77777777" w:rsidR="00A02773" w:rsidRPr="004320AF" w:rsidRDefault="00A02773" w:rsidP="00A02773">
      <w:pPr>
        <w:pStyle w:val="aDef"/>
        <w:rPr>
          <w:color w:val="000000"/>
        </w:rPr>
      </w:pPr>
      <w:r w:rsidRPr="004320AF">
        <w:rPr>
          <w:rStyle w:val="charBoldItals"/>
        </w:rPr>
        <w:t>secrecy requirement</w:t>
      </w:r>
      <w:r w:rsidRPr="004320AF">
        <w:rPr>
          <w:bCs/>
          <w:iCs/>
          <w:color w:val="000000"/>
        </w:rPr>
        <w:t xml:space="preserve"> means a prohibition on the disclosure of information </w:t>
      </w:r>
      <w:r w:rsidRPr="004320AF">
        <w:rPr>
          <w:color w:val="000000"/>
        </w:rPr>
        <w:t xml:space="preserve">that applies to a commissioner in relation to information disclosed to the </w:t>
      </w:r>
      <w:r w:rsidRPr="004320AF">
        <w:rPr>
          <w:color w:val="000000"/>
          <w:lang w:val="en-US"/>
        </w:rPr>
        <w:t>Aboriginal and Torres Strait Islander children and young people commissioner</w:t>
      </w:r>
      <w:r w:rsidRPr="004320AF">
        <w:rPr>
          <w:color w:val="000000"/>
        </w:rPr>
        <w:t>, whether the prohibition is absolute or subject to stated exceptions or qualifications.</w:t>
      </w:r>
    </w:p>
    <w:p w14:paraId="38BD6521" w14:textId="77777777" w:rsidR="00A02773" w:rsidRPr="004320AF" w:rsidRDefault="00A02773" w:rsidP="00A02773">
      <w:pPr>
        <w:pStyle w:val="AH5Sec"/>
      </w:pPr>
      <w:bookmarkStart w:id="221" w:name="_Toc167365965"/>
      <w:r w:rsidRPr="00EB2651">
        <w:rPr>
          <w:rStyle w:val="CharSectNo"/>
        </w:rPr>
        <w:t>99C</w:t>
      </w:r>
      <w:r w:rsidRPr="004320AF">
        <w:rPr>
          <w:color w:val="000000"/>
        </w:rPr>
        <w:tab/>
        <w:t>Cooperation with Aboriginal and Torres Strait Islander children and young people commissioner’s office</w:t>
      </w:r>
      <w:bookmarkEnd w:id="221"/>
    </w:p>
    <w:p w14:paraId="54DD6FCA" w14:textId="77777777" w:rsidR="00A02773" w:rsidRPr="004320AF" w:rsidRDefault="00A02773" w:rsidP="00A02773">
      <w:pPr>
        <w:pStyle w:val="Amain"/>
        <w:rPr>
          <w:lang w:val="en-US"/>
        </w:rPr>
      </w:pPr>
      <w:r w:rsidRPr="004320AF">
        <w:rPr>
          <w:color w:val="000000"/>
          <w:lang w:val="en-US"/>
        </w:rPr>
        <w:tab/>
        <w:t>(1)</w:t>
      </w:r>
      <w:r w:rsidRPr="004320AF">
        <w:rPr>
          <w:color w:val="000000"/>
          <w:lang w:val="en-US"/>
        </w:rPr>
        <w:tab/>
        <w:t>The human rights commission should seek to work cooperatively with the Aboriginal and Torres Strait Islander children and young people commissioner’s office where practicable by, for example, liaising with the commissioner’s office about coordinating the human rights commission’s activities with the Aboriginal and Torres Strait Islander children and young people commissioner’s activities to avoid unnecessary duplication of work.</w:t>
      </w:r>
    </w:p>
    <w:p w14:paraId="4E167931" w14:textId="77777777" w:rsidR="00A02773" w:rsidRPr="004320AF" w:rsidRDefault="00A02773" w:rsidP="00A02773">
      <w:pPr>
        <w:pStyle w:val="Amain"/>
      </w:pPr>
      <w:r w:rsidRPr="004320AF">
        <w:lastRenderedPageBreak/>
        <w:tab/>
        <w:t>(2)</w:t>
      </w:r>
      <w:r w:rsidRPr="004320AF">
        <w:tab/>
        <w:t>In this section:</w:t>
      </w:r>
    </w:p>
    <w:p w14:paraId="4F341A5A" w14:textId="4829B4AE" w:rsidR="00A02773" w:rsidRPr="004320AF" w:rsidRDefault="00A02773" w:rsidP="00B87173">
      <w:pPr>
        <w:pStyle w:val="aDef"/>
        <w:rPr>
          <w:color w:val="000000"/>
        </w:rPr>
      </w:pPr>
      <w:r w:rsidRPr="004320AF">
        <w:rPr>
          <w:rStyle w:val="charBoldItals"/>
        </w:rPr>
        <w:t>Aboriginal and Torres Strait Islander children and young people commissioner’s office</w:t>
      </w:r>
      <w:r w:rsidRPr="004320AF">
        <w:rPr>
          <w:color w:val="000000"/>
        </w:rPr>
        <w:t xml:space="preserve"> means the Aboriginal and Torres Strait Islander Children and Young People Commissioner’s office established under the </w:t>
      </w:r>
      <w:hyperlink r:id="rId169" w:tooltip="A2022-25" w:history="1">
        <w:r w:rsidRPr="00A02773">
          <w:rPr>
            <w:rStyle w:val="charCitHyperlinkItal"/>
          </w:rPr>
          <w:t>Aboriginal and Torres Strait Islander Children and Young People Commissioner Act 2022</w:t>
        </w:r>
      </w:hyperlink>
      <w:r w:rsidRPr="004320AF">
        <w:rPr>
          <w:color w:val="000000"/>
        </w:rPr>
        <w:t>, section 8.</w:t>
      </w:r>
    </w:p>
    <w:p w14:paraId="7830EFFC" w14:textId="77777777" w:rsidR="00001C25" w:rsidRDefault="00001C25">
      <w:pPr>
        <w:pStyle w:val="AH5Sec"/>
      </w:pPr>
      <w:bookmarkStart w:id="222" w:name="_Toc167365966"/>
      <w:r w:rsidRPr="00EB2651">
        <w:rPr>
          <w:rStyle w:val="CharSectNo"/>
        </w:rPr>
        <w:t>100</w:t>
      </w:r>
      <w:r>
        <w:tab/>
        <w:t>Protection of officials from liability</w:t>
      </w:r>
      <w:bookmarkEnd w:id="222"/>
    </w:p>
    <w:p w14:paraId="087389DE" w14:textId="77777777" w:rsidR="00001C25" w:rsidRDefault="00001C25" w:rsidP="00B87173">
      <w:pPr>
        <w:pStyle w:val="Amain"/>
      </w:pPr>
      <w:r>
        <w:tab/>
        <w:t>(1)</w:t>
      </w:r>
      <w:r>
        <w:tab/>
        <w:t>In this section:</w:t>
      </w:r>
    </w:p>
    <w:p w14:paraId="537CABBD" w14:textId="77777777" w:rsidR="00001C25" w:rsidRDefault="00001C25" w:rsidP="00B87173">
      <w:pPr>
        <w:pStyle w:val="aDef"/>
      </w:pPr>
      <w:r>
        <w:rPr>
          <w:rStyle w:val="charBoldItals"/>
        </w:rPr>
        <w:t>official</w:t>
      </w:r>
      <w:r>
        <w:t xml:space="preserve"> means—</w:t>
      </w:r>
    </w:p>
    <w:p w14:paraId="70D5644C" w14:textId="77777777" w:rsidR="00001C25" w:rsidRDefault="00001C25" w:rsidP="00B87173">
      <w:pPr>
        <w:pStyle w:val="aDefpara"/>
      </w:pPr>
      <w:r>
        <w:tab/>
        <w:t>(a)</w:t>
      </w:r>
      <w:r>
        <w:tab/>
        <w:t>a commissioner; or</w:t>
      </w:r>
    </w:p>
    <w:p w14:paraId="4575B45D" w14:textId="77777777" w:rsidR="00001C25" w:rsidRDefault="00001C25" w:rsidP="00B87173">
      <w:pPr>
        <w:pStyle w:val="aDefpara"/>
      </w:pPr>
      <w:r>
        <w:tab/>
        <w:t>(b)</w:t>
      </w:r>
      <w:r>
        <w:tab/>
        <w:t>a member of staff of the commission; or</w:t>
      </w:r>
    </w:p>
    <w:p w14:paraId="4F953E42" w14:textId="77777777" w:rsidR="00001C25" w:rsidRDefault="00001C25" w:rsidP="00B87173">
      <w:pPr>
        <w:pStyle w:val="aDefpara"/>
      </w:pPr>
      <w:r>
        <w:tab/>
        <w:t>(c)</w:t>
      </w:r>
      <w:r>
        <w:tab/>
        <w:t>a person who exercises a function under this Act.</w:t>
      </w:r>
    </w:p>
    <w:p w14:paraId="2B824817" w14:textId="77777777" w:rsidR="00001C25" w:rsidRDefault="00001C25" w:rsidP="00B87173">
      <w:pPr>
        <w:pStyle w:val="Amain"/>
      </w:pPr>
      <w:r>
        <w:tab/>
        <w:t>(2)</w:t>
      </w:r>
      <w:r>
        <w:tab/>
        <w:t>An official, or anyone engaging in conduct under the direction of an official, is not personally liable for anything done or omitted to be done honestly and without recklessness—</w:t>
      </w:r>
    </w:p>
    <w:p w14:paraId="4014533A" w14:textId="77777777" w:rsidR="00001C25" w:rsidRDefault="00001C25" w:rsidP="00B87173">
      <w:pPr>
        <w:pStyle w:val="Apara"/>
      </w:pPr>
      <w:r>
        <w:tab/>
        <w:t>(a)</w:t>
      </w:r>
      <w:r>
        <w:tab/>
        <w:t>in the exercise of a function under this Act; or</w:t>
      </w:r>
    </w:p>
    <w:p w14:paraId="66C9ACBD" w14:textId="77777777" w:rsidR="00001C25" w:rsidRDefault="00001C25">
      <w:pPr>
        <w:pStyle w:val="Apara"/>
      </w:pPr>
      <w:r>
        <w:tab/>
        <w:t>(b)</w:t>
      </w:r>
      <w:r>
        <w:tab/>
        <w:t>in the reasonable belief that the conduct was in the exercise of a function under this Act.</w:t>
      </w:r>
    </w:p>
    <w:p w14:paraId="61F4B23D" w14:textId="16899F50" w:rsidR="00001C25" w:rsidRDefault="00001C25">
      <w:pPr>
        <w:pStyle w:val="Amain"/>
      </w:pPr>
      <w:r>
        <w:tab/>
        <w:t>(3)</w:t>
      </w:r>
      <w:r>
        <w:tab/>
        <w:t>Any civil liability that would, apart from subsection</w:t>
      </w:r>
      <w:r w:rsidR="00D341EB">
        <w:t xml:space="preserve"> </w:t>
      </w:r>
      <w:r>
        <w:t>(2), attach to an official attaches instead to the Territory.</w:t>
      </w:r>
    </w:p>
    <w:p w14:paraId="0366B75D" w14:textId="77777777" w:rsidR="00B96A84" w:rsidRPr="00757EF6" w:rsidRDefault="00B96A84" w:rsidP="00B96A84">
      <w:pPr>
        <w:pStyle w:val="AH5Sec"/>
      </w:pPr>
      <w:bookmarkStart w:id="223" w:name="_Toc167365967"/>
      <w:r w:rsidRPr="00EB2651">
        <w:rPr>
          <w:rStyle w:val="CharSectNo"/>
        </w:rPr>
        <w:t>100A</w:t>
      </w:r>
      <w:r w:rsidRPr="00757EF6">
        <w:tab/>
        <w:t>Protection of others from liability</w:t>
      </w:r>
      <w:bookmarkEnd w:id="223"/>
      <w:r w:rsidRPr="00757EF6">
        <w:tab/>
      </w:r>
    </w:p>
    <w:p w14:paraId="16951F2A" w14:textId="77777777" w:rsidR="00B96A84" w:rsidRPr="00757EF6" w:rsidRDefault="00B96A84" w:rsidP="00B96A84">
      <w:pPr>
        <w:pStyle w:val="Amain"/>
      </w:pPr>
      <w:r w:rsidRPr="00757EF6">
        <w:tab/>
        <w:t>(1)</w:t>
      </w:r>
      <w:r w:rsidRPr="00757EF6">
        <w:tab/>
        <w:t>Civil or criminal liability is not incurred only because of any of the following done honestly and without recklessness:</w:t>
      </w:r>
    </w:p>
    <w:p w14:paraId="71D94075" w14:textId="77777777" w:rsidR="00B96A84" w:rsidRPr="00757EF6" w:rsidRDefault="00B96A84" w:rsidP="00B96A84">
      <w:pPr>
        <w:pStyle w:val="Apara"/>
      </w:pPr>
      <w:r w:rsidRPr="00757EF6">
        <w:tab/>
        <w:t>(a)</w:t>
      </w:r>
      <w:r w:rsidRPr="00757EF6">
        <w:tab/>
        <w:t>the making of a complaint;</w:t>
      </w:r>
    </w:p>
    <w:p w14:paraId="368ABD2B" w14:textId="77777777" w:rsidR="00B96A84" w:rsidRPr="00757EF6" w:rsidRDefault="00B96A84" w:rsidP="00B96A84">
      <w:pPr>
        <w:pStyle w:val="Apara"/>
      </w:pPr>
      <w:r w:rsidRPr="00757EF6">
        <w:tab/>
        <w:t>(b)</w:t>
      </w:r>
      <w:r w:rsidRPr="00757EF6">
        <w:tab/>
        <w:t>the making of a statement, or the giving of a document or information, as required or permitted under a territory law, to a commissioner or a member of staff of the commission.</w:t>
      </w:r>
    </w:p>
    <w:p w14:paraId="0387ED6C" w14:textId="77777777" w:rsidR="00B96A84" w:rsidRPr="00757EF6" w:rsidRDefault="00B96A84" w:rsidP="00B96A84">
      <w:pPr>
        <w:pStyle w:val="Amain"/>
      </w:pPr>
      <w:r w:rsidRPr="00757EF6">
        <w:lastRenderedPageBreak/>
        <w:tab/>
        <w:t>(2)</w:t>
      </w:r>
      <w:r w:rsidRPr="00757EF6">
        <w:tab/>
        <w:t>Also, any information, given honestly and without recklessness, to a commissioner or a member of staff of the commission is not—</w:t>
      </w:r>
    </w:p>
    <w:p w14:paraId="10ABF0B3" w14:textId="77777777" w:rsidR="00B96A84" w:rsidRPr="00757EF6" w:rsidRDefault="00B96A84" w:rsidP="00B96A84">
      <w:pPr>
        <w:pStyle w:val="Apara"/>
      </w:pPr>
      <w:r w:rsidRPr="00757EF6">
        <w:tab/>
        <w:t>(a)</w:t>
      </w:r>
      <w:r w:rsidRPr="00757EF6">
        <w:tab/>
        <w:t>a breach of confidence; or</w:t>
      </w:r>
    </w:p>
    <w:p w14:paraId="2F3DB9CD" w14:textId="77777777" w:rsidR="00B96A84" w:rsidRPr="00757EF6" w:rsidRDefault="00B96A84" w:rsidP="00B96A84">
      <w:pPr>
        <w:pStyle w:val="Apara"/>
      </w:pPr>
      <w:r w:rsidRPr="00757EF6">
        <w:tab/>
        <w:t>(b)</w:t>
      </w:r>
      <w:r w:rsidRPr="00757EF6">
        <w:tab/>
        <w:t>a breach of professional etiquette or ethics; or</w:t>
      </w:r>
    </w:p>
    <w:p w14:paraId="6E0DBED8" w14:textId="77777777" w:rsidR="00B96A84" w:rsidRPr="00757EF6" w:rsidRDefault="00B96A84" w:rsidP="00B96A84">
      <w:pPr>
        <w:pStyle w:val="Apara"/>
      </w:pPr>
      <w:r w:rsidRPr="00757EF6">
        <w:tab/>
        <w:t>(c)</w:t>
      </w:r>
      <w:r w:rsidRPr="00757EF6">
        <w:tab/>
        <w:t>a breach of a rule of professional conduct.</w:t>
      </w:r>
    </w:p>
    <w:p w14:paraId="26893B7B" w14:textId="77777777" w:rsidR="00155DED" w:rsidRPr="005327CD" w:rsidRDefault="00155DED" w:rsidP="00155DED">
      <w:pPr>
        <w:pStyle w:val="AH5Sec"/>
      </w:pPr>
      <w:bookmarkStart w:id="224" w:name="_Toc167365968"/>
      <w:r w:rsidRPr="00EB2651">
        <w:rPr>
          <w:rStyle w:val="CharSectNo"/>
        </w:rPr>
        <w:t>100B</w:t>
      </w:r>
      <w:r w:rsidRPr="005327CD">
        <w:tab/>
        <w:t>Independence of DPP</w:t>
      </w:r>
      <w:bookmarkEnd w:id="224"/>
    </w:p>
    <w:p w14:paraId="79BBB20D" w14:textId="77777777" w:rsidR="00155DED" w:rsidRPr="005327CD" w:rsidRDefault="00155DED" w:rsidP="002508BB">
      <w:pPr>
        <w:pStyle w:val="Amain"/>
        <w:keepNext/>
      </w:pPr>
      <w:r w:rsidRPr="005327CD">
        <w:tab/>
        <w:t>(1)</w:t>
      </w:r>
      <w:r w:rsidRPr="005327CD">
        <w:tab/>
        <w:t>The director of public prosecutions need not comply with a provision of this Act that relates to a victims rights complaint if the director considers that compliance would prejudice—</w:t>
      </w:r>
    </w:p>
    <w:p w14:paraId="30AA8ACB" w14:textId="77777777" w:rsidR="00155DED" w:rsidRPr="005327CD" w:rsidRDefault="00155DED" w:rsidP="00155DED">
      <w:pPr>
        <w:pStyle w:val="Apara"/>
      </w:pPr>
      <w:r w:rsidRPr="005327CD">
        <w:tab/>
        <w:t>(a)</w:t>
      </w:r>
      <w:r w:rsidRPr="005327CD">
        <w:tab/>
        <w:t>the independence of the director of public prosecutions; or</w:t>
      </w:r>
    </w:p>
    <w:p w14:paraId="199B6125" w14:textId="77777777" w:rsidR="00155DED" w:rsidRPr="005327CD" w:rsidRDefault="00155DED" w:rsidP="00155DED">
      <w:pPr>
        <w:pStyle w:val="Apara"/>
      </w:pPr>
      <w:r w:rsidRPr="005327CD">
        <w:tab/>
        <w:t>(b)</w:t>
      </w:r>
      <w:r w:rsidRPr="005327CD">
        <w:tab/>
        <w:t>the prosecution of an offence.</w:t>
      </w:r>
    </w:p>
    <w:p w14:paraId="78EA8248" w14:textId="77777777" w:rsidR="00155DED" w:rsidRPr="005327CD" w:rsidRDefault="00155DED" w:rsidP="00B87173">
      <w:pPr>
        <w:pStyle w:val="Amain"/>
      </w:pPr>
      <w:r w:rsidRPr="005327CD">
        <w:tab/>
        <w:t>(2)</w:t>
      </w:r>
      <w:r w:rsidRPr="005327CD">
        <w:tab/>
        <w:t>If the director of public prosecutions does not comply with a provision of this Act, the director must tell the commission—</w:t>
      </w:r>
    </w:p>
    <w:p w14:paraId="57950D0D" w14:textId="77777777" w:rsidR="00155DED" w:rsidRPr="005327CD" w:rsidRDefault="00155DED" w:rsidP="00155DED">
      <w:pPr>
        <w:pStyle w:val="Apara"/>
      </w:pPr>
      <w:r w:rsidRPr="005327CD">
        <w:tab/>
        <w:t>(a)</w:t>
      </w:r>
      <w:r w:rsidRPr="005327CD">
        <w:tab/>
        <w:t>that the director has not complied with a provision of the Act; and</w:t>
      </w:r>
    </w:p>
    <w:p w14:paraId="0C22802C" w14:textId="77777777" w:rsidR="00155DED" w:rsidRPr="005327CD" w:rsidRDefault="00155DED" w:rsidP="00155DED">
      <w:pPr>
        <w:pStyle w:val="Apara"/>
      </w:pPr>
      <w:r w:rsidRPr="005327CD">
        <w:tab/>
        <w:t>(b)</w:t>
      </w:r>
      <w:r w:rsidRPr="005327CD">
        <w:tab/>
        <w:t>the provision not complied with; and</w:t>
      </w:r>
    </w:p>
    <w:p w14:paraId="229BC04C" w14:textId="77777777" w:rsidR="00155DED" w:rsidRPr="005327CD" w:rsidRDefault="00155DED" w:rsidP="00155DED">
      <w:pPr>
        <w:pStyle w:val="Apara"/>
      </w:pPr>
      <w:r w:rsidRPr="005327CD">
        <w:tab/>
        <w:t>(c)</w:t>
      </w:r>
      <w:r w:rsidRPr="005327CD">
        <w:tab/>
        <w:t>the reason for not complying.</w:t>
      </w:r>
    </w:p>
    <w:p w14:paraId="4C2CF2CF" w14:textId="7F4522E8" w:rsidR="00155DED" w:rsidRPr="005327CD" w:rsidRDefault="00155DED" w:rsidP="00155DED">
      <w:pPr>
        <w:pStyle w:val="Amain"/>
      </w:pPr>
      <w:r w:rsidRPr="005327CD">
        <w:tab/>
        <w:t>(3)</w:t>
      </w:r>
      <w:r w:rsidRPr="005327CD">
        <w:tab/>
        <w:t xml:space="preserve">The director of public prosecutions must include in the director’s annual report under the </w:t>
      </w:r>
      <w:hyperlink r:id="rId170" w:tooltip="A2004-8" w:history="1">
        <w:r w:rsidRPr="005327CD">
          <w:rPr>
            <w:rStyle w:val="charCitHyperlinkItal"/>
          </w:rPr>
          <w:t>Annual Reports (Government Agencies) Act</w:t>
        </w:r>
        <w:r w:rsidR="00B87173">
          <w:rPr>
            <w:rStyle w:val="charCitHyperlinkItal"/>
          </w:rPr>
          <w:t> </w:t>
        </w:r>
        <w:r w:rsidRPr="005327CD">
          <w:rPr>
            <w:rStyle w:val="charCitHyperlinkItal"/>
          </w:rPr>
          <w:t>2004</w:t>
        </w:r>
      </w:hyperlink>
      <w:r w:rsidRPr="005327CD">
        <w:t xml:space="preserve"> the information mentioned in subsection (2) for each occasion on which the director does not comply with a provision of this Act.</w:t>
      </w:r>
    </w:p>
    <w:p w14:paraId="205F485A" w14:textId="77777777" w:rsidR="00001C25" w:rsidRDefault="00001C25">
      <w:pPr>
        <w:pStyle w:val="AH5Sec"/>
      </w:pPr>
      <w:bookmarkStart w:id="225" w:name="_Toc167365969"/>
      <w:r w:rsidRPr="00EB2651">
        <w:rPr>
          <w:rStyle w:val="CharSectNo"/>
        </w:rPr>
        <w:t>101</w:t>
      </w:r>
      <w:r>
        <w:tab/>
        <w:t>Intergovernmental arrangements</w:t>
      </w:r>
      <w:bookmarkEnd w:id="225"/>
    </w:p>
    <w:p w14:paraId="02675D1F" w14:textId="77777777" w:rsidR="00001C25" w:rsidRDefault="00001C25">
      <w:pPr>
        <w:pStyle w:val="Amain"/>
      </w:pPr>
      <w:r>
        <w:tab/>
        <w:t>(1)</w:t>
      </w:r>
      <w:r>
        <w:tab/>
        <w:t>The Minister may make an arrangement with a Commonwealth Minister in relation to—</w:t>
      </w:r>
    </w:p>
    <w:p w14:paraId="526C191F" w14:textId="77777777" w:rsidR="00001C25" w:rsidRDefault="00001C25">
      <w:pPr>
        <w:pStyle w:val="Apara"/>
      </w:pPr>
      <w:r>
        <w:tab/>
        <w:t>(a)</w:t>
      </w:r>
      <w:r>
        <w:tab/>
        <w:t>the exercise on a joint basis of any of the Commonwealth commission’s functions; or</w:t>
      </w:r>
    </w:p>
    <w:p w14:paraId="180C9036" w14:textId="77777777" w:rsidR="00001C25" w:rsidRDefault="00001C25">
      <w:pPr>
        <w:pStyle w:val="Apara"/>
      </w:pPr>
      <w:r>
        <w:lastRenderedPageBreak/>
        <w:tab/>
        <w:t>(b)</w:t>
      </w:r>
      <w:r>
        <w:tab/>
        <w:t>the exercise by the commission, on behalf of the Commonwealth, of any of the Commonwealth commission’s functions; or</w:t>
      </w:r>
    </w:p>
    <w:p w14:paraId="350518D9" w14:textId="77777777" w:rsidR="00001C25" w:rsidRDefault="00001C25">
      <w:pPr>
        <w:pStyle w:val="Apara"/>
      </w:pPr>
      <w:r>
        <w:tab/>
        <w:t>(c)</w:t>
      </w:r>
      <w:r>
        <w:tab/>
        <w:t>the exercise by the Commonwealth commission, on behalf of the Territory, of any of the commission’s functions.</w:t>
      </w:r>
    </w:p>
    <w:p w14:paraId="1F96FD46" w14:textId="77777777" w:rsidR="00001C25" w:rsidRDefault="00001C25">
      <w:pPr>
        <w:pStyle w:val="Amain"/>
      </w:pPr>
      <w:r>
        <w:tab/>
        <w:t>(2)</w:t>
      </w:r>
      <w:r>
        <w:tab/>
        <w:t>An arrangement may contain the incidental or supplementary provisions that the Minister and the Commonwealth Minister consider necessary.</w:t>
      </w:r>
    </w:p>
    <w:p w14:paraId="7E7F21FF" w14:textId="77777777" w:rsidR="00001C25" w:rsidRDefault="00001C25">
      <w:pPr>
        <w:pStyle w:val="Amain"/>
      </w:pPr>
      <w:r>
        <w:tab/>
        <w:t>(3)</w:t>
      </w:r>
      <w:r>
        <w:tab/>
        <w:t>The Minister may arrange with the Commonwealth Minister for the variation or revocation of an arrangement.</w:t>
      </w:r>
    </w:p>
    <w:p w14:paraId="6E481CFC" w14:textId="77777777" w:rsidR="00001C25" w:rsidRDefault="00001C25" w:rsidP="00B87173">
      <w:pPr>
        <w:pStyle w:val="Amain"/>
      </w:pPr>
      <w:r>
        <w:tab/>
        <w:t>(</w:t>
      </w:r>
      <w:r w:rsidR="004B0070">
        <w:t>4</w:t>
      </w:r>
      <w:r>
        <w:t>)</w:t>
      </w:r>
      <w:r>
        <w:tab/>
        <w:t>An arrangement, or a variation or revocation of an arrangement, is a notifiable instrument.</w:t>
      </w:r>
    </w:p>
    <w:p w14:paraId="5F8CD85F" w14:textId="67B42691" w:rsidR="00001C25" w:rsidRDefault="00001C25">
      <w:pPr>
        <w:pStyle w:val="aNote"/>
      </w:pPr>
      <w:r w:rsidRPr="007D66D1">
        <w:rPr>
          <w:rStyle w:val="charItals"/>
        </w:rPr>
        <w:t>Note</w:t>
      </w:r>
      <w:r w:rsidRPr="007D66D1">
        <w:rPr>
          <w:rStyle w:val="charItals"/>
        </w:rPr>
        <w:tab/>
      </w:r>
      <w:r>
        <w:t>A notifiable instrument must be notified under the</w:t>
      </w:r>
      <w:r w:rsidRPr="007D66D1">
        <w:t xml:space="preserve"> </w:t>
      </w:r>
      <w:hyperlink r:id="rId171" w:tooltip="A2001-14" w:history="1">
        <w:r w:rsidR="007D66D1" w:rsidRPr="007D66D1">
          <w:rPr>
            <w:rStyle w:val="charCitHyperlinkAbbrev"/>
          </w:rPr>
          <w:t>Legislation Act</w:t>
        </w:r>
      </w:hyperlink>
      <w:r>
        <w:t>.</w:t>
      </w:r>
    </w:p>
    <w:p w14:paraId="395592D9" w14:textId="77777777" w:rsidR="00001C25" w:rsidRDefault="00001C25">
      <w:pPr>
        <w:pStyle w:val="AH5Sec"/>
      </w:pPr>
      <w:bookmarkStart w:id="226" w:name="_Toc167365970"/>
      <w:r w:rsidRPr="00EB2651">
        <w:rPr>
          <w:rStyle w:val="CharSectNo"/>
        </w:rPr>
        <w:t>102</w:t>
      </w:r>
      <w:r>
        <w:tab/>
        <w:t>Exercise of functions under intergovernmental arrangement</w:t>
      </w:r>
      <w:bookmarkEnd w:id="226"/>
    </w:p>
    <w:p w14:paraId="22EF5C9C" w14:textId="6D6E9F28" w:rsidR="00001C25" w:rsidRDefault="00001C25" w:rsidP="00B87173">
      <w:pPr>
        <w:pStyle w:val="Amain"/>
      </w:pPr>
      <w:r>
        <w:tab/>
        <w:t>(1)</w:t>
      </w:r>
      <w:r>
        <w:tab/>
        <w:t>This section applies to an act done by or in relation to the Commonwealth commission under an arrangement made under section</w:t>
      </w:r>
      <w:r w:rsidR="00D341EB">
        <w:t xml:space="preserve"> </w:t>
      </w:r>
      <w:r>
        <w:t>101 in relation to the exercise by the Commonwealth commission of any of the human rights commission’s functions.</w:t>
      </w:r>
    </w:p>
    <w:p w14:paraId="53C094FA" w14:textId="77777777" w:rsidR="00001C25" w:rsidRDefault="00001C25">
      <w:pPr>
        <w:pStyle w:val="Amain"/>
      </w:pPr>
      <w:r>
        <w:tab/>
        <w:t>(2)</w:t>
      </w:r>
      <w:r>
        <w:tab/>
        <w:t>The act is taken, for this Act and all other territory laws, to have been done by or in relation to the human rights commission.</w:t>
      </w:r>
    </w:p>
    <w:p w14:paraId="1E201F87" w14:textId="77777777" w:rsidR="00001C25" w:rsidRDefault="00001C25">
      <w:pPr>
        <w:pStyle w:val="AH5Sec"/>
      </w:pPr>
      <w:bookmarkStart w:id="227" w:name="_Toc167365971"/>
      <w:r w:rsidRPr="00EB2651">
        <w:rPr>
          <w:rStyle w:val="CharSectNo"/>
        </w:rPr>
        <w:t>103</w:t>
      </w:r>
      <w:r>
        <w:tab/>
        <w:t>Determination of fees and expenses for people asked to attend conciliation</w:t>
      </w:r>
      <w:bookmarkEnd w:id="227"/>
    </w:p>
    <w:p w14:paraId="51663650" w14:textId="1A87FAAC" w:rsidR="00001C25" w:rsidRDefault="00001C25">
      <w:pPr>
        <w:pStyle w:val="Amain"/>
      </w:pPr>
      <w:r>
        <w:tab/>
        <w:t>(1)</w:t>
      </w:r>
      <w:r>
        <w:tab/>
        <w:t>The Minister may determine the fees and expenses payable to people attending the conciliation in accordance with a request under section</w:t>
      </w:r>
      <w:r w:rsidR="00B87173">
        <w:t> </w:t>
      </w:r>
      <w:r>
        <w:t>58.</w:t>
      </w:r>
    </w:p>
    <w:p w14:paraId="593E84B6" w14:textId="77777777" w:rsidR="00001C25" w:rsidRDefault="00001C25" w:rsidP="00B87173">
      <w:pPr>
        <w:pStyle w:val="Amain"/>
      </w:pPr>
      <w:r>
        <w:tab/>
        <w:t>(2)</w:t>
      </w:r>
      <w:r>
        <w:tab/>
        <w:t>A determination is a notifiable instrument.</w:t>
      </w:r>
    </w:p>
    <w:p w14:paraId="4E76184D" w14:textId="5FD1CBFE" w:rsidR="00001C25" w:rsidRDefault="00001C25">
      <w:pPr>
        <w:pStyle w:val="aNote"/>
      </w:pPr>
      <w:r w:rsidRPr="007D66D1">
        <w:rPr>
          <w:rStyle w:val="charItals"/>
        </w:rPr>
        <w:t>Note</w:t>
      </w:r>
      <w:r w:rsidRPr="007D66D1">
        <w:rPr>
          <w:rStyle w:val="charItals"/>
        </w:rPr>
        <w:tab/>
      </w:r>
      <w:r>
        <w:t xml:space="preserve">A notifiable instrument must be notified under the </w:t>
      </w:r>
      <w:hyperlink r:id="rId172" w:tooltip="A2001-14" w:history="1">
        <w:r w:rsidR="007D66D1" w:rsidRPr="007D66D1">
          <w:rPr>
            <w:rStyle w:val="charCitHyperlinkAbbrev"/>
          </w:rPr>
          <w:t>Legislation Act</w:t>
        </w:r>
      </w:hyperlink>
      <w:r>
        <w:t>.</w:t>
      </w:r>
    </w:p>
    <w:p w14:paraId="238F282D" w14:textId="77777777" w:rsidR="00001C25" w:rsidRDefault="00001C25">
      <w:pPr>
        <w:pStyle w:val="AH5Sec"/>
      </w:pPr>
      <w:bookmarkStart w:id="228" w:name="_Toc167365972"/>
      <w:r w:rsidRPr="00EB2651">
        <w:rPr>
          <w:rStyle w:val="CharSectNo"/>
        </w:rPr>
        <w:lastRenderedPageBreak/>
        <w:t>104</w:t>
      </w:r>
      <w:r>
        <w:tab/>
        <w:t>Approved forms</w:t>
      </w:r>
      <w:bookmarkEnd w:id="228"/>
    </w:p>
    <w:p w14:paraId="460516E5" w14:textId="77777777" w:rsidR="00001C25" w:rsidRDefault="00001C25" w:rsidP="00B87173">
      <w:pPr>
        <w:pStyle w:val="Amain"/>
      </w:pPr>
      <w:r>
        <w:tab/>
        <w:t>(1)</w:t>
      </w:r>
      <w:r>
        <w:tab/>
        <w:t>The commission may approve forms for this Act.</w:t>
      </w:r>
    </w:p>
    <w:p w14:paraId="4C4C3325" w14:textId="77777777" w:rsidR="00001C25" w:rsidRDefault="00001C25" w:rsidP="00B87173">
      <w:pPr>
        <w:pStyle w:val="Amain"/>
      </w:pPr>
      <w:r>
        <w:tab/>
        <w:t>(2)</w:t>
      </w:r>
      <w:r>
        <w:tab/>
        <w:t>An approved form is a notifiable instrument.</w:t>
      </w:r>
    </w:p>
    <w:p w14:paraId="2252F81F" w14:textId="22A0C425" w:rsidR="00001C25" w:rsidRDefault="00001C25" w:rsidP="00B87173">
      <w:pPr>
        <w:pStyle w:val="aNote"/>
      </w:pPr>
      <w:r w:rsidRPr="007D66D1">
        <w:rPr>
          <w:rStyle w:val="charItals"/>
        </w:rPr>
        <w:t>Note</w:t>
      </w:r>
      <w:r w:rsidRPr="007D66D1">
        <w:rPr>
          <w:rStyle w:val="charItals"/>
        </w:rPr>
        <w:tab/>
      </w:r>
      <w:r>
        <w:t xml:space="preserve">A notifiable instrument must be notified under the </w:t>
      </w:r>
      <w:hyperlink r:id="rId173" w:tooltip="A2001-14" w:history="1">
        <w:r w:rsidR="007D66D1" w:rsidRPr="007D66D1">
          <w:rPr>
            <w:rStyle w:val="charCitHyperlinkAbbrev"/>
          </w:rPr>
          <w:t>Legislation Act</w:t>
        </w:r>
      </w:hyperlink>
      <w:r>
        <w:t>.</w:t>
      </w:r>
    </w:p>
    <w:p w14:paraId="64058365" w14:textId="77777777" w:rsidR="00001C25" w:rsidRDefault="00001C25">
      <w:pPr>
        <w:pStyle w:val="AH5Sec"/>
      </w:pPr>
      <w:bookmarkStart w:id="229" w:name="_Toc167365973"/>
      <w:r w:rsidRPr="00EB2651">
        <w:rPr>
          <w:rStyle w:val="CharSectNo"/>
        </w:rPr>
        <w:t>105</w:t>
      </w:r>
      <w:r>
        <w:tab/>
        <w:t>Regulation-making power</w:t>
      </w:r>
      <w:bookmarkEnd w:id="229"/>
    </w:p>
    <w:p w14:paraId="428E9421" w14:textId="77777777" w:rsidR="00001C25" w:rsidRDefault="00001C25" w:rsidP="00B87173">
      <w:pPr>
        <w:pStyle w:val="Amainreturn"/>
      </w:pPr>
      <w:r>
        <w:t>The Executive may make regulations for this Act.</w:t>
      </w:r>
    </w:p>
    <w:p w14:paraId="72D5990A" w14:textId="443184B0" w:rsidR="00001C25" w:rsidRDefault="00001C25">
      <w:pPr>
        <w:pStyle w:val="aNote"/>
      </w:pPr>
      <w:r>
        <w:rPr>
          <w:rStyle w:val="charItals"/>
        </w:rPr>
        <w:t>Note</w:t>
      </w:r>
      <w:r>
        <w:rPr>
          <w:rStyle w:val="charItals"/>
        </w:rPr>
        <w:tab/>
      </w:r>
      <w:r w:rsidRPr="007D66D1">
        <w:t>A r</w:t>
      </w:r>
      <w:r>
        <w:t xml:space="preserve">egulation must be notified, and presented to the Legislative Assembly, under the </w:t>
      </w:r>
      <w:hyperlink r:id="rId174" w:tooltip="A2001-14" w:history="1">
        <w:r w:rsidR="007D66D1" w:rsidRPr="007D66D1">
          <w:rPr>
            <w:rStyle w:val="charCitHyperlinkAbbrev"/>
          </w:rPr>
          <w:t>Legislation Act</w:t>
        </w:r>
      </w:hyperlink>
      <w:r>
        <w:t>.</w:t>
      </w:r>
    </w:p>
    <w:p w14:paraId="69273D71" w14:textId="77777777" w:rsidR="00467864" w:rsidRPr="00467864" w:rsidRDefault="00467864" w:rsidP="00467864">
      <w:pPr>
        <w:pStyle w:val="PageBreak"/>
      </w:pPr>
      <w:r w:rsidRPr="00467864">
        <w:br w:type="page"/>
      </w:r>
    </w:p>
    <w:p w14:paraId="2FB0A53A" w14:textId="1F505DB2" w:rsidR="00467864" w:rsidRPr="00EB2651" w:rsidRDefault="00467864" w:rsidP="00467864">
      <w:pPr>
        <w:pStyle w:val="AH2Part"/>
      </w:pPr>
      <w:bookmarkStart w:id="230" w:name="_Toc167365974"/>
      <w:r w:rsidRPr="00EB2651">
        <w:rPr>
          <w:rStyle w:val="CharPartNo"/>
        </w:rPr>
        <w:lastRenderedPageBreak/>
        <w:t>Part 8</w:t>
      </w:r>
      <w:r w:rsidRPr="00646C85">
        <w:tab/>
      </w:r>
      <w:r w:rsidRPr="00EB2651">
        <w:rPr>
          <w:rStyle w:val="CharPartText"/>
        </w:rPr>
        <w:t>Transitional—Human Rights (Complaints) Legislation Amendment Act 2023</w:t>
      </w:r>
      <w:bookmarkEnd w:id="230"/>
    </w:p>
    <w:p w14:paraId="26BF62E3" w14:textId="77777777" w:rsidR="00467864" w:rsidRPr="00646C85" w:rsidRDefault="00467864" w:rsidP="00467864">
      <w:pPr>
        <w:pStyle w:val="AH5Sec"/>
      </w:pPr>
      <w:bookmarkStart w:id="231" w:name="_Toc167365975"/>
      <w:r w:rsidRPr="00EB2651">
        <w:rPr>
          <w:rStyle w:val="CharSectNo"/>
        </w:rPr>
        <w:t>125</w:t>
      </w:r>
      <w:r w:rsidRPr="00646C85">
        <w:tab/>
        <w:t>Contravention of Human Rights Act 2004</w:t>
      </w:r>
      <w:r w:rsidRPr="00646C85">
        <w:rPr>
          <w:rStyle w:val="charItals"/>
        </w:rPr>
        <w:t xml:space="preserve"> </w:t>
      </w:r>
      <w:r w:rsidRPr="00646C85">
        <w:t>before commencement day</w:t>
      </w:r>
      <w:bookmarkEnd w:id="231"/>
    </w:p>
    <w:p w14:paraId="17415684" w14:textId="77777777" w:rsidR="00467864" w:rsidRPr="00646C85" w:rsidRDefault="00467864" w:rsidP="00467864">
      <w:pPr>
        <w:pStyle w:val="Amain"/>
      </w:pPr>
      <w:r w:rsidRPr="00646C85">
        <w:tab/>
        <w:t>(1)</w:t>
      </w:r>
      <w:r w:rsidRPr="00646C85">
        <w:tab/>
        <w:t>This section applies if—</w:t>
      </w:r>
    </w:p>
    <w:p w14:paraId="40A0B456" w14:textId="6093D8B2" w:rsidR="00467864" w:rsidRPr="00646C85" w:rsidRDefault="00467864" w:rsidP="00467864">
      <w:pPr>
        <w:pStyle w:val="Apara"/>
      </w:pPr>
      <w:r w:rsidRPr="00646C85">
        <w:tab/>
        <w:t>(a)</w:t>
      </w:r>
      <w:r w:rsidRPr="00646C85">
        <w:tab/>
        <w:t xml:space="preserve">a person believes that a public authority has acted in contravention of the </w:t>
      </w:r>
      <w:hyperlink r:id="rId175" w:tooltip="A2004-5" w:history="1">
        <w:r w:rsidRPr="00646C85">
          <w:rPr>
            <w:rStyle w:val="charCitHyperlinkItal"/>
          </w:rPr>
          <w:t>Human Rights Act 2004</w:t>
        </w:r>
      </w:hyperlink>
      <w:r w:rsidRPr="00646C85">
        <w:t>, section</w:t>
      </w:r>
      <w:r w:rsidR="00D341EB">
        <w:t xml:space="preserve"> </w:t>
      </w:r>
      <w:r w:rsidRPr="00646C85">
        <w:t>40B (Public authorities must act consistently with human rights) before the commencement day; and</w:t>
      </w:r>
    </w:p>
    <w:p w14:paraId="70330B6D" w14:textId="77777777" w:rsidR="00467864" w:rsidRPr="00646C85" w:rsidRDefault="00467864" w:rsidP="00467864">
      <w:pPr>
        <w:pStyle w:val="Apara"/>
      </w:pPr>
      <w:r w:rsidRPr="00646C85">
        <w:tab/>
        <w:t>(b)</w:t>
      </w:r>
      <w:r w:rsidRPr="00646C85">
        <w:tab/>
        <w:t>the person is or would be aggrieved by the act.</w:t>
      </w:r>
    </w:p>
    <w:p w14:paraId="714A39AC" w14:textId="77777777" w:rsidR="00467864" w:rsidRPr="00646C85" w:rsidRDefault="00467864" w:rsidP="00467864">
      <w:pPr>
        <w:pStyle w:val="Amain"/>
      </w:pPr>
      <w:r w:rsidRPr="00646C85">
        <w:tab/>
        <w:t>(2)</w:t>
      </w:r>
      <w:r w:rsidRPr="00646C85">
        <w:tab/>
        <w:t>The person may make a human rights complaint about the public authority on or after the commencement day.</w:t>
      </w:r>
    </w:p>
    <w:p w14:paraId="47937D09" w14:textId="77777777" w:rsidR="00467864" w:rsidRPr="00646C85" w:rsidRDefault="00467864" w:rsidP="00467864">
      <w:pPr>
        <w:pStyle w:val="Amain"/>
      </w:pPr>
      <w:r w:rsidRPr="00646C85">
        <w:tab/>
        <w:t>(3)</w:t>
      </w:r>
      <w:r w:rsidRPr="00646C85">
        <w:tab/>
        <w:t>In this section:</w:t>
      </w:r>
    </w:p>
    <w:p w14:paraId="00309E5C" w14:textId="77777777" w:rsidR="00467864" w:rsidRPr="00646C85" w:rsidRDefault="00467864" w:rsidP="00467864">
      <w:pPr>
        <w:pStyle w:val="aDef"/>
      </w:pPr>
      <w:r w:rsidRPr="00646C85">
        <w:rPr>
          <w:rStyle w:val="charBoldItals"/>
        </w:rPr>
        <w:t>act</w:t>
      </w:r>
      <w:r w:rsidRPr="00646C85">
        <w:t xml:space="preserve"> includes a proposal to act.</w:t>
      </w:r>
    </w:p>
    <w:p w14:paraId="6437EBF6" w14:textId="7B78EF2D" w:rsidR="00467864" w:rsidRPr="00646C85" w:rsidRDefault="00467864" w:rsidP="00467864">
      <w:pPr>
        <w:pStyle w:val="aDef"/>
      </w:pPr>
      <w:r w:rsidRPr="00646C85">
        <w:rPr>
          <w:rStyle w:val="charBoldItals"/>
        </w:rPr>
        <w:t xml:space="preserve">commencement day </w:t>
      </w:r>
      <w:r w:rsidRPr="00646C85">
        <w:rPr>
          <w:bCs/>
          <w:iCs/>
        </w:rPr>
        <w:t xml:space="preserve">means the day the </w:t>
      </w:r>
      <w:hyperlink r:id="rId176" w:tooltip="A2023-53" w:history="1">
        <w:r w:rsidRPr="00467864">
          <w:rPr>
            <w:rStyle w:val="charCitHyperlinkItal"/>
          </w:rPr>
          <w:t>Human Rights (Complaints) Legislation Amendment Act 2023</w:t>
        </w:r>
      </w:hyperlink>
      <w:r w:rsidRPr="00646C85">
        <w:rPr>
          <w:bCs/>
          <w:iCs/>
        </w:rPr>
        <w:t>, section 13 commences.</w:t>
      </w:r>
    </w:p>
    <w:p w14:paraId="50643394" w14:textId="77777777" w:rsidR="00467864" w:rsidRPr="00646C85" w:rsidRDefault="00467864" w:rsidP="00467864">
      <w:pPr>
        <w:pStyle w:val="AH5Sec"/>
      </w:pPr>
      <w:bookmarkStart w:id="232" w:name="_Toc167365976"/>
      <w:r w:rsidRPr="00EB2651">
        <w:rPr>
          <w:rStyle w:val="CharSectNo"/>
        </w:rPr>
        <w:t>126</w:t>
      </w:r>
      <w:r w:rsidRPr="00646C85">
        <w:tab/>
        <w:t>Expiry—pt 8</w:t>
      </w:r>
      <w:bookmarkEnd w:id="232"/>
    </w:p>
    <w:p w14:paraId="2F1B9C9E" w14:textId="68A11A25" w:rsidR="00467864" w:rsidRPr="00646C85" w:rsidRDefault="00467864" w:rsidP="00B87173">
      <w:pPr>
        <w:pStyle w:val="Amainreturn"/>
      </w:pPr>
      <w:r w:rsidRPr="00646C85">
        <w:t xml:space="preserve">This part expires 2 years after the day the </w:t>
      </w:r>
      <w:hyperlink r:id="rId177" w:tooltip="A2023-53" w:history="1">
        <w:r w:rsidRPr="00467864">
          <w:rPr>
            <w:rStyle w:val="charCitHyperlinkItal"/>
          </w:rPr>
          <w:t>Human Rights (Complaints) Legislation Amendment Act 2023</w:t>
        </w:r>
      </w:hyperlink>
      <w:r w:rsidRPr="00646C85">
        <w:t>, section 13 commences.</w:t>
      </w:r>
    </w:p>
    <w:p w14:paraId="515429CC" w14:textId="2D05A232" w:rsidR="00467864" w:rsidRPr="00646C85" w:rsidRDefault="00467864" w:rsidP="00467864">
      <w:pPr>
        <w:pStyle w:val="aNote"/>
      </w:pPr>
      <w:r w:rsidRPr="00646C85">
        <w:rPr>
          <w:rStyle w:val="charItals"/>
        </w:rPr>
        <w:t>Note</w:t>
      </w:r>
      <w:r w:rsidRPr="00646C85">
        <w:rPr>
          <w:rStyle w:val="charItals"/>
        </w:rPr>
        <w:tab/>
      </w:r>
      <w:r w:rsidRPr="00646C85">
        <w:t xml:space="preserve">A transitional provision is repealed on its expiry but continues to have effect after its repeal (see </w:t>
      </w:r>
      <w:hyperlink r:id="rId178" w:tooltip="A2001-14" w:history="1">
        <w:r w:rsidRPr="00646C85">
          <w:rPr>
            <w:rStyle w:val="charCitHyperlinkAbbrev"/>
          </w:rPr>
          <w:t>Legislation Act</w:t>
        </w:r>
      </w:hyperlink>
      <w:r w:rsidRPr="00646C85">
        <w:t>, s 88).</w:t>
      </w:r>
    </w:p>
    <w:p w14:paraId="0F6FDC2C" w14:textId="77777777" w:rsidR="00497821" w:rsidRDefault="00497821">
      <w:pPr>
        <w:pStyle w:val="02Text"/>
        <w:sectPr w:rsidR="00497821" w:rsidSect="00204F9C">
          <w:headerReference w:type="even" r:id="rId179"/>
          <w:headerReference w:type="default" r:id="rId180"/>
          <w:footerReference w:type="even" r:id="rId181"/>
          <w:footerReference w:type="default" r:id="rId182"/>
          <w:footerReference w:type="first" r:id="rId183"/>
          <w:pgSz w:w="11907" w:h="16839" w:code="9"/>
          <w:pgMar w:top="3880" w:right="1900" w:bottom="3100" w:left="2300" w:header="2280" w:footer="1760" w:gutter="0"/>
          <w:cols w:space="720"/>
          <w:docGrid w:linePitch="254"/>
        </w:sectPr>
      </w:pPr>
    </w:p>
    <w:p w14:paraId="41D8C486" w14:textId="77777777" w:rsidR="00001C25" w:rsidRDefault="00001C25">
      <w:pPr>
        <w:pStyle w:val="PageBreak"/>
      </w:pPr>
      <w:r>
        <w:br w:type="page"/>
      </w:r>
    </w:p>
    <w:p w14:paraId="492D8BA5" w14:textId="77777777" w:rsidR="00032A35" w:rsidRPr="00EB2651" w:rsidRDefault="00032A35" w:rsidP="00032A35">
      <w:pPr>
        <w:pStyle w:val="Sched-heading"/>
      </w:pPr>
      <w:bookmarkStart w:id="233" w:name="_Toc167365977"/>
      <w:r w:rsidRPr="00EB2651">
        <w:rPr>
          <w:rStyle w:val="CharChapNo"/>
        </w:rPr>
        <w:lastRenderedPageBreak/>
        <w:t>Schedule 1</w:t>
      </w:r>
      <w:r w:rsidRPr="007F6445">
        <w:tab/>
      </w:r>
      <w:r w:rsidRPr="00EB2651">
        <w:rPr>
          <w:rStyle w:val="CharChapText"/>
        </w:rPr>
        <w:t>Reviewable decisions</w:t>
      </w:r>
      <w:bookmarkEnd w:id="233"/>
    </w:p>
    <w:p w14:paraId="7A8F3B62" w14:textId="77777777" w:rsidR="002B5622" w:rsidRDefault="002B5622" w:rsidP="00DB23AE">
      <w:pPr>
        <w:pStyle w:val="Placeholder"/>
        <w:suppressLineNumbers/>
      </w:pPr>
      <w:r>
        <w:rPr>
          <w:rStyle w:val="CharPartNo"/>
        </w:rPr>
        <w:t xml:space="preserve">  </w:t>
      </w:r>
      <w:r>
        <w:rPr>
          <w:rStyle w:val="CharPartText"/>
        </w:rPr>
        <w:t xml:space="preserve">  </w:t>
      </w:r>
    </w:p>
    <w:p w14:paraId="73530D28" w14:textId="77777777" w:rsidR="00032A35" w:rsidRPr="007F6445" w:rsidRDefault="00032A35" w:rsidP="00032A35">
      <w:pPr>
        <w:pStyle w:val="ref"/>
        <w:spacing w:after="120"/>
      </w:pPr>
      <w:r w:rsidRPr="007F6445">
        <w:t>(see div 5.4)</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032A35" w:rsidRPr="007F6445" w14:paraId="755E6F7D" w14:textId="77777777" w:rsidTr="007C6DEC">
        <w:trPr>
          <w:cantSplit/>
          <w:tblHeader/>
        </w:trPr>
        <w:tc>
          <w:tcPr>
            <w:tcW w:w="1200" w:type="dxa"/>
            <w:tcBorders>
              <w:bottom w:val="single" w:sz="4" w:space="0" w:color="auto"/>
            </w:tcBorders>
          </w:tcPr>
          <w:p w14:paraId="542CBE07" w14:textId="77777777" w:rsidR="00032A35" w:rsidRPr="007F6445" w:rsidRDefault="00032A35" w:rsidP="007C6DEC">
            <w:pPr>
              <w:pStyle w:val="TableColHd"/>
            </w:pPr>
            <w:r w:rsidRPr="007F6445">
              <w:t>column 1</w:t>
            </w:r>
          </w:p>
          <w:p w14:paraId="5382EE2E" w14:textId="77777777" w:rsidR="00032A35" w:rsidRPr="007F6445" w:rsidRDefault="00032A35" w:rsidP="007C6DEC">
            <w:pPr>
              <w:pStyle w:val="TableColHd"/>
            </w:pPr>
            <w:r w:rsidRPr="007F6445">
              <w:t>item</w:t>
            </w:r>
          </w:p>
        </w:tc>
        <w:tc>
          <w:tcPr>
            <w:tcW w:w="2107" w:type="dxa"/>
            <w:tcBorders>
              <w:bottom w:val="single" w:sz="4" w:space="0" w:color="auto"/>
            </w:tcBorders>
          </w:tcPr>
          <w:p w14:paraId="60F83A2B" w14:textId="77777777" w:rsidR="00032A35" w:rsidRPr="007F6445" w:rsidRDefault="00032A35" w:rsidP="007C6DEC">
            <w:pPr>
              <w:pStyle w:val="TableColHd"/>
            </w:pPr>
            <w:r w:rsidRPr="007F6445">
              <w:t>column 2</w:t>
            </w:r>
          </w:p>
          <w:p w14:paraId="2DDC6D32" w14:textId="77777777" w:rsidR="00032A35" w:rsidRPr="007F6445" w:rsidRDefault="00032A35" w:rsidP="007C6DEC">
            <w:pPr>
              <w:pStyle w:val="TableColHd"/>
            </w:pPr>
            <w:r w:rsidRPr="007F6445">
              <w:t>section</w:t>
            </w:r>
          </w:p>
        </w:tc>
        <w:tc>
          <w:tcPr>
            <w:tcW w:w="2107" w:type="dxa"/>
            <w:tcBorders>
              <w:bottom w:val="single" w:sz="4" w:space="0" w:color="auto"/>
            </w:tcBorders>
          </w:tcPr>
          <w:p w14:paraId="7C55EE61" w14:textId="77777777" w:rsidR="00032A35" w:rsidRPr="007F6445" w:rsidRDefault="00032A35" w:rsidP="007C6DEC">
            <w:pPr>
              <w:pStyle w:val="TableColHd"/>
            </w:pPr>
            <w:r w:rsidRPr="007F6445">
              <w:t>column 3</w:t>
            </w:r>
          </w:p>
          <w:p w14:paraId="07A6E991" w14:textId="77777777" w:rsidR="00032A35" w:rsidRPr="007F6445" w:rsidRDefault="00032A35" w:rsidP="007C6DEC">
            <w:pPr>
              <w:pStyle w:val="TableColHd"/>
            </w:pPr>
            <w:r w:rsidRPr="007F6445">
              <w:t>decision</w:t>
            </w:r>
          </w:p>
        </w:tc>
        <w:tc>
          <w:tcPr>
            <w:tcW w:w="2534" w:type="dxa"/>
            <w:tcBorders>
              <w:bottom w:val="single" w:sz="4" w:space="0" w:color="auto"/>
            </w:tcBorders>
          </w:tcPr>
          <w:p w14:paraId="295B0990" w14:textId="77777777" w:rsidR="00032A35" w:rsidRPr="007F6445" w:rsidRDefault="00032A35" w:rsidP="007C6DEC">
            <w:pPr>
              <w:pStyle w:val="TableColHd"/>
            </w:pPr>
            <w:r w:rsidRPr="007F6445">
              <w:t>column 4</w:t>
            </w:r>
          </w:p>
          <w:p w14:paraId="248AA165" w14:textId="77777777" w:rsidR="00032A35" w:rsidRPr="007F6445" w:rsidRDefault="00032A35" w:rsidP="007C6DEC">
            <w:pPr>
              <w:pStyle w:val="TableColHd"/>
            </w:pPr>
            <w:r w:rsidRPr="007F6445">
              <w:t>entity</w:t>
            </w:r>
          </w:p>
        </w:tc>
      </w:tr>
      <w:tr w:rsidR="00032A35" w:rsidRPr="007F6445" w14:paraId="23FB5273" w14:textId="77777777" w:rsidTr="007C6DEC">
        <w:trPr>
          <w:cantSplit/>
        </w:trPr>
        <w:tc>
          <w:tcPr>
            <w:tcW w:w="1200" w:type="dxa"/>
          </w:tcPr>
          <w:p w14:paraId="42E7F968" w14:textId="77777777" w:rsidR="00032A35" w:rsidRPr="007F6445" w:rsidRDefault="00032A35" w:rsidP="007C6DEC">
            <w:pPr>
              <w:pStyle w:val="TableText10"/>
            </w:pPr>
            <w:r w:rsidRPr="007F6445">
              <w:t>1</w:t>
            </w:r>
          </w:p>
        </w:tc>
        <w:tc>
          <w:tcPr>
            <w:tcW w:w="2107" w:type="dxa"/>
          </w:tcPr>
          <w:p w14:paraId="5857F34E" w14:textId="77777777" w:rsidR="00032A35" w:rsidRPr="007F6445" w:rsidRDefault="00032A35" w:rsidP="007C6DEC">
            <w:pPr>
              <w:pStyle w:val="TableText10"/>
            </w:pPr>
            <w:r w:rsidRPr="007F6445">
              <w:t>94G (1)</w:t>
            </w:r>
          </w:p>
        </w:tc>
        <w:tc>
          <w:tcPr>
            <w:tcW w:w="2107" w:type="dxa"/>
          </w:tcPr>
          <w:p w14:paraId="411DE016" w14:textId="77777777" w:rsidR="00032A35" w:rsidRPr="007F6445" w:rsidRDefault="00032A35" w:rsidP="007C6DEC">
            <w:pPr>
              <w:pStyle w:val="TableText10"/>
            </w:pPr>
            <w:r w:rsidRPr="007F6445">
              <w:t>make interim order</w:t>
            </w:r>
          </w:p>
        </w:tc>
        <w:tc>
          <w:tcPr>
            <w:tcW w:w="2534" w:type="dxa"/>
          </w:tcPr>
          <w:p w14:paraId="322A8349" w14:textId="77777777" w:rsidR="00032A35" w:rsidRPr="007F6445" w:rsidRDefault="00032A35" w:rsidP="007C6DEC">
            <w:pPr>
              <w:pStyle w:val="TableText10"/>
            </w:pPr>
            <w:r w:rsidRPr="007F6445">
              <w:t>person subject to interim order</w:t>
            </w:r>
          </w:p>
        </w:tc>
      </w:tr>
      <w:tr w:rsidR="00032A35" w:rsidRPr="007F6445" w14:paraId="662B78B9" w14:textId="77777777" w:rsidTr="007C6DEC">
        <w:trPr>
          <w:cantSplit/>
        </w:trPr>
        <w:tc>
          <w:tcPr>
            <w:tcW w:w="1200" w:type="dxa"/>
          </w:tcPr>
          <w:p w14:paraId="7B96D1D4" w14:textId="77777777" w:rsidR="00032A35" w:rsidRPr="007F6445" w:rsidRDefault="00032A35" w:rsidP="007C6DEC">
            <w:pPr>
              <w:pStyle w:val="TableText10"/>
            </w:pPr>
            <w:r w:rsidRPr="007F6445">
              <w:t>2</w:t>
            </w:r>
          </w:p>
        </w:tc>
        <w:tc>
          <w:tcPr>
            <w:tcW w:w="2107" w:type="dxa"/>
          </w:tcPr>
          <w:p w14:paraId="63FC99DD" w14:textId="77777777" w:rsidR="00032A35" w:rsidRPr="007F6445" w:rsidRDefault="00032A35" w:rsidP="007C6DEC">
            <w:pPr>
              <w:pStyle w:val="TableText10"/>
            </w:pPr>
            <w:r w:rsidRPr="007F6445">
              <w:t xml:space="preserve">94H (1) </w:t>
            </w:r>
          </w:p>
        </w:tc>
        <w:tc>
          <w:tcPr>
            <w:tcW w:w="2107" w:type="dxa"/>
          </w:tcPr>
          <w:p w14:paraId="6CA7AA32" w14:textId="77777777" w:rsidR="00032A35" w:rsidRPr="007F6445" w:rsidRDefault="00032A35" w:rsidP="007C6DEC">
            <w:pPr>
              <w:pStyle w:val="TableText10"/>
            </w:pPr>
            <w:r w:rsidRPr="007F6445">
              <w:t>make final order</w:t>
            </w:r>
          </w:p>
        </w:tc>
        <w:tc>
          <w:tcPr>
            <w:tcW w:w="2534" w:type="dxa"/>
          </w:tcPr>
          <w:p w14:paraId="7739241E" w14:textId="77777777" w:rsidR="00032A35" w:rsidRPr="007F6445" w:rsidRDefault="00032A35" w:rsidP="007C6DEC">
            <w:pPr>
              <w:pStyle w:val="TableText10"/>
            </w:pPr>
            <w:r w:rsidRPr="007F6445">
              <w:t>person subject to final order</w:t>
            </w:r>
          </w:p>
        </w:tc>
      </w:tr>
      <w:tr w:rsidR="00032A35" w:rsidRPr="007F6445" w14:paraId="3DF99253" w14:textId="77777777" w:rsidTr="007C6DEC">
        <w:trPr>
          <w:cantSplit/>
        </w:trPr>
        <w:tc>
          <w:tcPr>
            <w:tcW w:w="1200" w:type="dxa"/>
          </w:tcPr>
          <w:p w14:paraId="2CC34BB7" w14:textId="77777777" w:rsidR="00032A35" w:rsidRPr="007F6445" w:rsidRDefault="00032A35" w:rsidP="007C6DEC">
            <w:pPr>
              <w:pStyle w:val="TableText10"/>
            </w:pPr>
            <w:r w:rsidRPr="007F6445">
              <w:t>3</w:t>
            </w:r>
          </w:p>
        </w:tc>
        <w:tc>
          <w:tcPr>
            <w:tcW w:w="2107" w:type="dxa"/>
          </w:tcPr>
          <w:p w14:paraId="5B3C84A5" w14:textId="77777777" w:rsidR="00032A35" w:rsidRPr="007F6445" w:rsidRDefault="00032A35" w:rsidP="007C6DEC">
            <w:pPr>
              <w:pStyle w:val="TableText10"/>
            </w:pPr>
            <w:r w:rsidRPr="007F6445">
              <w:t>94I</w:t>
            </w:r>
          </w:p>
        </w:tc>
        <w:tc>
          <w:tcPr>
            <w:tcW w:w="2107" w:type="dxa"/>
          </w:tcPr>
          <w:p w14:paraId="3BB98DA0" w14:textId="77777777" w:rsidR="00032A35" w:rsidRPr="007F6445" w:rsidRDefault="00032A35" w:rsidP="007C6DEC">
            <w:pPr>
              <w:pStyle w:val="TableText10"/>
            </w:pPr>
            <w:r w:rsidRPr="007F6445">
              <w:t xml:space="preserve">make, vary or withdraw public statement </w:t>
            </w:r>
          </w:p>
        </w:tc>
        <w:tc>
          <w:tcPr>
            <w:tcW w:w="2534" w:type="dxa"/>
          </w:tcPr>
          <w:p w14:paraId="587B0B3D" w14:textId="77777777" w:rsidR="00032A35" w:rsidRPr="007F6445" w:rsidRDefault="00032A35" w:rsidP="007C6DEC">
            <w:pPr>
              <w:pStyle w:val="TableText10"/>
              <w:ind w:left="432" w:hanging="432"/>
            </w:pPr>
            <w:r w:rsidRPr="007F6445">
              <w:rPr>
                <w:rFonts w:ascii="Symbol" w:hAnsi="Symbol"/>
              </w:rPr>
              <w:t></w:t>
            </w:r>
            <w:r w:rsidRPr="007F6445">
              <w:rPr>
                <w:rFonts w:ascii="Symbol" w:hAnsi="Symbol"/>
              </w:rPr>
              <w:tab/>
            </w:r>
            <w:r w:rsidRPr="007F6445">
              <w:t>person mentioned in public statement</w:t>
            </w:r>
          </w:p>
          <w:p w14:paraId="036B1461" w14:textId="77777777" w:rsidR="00032A35" w:rsidRPr="007F6445" w:rsidRDefault="00032A35" w:rsidP="007C6DEC">
            <w:pPr>
              <w:pStyle w:val="TableText10"/>
              <w:ind w:left="432" w:hanging="432"/>
            </w:pPr>
            <w:r w:rsidRPr="007F6445">
              <w:rPr>
                <w:rFonts w:ascii="Symbol" w:hAnsi="Symbol"/>
              </w:rPr>
              <w:t></w:t>
            </w:r>
            <w:r w:rsidRPr="007F6445">
              <w:rPr>
                <w:rFonts w:ascii="Symbol" w:hAnsi="Symbol"/>
              </w:rPr>
              <w:tab/>
            </w:r>
            <w:r w:rsidRPr="007F6445">
              <w:t>person providing health service mentioned in public statement</w:t>
            </w:r>
          </w:p>
        </w:tc>
      </w:tr>
      <w:tr w:rsidR="00032A35" w:rsidRPr="007F6445" w14:paraId="611FED6F" w14:textId="77777777" w:rsidTr="007C6DEC">
        <w:trPr>
          <w:cantSplit/>
        </w:trPr>
        <w:tc>
          <w:tcPr>
            <w:tcW w:w="1200" w:type="dxa"/>
          </w:tcPr>
          <w:p w14:paraId="2A6F3FC3" w14:textId="77777777" w:rsidR="00032A35" w:rsidRPr="007F6445" w:rsidRDefault="00032A35" w:rsidP="007C6DEC">
            <w:pPr>
              <w:pStyle w:val="TableText10"/>
            </w:pPr>
            <w:r w:rsidRPr="007F6445">
              <w:t>4</w:t>
            </w:r>
          </w:p>
        </w:tc>
        <w:tc>
          <w:tcPr>
            <w:tcW w:w="2107" w:type="dxa"/>
          </w:tcPr>
          <w:p w14:paraId="08EDEBDE" w14:textId="77777777" w:rsidR="00032A35" w:rsidRPr="007F6445" w:rsidRDefault="00032A35" w:rsidP="007C6DEC">
            <w:pPr>
              <w:pStyle w:val="TableText10"/>
            </w:pPr>
            <w:r w:rsidRPr="007F6445">
              <w:t>94L</w:t>
            </w:r>
          </w:p>
        </w:tc>
        <w:tc>
          <w:tcPr>
            <w:tcW w:w="2107" w:type="dxa"/>
          </w:tcPr>
          <w:p w14:paraId="2A7E56D3" w14:textId="77777777" w:rsidR="00032A35" w:rsidRPr="007F6445" w:rsidRDefault="00032A35" w:rsidP="007C6DEC">
            <w:pPr>
              <w:pStyle w:val="TableText10"/>
            </w:pPr>
            <w:r w:rsidRPr="007F6445">
              <w:t xml:space="preserve">not vary </w:t>
            </w:r>
            <w:r w:rsidRPr="007F6445">
              <w:rPr>
                <w:lang w:eastAsia="en-AU"/>
              </w:rPr>
              <w:t>prohibition or condition order</w:t>
            </w:r>
          </w:p>
        </w:tc>
        <w:tc>
          <w:tcPr>
            <w:tcW w:w="2534" w:type="dxa"/>
          </w:tcPr>
          <w:p w14:paraId="4BD5B8D0" w14:textId="77777777" w:rsidR="00032A35" w:rsidRPr="007F6445" w:rsidRDefault="00032A35" w:rsidP="007C6DEC">
            <w:pPr>
              <w:pStyle w:val="TableText10"/>
            </w:pPr>
            <w:r w:rsidRPr="007F6445">
              <w:t>person requesting variation</w:t>
            </w:r>
          </w:p>
        </w:tc>
      </w:tr>
      <w:tr w:rsidR="00032A35" w:rsidRPr="007F6445" w14:paraId="56F18D29" w14:textId="77777777" w:rsidTr="007C6DEC">
        <w:trPr>
          <w:cantSplit/>
        </w:trPr>
        <w:tc>
          <w:tcPr>
            <w:tcW w:w="1200" w:type="dxa"/>
          </w:tcPr>
          <w:p w14:paraId="20E4AE6B" w14:textId="77777777" w:rsidR="00032A35" w:rsidRPr="007F6445" w:rsidRDefault="00032A35" w:rsidP="007C6DEC">
            <w:pPr>
              <w:pStyle w:val="TableText10"/>
            </w:pPr>
            <w:r w:rsidRPr="007F6445">
              <w:t>5</w:t>
            </w:r>
          </w:p>
        </w:tc>
        <w:tc>
          <w:tcPr>
            <w:tcW w:w="2107" w:type="dxa"/>
          </w:tcPr>
          <w:p w14:paraId="0003F25A" w14:textId="77777777" w:rsidR="00032A35" w:rsidRPr="007F6445" w:rsidRDefault="00032A35" w:rsidP="007C6DEC">
            <w:pPr>
              <w:pStyle w:val="TableText10"/>
            </w:pPr>
            <w:r w:rsidRPr="007F6445">
              <w:t>94M</w:t>
            </w:r>
          </w:p>
        </w:tc>
        <w:tc>
          <w:tcPr>
            <w:tcW w:w="2107" w:type="dxa"/>
          </w:tcPr>
          <w:p w14:paraId="32751201" w14:textId="77777777" w:rsidR="00032A35" w:rsidRPr="007F6445" w:rsidRDefault="00032A35" w:rsidP="007C6DEC">
            <w:pPr>
              <w:pStyle w:val="TableText10"/>
            </w:pPr>
            <w:r w:rsidRPr="007F6445">
              <w:t xml:space="preserve">not cancel </w:t>
            </w:r>
            <w:r w:rsidRPr="007F6445">
              <w:rPr>
                <w:lang w:eastAsia="en-AU"/>
              </w:rPr>
              <w:t>prohibition or condition order</w:t>
            </w:r>
          </w:p>
        </w:tc>
        <w:tc>
          <w:tcPr>
            <w:tcW w:w="2534" w:type="dxa"/>
          </w:tcPr>
          <w:p w14:paraId="504089C1" w14:textId="77777777" w:rsidR="00032A35" w:rsidRPr="007F6445" w:rsidRDefault="00032A35" w:rsidP="007C6DEC">
            <w:pPr>
              <w:pStyle w:val="TableText10"/>
            </w:pPr>
            <w:r w:rsidRPr="007F6445">
              <w:t>person requesting cancellation</w:t>
            </w:r>
          </w:p>
        </w:tc>
      </w:tr>
    </w:tbl>
    <w:p w14:paraId="2360E2A1" w14:textId="77777777" w:rsidR="00032A35" w:rsidRDefault="00032A35">
      <w:pPr>
        <w:pStyle w:val="03Schedule"/>
        <w:sectPr w:rsidR="00032A35">
          <w:headerReference w:type="even" r:id="rId184"/>
          <w:headerReference w:type="default" r:id="rId185"/>
          <w:footerReference w:type="even" r:id="rId186"/>
          <w:footerReference w:type="default" r:id="rId187"/>
          <w:type w:val="continuous"/>
          <w:pgSz w:w="11907" w:h="16839" w:code="9"/>
          <w:pgMar w:top="3880" w:right="1900" w:bottom="3100" w:left="2300" w:header="2280" w:footer="1760" w:gutter="0"/>
          <w:cols w:space="720"/>
        </w:sectPr>
      </w:pPr>
    </w:p>
    <w:p w14:paraId="525F895C" w14:textId="77777777" w:rsidR="00032A35" w:rsidRPr="00032A35" w:rsidRDefault="00032A35" w:rsidP="00032A35">
      <w:pPr>
        <w:pStyle w:val="PageBreak"/>
      </w:pPr>
      <w:r w:rsidRPr="00032A35">
        <w:br w:type="page"/>
      </w:r>
    </w:p>
    <w:p w14:paraId="33F820DF" w14:textId="2DAFF53A" w:rsidR="00001C25" w:rsidRDefault="00001C25" w:rsidP="002F59B1">
      <w:pPr>
        <w:pStyle w:val="Dict-Heading"/>
      </w:pPr>
      <w:bookmarkStart w:id="234" w:name="_Toc167365978"/>
      <w:r>
        <w:lastRenderedPageBreak/>
        <w:t>Dictionary</w:t>
      </w:r>
      <w:bookmarkEnd w:id="234"/>
    </w:p>
    <w:p w14:paraId="5111DCD5" w14:textId="77777777" w:rsidR="00001C25" w:rsidRDefault="00001C25">
      <w:pPr>
        <w:pStyle w:val="ref"/>
        <w:keepNext/>
      </w:pPr>
      <w:r>
        <w:t>(see s 3)</w:t>
      </w:r>
    </w:p>
    <w:p w14:paraId="3551BEB5" w14:textId="52513288" w:rsidR="00001C25" w:rsidRDefault="00001C25">
      <w:pPr>
        <w:pStyle w:val="aNote"/>
      </w:pPr>
      <w:r w:rsidRPr="007D66D1">
        <w:rPr>
          <w:rStyle w:val="charItals"/>
        </w:rPr>
        <w:t>Note 1</w:t>
      </w:r>
      <w:r w:rsidRPr="007D66D1">
        <w:rPr>
          <w:rStyle w:val="charItals"/>
        </w:rPr>
        <w:tab/>
      </w:r>
      <w:r>
        <w:t xml:space="preserve">The </w:t>
      </w:r>
      <w:hyperlink r:id="rId188" w:tooltip="A2001-14" w:history="1">
        <w:r w:rsidR="007D66D1" w:rsidRPr="007D66D1">
          <w:rPr>
            <w:rStyle w:val="charCitHyperlinkAbbrev"/>
          </w:rPr>
          <w:t>Legislation Act</w:t>
        </w:r>
      </w:hyperlink>
      <w:r>
        <w:t xml:space="preserve"> contains definitions and other provisions relevant to this Act.</w:t>
      </w:r>
    </w:p>
    <w:p w14:paraId="1C0DEBBD" w14:textId="48248195" w:rsidR="00001C25" w:rsidRDefault="00001C25" w:rsidP="00B87173">
      <w:pPr>
        <w:pStyle w:val="aNote"/>
      </w:pPr>
      <w:r w:rsidRPr="007D66D1">
        <w:rPr>
          <w:rStyle w:val="charItals"/>
        </w:rPr>
        <w:t>Note 2</w:t>
      </w:r>
      <w:r w:rsidRPr="007D66D1">
        <w:rPr>
          <w:rStyle w:val="charItals"/>
        </w:rPr>
        <w:tab/>
      </w:r>
      <w:r>
        <w:t xml:space="preserve">For example, the </w:t>
      </w:r>
      <w:hyperlink r:id="rId189" w:tooltip="A2001-14" w:history="1">
        <w:r w:rsidR="007D66D1" w:rsidRPr="007D66D1">
          <w:rPr>
            <w:rStyle w:val="charCitHyperlinkAbbrev"/>
          </w:rPr>
          <w:t>Legislation Act</w:t>
        </w:r>
      </w:hyperlink>
      <w:r>
        <w:t>, dict, pt 1, defines the following terms:</w:t>
      </w:r>
    </w:p>
    <w:p w14:paraId="5D197E29" w14:textId="77777777" w:rsidR="00001C25" w:rsidRDefault="00001C25">
      <w:pPr>
        <w:pStyle w:val="aParaNoteBullet"/>
        <w:tabs>
          <w:tab w:val="left" w:pos="2300"/>
        </w:tabs>
        <w:ind w:left="2300" w:hanging="300"/>
      </w:pPr>
      <w:r>
        <w:rPr>
          <w:rFonts w:ascii="Symbol" w:hAnsi="Symbol"/>
        </w:rPr>
        <w:t></w:t>
      </w:r>
      <w:r>
        <w:rPr>
          <w:rFonts w:ascii="Symbol" w:hAnsi="Symbol"/>
        </w:rPr>
        <w:tab/>
      </w:r>
      <w:r>
        <w:t>A</w:t>
      </w:r>
      <w:r w:rsidR="00220E19">
        <w:t>CA</w:t>
      </w:r>
      <w:r>
        <w:t>T</w:t>
      </w:r>
    </w:p>
    <w:p w14:paraId="3609D631" w14:textId="77777777" w:rsidR="00220E19" w:rsidRDefault="00220E19" w:rsidP="00220E19">
      <w:pPr>
        <w:pStyle w:val="aParaNoteBullet"/>
        <w:tabs>
          <w:tab w:val="left" w:pos="2300"/>
        </w:tabs>
        <w:ind w:left="2300" w:hanging="300"/>
      </w:pPr>
      <w:r>
        <w:rPr>
          <w:rFonts w:ascii="Symbol" w:hAnsi="Symbol"/>
        </w:rPr>
        <w:t></w:t>
      </w:r>
      <w:r>
        <w:rPr>
          <w:rFonts w:ascii="Symbol" w:hAnsi="Symbol"/>
        </w:rPr>
        <w:tab/>
      </w:r>
      <w:r>
        <w:t>ACT</w:t>
      </w:r>
    </w:p>
    <w:p w14:paraId="326AF3D6" w14:textId="77777777" w:rsidR="00F409DB" w:rsidRPr="00373FCB" w:rsidRDefault="00F409DB" w:rsidP="00F409DB">
      <w:pPr>
        <w:pStyle w:val="aParaNoteBullet"/>
        <w:tabs>
          <w:tab w:val="left" w:pos="2300"/>
        </w:tabs>
        <w:ind w:left="2300" w:hanging="300"/>
      </w:pPr>
      <w:r w:rsidRPr="00373FCB">
        <w:rPr>
          <w:rFonts w:ascii="Symbol" w:hAnsi="Symbol"/>
        </w:rPr>
        <w:t></w:t>
      </w:r>
      <w:r w:rsidRPr="00373FCB">
        <w:rPr>
          <w:rFonts w:ascii="Symbol" w:hAnsi="Symbol"/>
        </w:rPr>
        <w:tab/>
      </w:r>
      <w:r w:rsidRPr="00373FCB">
        <w:t>adult</w:t>
      </w:r>
    </w:p>
    <w:p w14:paraId="4C193102" w14:textId="77777777" w:rsidR="00FE1810" w:rsidRPr="00FE1810" w:rsidRDefault="00FE1810" w:rsidP="00FE1810">
      <w:pPr>
        <w:pStyle w:val="aParaNoteBullet"/>
        <w:tabs>
          <w:tab w:val="left" w:pos="2300"/>
        </w:tabs>
        <w:ind w:left="2300" w:hanging="300"/>
      </w:pPr>
      <w:r w:rsidRPr="007F0A68">
        <w:rPr>
          <w:rFonts w:ascii="Symbol" w:hAnsi="Symbol"/>
        </w:rPr>
        <w:t></w:t>
      </w:r>
      <w:r w:rsidRPr="007F0A68">
        <w:rPr>
          <w:rFonts w:ascii="Symbol" w:hAnsi="Symbol"/>
        </w:rPr>
        <w:tab/>
      </w:r>
      <w:r w:rsidRPr="00FE1810">
        <w:t>bankrupt or personally insolvent</w:t>
      </w:r>
    </w:p>
    <w:p w14:paraId="7D79F283" w14:textId="77777777" w:rsidR="00540491" w:rsidRPr="00D57A5C" w:rsidRDefault="00540491" w:rsidP="00540491">
      <w:pPr>
        <w:pStyle w:val="aParaNoteBullet"/>
        <w:tabs>
          <w:tab w:val="left" w:pos="2300"/>
        </w:tabs>
        <w:ind w:left="2300" w:hanging="300"/>
      </w:pPr>
      <w:r w:rsidRPr="007F0A68">
        <w:rPr>
          <w:rFonts w:ascii="Symbol" w:hAnsi="Symbol"/>
        </w:rPr>
        <w:t></w:t>
      </w:r>
      <w:r w:rsidRPr="007F0A68">
        <w:rPr>
          <w:rFonts w:ascii="Symbol" w:hAnsi="Symbol"/>
        </w:rPr>
        <w:tab/>
      </w:r>
      <w:r>
        <w:t>director</w:t>
      </w:r>
      <w:r>
        <w:noBreakHyphen/>
        <w:t>general</w:t>
      </w:r>
      <w:r w:rsidRPr="00D57A5C">
        <w:t xml:space="preserve"> (see s 163)</w:t>
      </w:r>
    </w:p>
    <w:p w14:paraId="4A599528" w14:textId="77777777" w:rsidR="00001C25" w:rsidRDefault="00001C25">
      <w:pPr>
        <w:pStyle w:val="aParaNoteBullet"/>
        <w:tabs>
          <w:tab w:val="left" w:pos="2300"/>
        </w:tabs>
        <w:ind w:left="2300" w:hanging="300"/>
      </w:pPr>
      <w:r>
        <w:rPr>
          <w:rFonts w:ascii="Symbol" w:hAnsi="Symbol"/>
        </w:rPr>
        <w:t></w:t>
      </w:r>
      <w:r>
        <w:rPr>
          <w:rFonts w:ascii="Symbol" w:hAnsi="Symbol"/>
        </w:rPr>
        <w:tab/>
      </w:r>
      <w:r>
        <w:t>document</w:t>
      </w:r>
    </w:p>
    <w:p w14:paraId="4CCE2FC2" w14:textId="77777777" w:rsidR="00155DED" w:rsidRPr="00155DED" w:rsidRDefault="00155DED" w:rsidP="00155DED">
      <w:pPr>
        <w:pStyle w:val="aParaNoteBullet"/>
        <w:tabs>
          <w:tab w:val="left" w:pos="2300"/>
        </w:tabs>
        <w:ind w:left="2300" w:hanging="300"/>
        <w:rPr>
          <w:rFonts w:ascii="Symbol" w:hAnsi="Symbol"/>
        </w:rPr>
      </w:pPr>
      <w:r w:rsidRPr="005327CD">
        <w:rPr>
          <w:rFonts w:ascii="Symbol" w:hAnsi="Symbol"/>
        </w:rPr>
        <w:t></w:t>
      </w:r>
      <w:r w:rsidRPr="005327CD">
        <w:rPr>
          <w:rFonts w:ascii="Symbol" w:hAnsi="Symbol"/>
        </w:rPr>
        <w:tab/>
      </w:r>
      <w:r w:rsidRPr="00155DED">
        <w:t>DPP</w:t>
      </w:r>
    </w:p>
    <w:p w14:paraId="69BC0C40" w14:textId="77777777" w:rsidR="00001C25" w:rsidRDefault="00001C25">
      <w:pPr>
        <w:pStyle w:val="aParaNoteBullet"/>
        <w:tabs>
          <w:tab w:val="left" w:pos="2300"/>
        </w:tabs>
        <w:ind w:left="2300" w:hanging="300"/>
      </w:pPr>
      <w:r>
        <w:rPr>
          <w:rFonts w:ascii="Symbol" w:hAnsi="Symbol"/>
        </w:rPr>
        <w:t></w:t>
      </w:r>
      <w:r>
        <w:rPr>
          <w:rFonts w:ascii="Symbol" w:hAnsi="Symbol"/>
        </w:rPr>
        <w:tab/>
      </w:r>
      <w:r>
        <w:t>entity</w:t>
      </w:r>
    </w:p>
    <w:p w14:paraId="57A15B88" w14:textId="77777777" w:rsidR="00032A35" w:rsidRPr="007F6445" w:rsidRDefault="00032A35" w:rsidP="00032A35">
      <w:pPr>
        <w:pStyle w:val="aParaNoteBullet"/>
        <w:tabs>
          <w:tab w:val="left" w:pos="2300"/>
        </w:tabs>
        <w:ind w:left="2300" w:hanging="300"/>
      </w:pPr>
      <w:r w:rsidRPr="007F6445">
        <w:rPr>
          <w:rFonts w:ascii="Symbol" w:hAnsi="Symbol"/>
        </w:rPr>
        <w:t></w:t>
      </w:r>
      <w:r w:rsidRPr="007F6445">
        <w:rPr>
          <w:rFonts w:ascii="Symbol" w:hAnsi="Symbol"/>
        </w:rPr>
        <w:tab/>
      </w:r>
      <w:r w:rsidRPr="007F6445">
        <w:t>head of service</w:t>
      </w:r>
    </w:p>
    <w:p w14:paraId="6E2EE297" w14:textId="77777777" w:rsidR="002F59B1" w:rsidRDefault="002F59B1" w:rsidP="002F59B1">
      <w:pPr>
        <w:pStyle w:val="aParaNoteBullet"/>
        <w:tabs>
          <w:tab w:val="left" w:pos="2300"/>
        </w:tabs>
        <w:ind w:left="2300" w:hanging="300"/>
      </w:pPr>
      <w:r>
        <w:rPr>
          <w:rFonts w:ascii="Symbol" w:hAnsi="Symbol"/>
        </w:rPr>
        <w:t></w:t>
      </w:r>
      <w:r>
        <w:rPr>
          <w:rFonts w:ascii="Symbol" w:hAnsi="Symbol"/>
        </w:rPr>
        <w:tab/>
      </w:r>
      <w:r w:rsidRPr="003E1992">
        <w:rPr>
          <w:color w:val="000000"/>
        </w:rPr>
        <w:t>health practitioner</w:t>
      </w:r>
    </w:p>
    <w:p w14:paraId="17B7B7EA" w14:textId="77777777" w:rsidR="00001C25" w:rsidRDefault="00001C25">
      <w:pPr>
        <w:pStyle w:val="aParaNoteBullet"/>
        <w:tabs>
          <w:tab w:val="left" w:pos="2300"/>
        </w:tabs>
        <w:ind w:left="2300" w:hanging="300"/>
      </w:pPr>
      <w:r>
        <w:rPr>
          <w:rFonts w:ascii="Symbol" w:hAnsi="Symbol"/>
        </w:rPr>
        <w:t></w:t>
      </w:r>
      <w:r>
        <w:rPr>
          <w:rFonts w:ascii="Symbol" w:hAnsi="Symbol"/>
        </w:rPr>
        <w:tab/>
      </w:r>
      <w:r>
        <w:t>may (see s 146)</w:t>
      </w:r>
    </w:p>
    <w:p w14:paraId="7E1745A0" w14:textId="77777777" w:rsidR="00001C25" w:rsidRDefault="00001C25">
      <w:pPr>
        <w:pStyle w:val="aParaNoteBullet"/>
        <w:tabs>
          <w:tab w:val="left" w:pos="2300"/>
        </w:tabs>
        <w:ind w:left="2300" w:hanging="300"/>
      </w:pPr>
      <w:r>
        <w:rPr>
          <w:rFonts w:ascii="Symbol" w:hAnsi="Symbol"/>
        </w:rPr>
        <w:t></w:t>
      </w:r>
      <w:r>
        <w:rPr>
          <w:rFonts w:ascii="Symbol" w:hAnsi="Symbol"/>
        </w:rPr>
        <w:tab/>
      </w:r>
      <w:r>
        <w:t>must (see s 146)</w:t>
      </w:r>
    </w:p>
    <w:p w14:paraId="5DD6FF1D" w14:textId="77777777" w:rsidR="00B671EF" w:rsidRDefault="00B671EF" w:rsidP="00B671EF">
      <w:pPr>
        <w:pStyle w:val="aParaNoteBullet"/>
        <w:tabs>
          <w:tab w:val="left" w:pos="2300"/>
        </w:tabs>
        <w:ind w:left="2300" w:hanging="300"/>
      </w:pPr>
      <w:r>
        <w:rPr>
          <w:rFonts w:ascii="Symbol" w:hAnsi="Symbol" w:cs="Symbol"/>
        </w:rPr>
        <w:t></w:t>
      </w:r>
      <w:r>
        <w:rPr>
          <w:rFonts w:ascii="Symbol" w:hAnsi="Symbol" w:cs="Symbol"/>
        </w:rPr>
        <w:tab/>
      </w:r>
      <w:r>
        <w:t>occupational discipline order</w:t>
      </w:r>
    </w:p>
    <w:p w14:paraId="4438EECF" w14:textId="77777777" w:rsidR="00032A35" w:rsidRPr="007F6445" w:rsidRDefault="00032A35" w:rsidP="00406EBE">
      <w:pPr>
        <w:pStyle w:val="aParaNoteBullet"/>
        <w:tabs>
          <w:tab w:val="left" w:pos="2300"/>
        </w:tabs>
        <w:ind w:left="2300" w:hanging="300"/>
      </w:pPr>
      <w:r w:rsidRPr="007F6445">
        <w:rPr>
          <w:rFonts w:ascii="Symbol" w:hAnsi="Symbol"/>
        </w:rPr>
        <w:t></w:t>
      </w:r>
      <w:r w:rsidRPr="007F6445">
        <w:rPr>
          <w:rFonts w:ascii="Symbol" w:hAnsi="Symbol"/>
        </w:rPr>
        <w:tab/>
      </w:r>
      <w:r w:rsidRPr="007F6445">
        <w:t>person (see s 160)</w:t>
      </w:r>
    </w:p>
    <w:p w14:paraId="1C05DC45" w14:textId="77777777" w:rsidR="00001C25" w:rsidRDefault="00001C25">
      <w:pPr>
        <w:pStyle w:val="aParaNoteBullet"/>
        <w:tabs>
          <w:tab w:val="left" w:pos="2300"/>
        </w:tabs>
        <w:ind w:left="2300" w:hanging="300"/>
        <w:rPr>
          <w:rFonts w:ascii="Symbol" w:hAnsi="Symbol"/>
        </w:rPr>
      </w:pPr>
      <w:r>
        <w:rPr>
          <w:rFonts w:ascii="Symbol" w:hAnsi="Symbol"/>
        </w:rPr>
        <w:t></w:t>
      </w:r>
      <w:r>
        <w:rPr>
          <w:rFonts w:ascii="Symbol" w:hAnsi="Symbol"/>
        </w:rPr>
        <w:tab/>
      </w:r>
      <w:r>
        <w:t>public advocate</w:t>
      </w:r>
    </w:p>
    <w:p w14:paraId="7F047062" w14:textId="77777777" w:rsidR="00032A35" w:rsidRPr="007F6445" w:rsidRDefault="00032A35" w:rsidP="00406EBE">
      <w:pPr>
        <w:pStyle w:val="aParaNoteBullet"/>
        <w:tabs>
          <w:tab w:val="left" w:pos="2300"/>
        </w:tabs>
        <w:ind w:left="2300" w:hanging="300"/>
      </w:pPr>
      <w:r w:rsidRPr="007F6445">
        <w:rPr>
          <w:rFonts w:ascii="Symbol" w:hAnsi="Symbol"/>
        </w:rPr>
        <w:t></w:t>
      </w:r>
      <w:r w:rsidRPr="007F6445">
        <w:rPr>
          <w:rFonts w:ascii="Symbol" w:hAnsi="Symbol"/>
        </w:rPr>
        <w:tab/>
      </w:r>
      <w:r w:rsidRPr="007F6445">
        <w:t>public sector standards commissioner</w:t>
      </w:r>
    </w:p>
    <w:p w14:paraId="68585EFA" w14:textId="77777777" w:rsidR="00032A35" w:rsidRPr="007F6445" w:rsidRDefault="00032A35" w:rsidP="00406EBE">
      <w:pPr>
        <w:pStyle w:val="aParaNoteBullet"/>
        <w:tabs>
          <w:tab w:val="left" w:pos="2300"/>
        </w:tabs>
        <w:ind w:left="2300" w:hanging="300"/>
      </w:pPr>
      <w:r w:rsidRPr="007F6445">
        <w:rPr>
          <w:rFonts w:ascii="Symbol" w:hAnsi="Symbol"/>
        </w:rPr>
        <w:t></w:t>
      </w:r>
      <w:r w:rsidRPr="007F6445">
        <w:rPr>
          <w:rFonts w:ascii="Symbol" w:hAnsi="Symbol"/>
        </w:rPr>
        <w:tab/>
      </w:r>
      <w:r w:rsidRPr="007F6445">
        <w:t>public servant</w:t>
      </w:r>
    </w:p>
    <w:p w14:paraId="27E009A7" w14:textId="77777777" w:rsidR="00001C25" w:rsidRDefault="00001C25">
      <w:pPr>
        <w:pStyle w:val="aParaNoteBullet"/>
        <w:tabs>
          <w:tab w:val="left" w:pos="2300"/>
        </w:tabs>
        <w:ind w:left="2300" w:hanging="300"/>
      </w:pPr>
      <w:r>
        <w:rPr>
          <w:rFonts w:ascii="Symbol" w:hAnsi="Symbol"/>
        </w:rPr>
        <w:t></w:t>
      </w:r>
      <w:r>
        <w:rPr>
          <w:rFonts w:ascii="Symbol" w:hAnsi="Symbol"/>
        </w:rPr>
        <w:tab/>
      </w:r>
      <w:r w:rsidR="00105FA4">
        <w:t>under</w:t>
      </w:r>
    </w:p>
    <w:p w14:paraId="58DF0330" w14:textId="77777777" w:rsidR="00105FA4" w:rsidRPr="00743DAB" w:rsidRDefault="00105FA4" w:rsidP="00105FA4">
      <w:pPr>
        <w:pStyle w:val="aParaNoteBullet"/>
        <w:tabs>
          <w:tab w:val="left" w:pos="2300"/>
        </w:tabs>
        <w:ind w:left="2300" w:hanging="300"/>
      </w:pPr>
      <w:r>
        <w:rPr>
          <w:rFonts w:ascii="Symbol" w:hAnsi="Symbol"/>
        </w:rPr>
        <w:t></w:t>
      </w:r>
      <w:r w:rsidRPr="00105FA4">
        <w:tab/>
      </w:r>
      <w:r w:rsidRPr="00743DAB">
        <w:t xml:space="preserve">veterinary </w:t>
      </w:r>
      <w:r w:rsidR="0068698F">
        <w:t>practitioner</w:t>
      </w:r>
      <w:r>
        <w:t>.</w:t>
      </w:r>
    </w:p>
    <w:p w14:paraId="46B420D2" w14:textId="06E0FA05" w:rsidR="00A02773" w:rsidRPr="004320AF" w:rsidRDefault="00A02773" w:rsidP="00A02773">
      <w:pPr>
        <w:pStyle w:val="aDef"/>
        <w:rPr>
          <w:color w:val="000000"/>
        </w:rPr>
      </w:pPr>
      <w:r w:rsidRPr="004320AF">
        <w:rPr>
          <w:rStyle w:val="charBoldItals"/>
        </w:rPr>
        <w:t>Aboriginal and Torres Strait Islander children and young people commissioner</w:t>
      </w:r>
      <w:r w:rsidRPr="004320AF">
        <w:rPr>
          <w:color w:val="000000"/>
        </w:rPr>
        <w:t xml:space="preserve"> means the person appointed as the Aboriginal and Torres Strait Islander Children and Young People Commissioner under the </w:t>
      </w:r>
      <w:hyperlink r:id="rId190" w:tooltip="A2022-25" w:history="1">
        <w:r w:rsidRPr="00A02773">
          <w:rPr>
            <w:rStyle w:val="charCitHyperlinkItal"/>
          </w:rPr>
          <w:t>Aboriginal and Torres Strait Islander Children and Young People Commissioner Act 2022</w:t>
        </w:r>
      </w:hyperlink>
      <w:r w:rsidRPr="004320AF">
        <w:rPr>
          <w:color w:val="000000"/>
        </w:rPr>
        <w:t>, section 10.</w:t>
      </w:r>
    </w:p>
    <w:p w14:paraId="075BFF8C" w14:textId="77777777" w:rsidR="00A02773" w:rsidRPr="004320AF" w:rsidRDefault="00A02773" w:rsidP="00A02773">
      <w:pPr>
        <w:pStyle w:val="aDef"/>
      </w:pPr>
      <w:r w:rsidRPr="004320AF">
        <w:rPr>
          <w:rStyle w:val="charBoldItals"/>
          <w:color w:val="000000"/>
          <w:lang w:eastAsia="en-AU"/>
        </w:rPr>
        <w:t>Aboriginal or Torres Strait Islander child or young person</w:t>
      </w:r>
      <w:r w:rsidRPr="004320AF">
        <w:t xml:space="preserve"> means a child or young person who is an Aboriginal or Torres Strait Islander person. </w:t>
      </w:r>
    </w:p>
    <w:p w14:paraId="6F674D83" w14:textId="72884852" w:rsidR="00A02773" w:rsidRPr="004320AF" w:rsidRDefault="00A02773" w:rsidP="00A02773">
      <w:pPr>
        <w:pStyle w:val="aDef"/>
        <w:rPr>
          <w:color w:val="000000"/>
          <w:lang w:eastAsia="en-AU"/>
        </w:rPr>
      </w:pPr>
      <w:r w:rsidRPr="004320AF">
        <w:rPr>
          <w:rStyle w:val="charBoldItals"/>
          <w:color w:val="000000"/>
        </w:rPr>
        <w:lastRenderedPageBreak/>
        <w:t>Aboriginal or Torres Strait Islander</w:t>
      </w:r>
      <w:r w:rsidRPr="004320AF">
        <w:rPr>
          <w:color w:val="000000"/>
          <w:lang w:eastAsia="en-AU"/>
        </w:rPr>
        <w:t xml:space="preserve"> </w:t>
      </w:r>
      <w:r w:rsidRPr="004320AF">
        <w:rPr>
          <w:rStyle w:val="charBoldItals"/>
          <w:color w:val="000000"/>
        </w:rPr>
        <w:t>person</w:t>
      </w:r>
      <w:r w:rsidRPr="004320AF">
        <w:rPr>
          <w:color w:val="000000"/>
          <w:lang w:eastAsia="en-AU"/>
        </w:rPr>
        <w:t xml:space="preserve">—see </w:t>
      </w:r>
      <w:r w:rsidRPr="004320AF">
        <w:rPr>
          <w:color w:val="000000"/>
        </w:rPr>
        <w:t xml:space="preserve">the </w:t>
      </w:r>
      <w:hyperlink r:id="rId191" w:tooltip="A2022-25" w:history="1">
        <w:r w:rsidRPr="00A02773">
          <w:rPr>
            <w:rStyle w:val="charCitHyperlinkItal"/>
          </w:rPr>
          <w:t>Aboriginal and Torres Strait Islander Children and Young People Commissioner Act</w:t>
        </w:r>
        <w:r w:rsidR="00B87173">
          <w:rPr>
            <w:rStyle w:val="charCitHyperlinkItal"/>
          </w:rPr>
          <w:t> </w:t>
        </w:r>
        <w:r w:rsidRPr="00A02773">
          <w:rPr>
            <w:rStyle w:val="charCitHyperlinkItal"/>
          </w:rPr>
          <w:t>2022</w:t>
        </w:r>
      </w:hyperlink>
      <w:r w:rsidRPr="004320AF">
        <w:rPr>
          <w:color w:val="000000"/>
        </w:rPr>
        <w:t>, dictionary.</w:t>
      </w:r>
    </w:p>
    <w:p w14:paraId="56B6F8A1" w14:textId="77777777" w:rsidR="008113D0" w:rsidRPr="00646C85" w:rsidRDefault="008113D0" w:rsidP="008113D0">
      <w:pPr>
        <w:pStyle w:val="Amainreturn"/>
      </w:pPr>
      <w:r w:rsidRPr="00646C85">
        <w:rPr>
          <w:rStyle w:val="charBoldItals"/>
        </w:rPr>
        <w:t>act</w:t>
      </w:r>
      <w:r w:rsidRPr="00646C85">
        <w:t>—</w:t>
      </w:r>
    </w:p>
    <w:p w14:paraId="446D12B4" w14:textId="77777777" w:rsidR="008113D0" w:rsidRPr="00646C85" w:rsidRDefault="008113D0" w:rsidP="008113D0">
      <w:pPr>
        <w:pStyle w:val="aDefpara"/>
      </w:pPr>
      <w:r w:rsidRPr="00646C85">
        <w:tab/>
        <w:t>(a)</w:t>
      </w:r>
      <w:r w:rsidRPr="00646C85">
        <w:tab/>
        <w:t>includes omission; and</w:t>
      </w:r>
    </w:p>
    <w:p w14:paraId="2773518B" w14:textId="77777777" w:rsidR="008113D0" w:rsidRPr="00646C85" w:rsidRDefault="008113D0" w:rsidP="008113D0">
      <w:pPr>
        <w:pStyle w:val="aDefpara"/>
      </w:pPr>
      <w:r w:rsidRPr="00646C85">
        <w:tab/>
        <w:t>(b)</w:t>
      </w:r>
      <w:r w:rsidRPr="00646C85">
        <w:tab/>
        <w:t>for a human rights complaint—includes a proposal to act.</w:t>
      </w:r>
    </w:p>
    <w:p w14:paraId="17BE8806" w14:textId="77777777" w:rsidR="00001C25" w:rsidRDefault="00001C25">
      <w:pPr>
        <w:pStyle w:val="aDef"/>
      </w:pPr>
      <w:r w:rsidRPr="007D66D1">
        <w:rPr>
          <w:rStyle w:val="charBoldItals"/>
        </w:rPr>
        <w:t>aggrieved person</w:t>
      </w:r>
      <w:r>
        <w:t>, in relation to a complaint—see section 43 (1) (a).</w:t>
      </w:r>
    </w:p>
    <w:p w14:paraId="03750A5A" w14:textId="77777777" w:rsidR="00001C25" w:rsidRDefault="00001C25">
      <w:pPr>
        <w:pStyle w:val="aDef"/>
      </w:pPr>
      <w:r w:rsidRPr="007D66D1">
        <w:rPr>
          <w:rStyle w:val="charBoldItals"/>
        </w:rPr>
        <w:t>applicable standard</w:t>
      </w:r>
      <w:r>
        <w:t>, in relation to a service provider, means anything mentioned in any of the following provisions that applies to the provider:</w:t>
      </w:r>
    </w:p>
    <w:p w14:paraId="3C1ACCB4" w14:textId="06A84245" w:rsidR="00001C25" w:rsidRDefault="00001C25">
      <w:pPr>
        <w:pStyle w:val="aDefpara"/>
      </w:pPr>
      <w:r>
        <w:tab/>
        <w:t>(a)</w:t>
      </w:r>
      <w:r>
        <w:tab/>
        <w:t>section 39</w:t>
      </w:r>
      <w:r w:rsidR="00D341EB">
        <w:t xml:space="preserve"> </w:t>
      </w:r>
      <w:r>
        <w:t>(1)</w:t>
      </w:r>
      <w:r w:rsidR="00D341EB">
        <w:t xml:space="preserve"> </w:t>
      </w:r>
      <w:r>
        <w:t>(b) (When may someone complain about a health service?);</w:t>
      </w:r>
    </w:p>
    <w:p w14:paraId="6B2BDD18" w14:textId="0CFAAF61" w:rsidR="00001C25" w:rsidRDefault="00001C25">
      <w:pPr>
        <w:pStyle w:val="aDefpara"/>
      </w:pPr>
      <w:r>
        <w:tab/>
        <w:t>(b)</w:t>
      </w:r>
      <w:r>
        <w:tab/>
        <w:t>section 40</w:t>
      </w:r>
      <w:r w:rsidR="00D341EB">
        <w:t xml:space="preserve"> </w:t>
      </w:r>
      <w:r>
        <w:t>(b) (When may someone complain about a disability service?);</w:t>
      </w:r>
    </w:p>
    <w:p w14:paraId="0CCDDB68" w14:textId="577696E5" w:rsidR="00001C25" w:rsidRDefault="00001C25" w:rsidP="00B87173">
      <w:pPr>
        <w:pStyle w:val="aDefpara"/>
      </w:pPr>
      <w:r>
        <w:tab/>
        <w:t>(c)</w:t>
      </w:r>
      <w:r>
        <w:tab/>
        <w:t>section 40A</w:t>
      </w:r>
      <w:r w:rsidR="00D341EB">
        <w:t xml:space="preserve"> </w:t>
      </w:r>
      <w:r>
        <w:t>(b) (When may someone complain about a service for children and young people?);</w:t>
      </w:r>
    </w:p>
    <w:p w14:paraId="5066D7A8" w14:textId="1EFC7F20" w:rsidR="00001C25" w:rsidRDefault="00001C25">
      <w:pPr>
        <w:pStyle w:val="aDefpara"/>
      </w:pPr>
      <w:r>
        <w:tab/>
        <w:t>(d)</w:t>
      </w:r>
      <w:r>
        <w:tab/>
        <w:t>section 41</w:t>
      </w:r>
      <w:r w:rsidR="00D341EB">
        <w:t xml:space="preserve"> </w:t>
      </w:r>
      <w:r>
        <w:t>(b) (When may someone complain about a service for older people?).</w:t>
      </w:r>
    </w:p>
    <w:p w14:paraId="146C2EB0" w14:textId="77777777" w:rsidR="00001C25" w:rsidRDefault="00001C25">
      <w:pPr>
        <w:pStyle w:val="aDef"/>
      </w:pPr>
      <w:r w:rsidRPr="007D66D1">
        <w:rPr>
          <w:rStyle w:val="charBoldItals"/>
        </w:rPr>
        <w:t xml:space="preserve">child </w:t>
      </w:r>
      <w:r>
        <w:t>means a person who is under 12 years old.</w:t>
      </w:r>
    </w:p>
    <w:p w14:paraId="1547C392" w14:textId="77777777" w:rsidR="00DB5B57" w:rsidRPr="0000384D" w:rsidRDefault="00DB5B57" w:rsidP="00DB5B57">
      <w:pPr>
        <w:pStyle w:val="aDef"/>
        <w:rPr>
          <w:rStyle w:val="charItals"/>
        </w:rPr>
      </w:pPr>
      <w:r w:rsidRPr="0000384D">
        <w:rPr>
          <w:rStyle w:val="charBoldItals"/>
        </w:rPr>
        <w:t>children and young people commissioner</w:t>
      </w:r>
      <w:r w:rsidRPr="0000384D">
        <w:t xml:space="preserve"> means the commission member exercising the functions under section 19B</w:t>
      </w:r>
      <w:r w:rsidRPr="0000384D">
        <w:rPr>
          <w:rStyle w:val="charItals"/>
        </w:rPr>
        <w:t>.</w:t>
      </w:r>
    </w:p>
    <w:p w14:paraId="7D268343" w14:textId="77777777" w:rsidR="00001C25" w:rsidRDefault="00001C25">
      <w:pPr>
        <w:pStyle w:val="aDef"/>
      </w:pPr>
      <w:r w:rsidRPr="007D66D1">
        <w:rPr>
          <w:rStyle w:val="charBoldItals"/>
        </w:rPr>
        <w:t>children and young people service complaint</w:t>
      </w:r>
      <w:r>
        <w:t xml:space="preserve"> means a complaint about a service for children and young people that may be made, or is made, under section 40A.</w:t>
      </w:r>
    </w:p>
    <w:p w14:paraId="16DACCDA" w14:textId="77777777" w:rsidR="00406EBE" w:rsidRPr="007F6445" w:rsidRDefault="00406EBE" w:rsidP="00406EBE">
      <w:pPr>
        <w:pStyle w:val="aDef"/>
      </w:pPr>
      <w:r w:rsidRPr="00DB0430">
        <w:rPr>
          <w:rStyle w:val="charBoldItals"/>
        </w:rPr>
        <w:t>code of conduct</w:t>
      </w:r>
      <w:r w:rsidRPr="007F6445">
        <w:t>, for division 5.3 (Health care worker code of conduct)—see section 94A.</w:t>
      </w:r>
    </w:p>
    <w:p w14:paraId="4986AFA1" w14:textId="77777777" w:rsidR="00001C25" w:rsidRDefault="00001C25">
      <w:pPr>
        <w:pStyle w:val="aDef"/>
        <w:keepNext/>
      </w:pPr>
      <w:r w:rsidRPr="007D66D1">
        <w:rPr>
          <w:rStyle w:val="charBoldItals"/>
        </w:rPr>
        <w:lastRenderedPageBreak/>
        <w:t>commission</w:t>
      </w:r>
      <w:r>
        <w:t>—</w:t>
      </w:r>
    </w:p>
    <w:p w14:paraId="4F0C8AEE" w14:textId="77777777" w:rsidR="00001C25" w:rsidRDefault="00001C25" w:rsidP="00B87173">
      <w:pPr>
        <w:pStyle w:val="aDefpara"/>
        <w:keepNext/>
      </w:pPr>
      <w:r>
        <w:tab/>
        <w:t>(a)</w:t>
      </w:r>
      <w:r>
        <w:tab/>
        <w:t>see section 11; but</w:t>
      </w:r>
    </w:p>
    <w:p w14:paraId="2F3AA554" w14:textId="77777777" w:rsidR="00001C25" w:rsidRDefault="00001C25">
      <w:pPr>
        <w:pStyle w:val="aDefpara"/>
      </w:pPr>
      <w:r>
        <w:tab/>
        <w:t>(b)</w:t>
      </w:r>
      <w:r>
        <w:tab/>
        <w:t>in relation to the consideration of a complaint—means the commissioner considering the complaint for the commission.</w:t>
      </w:r>
    </w:p>
    <w:p w14:paraId="77E54B53" w14:textId="77777777" w:rsidR="00DB5B57" w:rsidRPr="0000384D" w:rsidRDefault="00DB5B57" w:rsidP="00B87173">
      <w:pPr>
        <w:pStyle w:val="aDef"/>
      </w:pPr>
      <w:r w:rsidRPr="0000384D">
        <w:rPr>
          <w:rStyle w:val="charBoldItals"/>
        </w:rPr>
        <w:t>commissioner</w:t>
      </w:r>
      <w:r w:rsidRPr="0000384D">
        <w:t xml:space="preserve"> means the following:</w:t>
      </w:r>
    </w:p>
    <w:p w14:paraId="328797C1" w14:textId="77777777" w:rsidR="00DB5B57" w:rsidRPr="0000384D" w:rsidRDefault="00DB5B57" w:rsidP="00DB5B57">
      <w:pPr>
        <w:pStyle w:val="aDefpara"/>
      </w:pPr>
      <w:r w:rsidRPr="0000384D">
        <w:tab/>
        <w:t>(a)</w:t>
      </w:r>
      <w:r w:rsidRPr="0000384D">
        <w:tab/>
        <w:t xml:space="preserve">the human rights commissioner; </w:t>
      </w:r>
    </w:p>
    <w:p w14:paraId="16D59079" w14:textId="77777777" w:rsidR="00DB5B57" w:rsidRPr="0000384D" w:rsidRDefault="00DB5B57" w:rsidP="00DB5B57">
      <w:pPr>
        <w:pStyle w:val="aDefpara"/>
      </w:pPr>
      <w:r w:rsidRPr="0000384D">
        <w:tab/>
        <w:t>(b)</w:t>
      </w:r>
      <w:r w:rsidRPr="0000384D">
        <w:tab/>
        <w:t>the disability and community services commissioner;</w:t>
      </w:r>
    </w:p>
    <w:p w14:paraId="1A141EC4" w14:textId="77777777" w:rsidR="00DB5B57" w:rsidRPr="0000384D" w:rsidRDefault="00DB5B57" w:rsidP="00DB5B57">
      <w:pPr>
        <w:pStyle w:val="aDefpara"/>
      </w:pPr>
      <w:r w:rsidRPr="0000384D">
        <w:tab/>
        <w:t>(c)</w:t>
      </w:r>
      <w:r w:rsidRPr="0000384D">
        <w:tab/>
        <w:t xml:space="preserve">the discrimination commissioner; </w:t>
      </w:r>
    </w:p>
    <w:p w14:paraId="10ED1082" w14:textId="77777777" w:rsidR="00DB5B57" w:rsidRPr="0000384D" w:rsidRDefault="00DB5B57" w:rsidP="00DB5B57">
      <w:pPr>
        <w:pStyle w:val="aDefpara"/>
      </w:pPr>
      <w:r w:rsidRPr="0000384D">
        <w:tab/>
        <w:t>(d)</w:t>
      </w:r>
      <w:r w:rsidRPr="0000384D">
        <w:tab/>
        <w:t xml:space="preserve">the health services commissioner; </w:t>
      </w:r>
    </w:p>
    <w:p w14:paraId="719F13C1" w14:textId="77777777" w:rsidR="00DB5B57" w:rsidRPr="0000384D" w:rsidRDefault="00DB5B57" w:rsidP="00DB5B57">
      <w:pPr>
        <w:pStyle w:val="aDefpara"/>
      </w:pPr>
      <w:r w:rsidRPr="0000384D">
        <w:tab/>
        <w:t>(e)</w:t>
      </w:r>
      <w:r w:rsidRPr="0000384D">
        <w:tab/>
        <w:t xml:space="preserve">the children and young people commissioner; </w:t>
      </w:r>
    </w:p>
    <w:p w14:paraId="7EC5CCB8" w14:textId="77777777" w:rsidR="00DB5B57" w:rsidRPr="0000384D" w:rsidRDefault="00DB5B57" w:rsidP="00DB5B57">
      <w:pPr>
        <w:pStyle w:val="aDefpara"/>
      </w:pPr>
      <w:r w:rsidRPr="0000384D">
        <w:tab/>
        <w:t>(f)</w:t>
      </w:r>
      <w:r w:rsidRPr="0000384D">
        <w:tab/>
        <w:t xml:space="preserve">the public advocate; </w:t>
      </w:r>
    </w:p>
    <w:p w14:paraId="054BA78F" w14:textId="77777777" w:rsidR="00DB5B57" w:rsidRPr="0000384D" w:rsidRDefault="00DB5B57" w:rsidP="00DB5B57">
      <w:pPr>
        <w:pStyle w:val="aDefpara"/>
      </w:pPr>
      <w:r w:rsidRPr="0000384D">
        <w:tab/>
        <w:t>(g)</w:t>
      </w:r>
      <w:r w:rsidRPr="0000384D">
        <w:tab/>
        <w:t>the victims of crime commissioner.</w:t>
      </w:r>
    </w:p>
    <w:p w14:paraId="4267BE0A" w14:textId="77777777" w:rsidR="00001C25" w:rsidRDefault="00001C25">
      <w:pPr>
        <w:pStyle w:val="aDef"/>
      </w:pPr>
      <w:r w:rsidRPr="007D66D1">
        <w:rPr>
          <w:rStyle w:val="charBoldItals"/>
        </w:rPr>
        <w:t>commission-initiated consideration</w:t>
      </w:r>
      <w:r>
        <w:t>—see section 48 (1) and (2).</w:t>
      </w:r>
    </w:p>
    <w:p w14:paraId="20F25C1A" w14:textId="77777777" w:rsidR="00546889" w:rsidRPr="00C954BE" w:rsidRDefault="00546889" w:rsidP="00546889">
      <w:pPr>
        <w:pStyle w:val="aDef"/>
      </w:pPr>
      <w:r w:rsidRPr="00C954BE">
        <w:rPr>
          <w:rStyle w:val="charBoldItals"/>
        </w:rPr>
        <w:t>commission-initiated discrimination matter</w:t>
      </w:r>
      <w:r w:rsidRPr="00C954BE">
        <w:rPr>
          <w:color w:val="000000"/>
          <w:lang w:val="en-US"/>
        </w:rPr>
        <w:t xml:space="preserve">, for division 4.2A </w:t>
      </w:r>
      <w:r w:rsidRPr="00C954BE">
        <w:rPr>
          <w:szCs w:val="24"/>
        </w:rPr>
        <w:t>(Discrimination</w:t>
      </w:r>
      <w:r w:rsidRPr="00C954BE">
        <w:rPr>
          <w:color w:val="000000"/>
          <w:lang w:val="en-US"/>
        </w:rPr>
        <w:t xml:space="preserve"> complaints to ACAT)—see section 53.</w:t>
      </w:r>
    </w:p>
    <w:p w14:paraId="0CC41C74" w14:textId="7638B0D4" w:rsidR="00001C25" w:rsidRDefault="00001C25">
      <w:pPr>
        <w:pStyle w:val="aDef"/>
      </w:pPr>
      <w:r>
        <w:rPr>
          <w:rStyle w:val="charBoldItals"/>
        </w:rPr>
        <w:t>Commonwealth commission</w:t>
      </w:r>
      <w:r>
        <w:t xml:space="preserve"> means the </w:t>
      </w:r>
      <w:r w:rsidR="00CF7C28">
        <w:t>Australian Human Rights</w:t>
      </w:r>
      <w:r>
        <w:t xml:space="preserve"> Commission established by the </w:t>
      </w:r>
      <w:hyperlink r:id="rId192" w:tooltip="Act 1986 No 125 (Cwlth)" w:history="1">
        <w:r w:rsidR="00CF7C28">
          <w:rPr>
            <w:rStyle w:val="charCitHyperlinkItal"/>
          </w:rPr>
          <w:t>Australian Human Rights Commission Act 1986</w:t>
        </w:r>
      </w:hyperlink>
      <w:r>
        <w:t xml:space="preserve"> (Cwlth).</w:t>
      </w:r>
    </w:p>
    <w:p w14:paraId="5A843ACC" w14:textId="77777777" w:rsidR="00001C25" w:rsidRDefault="00001C25" w:rsidP="00B87173">
      <w:pPr>
        <w:pStyle w:val="aDef"/>
      </w:pPr>
      <w:r w:rsidRPr="007D66D1">
        <w:rPr>
          <w:rStyle w:val="charBoldItals"/>
        </w:rPr>
        <w:t xml:space="preserve">complainant </w:t>
      </w:r>
      <w:r>
        <w:rPr>
          <w:bCs/>
          <w:iCs/>
        </w:rPr>
        <w:t>means</w:t>
      </w:r>
      <w:r>
        <w:t>—</w:t>
      </w:r>
    </w:p>
    <w:p w14:paraId="1DD087D7" w14:textId="77777777" w:rsidR="00001C25" w:rsidRDefault="00001C25" w:rsidP="0075337B">
      <w:pPr>
        <w:pStyle w:val="aDefpara"/>
        <w:ind w:left="1599" w:hanging="1599"/>
      </w:pPr>
      <w:r>
        <w:tab/>
        <w:t>(a)</w:t>
      </w:r>
      <w:r>
        <w:tab/>
        <w:t>in relation to a complaint—the person who made the complaint; but</w:t>
      </w:r>
    </w:p>
    <w:p w14:paraId="63F813E0" w14:textId="7D7C0367" w:rsidR="00001C25" w:rsidRDefault="00001C25">
      <w:pPr>
        <w:pStyle w:val="aDefpara"/>
      </w:pPr>
      <w:r>
        <w:tab/>
        <w:t>(b)</w:t>
      </w:r>
      <w:r>
        <w:tab/>
        <w:t>in relation to a commission-initiated consideration under section</w:t>
      </w:r>
      <w:r w:rsidR="00B87173">
        <w:t> </w:t>
      </w:r>
      <w:r>
        <w:t>48 (2)—the commission and not the person who made the complaint (see s</w:t>
      </w:r>
      <w:r w:rsidR="00A4136C">
        <w:t>ection</w:t>
      </w:r>
      <w:r w:rsidR="00D341EB">
        <w:t xml:space="preserve"> </w:t>
      </w:r>
      <w:r>
        <w:t>49).</w:t>
      </w:r>
    </w:p>
    <w:p w14:paraId="3F1F713C" w14:textId="77777777" w:rsidR="003163C0" w:rsidRPr="00743DAB" w:rsidRDefault="003163C0" w:rsidP="0075337B">
      <w:pPr>
        <w:pStyle w:val="aDef"/>
        <w:keepNext/>
      </w:pPr>
      <w:r w:rsidRPr="00743DAB">
        <w:rPr>
          <w:rStyle w:val="charBoldItals"/>
        </w:rPr>
        <w:lastRenderedPageBreak/>
        <w:t>complaint</w:t>
      </w:r>
      <w:r w:rsidRPr="00743DAB">
        <w:t>—</w:t>
      </w:r>
    </w:p>
    <w:p w14:paraId="3447E41D" w14:textId="1A2BCC90" w:rsidR="003163C0" w:rsidRPr="00743DAB" w:rsidRDefault="003163C0" w:rsidP="00B87173">
      <w:pPr>
        <w:pStyle w:val="aDefpara"/>
        <w:keepLines/>
      </w:pPr>
      <w:r w:rsidRPr="00743DAB">
        <w:tab/>
        <w:t>(a)</w:t>
      </w:r>
      <w:r w:rsidRPr="00743DAB">
        <w:tab/>
        <w:t xml:space="preserve">about a health practitioner—means a complaint or a notification about the health practitioner that may be made, or is made, under this Act or the </w:t>
      </w:r>
      <w:hyperlink r:id="rId193" w:tooltip="Health Practitioner Regulation National Law (ACT)" w:history="1">
        <w:r w:rsidRPr="00743DAB">
          <w:rPr>
            <w:rStyle w:val="charCitHyperlinkItal"/>
          </w:rPr>
          <w:t>Health Practitioner Regulation National Law (ACT)</w:t>
        </w:r>
      </w:hyperlink>
      <w:r w:rsidRPr="00743DAB">
        <w:t>, part 8 (Health, performance and conduct); and</w:t>
      </w:r>
    </w:p>
    <w:p w14:paraId="4506F3CB" w14:textId="232DCDCC" w:rsidR="00526A27" w:rsidRDefault="00526A27" w:rsidP="00B87173">
      <w:pPr>
        <w:pStyle w:val="aDefpara"/>
      </w:pPr>
      <w:r w:rsidRPr="00A755A2">
        <w:tab/>
        <w:t>(b)</w:t>
      </w:r>
      <w:r w:rsidRPr="00A755A2">
        <w:tab/>
        <w:t xml:space="preserve">about a veterinary practitioner—means a complaint about the veterinary practitioner that may be made, or is made, under this Act or the </w:t>
      </w:r>
      <w:hyperlink r:id="rId194" w:tooltip="A2018-32" w:history="1">
        <w:r w:rsidRPr="00526A27">
          <w:rPr>
            <w:rStyle w:val="charCitHyperlinkItal"/>
          </w:rPr>
          <w:t>Veterinary Practice Act 2018</w:t>
        </w:r>
      </w:hyperlink>
      <w:r w:rsidRPr="00A755A2">
        <w:t>, section 43 (Who may complain?)</w:t>
      </w:r>
      <w:r w:rsidR="00E419E3">
        <w:t>; and</w:t>
      </w:r>
    </w:p>
    <w:p w14:paraId="36C3829F" w14:textId="5ADA7300" w:rsidR="00546889" w:rsidRPr="00C954BE" w:rsidRDefault="00546889" w:rsidP="00546889">
      <w:pPr>
        <w:pStyle w:val="aDefpara"/>
        <w:rPr>
          <w:lang w:val="en-US"/>
        </w:rPr>
      </w:pPr>
      <w:r w:rsidRPr="00C954BE">
        <w:rPr>
          <w:lang w:val="en-US"/>
        </w:rPr>
        <w:tab/>
        <w:t>(c)</w:t>
      </w:r>
      <w:r w:rsidRPr="00C954BE">
        <w:rPr>
          <w:lang w:val="en-US"/>
        </w:rPr>
        <w:tab/>
        <w:t>for division 4.2A (Discrimination complaints to ACAT)—see section 53</w:t>
      </w:r>
      <w:r w:rsidR="00684292">
        <w:rPr>
          <w:lang w:val="en-US"/>
        </w:rPr>
        <w:t>; and</w:t>
      </w:r>
    </w:p>
    <w:p w14:paraId="27F5C6F7" w14:textId="20512486" w:rsidR="00406EBE" w:rsidRPr="007F6445" w:rsidRDefault="00406EBE" w:rsidP="00684292">
      <w:pPr>
        <w:pStyle w:val="aDefpara"/>
      </w:pPr>
      <w:r w:rsidRPr="007F6445">
        <w:tab/>
        <w:t>(</w:t>
      </w:r>
      <w:r>
        <w:t>d</w:t>
      </w:r>
      <w:r w:rsidRPr="007F6445">
        <w:t>)</w:t>
      </w:r>
      <w:r w:rsidRPr="007F6445">
        <w:tab/>
        <w:t>for division 5.3 (Health care worker code of conduct)—see section 94A.</w:t>
      </w:r>
    </w:p>
    <w:p w14:paraId="0576D95E" w14:textId="77777777" w:rsidR="00001C25" w:rsidRDefault="00001C25">
      <w:pPr>
        <w:pStyle w:val="aDef"/>
      </w:pPr>
      <w:r w:rsidRPr="007D66D1">
        <w:rPr>
          <w:rStyle w:val="charBoldItals"/>
        </w:rPr>
        <w:t>conciliation</w:t>
      </w:r>
      <w:r>
        <w:rPr>
          <w:bCs/>
          <w:iCs/>
        </w:rPr>
        <w:t>, of a complaint</w:t>
      </w:r>
      <w:r>
        <w:t>—see section 55 (1).</w:t>
      </w:r>
    </w:p>
    <w:p w14:paraId="3B7DA931" w14:textId="77777777" w:rsidR="00001C25" w:rsidRDefault="00001C25">
      <w:pPr>
        <w:pStyle w:val="aDef"/>
      </w:pPr>
      <w:r w:rsidRPr="007D66D1">
        <w:rPr>
          <w:rStyle w:val="charBoldItals"/>
        </w:rPr>
        <w:t>conciliation agreement</w:t>
      </w:r>
      <w:r>
        <w:t>—see section 62 (1).</w:t>
      </w:r>
    </w:p>
    <w:p w14:paraId="5ED07F8F" w14:textId="77777777" w:rsidR="00001C25" w:rsidRDefault="00001C25">
      <w:pPr>
        <w:pStyle w:val="aDef"/>
      </w:pPr>
      <w:r w:rsidRPr="007D66D1">
        <w:rPr>
          <w:rStyle w:val="charBoldItals"/>
        </w:rPr>
        <w:t>conduct</w:t>
      </w:r>
      <w:r>
        <w:t xml:space="preserve"> means an act, an omission to do an act or a state of affairs.</w:t>
      </w:r>
    </w:p>
    <w:p w14:paraId="7FBA8B14" w14:textId="77777777" w:rsidR="00001C25" w:rsidRDefault="00001C25">
      <w:pPr>
        <w:pStyle w:val="aDef"/>
      </w:pPr>
      <w:r w:rsidRPr="007D66D1">
        <w:rPr>
          <w:rStyle w:val="charBoldItals"/>
        </w:rPr>
        <w:t>consideration</w:t>
      </w:r>
      <w:r>
        <w:t>, of a complaint, means consideration of the complaint under division 4.4.</w:t>
      </w:r>
    </w:p>
    <w:p w14:paraId="75A3FA74" w14:textId="77777777" w:rsidR="00EA0A45" w:rsidRPr="0044154F" w:rsidRDefault="00EA0A45" w:rsidP="00B87173">
      <w:pPr>
        <w:pStyle w:val="aDef"/>
      </w:pPr>
      <w:r w:rsidRPr="0044154F">
        <w:rPr>
          <w:rStyle w:val="charBoldItals"/>
        </w:rPr>
        <w:t>conversion practice complaint</w:t>
      </w:r>
      <w:r w:rsidRPr="0044154F">
        <w:t xml:space="preserve"> means a complaint about a sexuality or gender identity conversion practice that may be made, or is made, under section 43.</w:t>
      </w:r>
    </w:p>
    <w:p w14:paraId="4FEAA64A" w14:textId="77777777" w:rsidR="00EA0A45" w:rsidRPr="0044154F" w:rsidRDefault="00EA0A45" w:rsidP="00B87173">
      <w:pPr>
        <w:pStyle w:val="aDef"/>
      </w:pPr>
      <w:r w:rsidRPr="0044154F">
        <w:rPr>
          <w:rStyle w:val="charBoldItals"/>
        </w:rPr>
        <w:t>conversion practice referral statement</w:t>
      </w:r>
      <w:r w:rsidRPr="0044154F">
        <w:t>—see section 88C.</w:t>
      </w:r>
    </w:p>
    <w:p w14:paraId="453ED2D0" w14:textId="77777777" w:rsidR="00684292" w:rsidRPr="007F6445" w:rsidRDefault="00684292" w:rsidP="00684292">
      <w:pPr>
        <w:pStyle w:val="aDef"/>
        <w:rPr>
          <w:lang w:eastAsia="en-AU"/>
        </w:rPr>
      </w:pPr>
      <w:r w:rsidRPr="007F6445">
        <w:rPr>
          <w:rStyle w:val="charBoldItals"/>
        </w:rPr>
        <w:t>corresponding law</w:t>
      </w:r>
      <w:r w:rsidRPr="007F6445">
        <w:t>, for division 5.3 (Health care worker code of conduct)—see section 94A</w:t>
      </w:r>
      <w:r w:rsidRPr="007F6445">
        <w:rPr>
          <w:lang w:eastAsia="en-AU"/>
        </w:rPr>
        <w:t>.</w:t>
      </w:r>
    </w:p>
    <w:p w14:paraId="32768151" w14:textId="77777777" w:rsidR="00001C25" w:rsidRDefault="00001C25">
      <w:pPr>
        <w:pStyle w:val="aDef"/>
      </w:pPr>
      <w:r w:rsidRPr="007D66D1">
        <w:rPr>
          <w:rStyle w:val="charBoldItals"/>
        </w:rPr>
        <w:t>disability service</w:t>
      </w:r>
      <w:r>
        <w:t>—see section 8.</w:t>
      </w:r>
    </w:p>
    <w:p w14:paraId="074BCE6E" w14:textId="5359204F" w:rsidR="00001C25" w:rsidRDefault="00001C25">
      <w:pPr>
        <w:pStyle w:val="aDef"/>
      </w:pPr>
      <w:r w:rsidRPr="007D66D1">
        <w:rPr>
          <w:rStyle w:val="charBoldItals"/>
        </w:rPr>
        <w:t>disability service complaint</w:t>
      </w:r>
      <w:r>
        <w:t xml:space="preserve"> means a complaint about a service for people with a disability that may be made, or is made, under section</w:t>
      </w:r>
      <w:r w:rsidR="00B87173">
        <w:t> </w:t>
      </w:r>
      <w:r>
        <w:t>40.</w:t>
      </w:r>
    </w:p>
    <w:p w14:paraId="023B08D0" w14:textId="77777777" w:rsidR="00EE15DA" w:rsidRPr="0000384D" w:rsidRDefault="00EE15DA" w:rsidP="00EE15DA">
      <w:pPr>
        <w:pStyle w:val="aDef"/>
        <w:rPr>
          <w:rStyle w:val="charItals"/>
        </w:rPr>
      </w:pPr>
      <w:r w:rsidRPr="0000384D">
        <w:rPr>
          <w:rStyle w:val="charBoldItals"/>
        </w:rPr>
        <w:lastRenderedPageBreak/>
        <w:t>disability and community services commissioner</w:t>
      </w:r>
      <w:r w:rsidRPr="0000384D">
        <w:t xml:space="preserve"> means the commission member exercising the functions under section 21</w:t>
      </w:r>
      <w:r w:rsidRPr="0000384D">
        <w:rPr>
          <w:rStyle w:val="charItals"/>
        </w:rPr>
        <w:t>.</w:t>
      </w:r>
    </w:p>
    <w:p w14:paraId="2DCDC58B" w14:textId="77777777" w:rsidR="00EE15DA" w:rsidRPr="0000384D" w:rsidRDefault="00EE15DA" w:rsidP="00EE15DA">
      <w:pPr>
        <w:pStyle w:val="aDef"/>
      </w:pPr>
      <w:r w:rsidRPr="0000384D">
        <w:rPr>
          <w:rStyle w:val="charBoldItals"/>
        </w:rPr>
        <w:t>discrimination commissioner</w:t>
      </w:r>
      <w:r w:rsidRPr="0000384D">
        <w:t xml:space="preserve"> means the commission member exercising the functions under section 23.</w:t>
      </w:r>
    </w:p>
    <w:p w14:paraId="4A201EE5" w14:textId="77777777" w:rsidR="00001C25" w:rsidRDefault="00001C25">
      <w:pPr>
        <w:pStyle w:val="aDef"/>
      </w:pPr>
      <w:r w:rsidRPr="007D66D1">
        <w:rPr>
          <w:rStyle w:val="charBoldItals"/>
        </w:rPr>
        <w:t>discrimination complaint</w:t>
      </w:r>
      <w:r>
        <w:t>—see section 42 (1) (c).</w:t>
      </w:r>
    </w:p>
    <w:p w14:paraId="4D4E06EA" w14:textId="77777777" w:rsidR="00001C25" w:rsidRDefault="00001C25">
      <w:pPr>
        <w:pStyle w:val="aDef"/>
      </w:pPr>
      <w:r w:rsidRPr="007D66D1">
        <w:rPr>
          <w:rStyle w:val="charBoldItals"/>
        </w:rPr>
        <w:t>discrimination referral statement</w:t>
      </w:r>
      <w:r>
        <w:t>—see section 88.</w:t>
      </w:r>
    </w:p>
    <w:p w14:paraId="456C2309" w14:textId="77777777" w:rsidR="00001C25" w:rsidRDefault="00001C25" w:rsidP="00B87173">
      <w:pPr>
        <w:pStyle w:val="aDef"/>
      </w:pPr>
      <w:r w:rsidRPr="007D66D1">
        <w:rPr>
          <w:rStyle w:val="charBoldItals"/>
        </w:rPr>
        <w:t xml:space="preserve">engage </w:t>
      </w:r>
      <w:r>
        <w:rPr>
          <w:bCs/>
          <w:iCs/>
        </w:rPr>
        <w:t xml:space="preserve">in conduct </w:t>
      </w:r>
      <w:r>
        <w:t>means—</w:t>
      </w:r>
    </w:p>
    <w:p w14:paraId="6088FCEA" w14:textId="77777777" w:rsidR="00001C25" w:rsidRDefault="00001C25">
      <w:pPr>
        <w:pStyle w:val="aDefpara"/>
      </w:pPr>
      <w:r>
        <w:tab/>
        <w:t>(a)</w:t>
      </w:r>
      <w:r>
        <w:tab/>
        <w:t>do an act; or</w:t>
      </w:r>
    </w:p>
    <w:p w14:paraId="025B8563" w14:textId="77777777" w:rsidR="00001C25" w:rsidRDefault="00001C25">
      <w:pPr>
        <w:pStyle w:val="aDefpara"/>
      </w:pPr>
      <w:r>
        <w:tab/>
        <w:t>(b)</w:t>
      </w:r>
      <w:r>
        <w:tab/>
        <w:t>omit to do an act.</w:t>
      </w:r>
    </w:p>
    <w:p w14:paraId="3F748655" w14:textId="77777777" w:rsidR="00684292" w:rsidRPr="007F6445" w:rsidRDefault="00684292" w:rsidP="00684292">
      <w:pPr>
        <w:pStyle w:val="aDef"/>
      </w:pPr>
      <w:r w:rsidRPr="00DB0430">
        <w:rPr>
          <w:rStyle w:val="charBoldItals"/>
        </w:rPr>
        <w:t>final order</w:t>
      </w:r>
      <w:r w:rsidRPr="007F6445">
        <w:t>, for division 5.3 (Health care worker code of conduct)—see section 94H (1).</w:t>
      </w:r>
    </w:p>
    <w:p w14:paraId="0C18DB6B" w14:textId="77777777" w:rsidR="00F409DB" w:rsidRPr="00373FCB" w:rsidRDefault="00F409DB" w:rsidP="00F409DB">
      <w:pPr>
        <w:pStyle w:val="aDef"/>
      </w:pPr>
      <w:r w:rsidRPr="00373FCB">
        <w:rPr>
          <w:rStyle w:val="charBoldItals"/>
        </w:rPr>
        <w:t>final report</w:t>
      </w:r>
      <w:r w:rsidRPr="00373FCB">
        <w:t>—see section 80 (1).</w:t>
      </w:r>
    </w:p>
    <w:p w14:paraId="30A6510C" w14:textId="77777777" w:rsidR="00001C25" w:rsidRDefault="00001C25">
      <w:pPr>
        <w:pStyle w:val="aDef"/>
        <w:rPr>
          <w:sz w:val="20"/>
          <w:lang w:val="en-US"/>
        </w:rPr>
      </w:pPr>
      <w:r w:rsidRPr="007D66D1">
        <w:rPr>
          <w:rStyle w:val="charBoldItals"/>
        </w:rPr>
        <w:t xml:space="preserve">funding body </w:t>
      </w:r>
      <w:r>
        <w:rPr>
          <w:lang w:val="en-US"/>
        </w:rPr>
        <w:t>means an entity that has a function of paying for services provided to others.</w:t>
      </w:r>
    </w:p>
    <w:p w14:paraId="53A2B977" w14:textId="77777777" w:rsidR="00684292" w:rsidRPr="007F6445" w:rsidRDefault="00684292" w:rsidP="00684292">
      <w:pPr>
        <w:pStyle w:val="aDef"/>
      </w:pPr>
      <w:r w:rsidRPr="00DB0430">
        <w:rPr>
          <w:rStyle w:val="charBoldItals"/>
        </w:rPr>
        <w:t>health care worker</w:t>
      </w:r>
      <w:r w:rsidRPr="007F6445">
        <w:t>, for division 5.3 (Health care worker code of conduct)—see section 94B.</w:t>
      </w:r>
    </w:p>
    <w:p w14:paraId="777FF42A" w14:textId="77777777" w:rsidR="00001C25" w:rsidRDefault="00001C25">
      <w:pPr>
        <w:pStyle w:val="aDef"/>
      </w:pPr>
      <w:r w:rsidRPr="007D66D1">
        <w:rPr>
          <w:rStyle w:val="charBoldItals"/>
        </w:rPr>
        <w:t>health code</w:t>
      </w:r>
      <w:r>
        <w:t>—see section 89.</w:t>
      </w:r>
    </w:p>
    <w:p w14:paraId="02C6F6C5" w14:textId="77777777" w:rsidR="00001C25" w:rsidRDefault="00001C25">
      <w:pPr>
        <w:pStyle w:val="aDef"/>
      </w:pPr>
      <w:r w:rsidRPr="007D66D1">
        <w:rPr>
          <w:rStyle w:val="charBoldItals"/>
        </w:rPr>
        <w:t>health service</w:t>
      </w:r>
      <w:r>
        <w:t>—see section 7.</w:t>
      </w:r>
    </w:p>
    <w:p w14:paraId="25F5970B" w14:textId="77777777" w:rsidR="00001C25" w:rsidRDefault="00001C25">
      <w:pPr>
        <w:pStyle w:val="aDef"/>
      </w:pPr>
      <w:r w:rsidRPr="007D66D1">
        <w:rPr>
          <w:rStyle w:val="charBoldItals"/>
        </w:rPr>
        <w:t>health service complaint</w:t>
      </w:r>
      <w:r>
        <w:t xml:space="preserve"> means a complaint about a health service that may be made, or is made, under section 39.</w:t>
      </w:r>
    </w:p>
    <w:p w14:paraId="59B052AB" w14:textId="77777777" w:rsidR="00EE15DA" w:rsidRPr="0000384D" w:rsidRDefault="00EE15DA" w:rsidP="00EE15DA">
      <w:pPr>
        <w:pStyle w:val="aDef"/>
      </w:pPr>
      <w:r w:rsidRPr="0000384D">
        <w:rPr>
          <w:rStyle w:val="charBoldItals"/>
        </w:rPr>
        <w:t>health services commissioner</w:t>
      </w:r>
      <w:r w:rsidRPr="0000384D">
        <w:t xml:space="preserve"> means the commission member exercising the functions under section 25</w:t>
      </w:r>
      <w:r w:rsidRPr="0000384D">
        <w:rPr>
          <w:rStyle w:val="charItals"/>
        </w:rPr>
        <w:t>.</w:t>
      </w:r>
    </w:p>
    <w:p w14:paraId="5C605A83" w14:textId="77777777" w:rsidR="00EE15DA" w:rsidRPr="0000384D" w:rsidRDefault="00EE15DA" w:rsidP="00EE15DA">
      <w:pPr>
        <w:pStyle w:val="aDef"/>
        <w:rPr>
          <w:rStyle w:val="charItals"/>
        </w:rPr>
      </w:pPr>
      <w:r w:rsidRPr="0000384D">
        <w:rPr>
          <w:rStyle w:val="charBoldItals"/>
        </w:rPr>
        <w:t>human rights commissioner</w:t>
      </w:r>
      <w:r w:rsidRPr="0000384D">
        <w:t xml:space="preserve"> means the commission member exercising the functions under section 27</w:t>
      </w:r>
      <w:r w:rsidRPr="0000384D">
        <w:rPr>
          <w:rStyle w:val="charItals"/>
        </w:rPr>
        <w:t>.</w:t>
      </w:r>
    </w:p>
    <w:p w14:paraId="750E9B58" w14:textId="77777777" w:rsidR="008113D0" w:rsidRPr="00646C85" w:rsidRDefault="008113D0" w:rsidP="008113D0">
      <w:pPr>
        <w:pStyle w:val="Amainreturn"/>
      </w:pPr>
      <w:r w:rsidRPr="00646C85">
        <w:rPr>
          <w:rStyle w:val="charBoldItals"/>
        </w:rPr>
        <w:t>human rights complaint</w:t>
      </w:r>
      <w:r w:rsidRPr="00646C85">
        <w:t>—see section 41D (1).</w:t>
      </w:r>
    </w:p>
    <w:p w14:paraId="777D3F1C" w14:textId="77777777" w:rsidR="00001C25" w:rsidRDefault="00001C25">
      <w:pPr>
        <w:pStyle w:val="aDef"/>
        <w:keepNext/>
      </w:pPr>
      <w:r>
        <w:rPr>
          <w:rStyle w:val="charBoldItals"/>
        </w:rPr>
        <w:lastRenderedPageBreak/>
        <w:t>incorporated document</w:t>
      </w:r>
      <w:r>
        <w:t xml:space="preserve"> means—</w:t>
      </w:r>
    </w:p>
    <w:p w14:paraId="1AEB081D" w14:textId="02597A30" w:rsidR="00001C25" w:rsidRDefault="00001C25">
      <w:pPr>
        <w:pStyle w:val="aDefpara"/>
        <w:rPr>
          <w:lang w:val="en-US"/>
        </w:rPr>
      </w:pPr>
      <w:r>
        <w:rPr>
          <w:lang w:val="en-US"/>
        </w:rPr>
        <w:tab/>
        <w:t>(a)</w:t>
      </w:r>
      <w:r>
        <w:rPr>
          <w:lang w:val="en-US"/>
        </w:rPr>
        <w:tab/>
        <w:t>the standards mentioned in section 39 (1) (b) (v</w:t>
      </w:r>
      <w:r w:rsidR="004F7F05">
        <w:rPr>
          <w:lang w:val="en-US"/>
        </w:rPr>
        <w:t>i</w:t>
      </w:r>
      <w:r>
        <w:rPr>
          <w:lang w:val="en-US"/>
        </w:rPr>
        <w:t>) (When may someone complain about a health service?); or</w:t>
      </w:r>
    </w:p>
    <w:p w14:paraId="45A30C96" w14:textId="77777777" w:rsidR="00001C25" w:rsidRDefault="00001C25">
      <w:pPr>
        <w:pStyle w:val="aDefpara"/>
        <w:rPr>
          <w:lang w:val="en-US"/>
        </w:rPr>
      </w:pPr>
      <w:r>
        <w:rPr>
          <w:lang w:val="en-US"/>
        </w:rPr>
        <w:tab/>
        <w:t>(b)</w:t>
      </w:r>
      <w:r>
        <w:rPr>
          <w:lang w:val="en-US"/>
        </w:rPr>
        <w:tab/>
        <w:t xml:space="preserve">the standards </w:t>
      </w:r>
      <w:r>
        <w:t>mentioned in section 40 (b) (i) or (iv) (When may someone complain about a disability service?); or</w:t>
      </w:r>
    </w:p>
    <w:p w14:paraId="1B26BE58" w14:textId="77777777" w:rsidR="00001C25" w:rsidRDefault="00001C25">
      <w:pPr>
        <w:pStyle w:val="aDefpara"/>
        <w:rPr>
          <w:snapToGrid w:val="0"/>
        </w:rPr>
      </w:pPr>
      <w:r>
        <w:rPr>
          <w:lang w:val="en-US"/>
        </w:rPr>
        <w:tab/>
        <w:t>(c)</w:t>
      </w:r>
      <w:r>
        <w:rPr>
          <w:lang w:val="en-US"/>
        </w:rPr>
        <w:tab/>
      </w:r>
      <w:r>
        <w:rPr>
          <w:snapToGrid w:val="0"/>
        </w:rPr>
        <w:t>an instrument applied, adopted or incorporated by a statutory instrument under this Act.</w:t>
      </w:r>
    </w:p>
    <w:p w14:paraId="717ECB37" w14:textId="77777777" w:rsidR="00684292" w:rsidRPr="007F6445" w:rsidRDefault="00684292" w:rsidP="00684292">
      <w:pPr>
        <w:pStyle w:val="aDef"/>
        <w:rPr>
          <w:lang w:eastAsia="en-AU"/>
        </w:rPr>
      </w:pPr>
      <w:r w:rsidRPr="00DB0430">
        <w:rPr>
          <w:rStyle w:val="charBoldItals"/>
        </w:rPr>
        <w:t>interim order</w:t>
      </w:r>
      <w:r w:rsidRPr="007F6445">
        <w:t>, for division 5.3 (Health care worker code of conduct)—see section 94G (1)</w:t>
      </w:r>
      <w:r w:rsidRPr="007F6445">
        <w:rPr>
          <w:lang w:eastAsia="en-AU"/>
        </w:rPr>
        <w:t>.</w:t>
      </w:r>
    </w:p>
    <w:p w14:paraId="33ADA793" w14:textId="4CDA9EF3" w:rsidR="00155DED" w:rsidRDefault="00155DED" w:rsidP="00155DED">
      <w:pPr>
        <w:pStyle w:val="aDef"/>
        <w:rPr>
          <w:iCs/>
        </w:rPr>
      </w:pPr>
      <w:r w:rsidRPr="005327CD">
        <w:rPr>
          <w:rStyle w:val="charBoldItals"/>
        </w:rPr>
        <w:t>justice agency</w:t>
      </w:r>
      <w:r w:rsidRPr="005327CD">
        <w:rPr>
          <w:bCs/>
          <w:iCs/>
        </w:rPr>
        <w:t xml:space="preserve">—see the </w:t>
      </w:r>
      <w:hyperlink r:id="rId195" w:tooltip="A1994-83" w:history="1">
        <w:r w:rsidRPr="005327CD">
          <w:rPr>
            <w:rStyle w:val="charCitHyperlinkItal"/>
          </w:rPr>
          <w:t>Victims of Crime Act 1994</w:t>
        </w:r>
      </w:hyperlink>
      <w:r w:rsidRPr="005327CD">
        <w:rPr>
          <w:iCs/>
        </w:rPr>
        <w:t>, section 8.</w:t>
      </w:r>
    </w:p>
    <w:p w14:paraId="0B41A6F8" w14:textId="6EF034D3" w:rsidR="003B1CF2" w:rsidRPr="0085558E" w:rsidRDefault="003B1CF2" w:rsidP="003B1CF2">
      <w:pPr>
        <w:pStyle w:val="aDef"/>
      </w:pPr>
      <w:r w:rsidRPr="0085558E">
        <w:rPr>
          <w:rStyle w:val="charBoldItals"/>
        </w:rPr>
        <w:t>occupancy agreement</w:t>
      </w:r>
      <w:r w:rsidRPr="0085558E">
        <w:t xml:space="preserve">—see the </w:t>
      </w:r>
      <w:hyperlink r:id="rId196" w:tooltip="A1997-84" w:history="1">
        <w:r w:rsidRPr="0085558E">
          <w:rPr>
            <w:rStyle w:val="charCitHyperlinkItal"/>
          </w:rPr>
          <w:t>Residential Tenancies Act 1997</w:t>
        </w:r>
      </w:hyperlink>
      <w:r w:rsidRPr="0085558E">
        <w:t>, section 71C.</w:t>
      </w:r>
    </w:p>
    <w:p w14:paraId="70AF3B60" w14:textId="77777777" w:rsidR="003B1CF2" w:rsidRPr="0085558E" w:rsidRDefault="003B1CF2" w:rsidP="00B87173">
      <w:pPr>
        <w:pStyle w:val="aDef"/>
      </w:pPr>
      <w:r w:rsidRPr="0085558E">
        <w:rPr>
          <w:rStyle w:val="charBoldItals"/>
        </w:rPr>
        <w:t>occupancy dispute</w:t>
      </w:r>
      <w:r w:rsidRPr="0085558E">
        <w:t xml:space="preserve"> means a dispute—</w:t>
      </w:r>
    </w:p>
    <w:p w14:paraId="0D85D66D" w14:textId="77777777" w:rsidR="003B1CF2" w:rsidRPr="0085558E" w:rsidRDefault="003B1CF2" w:rsidP="003B1CF2">
      <w:pPr>
        <w:pStyle w:val="aDefpara"/>
      </w:pPr>
      <w:r w:rsidRPr="0085558E">
        <w:tab/>
        <w:t>(a)</w:t>
      </w:r>
      <w:r w:rsidRPr="0085558E">
        <w:tab/>
        <w:t>between the parties to an occupancy agreement; and</w:t>
      </w:r>
    </w:p>
    <w:p w14:paraId="627FD382" w14:textId="77777777" w:rsidR="003B1CF2" w:rsidRPr="0085558E" w:rsidRDefault="003B1CF2" w:rsidP="003B1CF2">
      <w:pPr>
        <w:pStyle w:val="aDefpara"/>
      </w:pPr>
      <w:r w:rsidRPr="0085558E">
        <w:tab/>
        <w:t>(b)</w:t>
      </w:r>
      <w:r w:rsidRPr="0085558E">
        <w:tab/>
        <w:t>that is about, or relates to, the agreement.</w:t>
      </w:r>
    </w:p>
    <w:p w14:paraId="5CE2201B" w14:textId="16DE3769" w:rsidR="003B1CF2" w:rsidRPr="0085558E" w:rsidRDefault="003B1CF2" w:rsidP="003B1CF2">
      <w:pPr>
        <w:pStyle w:val="aDef"/>
      </w:pPr>
      <w:r w:rsidRPr="0085558E">
        <w:rPr>
          <w:rStyle w:val="charBoldItals"/>
        </w:rPr>
        <w:t>occupancy dispute complaint</w:t>
      </w:r>
      <w:r w:rsidRPr="0085558E">
        <w:t>—see section 42 (1) (</w:t>
      </w:r>
      <w:r w:rsidR="00577467">
        <w:t>k</w:t>
      </w:r>
      <w:r w:rsidRPr="0085558E">
        <w:t>).</w:t>
      </w:r>
    </w:p>
    <w:p w14:paraId="69F68BA4" w14:textId="3BA29CD4" w:rsidR="003B1CF2" w:rsidRPr="0085558E" w:rsidRDefault="003B1CF2" w:rsidP="003B1CF2">
      <w:pPr>
        <w:pStyle w:val="aDef"/>
      </w:pPr>
      <w:r w:rsidRPr="0085558E">
        <w:rPr>
          <w:rStyle w:val="charBoldItals"/>
        </w:rPr>
        <w:t>occupancy dispute referral statement</w:t>
      </w:r>
      <w:r w:rsidRPr="0085558E">
        <w:t>—see section</w:t>
      </w:r>
      <w:r w:rsidR="00D341EB">
        <w:t xml:space="preserve"> </w:t>
      </w:r>
      <w:r w:rsidRPr="0085558E">
        <w:t>88B.</w:t>
      </w:r>
    </w:p>
    <w:p w14:paraId="3861065E" w14:textId="77777777" w:rsidR="00001C25" w:rsidRDefault="00001C25">
      <w:pPr>
        <w:pStyle w:val="aDef"/>
      </w:pPr>
      <w:r w:rsidRPr="007D66D1">
        <w:rPr>
          <w:rStyle w:val="charBoldItals"/>
        </w:rPr>
        <w:t xml:space="preserve">older people service complaint </w:t>
      </w:r>
      <w:r>
        <w:t>means a complaint about a service for older people that may be made, or is made, under section 4</w:t>
      </w:r>
      <w:r w:rsidR="003F199B">
        <w:t>1</w:t>
      </w:r>
      <w:r>
        <w:t>.</w:t>
      </w:r>
    </w:p>
    <w:p w14:paraId="7D3E1A2A" w14:textId="52B20CE5" w:rsidR="00604E21" w:rsidRDefault="00604E21">
      <w:pPr>
        <w:pStyle w:val="aDef"/>
      </w:pPr>
      <w:r w:rsidRPr="004E041D">
        <w:rPr>
          <w:rStyle w:val="charBoldItals"/>
        </w:rPr>
        <w:t>operator</w:t>
      </w:r>
      <w:r w:rsidRPr="004E041D">
        <w:rPr>
          <w:color w:val="000000"/>
        </w:rPr>
        <w:t xml:space="preserve">, of a retirement village—see the </w:t>
      </w:r>
      <w:hyperlink r:id="rId197" w:tooltip="A2012-38" w:history="1">
        <w:r w:rsidRPr="004E041D">
          <w:rPr>
            <w:rStyle w:val="charCitHyperlinkItal"/>
          </w:rPr>
          <w:t>Retirement Villages Act</w:t>
        </w:r>
        <w:r w:rsidR="00B87173">
          <w:rPr>
            <w:rStyle w:val="charCitHyperlinkItal"/>
          </w:rPr>
          <w:t> </w:t>
        </w:r>
        <w:r w:rsidRPr="004E041D">
          <w:rPr>
            <w:rStyle w:val="charCitHyperlinkItal"/>
          </w:rPr>
          <w:t>2012</w:t>
        </w:r>
      </w:hyperlink>
      <w:r w:rsidRPr="004E041D">
        <w:rPr>
          <w:color w:val="000000"/>
        </w:rPr>
        <w:t>, section 7.</w:t>
      </w:r>
    </w:p>
    <w:p w14:paraId="527EAB2D" w14:textId="07ED5A11" w:rsidR="00001C25" w:rsidRDefault="00001C25">
      <w:pPr>
        <w:pStyle w:val="aDef"/>
      </w:pPr>
      <w:r w:rsidRPr="007D66D1">
        <w:rPr>
          <w:rStyle w:val="charBoldItals"/>
        </w:rPr>
        <w:t>party</w:t>
      </w:r>
      <w:r>
        <w:t xml:space="preserve">, to the conciliation of a complaint—the complainant and the person complained about are each a </w:t>
      </w:r>
      <w:r w:rsidRPr="007D66D1">
        <w:rPr>
          <w:rStyle w:val="charBoldItals"/>
        </w:rPr>
        <w:t>party</w:t>
      </w:r>
      <w:r>
        <w:t xml:space="preserve"> to the conciliation (see section</w:t>
      </w:r>
      <w:r w:rsidR="00D341EB">
        <w:t xml:space="preserve"> </w:t>
      </w:r>
      <w:r>
        <w:t>57 (1)).</w:t>
      </w:r>
    </w:p>
    <w:p w14:paraId="2E7195D6" w14:textId="77777777" w:rsidR="003B1CF2" w:rsidRPr="0085558E" w:rsidRDefault="003B1CF2" w:rsidP="00B87173">
      <w:pPr>
        <w:pStyle w:val="aDef"/>
        <w:keepNext/>
      </w:pPr>
      <w:r w:rsidRPr="0085558E">
        <w:rPr>
          <w:rStyle w:val="charBoldItals"/>
        </w:rPr>
        <w:lastRenderedPageBreak/>
        <w:t>person complained about</w:t>
      </w:r>
      <w:r w:rsidRPr="0085558E">
        <w:t>—</w:t>
      </w:r>
    </w:p>
    <w:p w14:paraId="568DEF0F" w14:textId="77777777" w:rsidR="003B1CF2" w:rsidRPr="0085558E" w:rsidRDefault="003B1CF2" w:rsidP="00B87173">
      <w:pPr>
        <w:pStyle w:val="aDefpara"/>
        <w:keepNext/>
      </w:pPr>
      <w:r w:rsidRPr="0085558E">
        <w:tab/>
        <w:t>(a)</w:t>
      </w:r>
      <w:r w:rsidRPr="0085558E">
        <w:tab/>
        <w:t>for division 4.2B (Certain older people service complaints to ACAT)—see section 53F; and</w:t>
      </w:r>
    </w:p>
    <w:p w14:paraId="1E18F4C2" w14:textId="78DD2B4D" w:rsidR="003B1CF2" w:rsidRPr="0085558E" w:rsidRDefault="003B1CF2" w:rsidP="003B1CF2">
      <w:pPr>
        <w:pStyle w:val="aDefpara"/>
      </w:pPr>
      <w:r w:rsidRPr="0085558E">
        <w:tab/>
        <w:t>(b)</w:t>
      </w:r>
      <w:r w:rsidRPr="0085558E">
        <w:tab/>
        <w:t>for division 4.2C (Certain occupancy dispute complaints to ACAT)—see section 53P</w:t>
      </w:r>
      <w:r w:rsidR="00913941">
        <w:t>; and</w:t>
      </w:r>
    </w:p>
    <w:p w14:paraId="065DDA10" w14:textId="5E8A8522" w:rsidR="00DE7D76" w:rsidRPr="0044154F" w:rsidRDefault="00DE7D76" w:rsidP="00DE7D76">
      <w:pPr>
        <w:pStyle w:val="aDefpara"/>
      </w:pPr>
      <w:r w:rsidRPr="0044154F">
        <w:tab/>
        <w:t>(c)</w:t>
      </w:r>
      <w:r w:rsidRPr="0044154F">
        <w:tab/>
        <w:t>for division 4.2D (Conversion practice complaints to ACAT)—see section 53Z</w:t>
      </w:r>
      <w:r w:rsidR="008113D0">
        <w:t>; and</w:t>
      </w:r>
    </w:p>
    <w:p w14:paraId="0FAB979D" w14:textId="77777777" w:rsidR="008113D0" w:rsidRPr="00646C85" w:rsidRDefault="008113D0" w:rsidP="008113D0">
      <w:pPr>
        <w:pStyle w:val="Apara"/>
      </w:pPr>
      <w:r w:rsidRPr="00646C85">
        <w:tab/>
        <w:t>(d)</w:t>
      </w:r>
      <w:r w:rsidRPr="00646C85">
        <w:tab/>
        <w:t>in relation to a human rights complaint—</w:t>
      </w:r>
    </w:p>
    <w:p w14:paraId="44E42DA4" w14:textId="54420126" w:rsidR="008113D0" w:rsidRPr="00646C85" w:rsidRDefault="008113D0" w:rsidP="008113D0">
      <w:pPr>
        <w:pStyle w:val="Asubpara"/>
      </w:pPr>
      <w:r w:rsidRPr="00646C85">
        <w:tab/>
        <w:t>(i)</w:t>
      </w:r>
      <w:r w:rsidRPr="00646C85">
        <w:tab/>
        <w:t xml:space="preserve">if the public authority complained about is a public authority mentioned in the </w:t>
      </w:r>
      <w:hyperlink r:id="rId198" w:tooltip="A2004-5" w:history="1">
        <w:r w:rsidRPr="00646C85">
          <w:rPr>
            <w:rStyle w:val="charCitHyperlinkItal"/>
          </w:rPr>
          <w:t>Human Rights Act</w:t>
        </w:r>
        <w:r w:rsidR="00D341EB">
          <w:rPr>
            <w:rStyle w:val="charCitHyperlinkItal"/>
          </w:rPr>
          <w:t xml:space="preserve"> </w:t>
        </w:r>
        <w:r w:rsidRPr="00646C85">
          <w:rPr>
            <w:rStyle w:val="charCitHyperlinkItal"/>
          </w:rPr>
          <w:t>2004</w:t>
        </w:r>
      </w:hyperlink>
      <w:r w:rsidRPr="00646C85">
        <w:t>, section</w:t>
      </w:r>
      <w:r w:rsidR="00B87173">
        <w:t> </w:t>
      </w:r>
      <w:r w:rsidRPr="00646C85">
        <w:t>40 (1) (a) to (c)—the director-general of—</w:t>
      </w:r>
    </w:p>
    <w:p w14:paraId="00B7C1A0" w14:textId="77777777" w:rsidR="008113D0" w:rsidRPr="00646C85" w:rsidRDefault="008113D0" w:rsidP="008113D0">
      <w:pPr>
        <w:pStyle w:val="Asubsubpara"/>
      </w:pPr>
      <w:r w:rsidRPr="00646C85">
        <w:tab/>
        <w:t>(A)</w:t>
      </w:r>
      <w:r w:rsidRPr="00646C85">
        <w:tab/>
        <w:t>the administrative unit; or</w:t>
      </w:r>
    </w:p>
    <w:p w14:paraId="248BD0D2" w14:textId="77777777" w:rsidR="008113D0" w:rsidRPr="00646C85" w:rsidRDefault="008113D0" w:rsidP="008113D0">
      <w:pPr>
        <w:pStyle w:val="Asubsubpara"/>
      </w:pPr>
      <w:r w:rsidRPr="00646C85">
        <w:tab/>
        <w:t>(B)</w:t>
      </w:r>
      <w:r w:rsidRPr="00646C85">
        <w:tab/>
        <w:t>the administrative unit responsible for the provision of the Act that establishes the territory authority or territory instrumentality; or</w:t>
      </w:r>
    </w:p>
    <w:p w14:paraId="22D6DCE3" w14:textId="5583978C" w:rsidR="008113D0" w:rsidRPr="00646C85" w:rsidRDefault="008113D0" w:rsidP="008113D0">
      <w:pPr>
        <w:pStyle w:val="Asubpara"/>
      </w:pPr>
      <w:r w:rsidRPr="00646C85">
        <w:tab/>
        <w:t>(ii)</w:t>
      </w:r>
      <w:r w:rsidRPr="00646C85">
        <w:tab/>
        <w:t xml:space="preserve">if the public authority complained about is a public authority mentioned in the </w:t>
      </w:r>
      <w:hyperlink r:id="rId199" w:tooltip="A2004-5" w:history="1">
        <w:r w:rsidRPr="00646C85">
          <w:rPr>
            <w:rStyle w:val="charCitHyperlinkItal"/>
          </w:rPr>
          <w:t>Human Rights Act</w:t>
        </w:r>
        <w:r w:rsidR="00D341EB">
          <w:rPr>
            <w:rStyle w:val="charCitHyperlinkItal"/>
          </w:rPr>
          <w:t xml:space="preserve"> </w:t>
        </w:r>
        <w:r w:rsidRPr="00646C85">
          <w:rPr>
            <w:rStyle w:val="charCitHyperlinkItal"/>
          </w:rPr>
          <w:t>2004</w:t>
        </w:r>
      </w:hyperlink>
      <w:r w:rsidRPr="00646C85">
        <w:t>, section</w:t>
      </w:r>
      <w:r w:rsidR="00B87173">
        <w:t> </w:t>
      </w:r>
      <w:r w:rsidRPr="00646C85">
        <w:t>40 (1) (d), (e) or (g)—the public authority; or</w:t>
      </w:r>
    </w:p>
    <w:p w14:paraId="27E4B237" w14:textId="77777777" w:rsidR="008113D0" w:rsidRPr="00646C85" w:rsidRDefault="008113D0" w:rsidP="008113D0">
      <w:pPr>
        <w:pStyle w:val="Asubpara"/>
      </w:pPr>
      <w:r w:rsidRPr="00646C85">
        <w:tab/>
        <w:t>(iii)</w:t>
      </w:r>
      <w:r w:rsidRPr="00646C85">
        <w:tab/>
        <w:t>if the public authority complained about is a public employee who is a statutory office-holder—the statutory office-holder; or</w:t>
      </w:r>
    </w:p>
    <w:p w14:paraId="0B95BD97" w14:textId="77777777" w:rsidR="008113D0" w:rsidRPr="00646C85" w:rsidRDefault="008113D0" w:rsidP="008113D0">
      <w:pPr>
        <w:pStyle w:val="Asubpara"/>
      </w:pPr>
      <w:r w:rsidRPr="00646C85">
        <w:tab/>
        <w:t>(iv)</w:t>
      </w:r>
      <w:r w:rsidRPr="00646C85">
        <w:tab/>
        <w:t>if the public authority complained about is any other public employee—the director-general of the administrative unit in which the public employee is employed; or</w:t>
      </w:r>
    </w:p>
    <w:p w14:paraId="0A96FE45" w14:textId="739BC1D3" w:rsidR="008113D0" w:rsidRPr="00646C85" w:rsidRDefault="008113D0" w:rsidP="008113D0">
      <w:pPr>
        <w:pStyle w:val="Asubpara"/>
      </w:pPr>
      <w:r w:rsidRPr="00646C85">
        <w:tab/>
        <w:t>(v)</w:t>
      </w:r>
      <w:r w:rsidRPr="00646C85">
        <w:tab/>
        <w:t xml:space="preserve">if the public authority complained about is an entity for whom a declaration is in force under the </w:t>
      </w:r>
      <w:hyperlink r:id="rId200" w:tooltip="A2004-5" w:history="1">
        <w:r w:rsidRPr="00646C85">
          <w:rPr>
            <w:rStyle w:val="charCitHyperlinkItal"/>
          </w:rPr>
          <w:t>Human Rights Act</w:t>
        </w:r>
        <w:r w:rsidR="00D341EB">
          <w:rPr>
            <w:rStyle w:val="charCitHyperlinkItal"/>
          </w:rPr>
          <w:t xml:space="preserve"> </w:t>
        </w:r>
        <w:r w:rsidRPr="00646C85">
          <w:rPr>
            <w:rStyle w:val="charCitHyperlinkItal"/>
          </w:rPr>
          <w:t>2004</w:t>
        </w:r>
      </w:hyperlink>
      <w:r w:rsidRPr="00646C85">
        <w:t>, section 40D (Other entities may choose to be subject to obligations of public authorities)—the entity.</w:t>
      </w:r>
    </w:p>
    <w:p w14:paraId="3B275F12" w14:textId="77777777" w:rsidR="00F409DB" w:rsidRPr="00373FCB" w:rsidRDefault="00F409DB" w:rsidP="003B1CF2">
      <w:pPr>
        <w:pStyle w:val="aDef"/>
      </w:pPr>
      <w:r w:rsidRPr="00373FCB">
        <w:rPr>
          <w:rStyle w:val="charBoldItals"/>
        </w:rPr>
        <w:t>prescribed service</w:t>
      </w:r>
      <w:r w:rsidRPr="00373FCB">
        <w:t xml:space="preserve">—see section 6A. </w:t>
      </w:r>
    </w:p>
    <w:p w14:paraId="70771751" w14:textId="77777777" w:rsidR="00EE15DA" w:rsidRPr="0000384D" w:rsidRDefault="00EE15DA" w:rsidP="00EE15DA">
      <w:pPr>
        <w:pStyle w:val="aDef"/>
      </w:pPr>
      <w:r w:rsidRPr="0000384D">
        <w:rPr>
          <w:rStyle w:val="charBoldItals"/>
        </w:rPr>
        <w:t>president</w:t>
      </w:r>
      <w:r w:rsidRPr="0000384D">
        <w:t>, of the commission</w:t>
      </w:r>
      <w:r w:rsidR="00032D57">
        <w:rPr>
          <w:lang w:val="en-US"/>
        </w:rPr>
        <w:t>—see section 12 (2</w:t>
      </w:r>
      <w:r w:rsidRPr="0000384D">
        <w:rPr>
          <w:lang w:val="en-US"/>
        </w:rPr>
        <w:t>).</w:t>
      </w:r>
    </w:p>
    <w:p w14:paraId="0A02B11F" w14:textId="4B3E1539" w:rsidR="00684292" w:rsidRPr="007F6445" w:rsidRDefault="00684292" w:rsidP="00684292">
      <w:pPr>
        <w:pStyle w:val="aDef"/>
      </w:pPr>
      <w:r w:rsidRPr="00DB0430">
        <w:rPr>
          <w:rStyle w:val="charBoldItals"/>
        </w:rPr>
        <w:lastRenderedPageBreak/>
        <w:t>prohibition or condition order</w:t>
      </w:r>
      <w:r w:rsidRPr="007F6445">
        <w:t>, for a health care worker, for division</w:t>
      </w:r>
      <w:r w:rsidR="00B87173">
        <w:t> </w:t>
      </w:r>
      <w:r w:rsidRPr="007F6445">
        <w:t>5.3 (Health care worker code of conduct)—see section</w:t>
      </w:r>
      <w:r w:rsidR="00D341EB">
        <w:t xml:space="preserve"> </w:t>
      </w:r>
      <w:r w:rsidRPr="007F6445">
        <w:t>94A.</w:t>
      </w:r>
    </w:p>
    <w:p w14:paraId="23C68034" w14:textId="77777777" w:rsidR="00001C25" w:rsidRDefault="00001C25">
      <w:pPr>
        <w:pStyle w:val="aDef"/>
      </w:pPr>
      <w:r w:rsidRPr="007D66D1">
        <w:rPr>
          <w:rStyle w:val="charBoldItals"/>
        </w:rPr>
        <w:t>provider</w:t>
      </w:r>
      <w:r>
        <w:t>, of a service—see section 10.</w:t>
      </w:r>
    </w:p>
    <w:p w14:paraId="11311573" w14:textId="77777777" w:rsidR="00EE15DA" w:rsidRPr="0000384D" w:rsidRDefault="00EE15DA" w:rsidP="00EE15DA">
      <w:pPr>
        <w:pStyle w:val="aDef"/>
      </w:pPr>
      <w:r w:rsidRPr="0000384D">
        <w:rPr>
          <w:rStyle w:val="charBoldItals"/>
        </w:rPr>
        <w:t>public advocate</w:t>
      </w:r>
      <w:r w:rsidRPr="0000384D">
        <w:t xml:space="preserve"> means the commission member exercising the functions under section 27B.</w:t>
      </w:r>
    </w:p>
    <w:p w14:paraId="26116356" w14:textId="77777777" w:rsidR="008113D0" w:rsidRPr="00646C85" w:rsidRDefault="008113D0" w:rsidP="008113D0">
      <w:pPr>
        <w:pStyle w:val="Amainreturn"/>
      </w:pPr>
      <w:r w:rsidRPr="00646C85">
        <w:rPr>
          <w:rStyle w:val="charBoldItals"/>
        </w:rPr>
        <w:t>public authority</w:t>
      </w:r>
      <w:r w:rsidRPr="00646C85">
        <w:t>—</w:t>
      </w:r>
    </w:p>
    <w:p w14:paraId="041CA819" w14:textId="589C34F7" w:rsidR="008113D0" w:rsidRPr="00646C85" w:rsidRDefault="008113D0" w:rsidP="008113D0">
      <w:pPr>
        <w:pStyle w:val="aDefpara"/>
      </w:pPr>
      <w:r w:rsidRPr="00646C85">
        <w:tab/>
        <w:t>(a)</w:t>
      </w:r>
      <w:r w:rsidRPr="00646C85">
        <w:tab/>
        <w:t xml:space="preserve">see the </w:t>
      </w:r>
      <w:hyperlink r:id="rId201" w:tooltip="A2004-5" w:history="1">
        <w:r w:rsidRPr="00646C85">
          <w:rPr>
            <w:rStyle w:val="charCitHyperlinkItal"/>
          </w:rPr>
          <w:t>Human Rights Act 2004</w:t>
        </w:r>
      </w:hyperlink>
      <w:r w:rsidRPr="00646C85">
        <w:t>, section 40; and</w:t>
      </w:r>
    </w:p>
    <w:p w14:paraId="5A696FFE" w14:textId="13DA726E" w:rsidR="008113D0" w:rsidRPr="00646C85" w:rsidRDefault="008113D0" w:rsidP="008113D0">
      <w:pPr>
        <w:pStyle w:val="aDefpara"/>
      </w:pPr>
      <w:r w:rsidRPr="00646C85">
        <w:tab/>
        <w:t>(b)</w:t>
      </w:r>
      <w:r w:rsidRPr="00646C85">
        <w:tab/>
        <w:t xml:space="preserve">includes an entity for whom a declaration is in force under the </w:t>
      </w:r>
      <w:hyperlink r:id="rId202" w:tooltip="A2004-5" w:history="1">
        <w:r w:rsidRPr="00646C85">
          <w:rPr>
            <w:rStyle w:val="charCitHyperlinkItal"/>
          </w:rPr>
          <w:t>Human Rights Act 2004</w:t>
        </w:r>
      </w:hyperlink>
      <w:r w:rsidRPr="00646C85">
        <w:t>, section 40D (Other entities may choose to be subject to obligations of public authorities).</w:t>
      </w:r>
    </w:p>
    <w:p w14:paraId="4758E360" w14:textId="77777777" w:rsidR="00684292" w:rsidRPr="007F6445" w:rsidRDefault="00684292" w:rsidP="00684292">
      <w:pPr>
        <w:pStyle w:val="aDef"/>
        <w:rPr>
          <w:lang w:eastAsia="en-AU"/>
        </w:rPr>
      </w:pPr>
      <w:r w:rsidRPr="00DB0430">
        <w:rPr>
          <w:rStyle w:val="charBoldItals"/>
        </w:rPr>
        <w:t>public servant complaint</w:t>
      </w:r>
      <w:r w:rsidRPr="007F6445">
        <w:t>, for division 5.3 (Health care worker code of conduct)—see section 94D (1).</w:t>
      </w:r>
    </w:p>
    <w:p w14:paraId="3817AE19" w14:textId="77777777" w:rsidR="00684292" w:rsidRPr="007F6445" w:rsidRDefault="00684292" w:rsidP="00684292">
      <w:pPr>
        <w:pStyle w:val="aDef"/>
        <w:rPr>
          <w:lang w:eastAsia="en-AU"/>
        </w:rPr>
      </w:pPr>
      <w:r w:rsidRPr="00DB0430">
        <w:rPr>
          <w:rStyle w:val="charBoldItals"/>
        </w:rPr>
        <w:t>public service entity</w:t>
      </w:r>
      <w:r w:rsidRPr="007F6445">
        <w:t>, for division 5.3 (Health care worker code of conduct)—see section 94A.</w:t>
      </w:r>
    </w:p>
    <w:p w14:paraId="26068D4D" w14:textId="77777777" w:rsidR="00684292" w:rsidRPr="007F6445" w:rsidRDefault="00684292" w:rsidP="00684292">
      <w:pPr>
        <w:pStyle w:val="aDef"/>
        <w:rPr>
          <w:lang w:eastAsia="en-AU"/>
        </w:rPr>
      </w:pPr>
      <w:r w:rsidRPr="00DB0430">
        <w:rPr>
          <w:rStyle w:val="charBoldItals"/>
        </w:rPr>
        <w:t>public statement</w:t>
      </w:r>
      <w:r w:rsidRPr="007F6445">
        <w:t>, for division 5.3 (Health care worker code of conduct)—see section 94A.</w:t>
      </w:r>
    </w:p>
    <w:p w14:paraId="41E3AC62" w14:textId="77777777" w:rsidR="00684292" w:rsidRPr="007F6445" w:rsidRDefault="00684292" w:rsidP="00684292">
      <w:pPr>
        <w:pStyle w:val="aDef"/>
        <w:rPr>
          <w:lang w:eastAsia="en-AU"/>
        </w:rPr>
      </w:pPr>
      <w:r w:rsidRPr="00DB0430">
        <w:rPr>
          <w:rStyle w:val="charBoldItals"/>
        </w:rPr>
        <w:t>register</w:t>
      </w:r>
      <w:r w:rsidRPr="007F6445">
        <w:t>, for division 5.3 (Health care worker code of conduct)—see section 94A.</w:t>
      </w:r>
    </w:p>
    <w:p w14:paraId="231085FD" w14:textId="77777777" w:rsidR="003163C0" w:rsidRPr="00743DAB" w:rsidRDefault="003163C0" w:rsidP="00B87173">
      <w:pPr>
        <w:pStyle w:val="aDef"/>
      </w:pPr>
      <w:r w:rsidRPr="00743DAB">
        <w:rPr>
          <w:rStyle w:val="charBoldItals"/>
        </w:rPr>
        <w:t>registered</w:t>
      </w:r>
      <w:r w:rsidRPr="00743DAB">
        <w:t xml:space="preserve"> means—</w:t>
      </w:r>
    </w:p>
    <w:p w14:paraId="4BF11101" w14:textId="35C95F11" w:rsidR="003163C0" w:rsidRPr="00743DAB" w:rsidRDefault="003163C0" w:rsidP="003163C0">
      <w:pPr>
        <w:pStyle w:val="aDefpara"/>
      </w:pPr>
      <w:r w:rsidRPr="00743DAB">
        <w:tab/>
        <w:t>(a)</w:t>
      </w:r>
      <w:r w:rsidRPr="00743DAB">
        <w:tab/>
        <w:t xml:space="preserve">for a health practitioner—registered under the </w:t>
      </w:r>
      <w:hyperlink r:id="rId203" w:tooltip="Health Practitioner Regulation National Law (ACT)" w:history="1">
        <w:r w:rsidRPr="00743DAB">
          <w:rPr>
            <w:rStyle w:val="charCitHyperlinkItal"/>
          </w:rPr>
          <w:t>Health Practitioner Regulation National Law (ACT)</w:t>
        </w:r>
      </w:hyperlink>
      <w:r w:rsidRPr="00743DAB">
        <w:t>; and</w:t>
      </w:r>
    </w:p>
    <w:p w14:paraId="7A2621E3" w14:textId="7CE33455" w:rsidR="004A79C7" w:rsidRPr="00A755A2" w:rsidRDefault="004A79C7" w:rsidP="004A79C7">
      <w:pPr>
        <w:pStyle w:val="aDefpara"/>
      </w:pPr>
      <w:r w:rsidRPr="00A755A2">
        <w:tab/>
        <w:t>(b)</w:t>
      </w:r>
      <w:r w:rsidRPr="00A755A2">
        <w:tab/>
        <w:t xml:space="preserve">for a veterinary practitioner—registered under the </w:t>
      </w:r>
      <w:hyperlink r:id="rId204" w:tooltip="A2018-32" w:history="1">
        <w:r w:rsidRPr="004A79C7">
          <w:rPr>
            <w:rStyle w:val="charCitHyperlinkItal"/>
          </w:rPr>
          <w:t>Veterinary Practice Act 2018</w:t>
        </w:r>
      </w:hyperlink>
      <w:r w:rsidRPr="00A755A2">
        <w:t>.</w:t>
      </w:r>
    </w:p>
    <w:p w14:paraId="23EEE918" w14:textId="56B5322D" w:rsidR="00F409DB" w:rsidRPr="00373FCB" w:rsidRDefault="00F409DB" w:rsidP="003B1CF2">
      <w:pPr>
        <w:pStyle w:val="aDef"/>
      </w:pPr>
      <w:r w:rsidRPr="00373FCB">
        <w:rPr>
          <w:rStyle w:val="charBoldItals"/>
        </w:rPr>
        <w:t>registered health practitioner</w:t>
      </w:r>
      <w:r w:rsidRPr="00373FCB">
        <w:t>, in relation to a complaint, for division</w:t>
      </w:r>
      <w:r w:rsidR="00B87173">
        <w:t> </w:t>
      </w:r>
      <w:r w:rsidRPr="00373FCB">
        <w:t xml:space="preserve">5.2 (Relationship between commission, health profession boards and veterinary </w:t>
      </w:r>
      <w:r w:rsidR="003F32F8" w:rsidRPr="00A755A2">
        <w:t>practitioners</w:t>
      </w:r>
      <w:r w:rsidR="003F32F8" w:rsidRPr="00373FCB">
        <w:t xml:space="preserve"> </w:t>
      </w:r>
      <w:r w:rsidRPr="00373FCB">
        <w:t>board)—see section 91.</w:t>
      </w:r>
    </w:p>
    <w:p w14:paraId="1F70F94A" w14:textId="14083DF0" w:rsidR="00872FF5" w:rsidRPr="00A755A2" w:rsidRDefault="004A79C7" w:rsidP="00872FF5">
      <w:pPr>
        <w:pStyle w:val="aDef"/>
      </w:pPr>
      <w:r w:rsidRPr="00A755A2">
        <w:rPr>
          <w:rStyle w:val="charBoldItals"/>
        </w:rPr>
        <w:t>registered veterinary practitioner</w:t>
      </w:r>
      <w:r w:rsidRPr="00A755A2">
        <w:t>, for division 5.2 (Relationship between commission, health profession boards and veterinary practitioners board)—see section</w:t>
      </w:r>
      <w:r w:rsidR="00D341EB">
        <w:t xml:space="preserve"> </w:t>
      </w:r>
      <w:r w:rsidRPr="00A755A2">
        <w:t>91.</w:t>
      </w:r>
    </w:p>
    <w:p w14:paraId="4C184EDE" w14:textId="77777777" w:rsidR="00001C25" w:rsidRDefault="00001C25" w:rsidP="00B87173">
      <w:pPr>
        <w:pStyle w:val="aDef"/>
      </w:pPr>
      <w:r w:rsidRPr="007D66D1">
        <w:rPr>
          <w:rStyle w:val="charBoldItals"/>
        </w:rPr>
        <w:lastRenderedPageBreak/>
        <w:t>related Act</w:t>
      </w:r>
      <w:r>
        <w:t xml:space="preserve">—each of the following is a </w:t>
      </w:r>
      <w:r w:rsidRPr="007D66D1">
        <w:rPr>
          <w:rStyle w:val="charBoldItals"/>
        </w:rPr>
        <w:t>related Act</w:t>
      </w:r>
      <w:r>
        <w:t>:</w:t>
      </w:r>
    </w:p>
    <w:p w14:paraId="5B968352" w14:textId="5DA12FFA" w:rsidR="00001C25" w:rsidRDefault="00001C25" w:rsidP="00B87173">
      <w:pPr>
        <w:pStyle w:val="aDefpara"/>
      </w:pPr>
      <w:r>
        <w:tab/>
        <w:t>(a)</w:t>
      </w:r>
      <w:r>
        <w:tab/>
      </w:r>
      <w:hyperlink r:id="rId205" w:tooltip="A1991-98" w:history="1">
        <w:r w:rsidR="007D66D1" w:rsidRPr="007D66D1">
          <w:rPr>
            <w:rStyle w:val="charCitHyperlinkItal"/>
          </w:rPr>
          <w:t>Disability Services Act 1991</w:t>
        </w:r>
      </w:hyperlink>
      <w:r>
        <w:t>;</w:t>
      </w:r>
    </w:p>
    <w:p w14:paraId="3838D77A" w14:textId="0B87D9CC" w:rsidR="00001C25" w:rsidRDefault="00001C25">
      <w:pPr>
        <w:pStyle w:val="aDefpara"/>
      </w:pPr>
      <w:r>
        <w:tab/>
        <w:t>(b)</w:t>
      </w:r>
      <w:r>
        <w:tab/>
      </w:r>
      <w:hyperlink r:id="rId206" w:tooltip="A1991-81" w:history="1">
        <w:r w:rsidR="007D66D1" w:rsidRPr="007D66D1">
          <w:rPr>
            <w:rStyle w:val="charCitHyperlinkItal"/>
          </w:rPr>
          <w:t>Discrimination Act 1991</w:t>
        </w:r>
      </w:hyperlink>
      <w:r>
        <w:t>;</w:t>
      </w:r>
    </w:p>
    <w:p w14:paraId="77AF325E" w14:textId="28F73BA3" w:rsidR="00EE15DA" w:rsidRPr="0000384D" w:rsidRDefault="00EE15DA" w:rsidP="004A79C7">
      <w:pPr>
        <w:pStyle w:val="aDefpara"/>
      </w:pPr>
      <w:r w:rsidRPr="0000384D">
        <w:tab/>
        <w:t>(</w:t>
      </w:r>
      <w:r>
        <w:t>c</w:t>
      </w:r>
      <w:r w:rsidRPr="0000384D">
        <w:t>)</w:t>
      </w:r>
      <w:r w:rsidRPr="0000384D">
        <w:tab/>
      </w:r>
      <w:hyperlink r:id="rId207" w:tooltip="A1986-52" w:history="1">
        <w:r w:rsidRPr="0000384D">
          <w:rPr>
            <w:rStyle w:val="charCitHyperlinkItal"/>
          </w:rPr>
          <w:t>Domestic Violence Agencies Act 1986</w:t>
        </w:r>
      </w:hyperlink>
      <w:r w:rsidRPr="0000384D">
        <w:t>;</w:t>
      </w:r>
    </w:p>
    <w:p w14:paraId="172C3231" w14:textId="31D6768A" w:rsidR="00001C25" w:rsidRDefault="007A5E83">
      <w:pPr>
        <w:pStyle w:val="aDefpara"/>
      </w:pPr>
      <w:r>
        <w:tab/>
        <w:t>(</w:t>
      </w:r>
      <w:r w:rsidR="00EE15DA">
        <w:t>d</w:t>
      </w:r>
      <w:r w:rsidR="00001C25">
        <w:t>)</w:t>
      </w:r>
      <w:r w:rsidR="00001C25">
        <w:tab/>
      </w:r>
      <w:hyperlink r:id="rId208" w:tooltip="A1997-125" w:history="1">
        <w:r w:rsidR="007D66D1" w:rsidRPr="007D66D1">
          <w:rPr>
            <w:rStyle w:val="charCitHyperlinkItal"/>
          </w:rPr>
          <w:t>Health Records (Privacy and Access) Act 1997</w:t>
        </w:r>
      </w:hyperlink>
      <w:r w:rsidR="00001C25" w:rsidRPr="007E74B5">
        <w:t>;</w:t>
      </w:r>
    </w:p>
    <w:p w14:paraId="158E46F6" w14:textId="7101D217" w:rsidR="00001C25" w:rsidRDefault="007A5E83">
      <w:pPr>
        <w:pStyle w:val="aDefpara"/>
      </w:pPr>
      <w:r>
        <w:tab/>
        <w:t>(</w:t>
      </w:r>
      <w:r w:rsidR="00EE15DA">
        <w:t>e</w:t>
      </w:r>
      <w:r w:rsidR="00001C25">
        <w:t>)</w:t>
      </w:r>
      <w:r w:rsidR="00001C25">
        <w:tab/>
      </w:r>
      <w:hyperlink r:id="rId209" w:tooltip="A2004-5" w:history="1">
        <w:r w:rsidR="007D66D1" w:rsidRPr="007D66D1">
          <w:rPr>
            <w:rStyle w:val="charCitHyperlinkItal"/>
          </w:rPr>
          <w:t>Human Rights Act 2004</w:t>
        </w:r>
      </w:hyperlink>
      <w:r w:rsidR="007E74B5">
        <w:t>;</w:t>
      </w:r>
    </w:p>
    <w:p w14:paraId="0E4517F2" w14:textId="223D432A" w:rsidR="004A79C7" w:rsidRPr="00A755A2" w:rsidRDefault="004A79C7" w:rsidP="004A79C7">
      <w:pPr>
        <w:pStyle w:val="aDefpara"/>
      </w:pPr>
      <w:r w:rsidRPr="00A755A2">
        <w:tab/>
        <w:t>(f)</w:t>
      </w:r>
      <w:r w:rsidRPr="00A755A2">
        <w:tab/>
      </w:r>
      <w:hyperlink r:id="rId210" w:tooltip="A2018-32" w:history="1">
        <w:r w:rsidRPr="004A79C7">
          <w:rPr>
            <w:rStyle w:val="charCitHyperlinkItal"/>
          </w:rPr>
          <w:t>Veterinary Practice Act 2018</w:t>
        </w:r>
      </w:hyperlink>
      <w:r w:rsidRPr="00A755A2">
        <w:t>;</w:t>
      </w:r>
    </w:p>
    <w:p w14:paraId="2372ADD8" w14:textId="5CCC9989" w:rsidR="00EE15DA" w:rsidRDefault="00EE15DA" w:rsidP="004A79C7">
      <w:pPr>
        <w:pStyle w:val="aDefpara"/>
      </w:pPr>
      <w:r w:rsidRPr="0000384D">
        <w:tab/>
        <w:t>(</w:t>
      </w:r>
      <w:r>
        <w:t>g</w:t>
      </w:r>
      <w:r w:rsidRPr="0000384D">
        <w:t>)</w:t>
      </w:r>
      <w:r w:rsidRPr="0000384D">
        <w:tab/>
      </w:r>
      <w:hyperlink r:id="rId211" w:tooltip="A1994-83" w:history="1">
        <w:r w:rsidRPr="0000384D">
          <w:rPr>
            <w:rStyle w:val="charCitHyperlinkItal"/>
          </w:rPr>
          <w:t>Victims of Crime Act 1994</w:t>
        </w:r>
      </w:hyperlink>
      <w:r w:rsidRPr="0000384D">
        <w:t>;</w:t>
      </w:r>
    </w:p>
    <w:p w14:paraId="012E073E" w14:textId="7E00F0C9" w:rsidR="00762E52" w:rsidRPr="0000384D" w:rsidRDefault="00762E52" w:rsidP="00762E52">
      <w:pPr>
        <w:pStyle w:val="aDefpara"/>
      </w:pPr>
      <w:r w:rsidRPr="00174A22">
        <w:tab/>
      </w:r>
      <w:r w:rsidRPr="00AF1BF3">
        <w:t>(h)</w:t>
      </w:r>
      <w:r w:rsidRPr="00AF1BF3">
        <w:tab/>
      </w:r>
      <w:hyperlink r:id="rId212" w:tooltip="A2016-12" w:history="1">
        <w:r w:rsidRPr="00AF1BF3">
          <w:rPr>
            <w:rStyle w:val="charCitHyperlinkItal"/>
          </w:rPr>
          <w:t>Victims of Crime (Financial Assistance) Act 2016</w:t>
        </w:r>
      </w:hyperlink>
      <w:r w:rsidRPr="00AF1BF3">
        <w:t>.</w:t>
      </w:r>
    </w:p>
    <w:p w14:paraId="0183E9C0" w14:textId="77777777" w:rsidR="003163C0" w:rsidRPr="00743DAB" w:rsidRDefault="003163C0" w:rsidP="00B87173">
      <w:pPr>
        <w:pStyle w:val="aDef"/>
      </w:pPr>
      <w:r w:rsidRPr="00743DAB">
        <w:rPr>
          <w:rStyle w:val="charBoldItals"/>
        </w:rPr>
        <w:t>relevant board</w:t>
      </w:r>
      <w:r w:rsidRPr="00743DAB">
        <w:t xml:space="preserve"> means—</w:t>
      </w:r>
    </w:p>
    <w:p w14:paraId="3CAB19A8" w14:textId="0EFE5E33" w:rsidR="003163C0" w:rsidRPr="00743DAB" w:rsidRDefault="003163C0" w:rsidP="003163C0">
      <w:pPr>
        <w:pStyle w:val="aDefpara"/>
      </w:pPr>
      <w:r w:rsidRPr="00743DAB">
        <w:tab/>
        <w:t>(a)</w:t>
      </w:r>
      <w:r w:rsidRPr="00743DAB">
        <w:tab/>
        <w:t xml:space="preserve">for a health practitioner regulated under the </w:t>
      </w:r>
      <w:hyperlink r:id="rId213" w:tooltip="Health Practitioner Regulation National Law (ACT)" w:history="1">
        <w:r w:rsidRPr="00743DAB">
          <w:rPr>
            <w:rStyle w:val="charCitHyperlinkItal"/>
          </w:rPr>
          <w:t>Health Practitioner Regulation National Law (ACT)</w:t>
        </w:r>
      </w:hyperlink>
      <w:r w:rsidRPr="00743DAB">
        <w:rPr>
          <w:b/>
        </w:rPr>
        <w:t>—</w:t>
      </w:r>
      <w:r w:rsidRPr="00743DAB">
        <w:t>the national board for the practitioner under that Act; and</w:t>
      </w:r>
    </w:p>
    <w:p w14:paraId="0B0410A3" w14:textId="77777777" w:rsidR="00872FF5" w:rsidRDefault="004A79C7" w:rsidP="00872FF5">
      <w:pPr>
        <w:pStyle w:val="aDefpara"/>
      </w:pPr>
      <w:r w:rsidRPr="00A755A2">
        <w:tab/>
        <w:t>(b)</w:t>
      </w:r>
      <w:r w:rsidRPr="00A755A2">
        <w:tab/>
        <w:t>for a veterinary practitioner—the veterinary practitioners board.</w:t>
      </w:r>
    </w:p>
    <w:p w14:paraId="76273113" w14:textId="6E5BC714" w:rsidR="00684292" w:rsidRPr="007F6445" w:rsidRDefault="00684292" w:rsidP="00684292">
      <w:pPr>
        <w:pStyle w:val="aDef"/>
        <w:rPr>
          <w:lang w:eastAsia="en-AU"/>
        </w:rPr>
      </w:pPr>
      <w:r w:rsidRPr="00DB0430">
        <w:rPr>
          <w:rStyle w:val="charBoldItals"/>
        </w:rPr>
        <w:t>relevant professional body</w:t>
      </w:r>
      <w:r w:rsidRPr="007F6445">
        <w:rPr>
          <w:lang w:eastAsia="en-AU"/>
        </w:rPr>
        <w:t>, for a health care worker</w:t>
      </w:r>
      <w:r w:rsidRPr="007F6445">
        <w:t>, for division</w:t>
      </w:r>
      <w:r w:rsidR="00D341EB">
        <w:t xml:space="preserve"> </w:t>
      </w:r>
      <w:r w:rsidRPr="007F6445">
        <w:t>5.3 (Health care worker code of conduct)—see section</w:t>
      </w:r>
      <w:r w:rsidR="00D341EB">
        <w:t xml:space="preserve"> </w:t>
      </w:r>
      <w:r w:rsidRPr="007F6445">
        <w:t>94A</w:t>
      </w:r>
      <w:r w:rsidRPr="007F6445">
        <w:rPr>
          <w:lang w:eastAsia="en-AU"/>
        </w:rPr>
        <w:t>.</w:t>
      </w:r>
    </w:p>
    <w:p w14:paraId="35FEEA8C" w14:textId="77777777" w:rsidR="00872FF5" w:rsidRPr="004E041D" w:rsidRDefault="00872FF5" w:rsidP="00872FF5">
      <w:pPr>
        <w:pStyle w:val="aDef"/>
        <w:rPr>
          <w:color w:val="000000"/>
        </w:rPr>
      </w:pPr>
      <w:r w:rsidRPr="004E041D">
        <w:rPr>
          <w:rStyle w:val="charBoldItals"/>
        </w:rPr>
        <w:t>retirement village complaint</w:t>
      </w:r>
      <w:r w:rsidRPr="004E041D">
        <w:rPr>
          <w:color w:val="000000"/>
        </w:rPr>
        <w:t>, for division 4.2B (Certain older people service complaints to ACAT)—see section 53G.</w:t>
      </w:r>
    </w:p>
    <w:p w14:paraId="0F78D295" w14:textId="77777777" w:rsidR="00872FF5" w:rsidRPr="00872FF5" w:rsidRDefault="00872FF5" w:rsidP="00872FF5">
      <w:pPr>
        <w:pStyle w:val="aDef"/>
        <w:rPr>
          <w:color w:val="000000"/>
        </w:rPr>
      </w:pPr>
      <w:r w:rsidRPr="004E041D">
        <w:rPr>
          <w:rStyle w:val="charBoldItals"/>
        </w:rPr>
        <w:t>retirement village referral statement</w:t>
      </w:r>
      <w:r w:rsidRPr="004E041D">
        <w:rPr>
          <w:color w:val="000000"/>
        </w:rPr>
        <w:t>—see section 88A.</w:t>
      </w:r>
    </w:p>
    <w:p w14:paraId="0BFA2976" w14:textId="77777777" w:rsidR="00684292" w:rsidRPr="007F6445" w:rsidRDefault="00684292" w:rsidP="00684292">
      <w:pPr>
        <w:pStyle w:val="aDef"/>
      </w:pPr>
      <w:r w:rsidRPr="00DB0430">
        <w:rPr>
          <w:rStyle w:val="charBoldItals"/>
        </w:rPr>
        <w:t>reviewable decision</w:t>
      </w:r>
      <w:r w:rsidRPr="007F6445">
        <w:t>, for division 5.4 (Notification and review of decisions)—see section 94S.</w:t>
      </w:r>
    </w:p>
    <w:p w14:paraId="293349D0" w14:textId="77777777" w:rsidR="00001C25" w:rsidRDefault="00001C25">
      <w:pPr>
        <w:pStyle w:val="aDef"/>
        <w:rPr>
          <w:lang w:val="en-US"/>
        </w:rPr>
      </w:pPr>
      <w:r w:rsidRPr="007D66D1">
        <w:rPr>
          <w:rStyle w:val="charBoldItals"/>
        </w:rPr>
        <w:t>service for children and young people</w:t>
      </w:r>
      <w:r>
        <w:t>—see section 8A.</w:t>
      </w:r>
    </w:p>
    <w:p w14:paraId="2FA3866F" w14:textId="77777777" w:rsidR="00001C25" w:rsidRDefault="00001C25">
      <w:pPr>
        <w:pStyle w:val="aDef"/>
      </w:pPr>
      <w:r w:rsidRPr="007D66D1">
        <w:rPr>
          <w:rStyle w:val="charBoldItals"/>
        </w:rPr>
        <w:t>service for older people</w:t>
      </w:r>
      <w:r>
        <w:t>—see section 9.</w:t>
      </w:r>
    </w:p>
    <w:p w14:paraId="2F6909F2" w14:textId="77777777" w:rsidR="00EE15DA" w:rsidRPr="0000384D" w:rsidRDefault="00EE15DA" w:rsidP="00EE15DA">
      <w:pPr>
        <w:pStyle w:val="aDef"/>
      </w:pPr>
      <w:r w:rsidRPr="0000384D">
        <w:rPr>
          <w:rStyle w:val="charBoldItals"/>
        </w:rPr>
        <w:t>service for victims of crime</w:t>
      </w:r>
      <w:r w:rsidRPr="0000384D">
        <w:rPr>
          <w:lang w:val="en-US"/>
        </w:rPr>
        <w:t>—see section 9A.</w:t>
      </w:r>
    </w:p>
    <w:p w14:paraId="513EF5AD" w14:textId="2C03027E" w:rsidR="000E10C0" w:rsidRPr="0044154F" w:rsidRDefault="000E10C0" w:rsidP="000E10C0">
      <w:pPr>
        <w:pStyle w:val="aDef"/>
      </w:pPr>
      <w:r w:rsidRPr="0044154F">
        <w:rPr>
          <w:rStyle w:val="charBoldItals"/>
        </w:rPr>
        <w:t>sexuality or gender identity conversion practice</w:t>
      </w:r>
      <w:r w:rsidRPr="0044154F">
        <w:t xml:space="preserve">—see the </w:t>
      </w:r>
      <w:hyperlink r:id="rId214" w:tooltip="A2020-49" w:history="1">
        <w:r w:rsidR="00306EC2" w:rsidRPr="00306EC2">
          <w:rPr>
            <w:rStyle w:val="charCitHyperlinkItal"/>
          </w:rPr>
          <w:t>Sexuality and Gender Identity Conversion Practices Act</w:t>
        </w:r>
        <w:r w:rsidR="00D341EB">
          <w:rPr>
            <w:rStyle w:val="charCitHyperlinkItal"/>
          </w:rPr>
          <w:t xml:space="preserve"> </w:t>
        </w:r>
        <w:r w:rsidR="00306EC2" w:rsidRPr="00306EC2">
          <w:rPr>
            <w:rStyle w:val="charCitHyperlinkItal"/>
          </w:rPr>
          <w:t>2020</w:t>
        </w:r>
      </w:hyperlink>
      <w:r w:rsidRPr="0044154F">
        <w:t>, section</w:t>
      </w:r>
      <w:r w:rsidR="00D341EB">
        <w:t xml:space="preserve"> </w:t>
      </w:r>
      <w:r w:rsidRPr="0044154F">
        <w:t>7.</w:t>
      </w:r>
    </w:p>
    <w:p w14:paraId="6BAF568A" w14:textId="77777777" w:rsidR="00001C25" w:rsidRDefault="00001C25">
      <w:pPr>
        <w:pStyle w:val="aDef"/>
      </w:pPr>
      <w:r w:rsidRPr="007D66D1">
        <w:rPr>
          <w:rStyle w:val="charBoldItals"/>
        </w:rPr>
        <w:lastRenderedPageBreak/>
        <w:t>third-party report</w:t>
      </w:r>
      <w:r>
        <w:t>—see section 83 (1).</w:t>
      </w:r>
    </w:p>
    <w:p w14:paraId="4097CCDE" w14:textId="77777777" w:rsidR="00B671EF" w:rsidRDefault="00B671EF" w:rsidP="003B1CF2">
      <w:pPr>
        <w:pStyle w:val="aDef"/>
      </w:pPr>
      <w:r w:rsidRPr="007D66D1">
        <w:rPr>
          <w:rStyle w:val="charBoldItals"/>
        </w:rPr>
        <w:t>unlawful act</w:t>
      </w:r>
      <w:r>
        <w:t xml:space="preserve">, for division 4.2A (Discrimination complaints to ACAT)—see section 53. </w:t>
      </w:r>
    </w:p>
    <w:p w14:paraId="1A9B274F" w14:textId="77777777" w:rsidR="00EE15DA" w:rsidRDefault="00EE15DA" w:rsidP="00EE15DA">
      <w:pPr>
        <w:pStyle w:val="aDef"/>
        <w:rPr>
          <w:rStyle w:val="charItals"/>
        </w:rPr>
      </w:pPr>
      <w:r w:rsidRPr="0000384D">
        <w:rPr>
          <w:rStyle w:val="charBoldItals"/>
        </w:rPr>
        <w:t>victims of crime commissioner</w:t>
      </w:r>
      <w:r w:rsidRPr="0000384D">
        <w:t xml:space="preserve"> means the commission member exercising the functions under section 27C</w:t>
      </w:r>
      <w:r w:rsidRPr="0000384D">
        <w:rPr>
          <w:rStyle w:val="charItals"/>
        </w:rPr>
        <w:t>.</w:t>
      </w:r>
    </w:p>
    <w:p w14:paraId="3C0AC381" w14:textId="46D971EE" w:rsidR="00155DED" w:rsidRPr="005327CD" w:rsidRDefault="00155DED" w:rsidP="003B1CF2">
      <w:pPr>
        <w:pStyle w:val="aDef"/>
      </w:pPr>
      <w:r w:rsidRPr="005327CD">
        <w:rPr>
          <w:rStyle w:val="charBoldItals"/>
        </w:rPr>
        <w:t>victims rights complaint</w:t>
      </w:r>
      <w:r w:rsidRPr="005327CD">
        <w:t>—see section</w:t>
      </w:r>
      <w:r w:rsidR="00D341EB">
        <w:t xml:space="preserve"> </w:t>
      </w:r>
      <w:r w:rsidRPr="005327CD">
        <w:t>41C (2).</w:t>
      </w:r>
    </w:p>
    <w:p w14:paraId="4D3FC030" w14:textId="17F28CED" w:rsidR="00534A82" w:rsidRPr="0000384D" w:rsidRDefault="00534A82" w:rsidP="00EE15DA">
      <w:pPr>
        <w:pStyle w:val="aDef"/>
      </w:pPr>
      <w:r w:rsidRPr="00CA266D">
        <w:rPr>
          <w:rStyle w:val="charBoldItals"/>
        </w:rPr>
        <w:t>vulnerable person complaint</w:t>
      </w:r>
      <w:r w:rsidRPr="00CA266D">
        <w:rPr>
          <w:bCs/>
          <w:iCs/>
        </w:rPr>
        <w:t xml:space="preserve"> means a complaint about the treatment of a vulnerable person that may be made, or is made, under section</w:t>
      </w:r>
      <w:r w:rsidR="00B87173">
        <w:rPr>
          <w:bCs/>
          <w:iCs/>
        </w:rPr>
        <w:t> </w:t>
      </w:r>
      <w:r w:rsidRPr="00CA266D">
        <w:rPr>
          <w:bCs/>
          <w:iCs/>
        </w:rPr>
        <w:t>41B.</w:t>
      </w:r>
    </w:p>
    <w:p w14:paraId="21BCDE03" w14:textId="77777777" w:rsidR="00001C25" w:rsidRDefault="00001C25">
      <w:pPr>
        <w:pStyle w:val="aDef"/>
      </w:pPr>
      <w:r w:rsidRPr="007D66D1">
        <w:rPr>
          <w:rStyle w:val="charBoldItals"/>
        </w:rPr>
        <w:t>young person</w:t>
      </w:r>
      <w:r>
        <w:t xml:space="preserve"> means a person who is 12 years old or older, but not yet an adult.</w:t>
      </w:r>
    </w:p>
    <w:p w14:paraId="5BF97523" w14:textId="77777777" w:rsidR="00E95FC9" w:rsidRDefault="00E95FC9">
      <w:pPr>
        <w:pStyle w:val="04Dictionary"/>
        <w:sectPr w:rsidR="00E95FC9">
          <w:headerReference w:type="even" r:id="rId215"/>
          <w:headerReference w:type="default" r:id="rId216"/>
          <w:footerReference w:type="even" r:id="rId217"/>
          <w:footerReference w:type="default" r:id="rId218"/>
          <w:type w:val="continuous"/>
          <w:pgSz w:w="11907" w:h="16839" w:code="9"/>
          <w:pgMar w:top="3000" w:right="1900" w:bottom="2500" w:left="2300" w:header="2480" w:footer="2100" w:gutter="0"/>
          <w:cols w:space="720"/>
          <w:docGrid w:linePitch="254"/>
        </w:sectPr>
      </w:pPr>
    </w:p>
    <w:p w14:paraId="72DFFB48" w14:textId="77777777" w:rsidR="006D4718" w:rsidRDefault="006D4718">
      <w:pPr>
        <w:pStyle w:val="Endnote1"/>
      </w:pPr>
      <w:bookmarkStart w:id="235" w:name="_Toc167365979"/>
      <w:r>
        <w:lastRenderedPageBreak/>
        <w:t>Endnotes</w:t>
      </w:r>
      <w:bookmarkEnd w:id="235"/>
    </w:p>
    <w:p w14:paraId="15B7FEAE" w14:textId="77777777" w:rsidR="006D4718" w:rsidRPr="00EB2651" w:rsidRDefault="006D4718">
      <w:pPr>
        <w:pStyle w:val="Endnote20"/>
      </w:pPr>
      <w:bookmarkStart w:id="236" w:name="_Toc167365980"/>
      <w:r w:rsidRPr="00EB2651">
        <w:rPr>
          <w:rStyle w:val="charTableNo"/>
        </w:rPr>
        <w:t>1</w:t>
      </w:r>
      <w:r>
        <w:tab/>
      </w:r>
      <w:r w:rsidRPr="00EB2651">
        <w:rPr>
          <w:rStyle w:val="charTableText"/>
        </w:rPr>
        <w:t>About the endnotes</w:t>
      </w:r>
      <w:bookmarkEnd w:id="236"/>
    </w:p>
    <w:p w14:paraId="4EB22710" w14:textId="77777777" w:rsidR="006D4718" w:rsidRDefault="006D4718">
      <w:pPr>
        <w:pStyle w:val="EndNoteTextPub"/>
      </w:pPr>
      <w:r>
        <w:t>Amending and modifying laws are annotated in the legislation history and the amendment history.  Current modifications are not included in the republished law but are set out in the endnotes.</w:t>
      </w:r>
    </w:p>
    <w:p w14:paraId="23916017" w14:textId="6B2234CE" w:rsidR="006D4718" w:rsidRDefault="006D4718">
      <w:pPr>
        <w:pStyle w:val="EndNoteTextPub"/>
      </w:pPr>
      <w:r>
        <w:t xml:space="preserve">Not all editorial amendments made under the </w:t>
      </w:r>
      <w:hyperlink r:id="rId219" w:tooltip="A2001-14" w:history="1">
        <w:r w:rsidR="007D66D1" w:rsidRPr="007D66D1">
          <w:rPr>
            <w:rStyle w:val="charCitHyperlinkItal"/>
          </w:rPr>
          <w:t>Legislation Act 2001</w:t>
        </w:r>
      </w:hyperlink>
      <w:r>
        <w:t>, part 11.3 are annotated in the amendment history.  Full details of any amendments can be obtained from the Parliamentary Counsel’s Office.</w:t>
      </w:r>
    </w:p>
    <w:p w14:paraId="1B200C94" w14:textId="77777777" w:rsidR="006D4718" w:rsidRDefault="006D4718" w:rsidP="00E3280C">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378F426A" w14:textId="77777777" w:rsidR="006D4718" w:rsidRDefault="006D4718">
      <w:pPr>
        <w:pStyle w:val="EndNoteTextPub"/>
      </w:pPr>
      <w:r>
        <w:t xml:space="preserve">If all the provisions of the law have been renumbered, a table of renumbered provisions gives details of previous and current numbering.  </w:t>
      </w:r>
    </w:p>
    <w:p w14:paraId="0DF39C46" w14:textId="77777777" w:rsidR="006D4718" w:rsidRDefault="006D4718">
      <w:pPr>
        <w:pStyle w:val="EndNoteTextPub"/>
      </w:pPr>
      <w:r>
        <w:t>The endnotes also include a table of earlier republications.</w:t>
      </w:r>
    </w:p>
    <w:p w14:paraId="55BEF302" w14:textId="77777777" w:rsidR="006D4718" w:rsidRPr="00EB2651" w:rsidRDefault="006D4718">
      <w:pPr>
        <w:pStyle w:val="Endnote20"/>
      </w:pPr>
      <w:bookmarkStart w:id="237" w:name="_Toc167365981"/>
      <w:r w:rsidRPr="00EB2651">
        <w:rPr>
          <w:rStyle w:val="charTableNo"/>
        </w:rPr>
        <w:t>2</w:t>
      </w:r>
      <w:r>
        <w:tab/>
      </w:r>
      <w:r w:rsidRPr="00EB2651">
        <w:rPr>
          <w:rStyle w:val="charTableText"/>
        </w:rPr>
        <w:t>Abbreviation key</w:t>
      </w:r>
      <w:bookmarkEnd w:id="237"/>
    </w:p>
    <w:p w14:paraId="197D7BCE" w14:textId="77777777" w:rsidR="006D4718" w:rsidRDefault="006D4718">
      <w:pPr>
        <w:rPr>
          <w:sz w:val="4"/>
        </w:rPr>
      </w:pPr>
    </w:p>
    <w:tbl>
      <w:tblPr>
        <w:tblW w:w="7372" w:type="dxa"/>
        <w:tblInd w:w="1100" w:type="dxa"/>
        <w:tblLayout w:type="fixed"/>
        <w:tblLook w:val="0000" w:firstRow="0" w:lastRow="0" w:firstColumn="0" w:lastColumn="0" w:noHBand="0" w:noVBand="0"/>
      </w:tblPr>
      <w:tblGrid>
        <w:gridCol w:w="3720"/>
        <w:gridCol w:w="3652"/>
      </w:tblGrid>
      <w:tr w:rsidR="006D4718" w14:paraId="60602E08" w14:textId="77777777" w:rsidTr="00E3280C">
        <w:tc>
          <w:tcPr>
            <w:tcW w:w="3720" w:type="dxa"/>
          </w:tcPr>
          <w:p w14:paraId="7E034CC6" w14:textId="77777777" w:rsidR="006D4718" w:rsidRDefault="006D4718">
            <w:pPr>
              <w:pStyle w:val="EndnotesAbbrev"/>
            </w:pPr>
            <w:r>
              <w:t>A = Act</w:t>
            </w:r>
          </w:p>
        </w:tc>
        <w:tc>
          <w:tcPr>
            <w:tcW w:w="3652" w:type="dxa"/>
          </w:tcPr>
          <w:p w14:paraId="5FA537F2" w14:textId="77777777" w:rsidR="006D4718" w:rsidRDefault="006D4718" w:rsidP="00E3280C">
            <w:pPr>
              <w:pStyle w:val="EndnotesAbbrev"/>
            </w:pPr>
            <w:r>
              <w:t>NI = Notifiable instrument</w:t>
            </w:r>
          </w:p>
        </w:tc>
      </w:tr>
      <w:tr w:rsidR="006D4718" w14:paraId="672078F4" w14:textId="77777777" w:rsidTr="00E3280C">
        <w:tc>
          <w:tcPr>
            <w:tcW w:w="3720" w:type="dxa"/>
          </w:tcPr>
          <w:p w14:paraId="64D2D10E" w14:textId="77777777" w:rsidR="006D4718" w:rsidRDefault="006D4718" w:rsidP="00E3280C">
            <w:pPr>
              <w:pStyle w:val="EndnotesAbbrev"/>
            </w:pPr>
            <w:r>
              <w:t>AF = Approved form</w:t>
            </w:r>
          </w:p>
        </w:tc>
        <w:tc>
          <w:tcPr>
            <w:tcW w:w="3652" w:type="dxa"/>
          </w:tcPr>
          <w:p w14:paraId="06AAF25C" w14:textId="77777777" w:rsidR="006D4718" w:rsidRDefault="006D4718" w:rsidP="00E3280C">
            <w:pPr>
              <w:pStyle w:val="EndnotesAbbrev"/>
            </w:pPr>
            <w:r>
              <w:t>o = order</w:t>
            </w:r>
          </w:p>
        </w:tc>
      </w:tr>
      <w:tr w:rsidR="006D4718" w14:paraId="5C9C6EF5" w14:textId="77777777" w:rsidTr="00E3280C">
        <w:tc>
          <w:tcPr>
            <w:tcW w:w="3720" w:type="dxa"/>
          </w:tcPr>
          <w:p w14:paraId="63CD180F" w14:textId="77777777" w:rsidR="006D4718" w:rsidRDefault="006D4718">
            <w:pPr>
              <w:pStyle w:val="EndnotesAbbrev"/>
            </w:pPr>
            <w:r>
              <w:t>am = amended</w:t>
            </w:r>
          </w:p>
        </w:tc>
        <w:tc>
          <w:tcPr>
            <w:tcW w:w="3652" w:type="dxa"/>
          </w:tcPr>
          <w:p w14:paraId="4E20D51C" w14:textId="77777777" w:rsidR="006D4718" w:rsidRDefault="006D4718" w:rsidP="00E3280C">
            <w:pPr>
              <w:pStyle w:val="EndnotesAbbrev"/>
            </w:pPr>
            <w:r>
              <w:t>om = omitted/repealed</w:t>
            </w:r>
          </w:p>
        </w:tc>
      </w:tr>
      <w:tr w:rsidR="006D4718" w14:paraId="2D9EDA02" w14:textId="77777777" w:rsidTr="00E3280C">
        <w:tc>
          <w:tcPr>
            <w:tcW w:w="3720" w:type="dxa"/>
          </w:tcPr>
          <w:p w14:paraId="78599A65" w14:textId="77777777" w:rsidR="006D4718" w:rsidRDefault="006D4718">
            <w:pPr>
              <w:pStyle w:val="EndnotesAbbrev"/>
            </w:pPr>
            <w:r>
              <w:t>amdt = amendment</w:t>
            </w:r>
          </w:p>
        </w:tc>
        <w:tc>
          <w:tcPr>
            <w:tcW w:w="3652" w:type="dxa"/>
          </w:tcPr>
          <w:p w14:paraId="20851C64" w14:textId="77777777" w:rsidR="006D4718" w:rsidRDefault="006D4718" w:rsidP="00E3280C">
            <w:pPr>
              <w:pStyle w:val="EndnotesAbbrev"/>
            </w:pPr>
            <w:r>
              <w:t>ord = ordinance</w:t>
            </w:r>
          </w:p>
        </w:tc>
      </w:tr>
      <w:tr w:rsidR="006D4718" w14:paraId="59A2F1C2" w14:textId="77777777" w:rsidTr="00E3280C">
        <w:tc>
          <w:tcPr>
            <w:tcW w:w="3720" w:type="dxa"/>
          </w:tcPr>
          <w:p w14:paraId="421E429D" w14:textId="77777777" w:rsidR="006D4718" w:rsidRDefault="006D4718">
            <w:pPr>
              <w:pStyle w:val="EndnotesAbbrev"/>
            </w:pPr>
            <w:r>
              <w:t>AR = Assembly resolution</w:t>
            </w:r>
          </w:p>
        </w:tc>
        <w:tc>
          <w:tcPr>
            <w:tcW w:w="3652" w:type="dxa"/>
          </w:tcPr>
          <w:p w14:paraId="1DEE4A3E" w14:textId="77777777" w:rsidR="006D4718" w:rsidRDefault="006D4718" w:rsidP="00E3280C">
            <w:pPr>
              <w:pStyle w:val="EndnotesAbbrev"/>
            </w:pPr>
            <w:r>
              <w:t>orig = original</w:t>
            </w:r>
          </w:p>
        </w:tc>
      </w:tr>
      <w:tr w:rsidR="006D4718" w14:paraId="0301DBA9" w14:textId="77777777" w:rsidTr="00E3280C">
        <w:tc>
          <w:tcPr>
            <w:tcW w:w="3720" w:type="dxa"/>
          </w:tcPr>
          <w:p w14:paraId="5B217305" w14:textId="77777777" w:rsidR="006D4718" w:rsidRDefault="006D4718">
            <w:pPr>
              <w:pStyle w:val="EndnotesAbbrev"/>
            </w:pPr>
            <w:r>
              <w:t>ch = chapter</w:t>
            </w:r>
          </w:p>
        </w:tc>
        <w:tc>
          <w:tcPr>
            <w:tcW w:w="3652" w:type="dxa"/>
          </w:tcPr>
          <w:p w14:paraId="2D4674F6" w14:textId="77777777" w:rsidR="006D4718" w:rsidRDefault="006D4718" w:rsidP="00E3280C">
            <w:pPr>
              <w:pStyle w:val="EndnotesAbbrev"/>
            </w:pPr>
            <w:r>
              <w:t>par = paragraph/subparagraph</w:t>
            </w:r>
          </w:p>
        </w:tc>
      </w:tr>
      <w:tr w:rsidR="006D4718" w14:paraId="14F0E3DC" w14:textId="77777777" w:rsidTr="00E3280C">
        <w:tc>
          <w:tcPr>
            <w:tcW w:w="3720" w:type="dxa"/>
          </w:tcPr>
          <w:p w14:paraId="79549126" w14:textId="77777777" w:rsidR="006D4718" w:rsidRDefault="006D4718">
            <w:pPr>
              <w:pStyle w:val="EndnotesAbbrev"/>
            </w:pPr>
            <w:r>
              <w:t>CN = Commencement notice</w:t>
            </w:r>
          </w:p>
        </w:tc>
        <w:tc>
          <w:tcPr>
            <w:tcW w:w="3652" w:type="dxa"/>
          </w:tcPr>
          <w:p w14:paraId="3C5145D5" w14:textId="77777777" w:rsidR="006D4718" w:rsidRDefault="006D4718" w:rsidP="00E3280C">
            <w:pPr>
              <w:pStyle w:val="EndnotesAbbrev"/>
            </w:pPr>
            <w:r>
              <w:t>pres = present</w:t>
            </w:r>
          </w:p>
        </w:tc>
      </w:tr>
      <w:tr w:rsidR="006D4718" w14:paraId="6EA62FAB" w14:textId="77777777" w:rsidTr="00E3280C">
        <w:tc>
          <w:tcPr>
            <w:tcW w:w="3720" w:type="dxa"/>
          </w:tcPr>
          <w:p w14:paraId="78621C7A" w14:textId="77777777" w:rsidR="006D4718" w:rsidRDefault="006D4718">
            <w:pPr>
              <w:pStyle w:val="EndnotesAbbrev"/>
            </w:pPr>
            <w:r>
              <w:t>def = definition</w:t>
            </w:r>
          </w:p>
        </w:tc>
        <w:tc>
          <w:tcPr>
            <w:tcW w:w="3652" w:type="dxa"/>
          </w:tcPr>
          <w:p w14:paraId="66EB5EF1" w14:textId="77777777" w:rsidR="006D4718" w:rsidRDefault="006D4718" w:rsidP="00E3280C">
            <w:pPr>
              <w:pStyle w:val="EndnotesAbbrev"/>
            </w:pPr>
            <w:r>
              <w:t>prev = previous</w:t>
            </w:r>
          </w:p>
        </w:tc>
      </w:tr>
      <w:tr w:rsidR="006D4718" w14:paraId="54901FD8" w14:textId="77777777" w:rsidTr="00E3280C">
        <w:tc>
          <w:tcPr>
            <w:tcW w:w="3720" w:type="dxa"/>
          </w:tcPr>
          <w:p w14:paraId="787FB771" w14:textId="77777777" w:rsidR="006D4718" w:rsidRDefault="006D4718">
            <w:pPr>
              <w:pStyle w:val="EndnotesAbbrev"/>
            </w:pPr>
            <w:r>
              <w:t>DI = Disallowable instrument</w:t>
            </w:r>
          </w:p>
        </w:tc>
        <w:tc>
          <w:tcPr>
            <w:tcW w:w="3652" w:type="dxa"/>
          </w:tcPr>
          <w:p w14:paraId="56AD61DC" w14:textId="77777777" w:rsidR="006D4718" w:rsidRDefault="006D4718" w:rsidP="00E3280C">
            <w:pPr>
              <w:pStyle w:val="EndnotesAbbrev"/>
            </w:pPr>
            <w:r>
              <w:t>(prev...) = previously</w:t>
            </w:r>
          </w:p>
        </w:tc>
      </w:tr>
      <w:tr w:rsidR="006D4718" w14:paraId="47364BA4" w14:textId="77777777" w:rsidTr="00E3280C">
        <w:tc>
          <w:tcPr>
            <w:tcW w:w="3720" w:type="dxa"/>
          </w:tcPr>
          <w:p w14:paraId="38228307" w14:textId="77777777" w:rsidR="006D4718" w:rsidRDefault="006D4718">
            <w:pPr>
              <w:pStyle w:val="EndnotesAbbrev"/>
            </w:pPr>
            <w:r>
              <w:t>dict = dictionary</w:t>
            </w:r>
          </w:p>
        </w:tc>
        <w:tc>
          <w:tcPr>
            <w:tcW w:w="3652" w:type="dxa"/>
          </w:tcPr>
          <w:p w14:paraId="1F096A0E" w14:textId="77777777" w:rsidR="006D4718" w:rsidRDefault="006D4718" w:rsidP="00E3280C">
            <w:pPr>
              <w:pStyle w:val="EndnotesAbbrev"/>
            </w:pPr>
            <w:r>
              <w:t>pt = part</w:t>
            </w:r>
          </w:p>
        </w:tc>
      </w:tr>
      <w:tr w:rsidR="006D4718" w14:paraId="27AD0C82" w14:textId="77777777" w:rsidTr="00E3280C">
        <w:tc>
          <w:tcPr>
            <w:tcW w:w="3720" w:type="dxa"/>
          </w:tcPr>
          <w:p w14:paraId="0900A108" w14:textId="77777777" w:rsidR="006D4718" w:rsidRDefault="006D4718">
            <w:pPr>
              <w:pStyle w:val="EndnotesAbbrev"/>
            </w:pPr>
            <w:r>
              <w:t xml:space="preserve">disallowed = disallowed by the Legislative </w:t>
            </w:r>
          </w:p>
        </w:tc>
        <w:tc>
          <w:tcPr>
            <w:tcW w:w="3652" w:type="dxa"/>
          </w:tcPr>
          <w:p w14:paraId="782E6A33" w14:textId="77777777" w:rsidR="006D4718" w:rsidRDefault="006D4718" w:rsidP="00E3280C">
            <w:pPr>
              <w:pStyle w:val="EndnotesAbbrev"/>
            </w:pPr>
            <w:r>
              <w:t>r = rule/subrule</w:t>
            </w:r>
          </w:p>
        </w:tc>
      </w:tr>
      <w:tr w:rsidR="006D4718" w14:paraId="7EE2D82C" w14:textId="77777777" w:rsidTr="00E3280C">
        <w:tc>
          <w:tcPr>
            <w:tcW w:w="3720" w:type="dxa"/>
          </w:tcPr>
          <w:p w14:paraId="34C592F2" w14:textId="77777777" w:rsidR="006D4718" w:rsidRDefault="006D4718">
            <w:pPr>
              <w:pStyle w:val="EndnotesAbbrev"/>
              <w:ind w:left="972"/>
            </w:pPr>
            <w:r>
              <w:t>Assembly</w:t>
            </w:r>
          </w:p>
        </w:tc>
        <w:tc>
          <w:tcPr>
            <w:tcW w:w="3652" w:type="dxa"/>
          </w:tcPr>
          <w:p w14:paraId="1AA31ED7" w14:textId="77777777" w:rsidR="006D4718" w:rsidRDefault="006D4718" w:rsidP="00E3280C">
            <w:pPr>
              <w:pStyle w:val="EndnotesAbbrev"/>
            </w:pPr>
            <w:r>
              <w:t>reloc = relocated</w:t>
            </w:r>
          </w:p>
        </w:tc>
      </w:tr>
      <w:tr w:rsidR="006D4718" w14:paraId="60680D18" w14:textId="77777777" w:rsidTr="00E3280C">
        <w:tc>
          <w:tcPr>
            <w:tcW w:w="3720" w:type="dxa"/>
          </w:tcPr>
          <w:p w14:paraId="5F8C076B" w14:textId="77777777" w:rsidR="006D4718" w:rsidRDefault="006D4718">
            <w:pPr>
              <w:pStyle w:val="EndnotesAbbrev"/>
            </w:pPr>
            <w:r>
              <w:t>div = division</w:t>
            </w:r>
          </w:p>
        </w:tc>
        <w:tc>
          <w:tcPr>
            <w:tcW w:w="3652" w:type="dxa"/>
          </w:tcPr>
          <w:p w14:paraId="1A058265" w14:textId="77777777" w:rsidR="006D4718" w:rsidRDefault="006D4718" w:rsidP="00E3280C">
            <w:pPr>
              <w:pStyle w:val="EndnotesAbbrev"/>
            </w:pPr>
            <w:r>
              <w:t>renum = renumbered</w:t>
            </w:r>
          </w:p>
        </w:tc>
      </w:tr>
      <w:tr w:rsidR="006D4718" w14:paraId="550F4C20" w14:textId="77777777" w:rsidTr="00E3280C">
        <w:tc>
          <w:tcPr>
            <w:tcW w:w="3720" w:type="dxa"/>
          </w:tcPr>
          <w:p w14:paraId="12CB3899" w14:textId="77777777" w:rsidR="006D4718" w:rsidRDefault="006D4718">
            <w:pPr>
              <w:pStyle w:val="EndnotesAbbrev"/>
            </w:pPr>
            <w:r>
              <w:t>exp = expires/expired</w:t>
            </w:r>
          </w:p>
        </w:tc>
        <w:tc>
          <w:tcPr>
            <w:tcW w:w="3652" w:type="dxa"/>
          </w:tcPr>
          <w:p w14:paraId="1947081F" w14:textId="77777777" w:rsidR="006D4718" w:rsidRDefault="006D4718" w:rsidP="00E3280C">
            <w:pPr>
              <w:pStyle w:val="EndnotesAbbrev"/>
            </w:pPr>
            <w:r>
              <w:t>R[X] = Republication No</w:t>
            </w:r>
          </w:p>
        </w:tc>
      </w:tr>
      <w:tr w:rsidR="006D4718" w14:paraId="1723C61D" w14:textId="77777777" w:rsidTr="00E3280C">
        <w:tc>
          <w:tcPr>
            <w:tcW w:w="3720" w:type="dxa"/>
          </w:tcPr>
          <w:p w14:paraId="46E850AD" w14:textId="77777777" w:rsidR="006D4718" w:rsidRDefault="006D4718">
            <w:pPr>
              <w:pStyle w:val="EndnotesAbbrev"/>
            </w:pPr>
            <w:r>
              <w:t>Gaz = gazette</w:t>
            </w:r>
          </w:p>
        </w:tc>
        <w:tc>
          <w:tcPr>
            <w:tcW w:w="3652" w:type="dxa"/>
          </w:tcPr>
          <w:p w14:paraId="596BC9A6" w14:textId="77777777" w:rsidR="006D4718" w:rsidRDefault="006D4718" w:rsidP="00E3280C">
            <w:pPr>
              <w:pStyle w:val="EndnotesAbbrev"/>
            </w:pPr>
            <w:r>
              <w:t>RI = reissue</w:t>
            </w:r>
          </w:p>
        </w:tc>
      </w:tr>
      <w:tr w:rsidR="006D4718" w14:paraId="316D022E" w14:textId="77777777" w:rsidTr="00E3280C">
        <w:tc>
          <w:tcPr>
            <w:tcW w:w="3720" w:type="dxa"/>
          </w:tcPr>
          <w:p w14:paraId="52741416" w14:textId="77777777" w:rsidR="006D4718" w:rsidRDefault="006D4718">
            <w:pPr>
              <w:pStyle w:val="EndnotesAbbrev"/>
            </w:pPr>
            <w:r>
              <w:t>hdg = heading</w:t>
            </w:r>
          </w:p>
        </w:tc>
        <w:tc>
          <w:tcPr>
            <w:tcW w:w="3652" w:type="dxa"/>
          </w:tcPr>
          <w:p w14:paraId="4A3369C2" w14:textId="77777777" w:rsidR="006D4718" w:rsidRDefault="006D4718" w:rsidP="00E3280C">
            <w:pPr>
              <w:pStyle w:val="EndnotesAbbrev"/>
            </w:pPr>
            <w:r>
              <w:t>s = section/subsection</w:t>
            </w:r>
          </w:p>
        </w:tc>
      </w:tr>
      <w:tr w:rsidR="006D4718" w14:paraId="7A619138" w14:textId="77777777" w:rsidTr="00E3280C">
        <w:tc>
          <w:tcPr>
            <w:tcW w:w="3720" w:type="dxa"/>
          </w:tcPr>
          <w:p w14:paraId="3DF97C39" w14:textId="77777777" w:rsidR="006D4718" w:rsidRDefault="006D4718">
            <w:pPr>
              <w:pStyle w:val="EndnotesAbbrev"/>
            </w:pPr>
            <w:r>
              <w:t>IA = Interpretation Act 1967</w:t>
            </w:r>
          </w:p>
        </w:tc>
        <w:tc>
          <w:tcPr>
            <w:tcW w:w="3652" w:type="dxa"/>
          </w:tcPr>
          <w:p w14:paraId="271F648F" w14:textId="77777777" w:rsidR="006D4718" w:rsidRDefault="006D4718" w:rsidP="00E3280C">
            <w:pPr>
              <w:pStyle w:val="EndnotesAbbrev"/>
            </w:pPr>
            <w:r>
              <w:t>sch = schedule</w:t>
            </w:r>
          </w:p>
        </w:tc>
      </w:tr>
      <w:tr w:rsidR="006D4718" w14:paraId="0A43C9D4" w14:textId="77777777" w:rsidTr="00E3280C">
        <w:tc>
          <w:tcPr>
            <w:tcW w:w="3720" w:type="dxa"/>
          </w:tcPr>
          <w:p w14:paraId="0C0D184B" w14:textId="77777777" w:rsidR="006D4718" w:rsidRDefault="006D4718">
            <w:pPr>
              <w:pStyle w:val="EndnotesAbbrev"/>
            </w:pPr>
            <w:r>
              <w:t>ins = inserted/added</w:t>
            </w:r>
          </w:p>
        </w:tc>
        <w:tc>
          <w:tcPr>
            <w:tcW w:w="3652" w:type="dxa"/>
          </w:tcPr>
          <w:p w14:paraId="6D69ADF7" w14:textId="77777777" w:rsidR="006D4718" w:rsidRDefault="006D4718" w:rsidP="00E3280C">
            <w:pPr>
              <w:pStyle w:val="EndnotesAbbrev"/>
            </w:pPr>
            <w:r>
              <w:t>sdiv = subdivision</w:t>
            </w:r>
          </w:p>
        </w:tc>
      </w:tr>
      <w:tr w:rsidR="006D4718" w14:paraId="12146091" w14:textId="77777777" w:rsidTr="00E3280C">
        <w:tc>
          <w:tcPr>
            <w:tcW w:w="3720" w:type="dxa"/>
          </w:tcPr>
          <w:p w14:paraId="65A28F79" w14:textId="77777777" w:rsidR="006D4718" w:rsidRDefault="006D4718">
            <w:pPr>
              <w:pStyle w:val="EndnotesAbbrev"/>
            </w:pPr>
            <w:r>
              <w:t>LA = Legislation Act 2001</w:t>
            </w:r>
          </w:p>
        </w:tc>
        <w:tc>
          <w:tcPr>
            <w:tcW w:w="3652" w:type="dxa"/>
          </w:tcPr>
          <w:p w14:paraId="2866FD69" w14:textId="77777777" w:rsidR="006D4718" w:rsidRDefault="006D4718" w:rsidP="00E3280C">
            <w:pPr>
              <w:pStyle w:val="EndnotesAbbrev"/>
            </w:pPr>
            <w:r>
              <w:t>SL = Subordinate law</w:t>
            </w:r>
          </w:p>
        </w:tc>
      </w:tr>
      <w:tr w:rsidR="006D4718" w14:paraId="72756432" w14:textId="77777777" w:rsidTr="00E3280C">
        <w:tc>
          <w:tcPr>
            <w:tcW w:w="3720" w:type="dxa"/>
          </w:tcPr>
          <w:p w14:paraId="32C94FBA" w14:textId="77777777" w:rsidR="006D4718" w:rsidRDefault="006D4718">
            <w:pPr>
              <w:pStyle w:val="EndnotesAbbrev"/>
            </w:pPr>
            <w:r>
              <w:t>LR = legislation register</w:t>
            </w:r>
          </w:p>
        </w:tc>
        <w:tc>
          <w:tcPr>
            <w:tcW w:w="3652" w:type="dxa"/>
          </w:tcPr>
          <w:p w14:paraId="70045D1F" w14:textId="77777777" w:rsidR="006D4718" w:rsidRDefault="006D4718" w:rsidP="00E3280C">
            <w:pPr>
              <w:pStyle w:val="EndnotesAbbrev"/>
            </w:pPr>
            <w:r>
              <w:t>sub = substituted</w:t>
            </w:r>
          </w:p>
        </w:tc>
      </w:tr>
      <w:tr w:rsidR="006D4718" w14:paraId="099323CD" w14:textId="77777777" w:rsidTr="00E3280C">
        <w:tc>
          <w:tcPr>
            <w:tcW w:w="3720" w:type="dxa"/>
          </w:tcPr>
          <w:p w14:paraId="1C91CEC6" w14:textId="77777777" w:rsidR="006D4718" w:rsidRDefault="006D4718">
            <w:pPr>
              <w:pStyle w:val="EndnotesAbbrev"/>
            </w:pPr>
            <w:r>
              <w:t>LRA = Legislation (Republication) Act 1996</w:t>
            </w:r>
          </w:p>
        </w:tc>
        <w:tc>
          <w:tcPr>
            <w:tcW w:w="3652" w:type="dxa"/>
          </w:tcPr>
          <w:p w14:paraId="20B6381B" w14:textId="77777777" w:rsidR="006D4718" w:rsidRDefault="006D4718" w:rsidP="00E3280C">
            <w:pPr>
              <w:pStyle w:val="EndnotesAbbrev"/>
            </w:pPr>
            <w:r w:rsidRPr="007D66D1">
              <w:rPr>
                <w:rStyle w:val="charUnderline"/>
              </w:rPr>
              <w:t>underlining</w:t>
            </w:r>
            <w:r>
              <w:t xml:space="preserve"> = whole or part not commenced</w:t>
            </w:r>
          </w:p>
        </w:tc>
      </w:tr>
      <w:tr w:rsidR="006D4718" w14:paraId="343109E4" w14:textId="77777777" w:rsidTr="00E3280C">
        <w:tc>
          <w:tcPr>
            <w:tcW w:w="3720" w:type="dxa"/>
          </w:tcPr>
          <w:p w14:paraId="6CD12797" w14:textId="77777777" w:rsidR="006D4718" w:rsidRDefault="006D4718">
            <w:pPr>
              <w:pStyle w:val="EndnotesAbbrev"/>
            </w:pPr>
            <w:r>
              <w:t>mod = modified/modification</w:t>
            </w:r>
          </w:p>
        </w:tc>
        <w:tc>
          <w:tcPr>
            <w:tcW w:w="3652" w:type="dxa"/>
          </w:tcPr>
          <w:p w14:paraId="2EE8CDEF" w14:textId="77777777" w:rsidR="006D4718" w:rsidRDefault="006D4718" w:rsidP="00E3280C">
            <w:pPr>
              <w:pStyle w:val="EndnotesAbbrev"/>
              <w:ind w:left="1073"/>
            </w:pPr>
            <w:r>
              <w:t>or to be expired</w:t>
            </w:r>
          </w:p>
        </w:tc>
      </w:tr>
    </w:tbl>
    <w:p w14:paraId="58552EEB" w14:textId="77777777" w:rsidR="00001C25" w:rsidRPr="00EB2651" w:rsidRDefault="00001C25">
      <w:pPr>
        <w:pStyle w:val="Endnote20"/>
      </w:pPr>
      <w:bookmarkStart w:id="238" w:name="_Toc167365982"/>
      <w:r w:rsidRPr="00EB2651">
        <w:rPr>
          <w:rStyle w:val="charTableNo"/>
        </w:rPr>
        <w:lastRenderedPageBreak/>
        <w:t>3</w:t>
      </w:r>
      <w:r>
        <w:tab/>
      </w:r>
      <w:r w:rsidRPr="00EB2651">
        <w:rPr>
          <w:rStyle w:val="charTableText"/>
        </w:rPr>
        <w:t>Legislation history</w:t>
      </w:r>
      <w:bookmarkEnd w:id="238"/>
    </w:p>
    <w:p w14:paraId="56F5C4F6" w14:textId="77777777" w:rsidR="00001C25" w:rsidRDefault="00001C25">
      <w:pPr>
        <w:pStyle w:val="NewAct"/>
      </w:pPr>
      <w:r>
        <w:t>Human Rights Commission Act 2005 A2005-40</w:t>
      </w:r>
    </w:p>
    <w:p w14:paraId="2D91F82C" w14:textId="77777777" w:rsidR="00001C25" w:rsidRDefault="00001C25">
      <w:pPr>
        <w:pStyle w:val="Actdetails"/>
      </w:pPr>
      <w:r>
        <w:t>notified LR 1 September 2005</w:t>
      </w:r>
      <w:r>
        <w:br/>
        <w:t>s 1, s 2 commenced 1 September 2005 (LA s 75 (1))</w:t>
      </w:r>
    </w:p>
    <w:p w14:paraId="53EA6B8D" w14:textId="27CD0301" w:rsidR="00001C25" w:rsidRPr="007D66D1" w:rsidRDefault="00001C25">
      <w:pPr>
        <w:pStyle w:val="Actdetails"/>
        <w:rPr>
          <w:rFonts w:cs="Arial"/>
        </w:rPr>
      </w:pPr>
      <w:r w:rsidRPr="007D66D1">
        <w:rPr>
          <w:rFonts w:cs="Arial"/>
        </w:rPr>
        <w:t xml:space="preserve">remainder commenced 1 November 2006 (s 2 and </w:t>
      </w:r>
      <w:hyperlink r:id="rId220" w:tooltip="CN2006-21" w:history="1">
        <w:r w:rsidR="007D66D1" w:rsidRPr="007D66D1">
          <w:rPr>
            <w:rStyle w:val="charCitHyperlinkAbbrev"/>
          </w:rPr>
          <w:t>CN2006-21</w:t>
        </w:r>
      </w:hyperlink>
      <w:r w:rsidRPr="007D66D1">
        <w:rPr>
          <w:rFonts w:cs="Arial"/>
        </w:rPr>
        <w:t>)</w:t>
      </w:r>
    </w:p>
    <w:p w14:paraId="632CE992" w14:textId="77777777" w:rsidR="00001C25" w:rsidRDefault="00001C25">
      <w:pPr>
        <w:pStyle w:val="Asamby"/>
      </w:pPr>
      <w:r>
        <w:t>as amended by</w:t>
      </w:r>
    </w:p>
    <w:p w14:paraId="4D096EB7" w14:textId="3C8B744C" w:rsidR="00001C25" w:rsidRDefault="00A04343">
      <w:pPr>
        <w:pStyle w:val="NewAct"/>
      </w:pPr>
      <w:hyperlink r:id="rId221" w:tooltip="A2005-46" w:history="1">
        <w:r w:rsidR="007D66D1" w:rsidRPr="007D66D1">
          <w:rPr>
            <w:rStyle w:val="charCitHyperlinkAbbrev"/>
          </w:rPr>
          <w:t>Human Rights Commission (Children and Young People Commissioner) Amendment Act 2005</w:t>
        </w:r>
      </w:hyperlink>
      <w:r w:rsidR="00001C25">
        <w:t xml:space="preserve"> A2005-46 (as am by </w:t>
      </w:r>
      <w:hyperlink r:id="rId222" w:tooltip="Human Rights Commission Legislation Amendment Act 2006" w:history="1">
        <w:r w:rsidR="007D66D1" w:rsidRPr="007D66D1">
          <w:rPr>
            <w:rStyle w:val="charCitHyperlinkAbbrev"/>
          </w:rPr>
          <w:t>A2006</w:t>
        </w:r>
        <w:r w:rsidR="007D66D1" w:rsidRPr="007D66D1">
          <w:rPr>
            <w:rStyle w:val="charCitHyperlinkAbbrev"/>
          </w:rPr>
          <w:noBreakHyphen/>
          <w:t>3</w:t>
        </w:r>
      </w:hyperlink>
      <w:r w:rsidR="00001C25">
        <w:t xml:space="preserve"> sch 1 pt 1.2)</w:t>
      </w:r>
    </w:p>
    <w:p w14:paraId="7DE932CD" w14:textId="77777777" w:rsidR="00001C25" w:rsidRDefault="00001C25">
      <w:pPr>
        <w:pStyle w:val="Actdetails"/>
      </w:pPr>
      <w:r>
        <w:t>notified LR 2 September 2005</w:t>
      </w:r>
      <w:r>
        <w:br/>
        <w:t>s 1, s 2 commenced 1 September 2005 (LA s 75 (1))</w:t>
      </w:r>
    </w:p>
    <w:p w14:paraId="764ED7E2" w14:textId="168F50BE" w:rsidR="00001C25" w:rsidRPr="007D66D1" w:rsidRDefault="00001C25">
      <w:pPr>
        <w:pStyle w:val="Actdetails"/>
        <w:rPr>
          <w:rFonts w:cs="Arial"/>
        </w:rPr>
      </w:pPr>
      <w:r w:rsidRPr="007D66D1">
        <w:rPr>
          <w:rFonts w:cs="Arial"/>
        </w:rPr>
        <w:t xml:space="preserve">remainder commenced 1 November 2006 (s 2 and see A2005-40, s 2 and </w:t>
      </w:r>
      <w:hyperlink r:id="rId223" w:tooltip="CN2006-21" w:history="1">
        <w:r w:rsidR="007D66D1" w:rsidRPr="007D66D1">
          <w:rPr>
            <w:rStyle w:val="charCitHyperlinkAbbrev"/>
          </w:rPr>
          <w:t>CN2006-21</w:t>
        </w:r>
      </w:hyperlink>
      <w:r w:rsidRPr="007D66D1">
        <w:rPr>
          <w:rFonts w:cs="Arial"/>
        </w:rPr>
        <w:t>)</w:t>
      </w:r>
    </w:p>
    <w:p w14:paraId="49BCEB38" w14:textId="4CF8CC3A" w:rsidR="00001C25" w:rsidRDefault="00A04343">
      <w:pPr>
        <w:pStyle w:val="NewAct"/>
      </w:pPr>
      <w:hyperlink r:id="rId224" w:tooltip="A2006-3" w:history="1">
        <w:r w:rsidR="007D66D1" w:rsidRPr="007D66D1">
          <w:rPr>
            <w:rStyle w:val="charCitHyperlinkAbbrev"/>
          </w:rPr>
          <w:t>Human Rights Commission Legislation Amendment Act 2006</w:t>
        </w:r>
      </w:hyperlink>
      <w:r w:rsidR="00001C25">
        <w:t xml:space="preserve"> A2006</w:t>
      </w:r>
      <w:r w:rsidR="00001C25">
        <w:noBreakHyphen/>
        <w:t>3 s 4</w:t>
      </w:r>
    </w:p>
    <w:p w14:paraId="6F988F65" w14:textId="77777777" w:rsidR="00001C25" w:rsidRDefault="00001C25">
      <w:pPr>
        <w:pStyle w:val="Actdetails"/>
      </w:pPr>
      <w:r>
        <w:t>notified LR 22 February 2006</w:t>
      </w:r>
      <w:r>
        <w:br/>
        <w:t>s 1, s 2 commenced 22 February 2006 (LA s 75 (1))</w:t>
      </w:r>
      <w:r>
        <w:br/>
        <w:t>s 4 commenced 23 February 2006 (s 2)</w:t>
      </w:r>
    </w:p>
    <w:p w14:paraId="4AC1FD8B" w14:textId="7910CC2E" w:rsidR="00001C25" w:rsidRDefault="00A04343">
      <w:pPr>
        <w:pStyle w:val="NewAct"/>
      </w:pPr>
      <w:hyperlink r:id="rId225" w:tooltip="A2006-40" w:history="1">
        <w:r w:rsidR="007D66D1" w:rsidRPr="007D66D1">
          <w:rPr>
            <w:rStyle w:val="charCitHyperlinkAbbrev"/>
          </w:rPr>
          <w:t>Justice and Community Safety Legislation Amendment Act 2006</w:t>
        </w:r>
      </w:hyperlink>
      <w:r w:rsidR="00001C25">
        <w:t xml:space="preserve"> A2006-40 sch 1 pt 1.7</w:t>
      </w:r>
    </w:p>
    <w:p w14:paraId="0F288E0C" w14:textId="77777777" w:rsidR="00001C25" w:rsidRDefault="00001C25">
      <w:pPr>
        <w:pStyle w:val="Actdetails"/>
      </w:pPr>
      <w:r>
        <w:t>notified LR 28 September 2006</w:t>
      </w:r>
      <w:r>
        <w:br/>
        <w:t>s 1, s 2 commenced 28 September 2006 (LA s 75 (1))</w:t>
      </w:r>
    </w:p>
    <w:p w14:paraId="21DE1FF4" w14:textId="0DD46558" w:rsidR="00001C25" w:rsidRPr="007D66D1" w:rsidRDefault="00001C25">
      <w:pPr>
        <w:pStyle w:val="Actdetails"/>
        <w:rPr>
          <w:rFonts w:cs="Arial"/>
        </w:rPr>
      </w:pPr>
      <w:r w:rsidRPr="007D66D1">
        <w:rPr>
          <w:rFonts w:cs="Arial"/>
        </w:rPr>
        <w:t xml:space="preserve">sch 1 pt 1.7 commenced 1 November 2006 (s 2 (2) and see A2005-40, s 2 and </w:t>
      </w:r>
      <w:hyperlink r:id="rId226" w:tooltip="CN2006-21" w:history="1">
        <w:r w:rsidR="007D66D1" w:rsidRPr="007D66D1">
          <w:rPr>
            <w:rStyle w:val="charCitHyperlinkAbbrev"/>
          </w:rPr>
          <w:t>CN2006-21</w:t>
        </w:r>
      </w:hyperlink>
      <w:r w:rsidRPr="007D66D1">
        <w:rPr>
          <w:rFonts w:cs="Arial"/>
        </w:rPr>
        <w:t>)</w:t>
      </w:r>
    </w:p>
    <w:p w14:paraId="617C92F4" w14:textId="52603601" w:rsidR="00001C25" w:rsidRDefault="00A04343">
      <w:pPr>
        <w:pStyle w:val="NewAct"/>
      </w:pPr>
      <w:hyperlink r:id="rId227" w:tooltip="A2006-44" w:history="1">
        <w:r w:rsidR="007D66D1" w:rsidRPr="007D66D1">
          <w:rPr>
            <w:rStyle w:val="charCitHyperlinkAbbrev"/>
          </w:rPr>
          <w:t>Human Rights Commission Amendment Act 2006</w:t>
        </w:r>
      </w:hyperlink>
      <w:r w:rsidR="00001C25">
        <w:t xml:space="preserve"> A2006-44</w:t>
      </w:r>
    </w:p>
    <w:p w14:paraId="031E8724" w14:textId="77777777" w:rsidR="00001C25" w:rsidRDefault="00001C25">
      <w:pPr>
        <w:pStyle w:val="Actdetails"/>
      </w:pPr>
      <w:r>
        <w:t>notified LR 25 October 2006</w:t>
      </w:r>
    </w:p>
    <w:p w14:paraId="45332427" w14:textId="77777777" w:rsidR="00001C25" w:rsidRDefault="00001C25">
      <w:pPr>
        <w:pStyle w:val="Actdetails"/>
      </w:pPr>
      <w:r>
        <w:t>s 1, s 2 commenced 25 October 2006 (LA s 75 (1))</w:t>
      </w:r>
    </w:p>
    <w:p w14:paraId="55FECF39" w14:textId="5EF642E0" w:rsidR="00001C25" w:rsidRDefault="00001C25">
      <w:pPr>
        <w:pStyle w:val="Actdetails"/>
      </w:pPr>
      <w:r>
        <w:t xml:space="preserve">remainder commenced 1 November 2006 (s 2 and </w:t>
      </w:r>
      <w:r w:rsidRPr="007D66D1">
        <w:rPr>
          <w:rFonts w:cs="Arial"/>
        </w:rPr>
        <w:t xml:space="preserve">see A2005-40, s 2 and </w:t>
      </w:r>
      <w:hyperlink r:id="rId228" w:tooltip="CN2006-21" w:history="1">
        <w:r w:rsidR="007D66D1" w:rsidRPr="007D66D1">
          <w:rPr>
            <w:rStyle w:val="charCitHyperlinkAbbrev"/>
          </w:rPr>
          <w:t>CN2006-21</w:t>
        </w:r>
      </w:hyperlink>
      <w:r w:rsidRPr="007D66D1">
        <w:rPr>
          <w:rFonts w:cs="Arial"/>
        </w:rPr>
        <w:t>)</w:t>
      </w:r>
    </w:p>
    <w:p w14:paraId="2B60B37F" w14:textId="7EC1B44A" w:rsidR="00001C25" w:rsidRDefault="00A04343">
      <w:pPr>
        <w:pStyle w:val="NewAct"/>
      </w:pPr>
      <w:hyperlink r:id="rId229" w:tooltip="A2006-47" w:history="1">
        <w:r w:rsidR="007D66D1" w:rsidRPr="007D66D1">
          <w:rPr>
            <w:rStyle w:val="charCitHyperlinkAbbrev"/>
          </w:rPr>
          <w:t>Carers Recognition Legislation Amendment Act 2006</w:t>
        </w:r>
      </w:hyperlink>
      <w:r w:rsidR="00001C25">
        <w:t xml:space="preserve"> A2006-47 pt 4</w:t>
      </w:r>
    </w:p>
    <w:p w14:paraId="37D2D74B" w14:textId="77777777" w:rsidR="00001C25" w:rsidRPr="007D66D1" w:rsidRDefault="00001C25">
      <w:pPr>
        <w:pStyle w:val="Actdetails"/>
      </w:pPr>
      <w:r>
        <w:t>notified LR 28 November 2006</w:t>
      </w:r>
      <w:r>
        <w:br/>
        <w:t>s 1, s 2 commenced 28 November 2006 (LA s 75 (1))</w:t>
      </w:r>
      <w:r>
        <w:br/>
      </w:r>
      <w:r w:rsidRPr="007D66D1">
        <w:rPr>
          <w:rFonts w:cs="Arial"/>
        </w:rPr>
        <w:t>pt 4 commenced 28 May 2007 (s 2 and LA s 79)</w:t>
      </w:r>
    </w:p>
    <w:p w14:paraId="2E9A2F04" w14:textId="5B06A339" w:rsidR="00001C25" w:rsidRDefault="00A04343">
      <w:pPr>
        <w:pStyle w:val="NewAct"/>
      </w:pPr>
      <w:hyperlink r:id="rId230" w:tooltip="A2007-22" w:history="1">
        <w:r w:rsidR="007D66D1" w:rsidRPr="007D66D1">
          <w:rPr>
            <w:rStyle w:val="charCitHyperlinkAbbrev"/>
          </w:rPr>
          <w:t>Justice and Community Safety Legislation Amendment Act 2007</w:t>
        </w:r>
      </w:hyperlink>
      <w:r w:rsidR="00001C25">
        <w:t xml:space="preserve"> A2007</w:t>
      </w:r>
      <w:r w:rsidR="00001C25">
        <w:noBreakHyphen/>
        <w:t>22</w:t>
      </w:r>
      <w:r w:rsidR="00D341EB">
        <w:t xml:space="preserve"> </w:t>
      </w:r>
      <w:r w:rsidR="00001C25">
        <w:t>sch 1 pt 1.10</w:t>
      </w:r>
    </w:p>
    <w:p w14:paraId="6C0A6CF7" w14:textId="77777777" w:rsidR="00001C25" w:rsidRDefault="00001C25" w:rsidP="00383C2A">
      <w:pPr>
        <w:pStyle w:val="Actdetails"/>
      </w:pPr>
      <w:r>
        <w:t>notified LR 5 September 2007</w:t>
      </w:r>
    </w:p>
    <w:p w14:paraId="670328A1" w14:textId="77777777" w:rsidR="00001C25" w:rsidRDefault="00001C25" w:rsidP="00383C2A">
      <w:pPr>
        <w:pStyle w:val="Actdetails"/>
      </w:pPr>
      <w:r>
        <w:t>s 1, s 2 commenced 5 September 2007 (LA s 75 (1))</w:t>
      </w:r>
    </w:p>
    <w:p w14:paraId="7F3A8DB6" w14:textId="77777777" w:rsidR="00001C25" w:rsidRDefault="00001C25">
      <w:pPr>
        <w:pStyle w:val="Actdetails"/>
      </w:pPr>
      <w:r>
        <w:t>sch 1 pt 1.10 commenced 6 September 2007 (s 2)</w:t>
      </w:r>
    </w:p>
    <w:p w14:paraId="045B8E89" w14:textId="1B23B1D6" w:rsidR="00001C25" w:rsidRDefault="00A04343">
      <w:pPr>
        <w:pStyle w:val="NewAct"/>
      </w:pPr>
      <w:hyperlink r:id="rId231" w:tooltip="A2008-20" w:history="1">
        <w:r w:rsidR="007D66D1" w:rsidRPr="007D66D1">
          <w:rPr>
            <w:rStyle w:val="charCitHyperlinkAbbrev"/>
          </w:rPr>
          <w:t>Children and Young People (Consequential Amendments) Act 2008</w:t>
        </w:r>
      </w:hyperlink>
      <w:r w:rsidR="00001C25">
        <w:t xml:space="preserve"> A2008</w:t>
      </w:r>
      <w:r w:rsidR="00001C25">
        <w:noBreakHyphen/>
        <w:t>20 sch 2 pt 2.9, sch 3 pt 3.16</w:t>
      </w:r>
    </w:p>
    <w:p w14:paraId="4777C45C" w14:textId="77777777" w:rsidR="00001C25" w:rsidRDefault="00001C25" w:rsidP="00FE0C8D">
      <w:pPr>
        <w:pStyle w:val="Actdetails"/>
      </w:pPr>
      <w:r>
        <w:t>notified LR 17 July 2008</w:t>
      </w:r>
    </w:p>
    <w:p w14:paraId="58B4C5CD" w14:textId="77777777" w:rsidR="00001C25" w:rsidRDefault="00001C25" w:rsidP="00FE0C8D">
      <w:pPr>
        <w:pStyle w:val="Actdetails"/>
      </w:pPr>
      <w:r>
        <w:t>s 1, s 2 commenced 17 July 2008 (LA s 75 (1))</w:t>
      </w:r>
    </w:p>
    <w:p w14:paraId="2A153525" w14:textId="77777777" w:rsidR="00001C25" w:rsidRDefault="00001C25" w:rsidP="00FE0C8D">
      <w:pPr>
        <w:pStyle w:val="Actdetails"/>
      </w:pPr>
      <w:r>
        <w:t>s 3 commenced 18 July 2008 (s 2 (1))</w:t>
      </w:r>
    </w:p>
    <w:p w14:paraId="0AA4A6F5" w14:textId="36345F99" w:rsidR="00001C25" w:rsidRDefault="00001C25" w:rsidP="00FE0C8D">
      <w:pPr>
        <w:pStyle w:val="Actdetails"/>
      </w:pPr>
      <w:r>
        <w:t xml:space="preserve">sch 2 pt 2.9 commenced 9 September 2008 (s 2 (3) and see </w:t>
      </w:r>
      <w:hyperlink r:id="rId232" w:tooltip="A2008-19" w:history="1">
        <w:r w:rsidR="007D66D1" w:rsidRPr="007D66D1">
          <w:rPr>
            <w:rStyle w:val="charCitHyperlinkAbbrev"/>
          </w:rPr>
          <w:t>Children and Young People Act 2008</w:t>
        </w:r>
      </w:hyperlink>
      <w:r>
        <w:t xml:space="preserve"> A2008-19, s 2 and </w:t>
      </w:r>
      <w:hyperlink r:id="rId233" w:tooltip="CN2008-13" w:history="1">
        <w:r w:rsidR="007D66D1" w:rsidRPr="007D66D1">
          <w:rPr>
            <w:rStyle w:val="charCitHyperlinkAbbrev"/>
          </w:rPr>
          <w:t>CN2008-13</w:t>
        </w:r>
      </w:hyperlink>
      <w:r>
        <w:t>)</w:t>
      </w:r>
    </w:p>
    <w:p w14:paraId="69A5C8A9" w14:textId="6E1E4FB0" w:rsidR="00001C25" w:rsidRPr="00C063E3" w:rsidRDefault="00001C25" w:rsidP="00FE0C8D">
      <w:pPr>
        <w:pStyle w:val="Actdetails"/>
      </w:pPr>
      <w:r w:rsidRPr="00C063E3">
        <w:t>sch 3 pt 3.16 commence</w:t>
      </w:r>
      <w:r w:rsidR="00C063E3">
        <w:t>d</w:t>
      </w:r>
      <w:r w:rsidRPr="00C063E3">
        <w:t xml:space="preserve"> 27 October 2008 (s 2 (4) and see </w:t>
      </w:r>
      <w:hyperlink r:id="rId234" w:tooltip="A2008-19" w:history="1">
        <w:r w:rsidR="007D66D1" w:rsidRPr="007D66D1">
          <w:rPr>
            <w:rStyle w:val="charCitHyperlinkAbbrev"/>
          </w:rPr>
          <w:t>Children and Young People Act 2008</w:t>
        </w:r>
      </w:hyperlink>
      <w:r w:rsidRPr="00C063E3">
        <w:t xml:space="preserve"> A2008-19, s 2 and </w:t>
      </w:r>
      <w:hyperlink r:id="rId235" w:tooltip="CN2008-13" w:history="1">
        <w:r w:rsidR="007D66D1" w:rsidRPr="007D66D1">
          <w:rPr>
            <w:rStyle w:val="charCitHyperlinkAbbrev"/>
          </w:rPr>
          <w:t>CN2008-13</w:t>
        </w:r>
      </w:hyperlink>
      <w:r w:rsidRPr="00C063E3">
        <w:t>)</w:t>
      </w:r>
    </w:p>
    <w:p w14:paraId="180FFC6C" w14:textId="17158562" w:rsidR="00001C25" w:rsidRDefault="00A04343">
      <w:pPr>
        <w:pStyle w:val="NewAct"/>
      </w:pPr>
      <w:hyperlink r:id="rId236" w:tooltip="A2008-22" w:history="1">
        <w:r w:rsidR="007D66D1" w:rsidRPr="007D66D1">
          <w:rPr>
            <w:rStyle w:val="charCitHyperlinkAbbrev"/>
          </w:rPr>
          <w:t>Justice and Community Safety Legislation Amendment Act 2008 (No</w:t>
        </w:r>
        <w:r w:rsidR="00B87173">
          <w:rPr>
            <w:rStyle w:val="charCitHyperlinkAbbrev"/>
          </w:rPr>
          <w:t> </w:t>
        </w:r>
        <w:r w:rsidR="007D66D1" w:rsidRPr="007D66D1">
          <w:rPr>
            <w:rStyle w:val="charCitHyperlinkAbbrev"/>
          </w:rPr>
          <w:t>2)</w:t>
        </w:r>
      </w:hyperlink>
      <w:r w:rsidR="00001C25">
        <w:t xml:space="preserve"> A2008-22 sch 1 pt 1.5</w:t>
      </w:r>
    </w:p>
    <w:p w14:paraId="38538CD5" w14:textId="77777777" w:rsidR="00001C25" w:rsidRDefault="00001C25" w:rsidP="00FE0C8D">
      <w:pPr>
        <w:pStyle w:val="Actdetails"/>
      </w:pPr>
      <w:r>
        <w:t>notified LR 8 July 2008</w:t>
      </w:r>
    </w:p>
    <w:p w14:paraId="784E99CC" w14:textId="77777777" w:rsidR="00001C25" w:rsidRDefault="00001C25" w:rsidP="00FE0C8D">
      <w:pPr>
        <w:pStyle w:val="Actdetails"/>
      </w:pPr>
      <w:r>
        <w:t>s 1, s 2 commenced 8 July 2008 (LA s 75 (1))</w:t>
      </w:r>
    </w:p>
    <w:p w14:paraId="7A6F1FD1" w14:textId="77777777" w:rsidR="00001C25" w:rsidRDefault="00001C25">
      <w:pPr>
        <w:pStyle w:val="Actdetails"/>
      </w:pPr>
      <w:r>
        <w:t>sch 1 pt 1.5 commenced 29 July 2008 (s 2)</w:t>
      </w:r>
    </w:p>
    <w:p w14:paraId="142486BF" w14:textId="44AB3F57" w:rsidR="00001C25" w:rsidRDefault="00A04343">
      <w:pPr>
        <w:pStyle w:val="NewAct"/>
      </w:pPr>
      <w:hyperlink r:id="rId237" w:tooltip="A2008-28" w:history="1">
        <w:r w:rsidR="007D66D1" w:rsidRPr="007D66D1">
          <w:rPr>
            <w:rStyle w:val="charCitHyperlinkAbbrev"/>
          </w:rPr>
          <w:t>Statute Law Amendment Act 2008</w:t>
        </w:r>
      </w:hyperlink>
      <w:r w:rsidR="00001C25">
        <w:t xml:space="preserve"> A2008-28 sch 3 pt 3.34</w:t>
      </w:r>
    </w:p>
    <w:p w14:paraId="5851FD91" w14:textId="77777777" w:rsidR="00001C25" w:rsidRDefault="00001C25" w:rsidP="00FE0C8D">
      <w:pPr>
        <w:pStyle w:val="Actdetails"/>
      </w:pPr>
      <w:r>
        <w:t>notified LR 12 August 2008</w:t>
      </w:r>
    </w:p>
    <w:p w14:paraId="5C7975A5" w14:textId="77777777" w:rsidR="00001C25" w:rsidRDefault="00001C25" w:rsidP="00FE0C8D">
      <w:pPr>
        <w:pStyle w:val="Actdetails"/>
      </w:pPr>
      <w:r>
        <w:t>s 1, s 2 commenced 12 August 2008 (LA s 75 (1))</w:t>
      </w:r>
    </w:p>
    <w:p w14:paraId="3AA33034" w14:textId="77777777" w:rsidR="00001C25" w:rsidRDefault="00001C25" w:rsidP="005856AE">
      <w:pPr>
        <w:pStyle w:val="Actdetails"/>
      </w:pPr>
      <w:r>
        <w:t>sch 3 pt 3.34 commenced 26 August 2008 (s 2)</w:t>
      </w:r>
    </w:p>
    <w:p w14:paraId="217D1EFF" w14:textId="2476B1DB" w:rsidR="00DA1E75" w:rsidRDefault="00A04343" w:rsidP="00DA1E75">
      <w:pPr>
        <w:pStyle w:val="NewAct"/>
      </w:pPr>
      <w:hyperlink r:id="rId238" w:tooltip="A2008-36" w:history="1">
        <w:r w:rsidR="007D66D1" w:rsidRPr="007D66D1">
          <w:rPr>
            <w:rStyle w:val="charCitHyperlinkAbbrev"/>
          </w:rPr>
          <w:t>ACT Civil and Administrative Tribunal Legislation Amendment Act</w:t>
        </w:r>
        <w:r w:rsidR="00B87173">
          <w:rPr>
            <w:rStyle w:val="charCitHyperlinkAbbrev"/>
          </w:rPr>
          <w:t> </w:t>
        </w:r>
        <w:r w:rsidR="007D66D1" w:rsidRPr="007D66D1">
          <w:rPr>
            <w:rStyle w:val="charCitHyperlinkAbbrev"/>
          </w:rPr>
          <w:t>2008</w:t>
        </w:r>
      </w:hyperlink>
      <w:r w:rsidR="00DA1E75">
        <w:t xml:space="preserve"> A2008-36 sch</w:t>
      </w:r>
      <w:r w:rsidR="00D341EB">
        <w:t xml:space="preserve"> </w:t>
      </w:r>
      <w:r w:rsidR="00DA1E75">
        <w:t>1</w:t>
      </w:r>
      <w:r w:rsidR="00D341EB">
        <w:t xml:space="preserve"> </w:t>
      </w:r>
      <w:r w:rsidR="00DA1E75">
        <w:t>pt 1.31</w:t>
      </w:r>
    </w:p>
    <w:p w14:paraId="581AE9E3" w14:textId="77777777" w:rsidR="00DA1E75" w:rsidRDefault="00DA1E75" w:rsidP="00383C2A">
      <w:pPr>
        <w:pStyle w:val="Actdetails"/>
      </w:pPr>
      <w:r>
        <w:t>notified LR 4 September 2008</w:t>
      </w:r>
    </w:p>
    <w:p w14:paraId="1B8B8DB9" w14:textId="77777777" w:rsidR="00DA1E75" w:rsidRDefault="00DA1E75" w:rsidP="00383C2A">
      <w:pPr>
        <w:pStyle w:val="Actdetails"/>
      </w:pPr>
      <w:r>
        <w:t>s 1, s 2 commenced 4 September 2008 (LA s 75 (1))</w:t>
      </w:r>
    </w:p>
    <w:p w14:paraId="53C8A708" w14:textId="290EFD27" w:rsidR="00DA1E75" w:rsidRDefault="00DA1E75" w:rsidP="005856AE">
      <w:pPr>
        <w:pStyle w:val="Actdetails"/>
      </w:pPr>
      <w:r>
        <w:t xml:space="preserve">sch 1 pt 1.31 commenced 2 February 2009 (s 2 (1) and see </w:t>
      </w:r>
      <w:hyperlink r:id="rId239" w:tooltip="A2008-35" w:history="1">
        <w:r w:rsidR="007D66D1" w:rsidRPr="007D66D1">
          <w:rPr>
            <w:rStyle w:val="charCitHyperlinkAbbrev"/>
          </w:rPr>
          <w:t>ACT Civil and Administrative Tribunal Act 2008</w:t>
        </w:r>
      </w:hyperlink>
      <w:r w:rsidR="00EE500F">
        <w:t xml:space="preserve"> A2008-35, s 2 (1) and </w:t>
      </w:r>
      <w:hyperlink r:id="rId240" w:tooltip="CN2009-2" w:history="1">
        <w:r w:rsidR="007D66D1" w:rsidRPr="007D66D1">
          <w:rPr>
            <w:rStyle w:val="charCitHyperlinkAbbrev"/>
          </w:rPr>
          <w:t>CN2009-2</w:t>
        </w:r>
      </w:hyperlink>
      <w:r>
        <w:t>)</w:t>
      </w:r>
    </w:p>
    <w:p w14:paraId="53BCB9EB" w14:textId="42A16926" w:rsidR="0001497D" w:rsidRDefault="00A04343" w:rsidP="0001497D">
      <w:pPr>
        <w:pStyle w:val="NewAct"/>
      </w:pPr>
      <w:hyperlink r:id="rId241" w:tooltip="A2010-5" w:history="1">
        <w:r w:rsidR="007D66D1" w:rsidRPr="007D66D1">
          <w:rPr>
            <w:rStyle w:val="charCitHyperlinkAbbrev"/>
          </w:rPr>
          <w:t>Human Rights Commission Legislation Amendment Act 2010</w:t>
        </w:r>
      </w:hyperlink>
      <w:r w:rsidR="0001497D">
        <w:t xml:space="preserve"> A2010</w:t>
      </w:r>
      <w:r w:rsidR="0001497D">
        <w:noBreakHyphen/>
        <w:t>5 pt 4</w:t>
      </w:r>
    </w:p>
    <w:p w14:paraId="0A354850" w14:textId="77777777" w:rsidR="0001497D" w:rsidRDefault="0001497D" w:rsidP="00383C2A">
      <w:pPr>
        <w:pStyle w:val="Actdetails"/>
      </w:pPr>
      <w:r>
        <w:t>notified LR 2 March 2010</w:t>
      </w:r>
    </w:p>
    <w:p w14:paraId="3923D3AB" w14:textId="77777777" w:rsidR="0001497D" w:rsidRDefault="0001497D" w:rsidP="00383C2A">
      <w:pPr>
        <w:pStyle w:val="Actdetails"/>
      </w:pPr>
      <w:r>
        <w:t>s 1, s 2 commenced 2 March 2010 (LA s 75 (1))</w:t>
      </w:r>
    </w:p>
    <w:p w14:paraId="2E7C2036" w14:textId="77777777" w:rsidR="0001497D" w:rsidRPr="0001497D" w:rsidRDefault="0001497D" w:rsidP="0001497D">
      <w:pPr>
        <w:pStyle w:val="Actdetails"/>
      </w:pPr>
      <w:r>
        <w:t>pt 4 commenced 9 March 2010 (s 2)</w:t>
      </w:r>
    </w:p>
    <w:p w14:paraId="6AEC9054" w14:textId="019114F7" w:rsidR="0012328F" w:rsidRPr="0091483C" w:rsidRDefault="00A04343" w:rsidP="0012328F">
      <w:pPr>
        <w:pStyle w:val="NewAct"/>
      </w:pPr>
      <w:hyperlink r:id="rId242" w:tooltip="A2010-10" w:history="1">
        <w:r w:rsidR="007D66D1" w:rsidRPr="007D66D1">
          <w:rPr>
            <w:rStyle w:val="charCitHyperlinkAbbrev"/>
          </w:rPr>
          <w:t>Health Practitioner Regulation National Law (ACT) Act 2010</w:t>
        </w:r>
      </w:hyperlink>
      <w:r w:rsidR="0012328F">
        <w:t xml:space="preserve"> A2010-10 sch 2 pt 2.12</w:t>
      </w:r>
    </w:p>
    <w:p w14:paraId="1069E91E" w14:textId="77777777" w:rsidR="0012328F" w:rsidRDefault="0012328F" w:rsidP="00383C2A">
      <w:pPr>
        <w:pStyle w:val="Actdetails"/>
      </w:pPr>
      <w:r>
        <w:t>notified LR 31 March 2010</w:t>
      </w:r>
    </w:p>
    <w:p w14:paraId="4A20EE74" w14:textId="77777777" w:rsidR="0012328F" w:rsidRDefault="0012328F" w:rsidP="00383C2A">
      <w:pPr>
        <w:pStyle w:val="Actdetails"/>
      </w:pPr>
      <w:r>
        <w:t>s 1, s 2 commenced 31 March 2010 (LA s 75 (1))</w:t>
      </w:r>
    </w:p>
    <w:p w14:paraId="6C68A7B6" w14:textId="77777777" w:rsidR="0012328F" w:rsidRPr="00F06029" w:rsidRDefault="0012328F" w:rsidP="0012328F">
      <w:pPr>
        <w:pStyle w:val="Actdetails"/>
      </w:pPr>
      <w:r w:rsidRPr="00F06029">
        <w:t>sch 2 pt 2.12 commence</w:t>
      </w:r>
      <w:r w:rsidR="008C2A12">
        <w:t>d</w:t>
      </w:r>
      <w:r w:rsidRPr="00F06029">
        <w:t xml:space="preserve"> 1 July</w:t>
      </w:r>
      <w:r w:rsidR="00F06029">
        <w:t xml:space="preserve"> 2010 </w:t>
      </w:r>
      <w:r w:rsidRPr="00F06029">
        <w:t>(s 2 (1)</w:t>
      </w:r>
      <w:r w:rsidR="00F06029">
        <w:t xml:space="preserve"> (a)</w:t>
      </w:r>
      <w:r w:rsidRPr="00F06029">
        <w:t>)</w:t>
      </w:r>
    </w:p>
    <w:p w14:paraId="05F6ED94" w14:textId="203A2F16" w:rsidR="00A94B7D" w:rsidRDefault="00A04343" w:rsidP="00A94B7D">
      <w:pPr>
        <w:pStyle w:val="NewAct"/>
      </w:pPr>
      <w:hyperlink r:id="rId243" w:tooltip="A2010-30" w:history="1">
        <w:r w:rsidR="007D66D1" w:rsidRPr="007D66D1">
          <w:rPr>
            <w:rStyle w:val="charCitHyperlinkAbbrev"/>
          </w:rPr>
          <w:t>Justice and Community Safety Legislation Amendment Act 2010 (No</w:t>
        </w:r>
        <w:r w:rsidR="00B87173">
          <w:rPr>
            <w:rStyle w:val="charCitHyperlinkAbbrev"/>
          </w:rPr>
          <w:t> </w:t>
        </w:r>
        <w:r w:rsidR="007D66D1" w:rsidRPr="007D66D1">
          <w:rPr>
            <w:rStyle w:val="charCitHyperlinkAbbrev"/>
          </w:rPr>
          <w:t>2)</w:t>
        </w:r>
      </w:hyperlink>
      <w:r w:rsidR="00D341EB">
        <w:t xml:space="preserve"> </w:t>
      </w:r>
      <w:r w:rsidR="00A94B7D">
        <w:t>A2010-30 sch 1 pt 1.11</w:t>
      </w:r>
    </w:p>
    <w:p w14:paraId="6D04EF00" w14:textId="77777777" w:rsidR="00A94B7D" w:rsidRDefault="00A94B7D" w:rsidP="00B87173">
      <w:pPr>
        <w:pStyle w:val="Actdetails"/>
      </w:pPr>
      <w:r>
        <w:t>notified LR 31 August 2010</w:t>
      </w:r>
    </w:p>
    <w:p w14:paraId="7151C197" w14:textId="77777777" w:rsidR="00A94B7D" w:rsidRDefault="00A94B7D" w:rsidP="00383C2A">
      <w:pPr>
        <w:pStyle w:val="Actdetails"/>
      </w:pPr>
      <w:r>
        <w:t>s 1, s 2 commenced 31 August 2010 (LA s 75 (1))</w:t>
      </w:r>
    </w:p>
    <w:p w14:paraId="687CC1F4" w14:textId="77777777" w:rsidR="00A94B7D" w:rsidRDefault="00A94B7D" w:rsidP="00383C2A">
      <w:pPr>
        <w:pStyle w:val="Actdetails"/>
      </w:pPr>
      <w:r>
        <w:t>s 3 commenced 1 September 2010 (s 2 (1))</w:t>
      </w:r>
    </w:p>
    <w:p w14:paraId="15299079" w14:textId="77777777" w:rsidR="00A94B7D" w:rsidRDefault="00A94B7D" w:rsidP="00383C2A">
      <w:pPr>
        <w:pStyle w:val="Actdetails"/>
      </w:pPr>
      <w:r>
        <w:t>sch 1 pt 1.11 commenced 28 September 2010 (s 2 (2))</w:t>
      </w:r>
    </w:p>
    <w:p w14:paraId="76983BD5" w14:textId="22BA3C50" w:rsidR="004C7481" w:rsidRDefault="00A04343" w:rsidP="004C7481">
      <w:pPr>
        <w:pStyle w:val="NewAct"/>
      </w:pPr>
      <w:hyperlink r:id="rId244" w:tooltip="A2010-50" w:history="1">
        <w:r w:rsidR="007D66D1" w:rsidRPr="007D66D1">
          <w:rPr>
            <w:rStyle w:val="charCitHyperlinkAbbrev"/>
          </w:rPr>
          <w:t>Justice and Community Safety Legislation Amendment Act 2010 (No</w:t>
        </w:r>
        <w:r w:rsidR="00B87173">
          <w:rPr>
            <w:rStyle w:val="charCitHyperlinkAbbrev"/>
          </w:rPr>
          <w:t> </w:t>
        </w:r>
        <w:r w:rsidR="007D66D1" w:rsidRPr="007D66D1">
          <w:rPr>
            <w:rStyle w:val="charCitHyperlinkAbbrev"/>
          </w:rPr>
          <w:t>4)</w:t>
        </w:r>
      </w:hyperlink>
      <w:r w:rsidR="00FF5A64">
        <w:t xml:space="preserve"> </w:t>
      </w:r>
      <w:r w:rsidR="004C7481">
        <w:t>A2010-50 sch 1 pt 1.3</w:t>
      </w:r>
    </w:p>
    <w:p w14:paraId="493C5E54" w14:textId="77777777" w:rsidR="004C7481" w:rsidRDefault="004C7481" w:rsidP="004C7481">
      <w:pPr>
        <w:pStyle w:val="Actdetails"/>
      </w:pPr>
      <w:r>
        <w:t>notified LR 14 December 2010</w:t>
      </w:r>
    </w:p>
    <w:p w14:paraId="2BFB9169" w14:textId="77777777" w:rsidR="004C7481" w:rsidRDefault="004C7481" w:rsidP="004C7481">
      <w:pPr>
        <w:pStyle w:val="Actdetails"/>
      </w:pPr>
      <w:r>
        <w:t>s 1, s 2 commenced 14 December 2010 (LA s 75 (1))</w:t>
      </w:r>
    </w:p>
    <w:p w14:paraId="6D063B43" w14:textId="77777777" w:rsidR="004C7481" w:rsidRPr="00CB0D40" w:rsidRDefault="004C7481" w:rsidP="00383C2A">
      <w:pPr>
        <w:pStyle w:val="Actdetails"/>
      </w:pPr>
      <w:r>
        <w:t>sch 1 pt 1.3</w:t>
      </w:r>
      <w:r w:rsidRPr="00CB0D40">
        <w:t xml:space="preserve"> commenced </w:t>
      </w:r>
      <w:r>
        <w:t>21 December 2010 (s 2 (1</w:t>
      </w:r>
      <w:r w:rsidRPr="00CB0D40">
        <w:t>)</w:t>
      </w:r>
      <w:r>
        <w:t>)</w:t>
      </w:r>
    </w:p>
    <w:p w14:paraId="231C7C8B" w14:textId="24C6FFE9" w:rsidR="00943342" w:rsidRDefault="00A04343" w:rsidP="00943342">
      <w:pPr>
        <w:pStyle w:val="NewAct"/>
      </w:pPr>
      <w:hyperlink r:id="rId245" w:tooltip="A2011-22" w:history="1">
        <w:r w:rsidR="007D66D1" w:rsidRPr="007D66D1">
          <w:rPr>
            <w:rStyle w:val="charCitHyperlinkAbbrev"/>
          </w:rPr>
          <w:t>Administrative (One ACT Public Service Miscellaneous Amendments) Act</w:t>
        </w:r>
        <w:r w:rsidR="00D341EB">
          <w:rPr>
            <w:rStyle w:val="charCitHyperlinkAbbrev"/>
          </w:rPr>
          <w:t xml:space="preserve"> </w:t>
        </w:r>
        <w:r w:rsidR="007D66D1" w:rsidRPr="007D66D1">
          <w:rPr>
            <w:rStyle w:val="charCitHyperlinkAbbrev"/>
          </w:rPr>
          <w:t>2011</w:t>
        </w:r>
      </w:hyperlink>
      <w:r w:rsidR="00943342">
        <w:t xml:space="preserve"> A2011-22 sch 1 pt 1.82</w:t>
      </w:r>
    </w:p>
    <w:p w14:paraId="16E29613" w14:textId="77777777" w:rsidR="00943342" w:rsidRDefault="00943342" w:rsidP="00383C2A">
      <w:pPr>
        <w:pStyle w:val="Actdetails"/>
      </w:pPr>
      <w:r>
        <w:t>notified LR 30 June 2011</w:t>
      </w:r>
    </w:p>
    <w:p w14:paraId="0DA40583" w14:textId="77777777" w:rsidR="00943342" w:rsidRDefault="00943342" w:rsidP="00383C2A">
      <w:pPr>
        <w:pStyle w:val="Actdetails"/>
      </w:pPr>
      <w:r>
        <w:t>s 1, s 2 commenced 30 June 2011 (LA s 75 (1))</w:t>
      </w:r>
    </w:p>
    <w:p w14:paraId="68742550" w14:textId="77777777" w:rsidR="00943342" w:rsidRPr="00CB0D40" w:rsidRDefault="00943342" w:rsidP="00943342">
      <w:pPr>
        <w:pStyle w:val="Actdetails"/>
      </w:pPr>
      <w:r>
        <w:t>sch 1 pt 1.82</w:t>
      </w:r>
      <w:r w:rsidRPr="00CB0D40">
        <w:t xml:space="preserve"> commenced </w:t>
      </w:r>
      <w:r>
        <w:t>1 July 2011 (s 2 (1</w:t>
      </w:r>
      <w:r w:rsidRPr="00CB0D40">
        <w:t>)</w:t>
      </w:r>
      <w:r>
        <w:t>)</w:t>
      </w:r>
    </w:p>
    <w:p w14:paraId="4AC86D24" w14:textId="18EE4CF4" w:rsidR="006464FA" w:rsidRDefault="00A04343" w:rsidP="006464FA">
      <w:pPr>
        <w:pStyle w:val="NewAct"/>
      </w:pPr>
      <w:hyperlink r:id="rId246" w:tooltip="A2011-48" w:history="1">
        <w:r w:rsidR="007D66D1" w:rsidRPr="007D66D1">
          <w:rPr>
            <w:rStyle w:val="charCitHyperlinkAbbrev"/>
          </w:rPr>
          <w:t>Evidence (Consequential Amendments) Act 2011</w:t>
        </w:r>
      </w:hyperlink>
      <w:r w:rsidR="006464FA">
        <w:t xml:space="preserve"> A2011-48 sch</w:t>
      </w:r>
      <w:r w:rsidR="00B87173">
        <w:t> </w:t>
      </w:r>
      <w:r w:rsidR="006464FA">
        <w:t>1</w:t>
      </w:r>
      <w:r w:rsidR="00B87173">
        <w:t> </w:t>
      </w:r>
      <w:r w:rsidR="006464FA">
        <w:t>pt</w:t>
      </w:r>
      <w:r w:rsidR="00B87173">
        <w:t> </w:t>
      </w:r>
      <w:r w:rsidR="006464FA">
        <w:t>1.21</w:t>
      </w:r>
    </w:p>
    <w:p w14:paraId="060FDA52" w14:textId="77777777" w:rsidR="006464FA" w:rsidRDefault="006464FA" w:rsidP="00383C2A">
      <w:pPr>
        <w:pStyle w:val="Actdetails"/>
      </w:pPr>
      <w:r>
        <w:t>notified LR 22 November 2011</w:t>
      </w:r>
    </w:p>
    <w:p w14:paraId="29371FE8" w14:textId="77777777" w:rsidR="006464FA" w:rsidRDefault="006464FA" w:rsidP="00383C2A">
      <w:pPr>
        <w:pStyle w:val="Actdetails"/>
      </w:pPr>
      <w:r>
        <w:t>s 1, s 2 commenced 22 November 2011 (LA s 75 (1))</w:t>
      </w:r>
    </w:p>
    <w:p w14:paraId="42CFCFE3" w14:textId="7F0B9DDE" w:rsidR="006464FA" w:rsidRDefault="006464FA" w:rsidP="006464FA">
      <w:pPr>
        <w:pStyle w:val="Actdetails"/>
      </w:pPr>
      <w:r>
        <w:t>sch 1 pt 1.21</w:t>
      </w:r>
      <w:r w:rsidRPr="002D2CC3">
        <w:t xml:space="preserve"> </w:t>
      </w:r>
      <w:r w:rsidRPr="009A7FDA">
        <w:t>commenced 1 March 2012 (s 2</w:t>
      </w:r>
      <w:r>
        <w:t xml:space="preserve"> (1)</w:t>
      </w:r>
      <w:r w:rsidRPr="009A7FDA">
        <w:t xml:space="preserve"> and see </w:t>
      </w:r>
      <w:hyperlink r:id="rId247" w:tooltip="A2011-12" w:history="1">
        <w:r w:rsidR="007D66D1" w:rsidRPr="007D66D1">
          <w:rPr>
            <w:rStyle w:val="charCitHyperlinkAbbrev"/>
          </w:rPr>
          <w:t>Evidence Act</w:t>
        </w:r>
        <w:r w:rsidR="00D341EB">
          <w:rPr>
            <w:rStyle w:val="charCitHyperlinkAbbrev"/>
          </w:rPr>
          <w:t xml:space="preserve"> </w:t>
        </w:r>
        <w:r w:rsidR="007D66D1" w:rsidRPr="007D66D1">
          <w:rPr>
            <w:rStyle w:val="charCitHyperlinkAbbrev"/>
          </w:rPr>
          <w:t>2011</w:t>
        </w:r>
      </w:hyperlink>
      <w:r w:rsidRPr="009A7FDA">
        <w:t xml:space="preserve"> A2011</w:t>
      </w:r>
      <w:r w:rsidRPr="009A7FDA">
        <w:noBreakHyphen/>
        <w:t>12</w:t>
      </w:r>
      <w:r>
        <w:t>,</w:t>
      </w:r>
      <w:r w:rsidRPr="009A7FDA">
        <w:t xml:space="preserve"> s 2 and </w:t>
      </w:r>
      <w:hyperlink r:id="rId248" w:tooltip="CN2012-4" w:history="1">
        <w:r w:rsidR="007D66D1" w:rsidRPr="007D66D1">
          <w:rPr>
            <w:rStyle w:val="charCitHyperlinkAbbrev"/>
          </w:rPr>
          <w:t>CN2012-4</w:t>
        </w:r>
      </w:hyperlink>
      <w:r w:rsidRPr="009A7FDA">
        <w:t>)</w:t>
      </w:r>
    </w:p>
    <w:p w14:paraId="396711AE" w14:textId="4EA42B45" w:rsidR="00304543" w:rsidRDefault="00A04343" w:rsidP="00304543">
      <w:pPr>
        <w:pStyle w:val="NewAct"/>
      </w:pPr>
      <w:hyperlink r:id="rId249" w:tooltip="A2012-21" w:history="1">
        <w:r w:rsidR="007D66D1" w:rsidRPr="007D66D1">
          <w:rPr>
            <w:rStyle w:val="charCitHyperlinkAbbrev"/>
          </w:rPr>
          <w:t>Statute Law Amendment Act 2012</w:t>
        </w:r>
      </w:hyperlink>
      <w:r w:rsidR="00304543">
        <w:t xml:space="preserve"> A2012-21 sch 3 pt 3.24</w:t>
      </w:r>
    </w:p>
    <w:p w14:paraId="421E0E5D" w14:textId="77777777" w:rsidR="00304543" w:rsidRDefault="00304543" w:rsidP="00383C2A">
      <w:pPr>
        <w:pStyle w:val="Actdetails"/>
      </w:pPr>
      <w:r>
        <w:t>notified LR 22 May 2012</w:t>
      </w:r>
    </w:p>
    <w:p w14:paraId="1619CA92" w14:textId="77777777" w:rsidR="00304543" w:rsidRDefault="00304543" w:rsidP="00383C2A">
      <w:pPr>
        <w:pStyle w:val="Actdetails"/>
      </w:pPr>
      <w:r>
        <w:t>s 1, s 2 commenced 22 May 2012 (LA s 75 (1))</w:t>
      </w:r>
    </w:p>
    <w:p w14:paraId="767D1322" w14:textId="77777777" w:rsidR="00304543" w:rsidRDefault="00304543" w:rsidP="00304543">
      <w:pPr>
        <w:pStyle w:val="Actdetails"/>
      </w:pPr>
      <w:r>
        <w:t>sch 3 pt 3.24 commenced 5 June 2012 (s 2 (1))</w:t>
      </w:r>
    </w:p>
    <w:p w14:paraId="37540639" w14:textId="6E7A2542" w:rsidR="00E3280C" w:rsidRDefault="00A04343" w:rsidP="00E3280C">
      <w:pPr>
        <w:pStyle w:val="NewAct"/>
      </w:pPr>
      <w:hyperlink r:id="rId250" w:tooltip="A2013-8" w:history="1">
        <w:r w:rsidR="00E3280C">
          <w:rPr>
            <w:rStyle w:val="charCitHyperlinkAbbrev"/>
          </w:rPr>
          <w:t>Disability Services Amendment Act 2013</w:t>
        </w:r>
      </w:hyperlink>
      <w:r w:rsidR="00E3280C">
        <w:t xml:space="preserve"> A2013-8 s 7</w:t>
      </w:r>
    </w:p>
    <w:p w14:paraId="2D7F90C0" w14:textId="77777777" w:rsidR="00E3280C" w:rsidRDefault="00E3280C" w:rsidP="00E3280C">
      <w:pPr>
        <w:pStyle w:val="Actdetails"/>
      </w:pPr>
      <w:r>
        <w:t>notified LR 6 March 2013</w:t>
      </w:r>
    </w:p>
    <w:p w14:paraId="11E0D9A3" w14:textId="77777777" w:rsidR="00E3280C" w:rsidRDefault="00E3280C" w:rsidP="00E3280C">
      <w:pPr>
        <w:pStyle w:val="Actdetails"/>
      </w:pPr>
      <w:r>
        <w:t>s 1, s 2 commenced 6 March 2013 (LA s 75 (1))</w:t>
      </w:r>
    </w:p>
    <w:p w14:paraId="7A0A0B6B" w14:textId="77777777" w:rsidR="00E3280C" w:rsidRDefault="00E3280C" w:rsidP="00E3280C">
      <w:pPr>
        <w:pStyle w:val="Actdetails"/>
      </w:pPr>
      <w:r>
        <w:t>s 7 commenced 7 March 2013 (s 2)</w:t>
      </w:r>
    </w:p>
    <w:p w14:paraId="6E64F377" w14:textId="5AA9032B" w:rsidR="00A423CF" w:rsidRDefault="00A04343" w:rsidP="00A423CF">
      <w:pPr>
        <w:pStyle w:val="NewAct"/>
      </w:pPr>
      <w:hyperlink r:id="rId251" w:tooltip="A2014-49" w:history="1">
        <w:r w:rsidR="00A423CF">
          <w:rPr>
            <w:rStyle w:val="charCitHyperlinkAbbrev"/>
          </w:rPr>
          <w:t>Justice and Community Safety Legislation Amendment Act 2014 (No</w:t>
        </w:r>
        <w:r w:rsidR="00B87173">
          <w:rPr>
            <w:rStyle w:val="charCitHyperlinkAbbrev"/>
          </w:rPr>
          <w:t> </w:t>
        </w:r>
        <w:r w:rsidR="00A423CF">
          <w:rPr>
            <w:rStyle w:val="charCitHyperlinkAbbrev"/>
          </w:rPr>
          <w:t>2)</w:t>
        </w:r>
      </w:hyperlink>
      <w:r w:rsidR="00A423CF">
        <w:t xml:space="preserve"> A2014</w:t>
      </w:r>
      <w:r w:rsidR="00A423CF">
        <w:noBreakHyphen/>
        <w:t>49 pt 5</w:t>
      </w:r>
    </w:p>
    <w:p w14:paraId="31DD1624" w14:textId="77777777" w:rsidR="00A423CF" w:rsidRDefault="00A423CF" w:rsidP="00383C2A">
      <w:pPr>
        <w:pStyle w:val="Actdetails"/>
      </w:pPr>
      <w:r>
        <w:t>notified LR 10 November 2014</w:t>
      </w:r>
    </w:p>
    <w:p w14:paraId="09A72AF0" w14:textId="77777777" w:rsidR="00A423CF" w:rsidRDefault="00A423CF" w:rsidP="00383C2A">
      <w:pPr>
        <w:pStyle w:val="Actdetails"/>
      </w:pPr>
      <w:r>
        <w:t>s 1, s 2 commenced 10 November 2014 (LA s 75 (1))</w:t>
      </w:r>
    </w:p>
    <w:p w14:paraId="6D26F414" w14:textId="77777777" w:rsidR="00A423CF" w:rsidRDefault="00A423CF" w:rsidP="00A423CF">
      <w:pPr>
        <w:pStyle w:val="Actdetails"/>
      </w:pPr>
      <w:r>
        <w:t xml:space="preserve">pt 5 </w:t>
      </w:r>
      <w:r w:rsidRPr="00AE7C72">
        <w:t xml:space="preserve">commenced </w:t>
      </w:r>
      <w:r>
        <w:t>17 November 2014</w:t>
      </w:r>
      <w:r w:rsidRPr="00AE7C72">
        <w:t xml:space="preserve"> (</w:t>
      </w:r>
      <w:r>
        <w:t>s 2)</w:t>
      </w:r>
    </w:p>
    <w:p w14:paraId="0A6E9AA1" w14:textId="03ED5ADC" w:rsidR="00FD0EC5" w:rsidRDefault="00A04343" w:rsidP="00FD0EC5">
      <w:pPr>
        <w:pStyle w:val="NewAct"/>
      </w:pPr>
      <w:hyperlink r:id="rId252" w:tooltip="A2015-29" w:history="1">
        <w:r w:rsidR="00FD0EC5">
          <w:rPr>
            <w:rStyle w:val="charCitHyperlinkAbbrev"/>
          </w:rPr>
          <w:t>Veterinary Surgeons Act 2015</w:t>
        </w:r>
      </w:hyperlink>
      <w:r w:rsidR="00FD0EC5">
        <w:t xml:space="preserve"> A2015</w:t>
      </w:r>
      <w:r w:rsidR="00FD0EC5">
        <w:noBreakHyphen/>
        <w:t>29 sch 2 pt 2.7, sch 3</w:t>
      </w:r>
    </w:p>
    <w:p w14:paraId="502ED39A" w14:textId="77777777" w:rsidR="00FD0EC5" w:rsidRDefault="00FD0EC5" w:rsidP="00383C2A">
      <w:pPr>
        <w:pStyle w:val="Actdetails"/>
      </w:pPr>
      <w:r>
        <w:t>notified LR 20 August 2015</w:t>
      </w:r>
    </w:p>
    <w:p w14:paraId="2F788EDE" w14:textId="77777777" w:rsidR="00FD0EC5" w:rsidRDefault="00FD0EC5" w:rsidP="00383C2A">
      <w:pPr>
        <w:pStyle w:val="Actdetails"/>
      </w:pPr>
      <w:r>
        <w:t>s 1, s 2 commenced 20 August 2015 (LA s 75 (1))</w:t>
      </w:r>
    </w:p>
    <w:p w14:paraId="3F0D9EE9" w14:textId="36FD1995" w:rsidR="00FD0EC5" w:rsidRDefault="00FD0EC5" w:rsidP="00FD0EC5">
      <w:pPr>
        <w:pStyle w:val="Actdetails"/>
      </w:pPr>
      <w:r>
        <w:t xml:space="preserve">sch 2 pt 2.7 </w:t>
      </w:r>
      <w:r w:rsidRPr="00AE7C72">
        <w:t xml:space="preserve">commenced </w:t>
      </w:r>
      <w:r>
        <w:t>1 December 2015</w:t>
      </w:r>
      <w:r w:rsidRPr="00AE7C72">
        <w:t xml:space="preserve"> (</w:t>
      </w:r>
      <w:r>
        <w:t xml:space="preserve">s 2 (1) and </w:t>
      </w:r>
      <w:hyperlink r:id="rId253" w:tooltip="CN2015-22" w:history="1">
        <w:r w:rsidRPr="008502A4">
          <w:rPr>
            <w:rStyle w:val="charCitHyperlinkAbbrev"/>
          </w:rPr>
          <w:t>CN2015-22</w:t>
        </w:r>
      </w:hyperlink>
      <w:r>
        <w:t>)</w:t>
      </w:r>
    </w:p>
    <w:p w14:paraId="08961655" w14:textId="5FA6CC53" w:rsidR="00FD0EC5" w:rsidRPr="00AE7C72" w:rsidRDefault="00FD0EC5" w:rsidP="00FD0EC5">
      <w:pPr>
        <w:pStyle w:val="Actdetails"/>
      </w:pPr>
      <w:r>
        <w:t xml:space="preserve">sch 3 </w:t>
      </w:r>
      <w:r w:rsidRPr="00AE7C72">
        <w:t xml:space="preserve">commenced </w:t>
      </w:r>
      <w:r>
        <w:t>1 December 2015</w:t>
      </w:r>
      <w:r w:rsidRPr="00AE7C72">
        <w:t xml:space="preserve"> (</w:t>
      </w:r>
      <w:r>
        <w:t xml:space="preserve">s 2 (2) and </w:t>
      </w:r>
      <w:hyperlink r:id="rId254" w:tooltip="CN2015-22" w:history="1">
        <w:r w:rsidRPr="008502A4">
          <w:rPr>
            <w:rStyle w:val="charCitHyperlinkAbbrev"/>
          </w:rPr>
          <w:t>CN2015-22</w:t>
        </w:r>
      </w:hyperlink>
      <w:r>
        <w:t>)</w:t>
      </w:r>
    </w:p>
    <w:p w14:paraId="00E36B83" w14:textId="27A2293F" w:rsidR="009B376B" w:rsidRDefault="00A04343" w:rsidP="009B376B">
      <w:pPr>
        <w:pStyle w:val="NewAct"/>
      </w:pPr>
      <w:hyperlink r:id="rId255" w:tooltip="A2016-1" w:history="1">
        <w:r w:rsidR="009B376B">
          <w:rPr>
            <w:rStyle w:val="charCitHyperlinkAbbrev"/>
          </w:rPr>
          <w:t>Protection of Rights (Services) Legislation Amendment Act 2016</w:t>
        </w:r>
      </w:hyperlink>
      <w:r w:rsidR="009B376B">
        <w:t xml:space="preserve"> A2016</w:t>
      </w:r>
      <w:r w:rsidR="009B376B">
        <w:noBreakHyphen/>
        <w:t>1 pt</w:t>
      </w:r>
      <w:r w:rsidR="00D341EB">
        <w:t xml:space="preserve"> </w:t>
      </w:r>
      <w:r w:rsidR="009B376B">
        <w:t>2</w:t>
      </w:r>
    </w:p>
    <w:p w14:paraId="2FA02FA5" w14:textId="77777777" w:rsidR="009B376B" w:rsidRDefault="009B376B" w:rsidP="00383C2A">
      <w:pPr>
        <w:pStyle w:val="Actdetails"/>
      </w:pPr>
      <w:r>
        <w:t>notified LR 23 February 2016</w:t>
      </w:r>
    </w:p>
    <w:p w14:paraId="2F50A97B" w14:textId="77777777" w:rsidR="009B376B" w:rsidRDefault="009B376B" w:rsidP="00383C2A">
      <w:pPr>
        <w:pStyle w:val="Actdetails"/>
      </w:pPr>
      <w:r>
        <w:t>s 1, s 2 commenced 23 February 2016 (LA s 75 (1))</w:t>
      </w:r>
    </w:p>
    <w:p w14:paraId="44829F2D" w14:textId="77777777" w:rsidR="009B376B" w:rsidRDefault="009B376B" w:rsidP="009B376B">
      <w:pPr>
        <w:pStyle w:val="Actdetails"/>
      </w:pPr>
      <w:r>
        <w:t xml:space="preserve">pt 2 </w:t>
      </w:r>
      <w:r w:rsidRPr="00AE7C72">
        <w:t xml:space="preserve">commenced </w:t>
      </w:r>
      <w:r>
        <w:t>1 April 2016</w:t>
      </w:r>
      <w:r w:rsidRPr="00AE7C72">
        <w:t xml:space="preserve"> (</w:t>
      </w:r>
      <w:r>
        <w:t>s 2)</w:t>
      </w:r>
    </w:p>
    <w:p w14:paraId="6221481E" w14:textId="2E7028C5" w:rsidR="009B376B" w:rsidRDefault="00A04343" w:rsidP="009B376B">
      <w:pPr>
        <w:pStyle w:val="NewAct"/>
      </w:pPr>
      <w:hyperlink r:id="rId256" w:tooltip="A2016-13" w:history="1">
        <w:r w:rsidR="009B376B">
          <w:rPr>
            <w:rStyle w:val="charCitHyperlinkAbbrev"/>
          </w:rPr>
          <w:t>Protection of Rights (Services) Leg</w:t>
        </w:r>
        <w:r w:rsidR="0096217A">
          <w:rPr>
            <w:rStyle w:val="charCitHyperlinkAbbrev"/>
          </w:rPr>
          <w:t>islation Amendment Act 2016 (No</w:t>
        </w:r>
        <w:r w:rsidR="00B87173">
          <w:rPr>
            <w:rStyle w:val="charCitHyperlinkAbbrev"/>
          </w:rPr>
          <w:t> </w:t>
        </w:r>
        <w:r w:rsidR="009B376B">
          <w:rPr>
            <w:rStyle w:val="charCitHyperlinkAbbrev"/>
          </w:rPr>
          <w:t>2)</w:t>
        </w:r>
      </w:hyperlink>
      <w:r w:rsidR="009B376B">
        <w:t xml:space="preserve"> A2016</w:t>
      </w:r>
      <w:r w:rsidR="009B376B">
        <w:noBreakHyphen/>
        <w:t>13 sch 1 pt 1.25</w:t>
      </w:r>
    </w:p>
    <w:p w14:paraId="31D88310" w14:textId="77777777" w:rsidR="009B376B" w:rsidRDefault="009B376B" w:rsidP="00383C2A">
      <w:pPr>
        <w:pStyle w:val="Actdetails"/>
      </w:pPr>
      <w:r>
        <w:t>notified LR 16 March 2016</w:t>
      </w:r>
    </w:p>
    <w:p w14:paraId="5A28C052" w14:textId="77777777" w:rsidR="009B376B" w:rsidRDefault="009B376B" w:rsidP="00383C2A">
      <w:pPr>
        <w:pStyle w:val="Actdetails"/>
      </w:pPr>
      <w:r>
        <w:t>s 1, s 2 commenced 16 March 2016 (LA s 75 (1))</w:t>
      </w:r>
    </w:p>
    <w:p w14:paraId="6866FCE0" w14:textId="5DBF8322" w:rsidR="009B376B" w:rsidRDefault="009B376B" w:rsidP="009B376B">
      <w:pPr>
        <w:pStyle w:val="Actdetails"/>
      </w:pPr>
      <w:r>
        <w:t xml:space="preserve">sch 1 pt 1.25 </w:t>
      </w:r>
      <w:r w:rsidRPr="00AE7C72">
        <w:t xml:space="preserve">commenced </w:t>
      </w:r>
      <w:r>
        <w:t>1 April 2016</w:t>
      </w:r>
      <w:r w:rsidRPr="00AE7C72">
        <w:t xml:space="preserve"> (</w:t>
      </w:r>
      <w:r>
        <w:t>s 2 and</w:t>
      </w:r>
      <w:r>
        <w:rPr>
          <w:spacing w:val="-2"/>
        </w:rPr>
        <w:t xml:space="preserve"> see </w:t>
      </w:r>
      <w:hyperlink r:id="rId257"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52001D94" w14:textId="5B769679" w:rsidR="009006D7" w:rsidRDefault="00A04343" w:rsidP="009006D7">
      <w:pPr>
        <w:pStyle w:val="NewAct"/>
      </w:pPr>
      <w:hyperlink r:id="rId258" w:tooltip="A2016-49" w:history="1">
        <w:r w:rsidR="009006D7">
          <w:rPr>
            <w:rStyle w:val="charCitHyperlinkAbbrev"/>
          </w:rPr>
          <w:t>Discrimination Amendment Act 2016</w:t>
        </w:r>
      </w:hyperlink>
      <w:r w:rsidR="009006D7">
        <w:t xml:space="preserve"> A2016-49 sch 1 pt 1.2</w:t>
      </w:r>
    </w:p>
    <w:p w14:paraId="697B886F" w14:textId="77777777" w:rsidR="009006D7" w:rsidRDefault="009006D7" w:rsidP="009006D7">
      <w:pPr>
        <w:pStyle w:val="Actdetails"/>
      </w:pPr>
      <w:r>
        <w:t>notified LR 23 August 2016</w:t>
      </w:r>
    </w:p>
    <w:p w14:paraId="432E0A14" w14:textId="77777777" w:rsidR="009006D7" w:rsidRDefault="009006D7" w:rsidP="009006D7">
      <w:pPr>
        <w:pStyle w:val="Actdetails"/>
      </w:pPr>
      <w:r>
        <w:t>s 1, s 2 commenced 23 August 2016 (LA s 75 (1))</w:t>
      </w:r>
    </w:p>
    <w:p w14:paraId="58456F7D" w14:textId="77777777" w:rsidR="009006D7" w:rsidRPr="00F92A62" w:rsidRDefault="009006D7" w:rsidP="009006D7">
      <w:pPr>
        <w:pStyle w:val="Actdetails"/>
      </w:pPr>
      <w:r w:rsidRPr="00F92A62">
        <w:t>amdt 1.6, amdt 1.14, amdt 1.17 commence</w:t>
      </w:r>
      <w:r w:rsidR="004C60A8">
        <w:t>d</w:t>
      </w:r>
      <w:r w:rsidRPr="00F92A62">
        <w:t xml:space="preserve"> 3 April 2017 (s 2 (2))</w:t>
      </w:r>
    </w:p>
    <w:p w14:paraId="7AD30086" w14:textId="77777777" w:rsidR="00A07F6B" w:rsidRPr="00A07F6B" w:rsidRDefault="009006D7" w:rsidP="00F92A62">
      <w:pPr>
        <w:pStyle w:val="Actdetails"/>
      </w:pPr>
      <w:r>
        <w:t>sch 1 pt 1.2</w:t>
      </w:r>
      <w:r w:rsidRPr="00E33D76">
        <w:t xml:space="preserve"> remainder </w:t>
      </w:r>
      <w:r>
        <w:t>commenced 24 August 2016 (s 2 (1))</w:t>
      </w:r>
    </w:p>
    <w:p w14:paraId="0BC80706" w14:textId="5842D95B" w:rsidR="0058669C" w:rsidRDefault="00A04343" w:rsidP="0058669C">
      <w:pPr>
        <w:pStyle w:val="NewAct"/>
      </w:pPr>
      <w:hyperlink r:id="rId259" w:tooltip="A2016-52" w:history="1">
        <w:r w:rsidR="0058669C">
          <w:rPr>
            <w:rStyle w:val="charCitHyperlinkAbbrev"/>
          </w:rPr>
          <w:t>Public Sector Management Amendment Act 2016</w:t>
        </w:r>
      </w:hyperlink>
      <w:r w:rsidR="0077763C">
        <w:t xml:space="preserve"> A2016-52 sch</w:t>
      </w:r>
      <w:r w:rsidR="00B87173">
        <w:t> </w:t>
      </w:r>
      <w:r w:rsidR="0077763C">
        <w:t>1</w:t>
      </w:r>
      <w:r w:rsidR="00B87173">
        <w:t> </w:t>
      </w:r>
      <w:r w:rsidR="0077763C">
        <w:t>pt</w:t>
      </w:r>
      <w:r w:rsidR="00B87173">
        <w:t> </w:t>
      </w:r>
      <w:r w:rsidR="0058669C">
        <w:t>1.37</w:t>
      </w:r>
    </w:p>
    <w:p w14:paraId="13C22BDA" w14:textId="77777777" w:rsidR="0058669C" w:rsidRDefault="0058669C" w:rsidP="0058669C">
      <w:pPr>
        <w:pStyle w:val="Actdetails"/>
      </w:pPr>
      <w:r>
        <w:t>notified LR 25 August 2016</w:t>
      </w:r>
    </w:p>
    <w:p w14:paraId="1B19064A" w14:textId="77777777" w:rsidR="0058669C" w:rsidRDefault="0058669C" w:rsidP="0058669C">
      <w:pPr>
        <w:pStyle w:val="Actdetails"/>
      </w:pPr>
      <w:r>
        <w:t>s 1, s 2 commenced 25 August 2016 (LA s 75 (1))</w:t>
      </w:r>
    </w:p>
    <w:p w14:paraId="2A131249" w14:textId="77777777" w:rsidR="0058669C" w:rsidRPr="005B0215" w:rsidRDefault="0058669C" w:rsidP="0058669C">
      <w:pPr>
        <w:pStyle w:val="Actdetails"/>
      </w:pPr>
      <w:r>
        <w:t>sch 1 pt 1.37 commenced 1 September 2016 (s 2)</w:t>
      </w:r>
    </w:p>
    <w:p w14:paraId="38B14659" w14:textId="6F40FDBA" w:rsidR="003416A0" w:rsidRPr="00935D4E" w:rsidRDefault="00A04343" w:rsidP="003416A0">
      <w:pPr>
        <w:pStyle w:val="NewAct"/>
      </w:pPr>
      <w:hyperlink r:id="rId260" w:tooltip="A2017-5" w:history="1">
        <w:r w:rsidR="003416A0" w:rsidRPr="006F3A6F">
          <w:rPr>
            <w:rStyle w:val="charCitHyperlinkAbbrev"/>
          </w:rPr>
          <w:t>Justice and Community Safety Legislation Amendment Act 2017</w:t>
        </w:r>
      </w:hyperlink>
      <w:r w:rsidR="003416A0">
        <w:t xml:space="preserve"> A2017-5 sch 1 pt 1.5</w:t>
      </w:r>
    </w:p>
    <w:p w14:paraId="03E49748" w14:textId="77777777" w:rsidR="003416A0" w:rsidRDefault="003416A0" w:rsidP="003416A0">
      <w:pPr>
        <w:pStyle w:val="Actdetails"/>
      </w:pPr>
      <w:r>
        <w:t>notified LR 23 February 2017</w:t>
      </w:r>
    </w:p>
    <w:p w14:paraId="738C5B8D" w14:textId="77777777" w:rsidR="003416A0" w:rsidRDefault="003416A0" w:rsidP="003416A0">
      <w:pPr>
        <w:pStyle w:val="Actdetails"/>
      </w:pPr>
      <w:r>
        <w:t>s 1, s 2 commenced 23 February 2017 (LA s 75 (1))</w:t>
      </w:r>
    </w:p>
    <w:p w14:paraId="6AA12B7A" w14:textId="77777777" w:rsidR="003416A0" w:rsidRDefault="003416A0" w:rsidP="003416A0">
      <w:pPr>
        <w:pStyle w:val="Actdetails"/>
      </w:pPr>
      <w:r w:rsidRPr="006F3A6F">
        <w:t>sch 1 pt 1.</w:t>
      </w:r>
      <w:r>
        <w:t>5</w:t>
      </w:r>
      <w:r w:rsidRPr="006F3A6F">
        <w:t xml:space="preserve"> </w:t>
      </w:r>
      <w:r>
        <w:t>commenced</w:t>
      </w:r>
      <w:r w:rsidRPr="006F3A6F">
        <w:t xml:space="preserve"> 2 March 2017 (s 2 (3))</w:t>
      </w:r>
    </w:p>
    <w:p w14:paraId="440DDFE1" w14:textId="1D6F5969" w:rsidR="00624C01" w:rsidRDefault="00A04343" w:rsidP="00624C01">
      <w:pPr>
        <w:pStyle w:val="NewAct"/>
      </w:pPr>
      <w:hyperlink r:id="rId261" w:anchor="history" w:tooltip="A2017-47" w:history="1">
        <w:r w:rsidR="00624C01">
          <w:rPr>
            <w:rStyle w:val="charCitHyperlinkAbbrev"/>
          </w:rPr>
          <w:t>Inspector of Correctional Services Act 2017</w:t>
        </w:r>
      </w:hyperlink>
      <w:r w:rsidR="00624C01">
        <w:t xml:space="preserve"> A2017-47 sch 2 pt 2.3</w:t>
      </w:r>
    </w:p>
    <w:p w14:paraId="63529E8A" w14:textId="77777777" w:rsidR="00624C01" w:rsidRDefault="00624C01" w:rsidP="00624C01">
      <w:pPr>
        <w:pStyle w:val="Actdetails"/>
      </w:pPr>
      <w:r>
        <w:t>notified LR 7 December 2017</w:t>
      </w:r>
    </w:p>
    <w:p w14:paraId="7399123C" w14:textId="77777777" w:rsidR="00624C01" w:rsidRDefault="00624C01" w:rsidP="00624C01">
      <w:pPr>
        <w:pStyle w:val="Actdetails"/>
      </w:pPr>
      <w:r>
        <w:t>s 1, s 2 commenced 7 December 2017 (LA s 75 (1))</w:t>
      </w:r>
    </w:p>
    <w:p w14:paraId="525D7C89" w14:textId="77777777" w:rsidR="00624C01" w:rsidRDefault="00624C01" w:rsidP="003416A0">
      <w:pPr>
        <w:pStyle w:val="Actdetails"/>
      </w:pPr>
      <w:r>
        <w:t>sch 2 pt 2.3 commenced 8 December 2017 (s 2 (1))</w:t>
      </w:r>
    </w:p>
    <w:p w14:paraId="677F6D9B" w14:textId="65E0F040" w:rsidR="00131D4D" w:rsidRDefault="00A04343" w:rsidP="00131D4D">
      <w:pPr>
        <w:pStyle w:val="NewAct"/>
      </w:pPr>
      <w:hyperlink r:id="rId262" w:anchor="history" w:tooltip="A2018-32 " w:history="1">
        <w:r w:rsidR="00131D4D" w:rsidRPr="00131D4D">
          <w:rPr>
            <w:rStyle w:val="Hyperlink"/>
            <w:u w:val="none"/>
          </w:rPr>
          <w:t>Veterinary Practice Act 2018</w:t>
        </w:r>
      </w:hyperlink>
      <w:r w:rsidR="00131D4D">
        <w:t xml:space="preserve"> A2018-32 sch 3 pt 3.8</w:t>
      </w:r>
    </w:p>
    <w:p w14:paraId="1E9CCB59" w14:textId="77777777" w:rsidR="00131D4D" w:rsidRDefault="00131D4D" w:rsidP="000458F0">
      <w:pPr>
        <w:pStyle w:val="Actdetails"/>
      </w:pPr>
      <w:r>
        <w:t>notified LR 30 August 2018</w:t>
      </w:r>
    </w:p>
    <w:p w14:paraId="0031C85D" w14:textId="77777777" w:rsidR="00131D4D" w:rsidRDefault="00131D4D" w:rsidP="000458F0">
      <w:pPr>
        <w:pStyle w:val="Actdetails"/>
      </w:pPr>
      <w:r>
        <w:t>s 1, s 2 commenced 30 August 2018 (LA s 75 (1))</w:t>
      </w:r>
    </w:p>
    <w:p w14:paraId="10E03FA6" w14:textId="67DD891A" w:rsidR="00131D4D" w:rsidRDefault="006D2D2D" w:rsidP="000458F0">
      <w:pPr>
        <w:pStyle w:val="Actdetails"/>
      </w:pPr>
      <w:r>
        <w:t>sch 3 pt 3.8 commenced</w:t>
      </w:r>
      <w:r w:rsidRPr="006F3A6F">
        <w:t xml:space="preserve"> </w:t>
      </w:r>
      <w:r>
        <w:t xml:space="preserve">21 December 2018 (s 2 and </w:t>
      </w:r>
      <w:hyperlink r:id="rId263" w:tooltip="CN2018-12" w:history="1">
        <w:r w:rsidRPr="000D0304">
          <w:rPr>
            <w:rStyle w:val="charCitHyperlinkAbbrev"/>
          </w:rPr>
          <w:t>CN2018-12</w:t>
        </w:r>
      </w:hyperlink>
      <w:r>
        <w:t>)</w:t>
      </w:r>
    </w:p>
    <w:p w14:paraId="05F68F10" w14:textId="3F465A07" w:rsidR="009919F6" w:rsidRPr="00935D4E" w:rsidRDefault="00A04343" w:rsidP="009919F6">
      <w:pPr>
        <w:pStyle w:val="NewAct"/>
      </w:pPr>
      <w:hyperlink r:id="rId264" w:tooltip="A2018-42" w:history="1">
        <w:r w:rsidR="009919F6">
          <w:rPr>
            <w:rStyle w:val="charCitHyperlinkAbbrev"/>
          </w:rPr>
          <w:t>Statute Law Amendment Act 2018</w:t>
        </w:r>
      </w:hyperlink>
      <w:r w:rsidR="009919F6">
        <w:t xml:space="preserve"> A2018-42 sch 3 pt 3.19</w:t>
      </w:r>
    </w:p>
    <w:p w14:paraId="5EDB0CCB" w14:textId="77777777" w:rsidR="009919F6" w:rsidRDefault="009919F6" w:rsidP="009919F6">
      <w:pPr>
        <w:pStyle w:val="Actdetails"/>
      </w:pPr>
      <w:r>
        <w:t>notified LR 8 November 2018</w:t>
      </w:r>
    </w:p>
    <w:p w14:paraId="1486ABAF" w14:textId="77777777" w:rsidR="009919F6" w:rsidRDefault="009919F6" w:rsidP="009919F6">
      <w:pPr>
        <w:pStyle w:val="Actdetails"/>
      </w:pPr>
      <w:r>
        <w:t>s 1, s 2 taken to have commenced 1 July 2018 (LA s 75 (2))</w:t>
      </w:r>
    </w:p>
    <w:p w14:paraId="0D751FC2" w14:textId="77777777" w:rsidR="009919F6" w:rsidRDefault="009919F6" w:rsidP="009919F6">
      <w:pPr>
        <w:pStyle w:val="Actdetails"/>
      </w:pPr>
      <w:r>
        <w:t>sch 3 pt 3.19 commenced</w:t>
      </w:r>
      <w:r w:rsidRPr="006F3A6F">
        <w:t xml:space="preserve"> </w:t>
      </w:r>
      <w:r>
        <w:t>22 November 2018 (s 2 (1))</w:t>
      </w:r>
    </w:p>
    <w:p w14:paraId="61501E61" w14:textId="40C49E43" w:rsidR="00DE5319" w:rsidRPr="00935D4E" w:rsidRDefault="00A04343" w:rsidP="00DE5319">
      <w:pPr>
        <w:pStyle w:val="NewAct"/>
      </w:pPr>
      <w:hyperlink r:id="rId265" w:tooltip="A2019-10" w:history="1">
        <w:r w:rsidR="00DE5319">
          <w:rPr>
            <w:rStyle w:val="charCitHyperlinkAbbrev"/>
          </w:rPr>
          <w:t>Retirement Villages Legislation Amendment Act 2019</w:t>
        </w:r>
      </w:hyperlink>
      <w:r w:rsidR="00DE5319">
        <w:t xml:space="preserve"> A2019-10 pt 3</w:t>
      </w:r>
    </w:p>
    <w:p w14:paraId="59AA6553" w14:textId="77777777" w:rsidR="00DE5319" w:rsidRDefault="00DE5319" w:rsidP="00DE5319">
      <w:pPr>
        <w:pStyle w:val="Actdetails"/>
      </w:pPr>
      <w:r>
        <w:t>notified LR 11 April 2019</w:t>
      </w:r>
    </w:p>
    <w:p w14:paraId="78FE052E" w14:textId="77777777" w:rsidR="00DE5319" w:rsidRDefault="00DE5319" w:rsidP="00DE5319">
      <w:pPr>
        <w:pStyle w:val="Actdetails"/>
      </w:pPr>
      <w:r>
        <w:t>s 1, s 2 commenced 11 April 2019 (LA s 75 (1))</w:t>
      </w:r>
    </w:p>
    <w:p w14:paraId="4419A25B" w14:textId="3B992B86" w:rsidR="00DE5319" w:rsidRDefault="00DE5319" w:rsidP="00DE5319">
      <w:pPr>
        <w:pStyle w:val="Actdetails"/>
      </w:pPr>
      <w:r>
        <w:t>pt 3 commenced</w:t>
      </w:r>
      <w:r w:rsidRPr="006F3A6F">
        <w:t xml:space="preserve"> </w:t>
      </w:r>
      <w:r>
        <w:t xml:space="preserve">1 July 2019 (s 2 (1) see </w:t>
      </w:r>
      <w:hyperlink r:id="rId266" w:tooltip="CN2019-11" w:history="1">
        <w:r>
          <w:rPr>
            <w:rStyle w:val="charCitHyperlinkAbbrev"/>
          </w:rPr>
          <w:t>CN2019-11</w:t>
        </w:r>
      </w:hyperlink>
      <w:r>
        <w:t>)</w:t>
      </w:r>
    </w:p>
    <w:p w14:paraId="26766596" w14:textId="4DC6407D" w:rsidR="001B67F2" w:rsidRPr="00935D4E" w:rsidRDefault="00A04343" w:rsidP="001B67F2">
      <w:pPr>
        <w:pStyle w:val="NewAct"/>
      </w:pPr>
      <w:hyperlink r:id="rId267" w:tooltip="A2019-17" w:history="1">
        <w:r w:rsidR="001B67F2">
          <w:rPr>
            <w:rStyle w:val="charCitHyperlinkAbbrev"/>
          </w:rPr>
          <w:t>Justice and Community Safety Legislation Amendment Act 2019</w:t>
        </w:r>
      </w:hyperlink>
      <w:r w:rsidR="001B67F2">
        <w:t xml:space="preserve"> A2019-17 pt 6</w:t>
      </w:r>
    </w:p>
    <w:p w14:paraId="2723EDE1" w14:textId="77777777" w:rsidR="001B67F2" w:rsidRDefault="001B67F2" w:rsidP="001B67F2">
      <w:pPr>
        <w:pStyle w:val="Actdetails"/>
      </w:pPr>
      <w:r>
        <w:t>notified LR 14 June 2019</w:t>
      </w:r>
    </w:p>
    <w:p w14:paraId="2869A808" w14:textId="77777777" w:rsidR="001B67F2" w:rsidRDefault="001B67F2" w:rsidP="001B67F2">
      <w:pPr>
        <w:pStyle w:val="Actdetails"/>
      </w:pPr>
      <w:r>
        <w:t>s 1, s 2 commenced 14 June 2019 (LA s 75 (1))</w:t>
      </w:r>
    </w:p>
    <w:p w14:paraId="786005D5" w14:textId="77777777" w:rsidR="001B67F2" w:rsidRDefault="001B67F2" w:rsidP="001B67F2">
      <w:pPr>
        <w:pStyle w:val="Actdetails"/>
      </w:pPr>
      <w:r>
        <w:t xml:space="preserve">pt </w:t>
      </w:r>
      <w:r w:rsidR="0054235B">
        <w:t>6</w:t>
      </w:r>
      <w:r>
        <w:t xml:space="preserve"> commenced</w:t>
      </w:r>
      <w:r w:rsidRPr="006F3A6F">
        <w:t xml:space="preserve"> </w:t>
      </w:r>
      <w:r>
        <w:t>21 June 2019 (s 2)</w:t>
      </w:r>
    </w:p>
    <w:p w14:paraId="16CCAECC" w14:textId="54D7BB70" w:rsidR="00CD67F8" w:rsidRPr="00935D4E" w:rsidRDefault="00A04343" w:rsidP="00CD67F8">
      <w:pPr>
        <w:pStyle w:val="NewAct"/>
      </w:pPr>
      <w:hyperlink r:id="rId268" w:tooltip="A2020-14" w:history="1">
        <w:r w:rsidR="00CD67F8">
          <w:rPr>
            <w:rStyle w:val="charCitHyperlinkAbbrev"/>
          </w:rPr>
          <w:t>COVID-19 Emergency Response Legislation Amendment Act 2020</w:t>
        </w:r>
      </w:hyperlink>
      <w:r w:rsidR="00CD67F8">
        <w:t xml:space="preserve"> A2020-14 sch 1 pt 1.17</w:t>
      </w:r>
    </w:p>
    <w:p w14:paraId="455A89AC" w14:textId="77777777" w:rsidR="00CD67F8" w:rsidRDefault="00CD67F8" w:rsidP="00CD67F8">
      <w:pPr>
        <w:pStyle w:val="Actdetails"/>
      </w:pPr>
      <w:r>
        <w:t>notified LR 13 May 2020</w:t>
      </w:r>
    </w:p>
    <w:p w14:paraId="3D6062DA" w14:textId="77777777" w:rsidR="00CD67F8" w:rsidRDefault="00CD67F8" w:rsidP="00CD67F8">
      <w:pPr>
        <w:pStyle w:val="Actdetails"/>
      </w:pPr>
      <w:r>
        <w:t xml:space="preserve">s 1, s 2 </w:t>
      </w:r>
      <w:r w:rsidR="004006D4">
        <w:t xml:space="preserve">taken to have </w:t>
      </w:r>
      <w:r>
        <w:t xml:space="preserve">commenced </w:t>
      </w:r>
      <w:r w:rsidR="004006D4">
        <w:t>30 March</w:t>
      </w:r>
      <w:r>
        <w:t xml:space="preserve"> 2020 (LA s 75 (</w:t>
      </w:r>
      <w:r w:rsidR="004006D4">
        <w:t>2</w:t>
      </w:r>
      <w:r>
        <w:t>))</w:t>
      </w:r>
    </w:p>
    <w:p w14:paraId="35BD1718" w14:textId="77777777" w:rsidR="00534A82" w:rsidRDefault="00CD67F8" w:rsidP="001B67F2">
      <w:pPr>
        <w:pStyle w:val="Actdetails"/>
      </w:pPr>
      <w:r>
        <w:t>sch 1 pt 1.17 commenced 14 May 2020 (s 2 (1))</w:t>
      </w:r>
    </w:p>
    <w:p w14:paraId="322BBBA7" w14:textId="42227C8F" w:rsidR="000457A0" w:rsidRPr="00935D4E" w:rsidRDefault="00A04343" w:rsidP="000457A0">
      <w:pPr>
        <w:pStyle w:val="NewAct"/>
      </w:pPr>
      <w:hyperlink r:id="rId269" w:tooltip="A2020-34" w:history="1">
        <w:r w:rsidR="000457A0">
          <w:rPr>
            <w:rStyle w:val="charCitHyperlinkAbbrev"/>
          </w:rPr>
          <w:t>Victims Rights Legislation Amendment Act 2020</w:t>
        </w:r>
      </w:hyperlink>
      <w:r w:rsidR="000457A0">
        <w:t xml:space="preserve"> A2020-34 pt 2</w:t>
      </w:r>
    </w:p>
    <w:p w14:paraId="52CAB787" w14:textId="77777777" w:rsidR="000457A0" w:rsidRDefault="000457A0" w:rsidP="000457A0">
      <w:pPr>
        <w:pStyle w:val="Actdetails"/>
      </w:pPr>
      <w:r>
        <w:t>notified LR 29 July 2020</w:t>
      </w:r>
    </w:p>
    <w:p w14:paraId="45EFA948" w14:textId="77777777" w:rsidR="000457A0" w:rsidRDefault="000457A0" w:rsidP="000457A0">
      <w:pPr>
        <w:pStyle w:val="Actdetails"/>
      </w:pPr>
      <w:r>
        <w:t>s 1, s 2 commenced 29 July 2020 (LA s 75 (1))</w:t>
      </w:r>
    </w:p>
    <w:p w14:paraId="163E16EF" w14:textId="6DCF0D71" w:rsidR="000457A0" w:rsidRPr="004F3411" w:rsidRDefault="000457A0" w:rsidP="000457A0">
      <w:pPr>
        <w:pStyle w:val="Actdetails"/>
      </w:pPr>
      <w:r w:rsidRPr="004F3411">
        <w:t xml:space="preserve">pt 2 </w:t>
      </w:r>
      <w:r w:rsidR="004F3411" w:rsidRPr="004F3411">
        <w:t>commenced 1 January 2021 (s 2)</w:t>
      </w:r>
    </w:p>
    <w:p w14:paraId="67029840" w14:textId="75CDA6C6" w:rsidR="005F5662" w:rsidRPr="00935D4E" w:rsidRDefault="00A04343" w:rsidP="005F5662">
      <w:pPr>
        <w:pStyle w:val="NewAct"/>
      </w:pPr>
      <w:hyperlink r:id="rId270" w:tooltip="A2020-42" w:history="1">
        <w:r w:rsidR="00C455E2">
          <w:rPr>
            <w:rStyle w:val="charCitHyperlinkAbbrev"/>
          </w:rPr>
          <w:t>Justice Legislation Amendment Act 2020</w:t>
        </w:r>
      </w:hyperlink>
      <w:r w:rsidR="005F5662">
        <w:t xml:space="preserve"> A2020-</w:t>
      </w:r>
      <w:r w:rsidR="00C455E2">
        <w:t>42</w:t>
      </w:r>
      <w:r w:rsidR="005F5662">
        <w:t xml:space="preserve"> </w:t>
      </w:r>
      <w:r w:rsidR="005C4F3E">
        <w:t>pt 19</w:t>
      </w:r>
    </w:p>
    <w:p w14:paraId="6997CFC0" w14:textId="77777777" w:rsidR="005F5662" w:rsidRDefault="005F5662" w:rsidP="005F5662">
      <w:pPr>
        <w:pStyle w:val="Actdetails"/>
      </w:pPr>
      <w:r>
        <w:t xml:space="preserve">notified LR </w:t>
      </w:r>
      <w:r w:rsidR="005C4F3E">
        <w:t>27 August</w:t>
      </w:r>
      <w:r>
        <w:t xml:space="preserve"> 2020</w:t>
      </w:r>
    </w:p>
    <w:p w14:paraId="0009E64D" w14:textId="77777777" w:rsidR="005C4F3E" w:rsidRDefault="005C4F3E" w:rsidP="005C4F3E">
      <w:pPr>
        <w:pStyle w:val="Actdetails"/>
      </w:pPr>
      <w:r>
        <w:t>s 1, s 2 commenced 27 August 2020 (LA s 75 (1))</w:t>
      </w:r>
    </w:p>
    <w:p w14:paraId="16D4BA84" w14:textId="2DB9A3F8" w:rsidR="005F5662" w:rsidRDefault="005C4F3E" w:rsidP="001B67F2">
      <w:pPr>
        <w:pStyle w:val="Actdetails"/>
      </w:pPr>
      <w:r>
        <w:t>pt 19</w:t>
      </w:r>
      <w:r w:rsidR="005F5662">
        <w:t xml:space="preserve"> commenced </w:t>
      </w:r>
      <w:r>
        <w:t>28 August</w:t>
      </w:r>
      <w:r w:rsidR="005F5662">
        <w:t xml:space="preserve"> 2020 (s 2 (</w:t>
      </w:r>
      <w:r>
        <w:t>9</w:t>
      </w:r>
      <w:r w:rsidR="005F5662">
        <w:t>))</w:t>
      </w:r>
    </w:p>
    <w:p w14:paraId="45D41BC3" w14:textId="7920131D" w:rsidR="0075337B" w:rsidRDefault="00A04343" w:rsidP="00B159FE">
      <w:pPr>
        <w:pStyle w:val="NewAct"/>
      </w:pPr>
      <w:hyperlink r:id="rId271" w:tooltip="A2020-48" w:history="1">
        <w:r w:rsidR="00B159FE" w:rsidRPr="00B159FE">
          <w:rPr>
            <w:rStyle w:val="charCitHyperlinkAbbrev"/>
          </w:rPr>
          <w:t>Residential Tenancies Amendment Act 2020 (No 2)</w:t>
        </w:r>
      </w:hyperlink>
      <w:r w:rsidR="00B159FE">
        <w:t xml:space="preserve"> A2020-48 sch</w:t>
      </w:r>
      <w:r w:rsidR="00B87173">
        <w:t> </w:t>
      </w:r>
      <w:r w:rsidR="00B159FE">
        <w:t>1</w:t>
      </w:r>
      <w:r w:rsidR="00B87173">
        <w:t> </w:t>
      </w:r>
      <w:r w:rsidR="00B159FE">
        <w:t>pt</w:t>
      </w:r>
      <w:r w:rsidR="00B87173">
        <w:t> </w:t>
      </w:r>
      <w:r w:rsidR="00B159FE">
        <w:t>1.1</w:t>
      </w:r>
      <w:r w:rsidR="007C0E22">
        <w:t>, sch 2 pt 2.1</w:t>
      </w:r>
    </w:p>
    <w:p w14:paraId="506B939A" w14:textId="59B8D921" w:rsidR="00B159FE" w:rsidRDefault="00B159FE" w:rsidP="00B159FE">
      <w:pPr>
        <w:pStyle w:val="Actdetails"/>
      </w:pPr>
      <w:r>
        <w:t>notified LR 3 September 2020</w:t>
      </w:r>
    </w:p>
    <w:p w14:paraId="236EA16E" w14:textId="4A0FF38F" w:rsidR="00B159FE" w:rsidRDefault="00B159FE" w:rsidP="00B159FE">
      <w:pPr>
        <w:pStyle w:val="Actdetails"/>
      </w:pPr>
      <w:r>
        <w:t>s 1, s 2 commenced 3 September 2020 (LA s 75 (1))</w:t>
      </w:r>
    </w:p>
    <w:p w14:paraId="60FF91DC" w14:textId="48FA5937" w:rsidR="00B159FE" w:rsidRDefault="00B159FE" w:rsidP="00B159FE">
      <w:pPr>
        <w:pStyle w:val="Actdetails"/>
      </w:pPr>
      <w:r>
        <w:t>sch 1 pt 1.1 commenced 3 March 2021 (s 2 (1) and LA s 79)</w:t>
      </w:r>
    </w:p>
    <w:p w14:paraId="473D7FA1" w14:textId="70B20969" w:rsidR="008A11F3" w:rsidRPr="00D14D3A" w:rsidRDefault="008A11F3" w:rsidP="00B159FE">
      <w:pPr>
        <w:pStyle w:val="Actdetails"/>
      </w:pPr>
      <w:r w:rsidRPr="00D14D3A">
        <w:t xml:space="preserve">sch 2 pt 2.1 </w:t>
      </w:r>
      <w:r w:rsidR="00D14D3A" w:rsidRPr="00D14D3A">
        <w:t>commenced 30 January 2022 (s 2 (3))</w:t>
      </w:r>
    </w:p>
    <w:p w14:paraId="18FA563F" w14:textId="7A6B3401" w:rsidR="00A56130" w:rsidRDefault="00A04343" w:rsidP="00A56130">
      <w:pPr>
        <w:pStyle w:val="NewAct"/>
      </w:pPr>
      <w:hyperlink r:id="rId272" w:anchor="history" w:tooltip="A2020-49" w:history="1">
        <w:r w:rsidR="00A56130">
          <w:rPr>
            <w:rStyle w:val="charCitHyperlinkAbbrev"/>
          </w:rPr>
          <w:t>Sexuality and Gender Identity Conversion Practices Act 2020</w:t>
        </w:r>
      </w:hyperlink>
      <w:r w:rsidR="00EB257A">
        <w:br/>
      </w:r>
      <w:r w:rsidR="00A56130">
        <w:t>A2020-49 sch 1</w:t>
      </w:r>
    </w:p>
    <w:p w14:paraId="56CB673B" w14:textId="28AB6792" w:rsidR="00A56130" w:rsidRDefault="00A56130" w:rsidP="00A56130">
      <w:pPr>
        <w:pStyle w:val="Actdetails"/>
      </w:pPr>
      <w:r>
        <w:t>notified LR 4 September 2020</w:t>
      </w:r>
    </w:p>
    <w:p w14:paraId="5444330D" w14:textId="2787DF77" w:rsidR="00A56130" w:rsidRDefault="00A56130" w:rsidP="00A56130">
      <w:pPr>
        <w:pStyle w:val="Actdetails"/>
      </w:pPr>
      <w:r>
        <w:t>s 1, s 2 commenced 4 September 2020 (LA s 75 (1))</w:t>
      </w:r>
    </w:p>
    <w:p w14:paraId="5E1B6BD0" w14:textId="0C649C8D" w:rsidR="00A56130" w:rsidRPr="00B159FE" w:rsidRDefault="00A56130" w:rsidP="00B159FE">
      <w:pPr>
        <w:pStyle w:val="Actdetails"/>
      </w:pPr>
      <w:r>
        <w:t>sch 1 commenced 4 March 2021 (s 2)</w:t>
      </w:r>
    </w:p>
    <w:p w14:paraId="764C196A" w14:textId="72708A98" w:rsidR="004A27AE" w:rsidRPr="00935D4E" w:rsidRDefault="00A04343" w:rsidP="004A27AE">
      <w:pPr>
        <w:pStyle w:val="NewAct"/>
      </w:pPr>
      <w:hyperlink r:id="rId273" w:tooltip="A2021-24" w:history="1">
        <w:r w:rsidR="004A27AE">
          <w:rPr>
            <w:rStyle w:val="charCitHyperlinkAbbrev"/>
          </w:rPr>
          <w:t>Operational Efficiencies (COVID-19) Legislation Amendment Act 2021</w:t>
        </w:r>
      </w:hyperlink>
      <w:r w:rsidR="004A27AE">
        <w:t xml:space="preserve"> A2021-24 pt </w:t>
      </w:r>
      <w:r w:rsidR="002E7D51">
        <w:t>9</w:t>
      </w:r>
    </w:p>
    <w:p w14:paraId="6077F0F7" w14:textId="77777777" w:rsidR="004A27AE" w:rsidRDefault="004A27AE" w:rsidP="004A27AE">
      <w:pPr>
        <w:pStyle w:val="Actdetails"/>
      </w:pPr>
      <w:r>
        <w:t>notified LR 13 October 2021</w:t>
      </w:r>
    </w:p>
    <w:p w14:paraId="74641E80" w14:textId="77777777" w:rsidR="004A27AE" w:rsidRDefault="004A27AE" w:rsidP="00B87173">
      <w:pPr>
        <w:pStyle w:val="Actdetails"/>
      </w:pPr>
      <w:r>
        <w:t>s 1, s 2 taken to have commenced 8 October 2021 (LA s 75 (2))</w:t>
      </w:r>
    </w:p>
    <w:p w14:paraId="3FF30E7C" w14:textId="02CDAD2E" w:rsidR="004A27AE" w:rsidRPr="00F9670C" w:rsidRDefault="004A27AE" w:rsidP="004A27AE">
      <w:pPr>
        <w:pStyle w:val="Actdetails"/>
      </w:pPr>
      <w:r>
        <w:t xml:space="preserve">pt </w:t>
      </w:r>
      <w:r w:rsidR="002E7D51">
        <w:t>9</w:t>
      </w:r>
      <w:r>
        <w:t xml:space="preserve"> commenced 14 October 2021 (s 2 (1))</w:t>
      </w:r>
    </w:p>
    <w:p w14:paraId="6D9F5FB3" w14:textId="2C2CAE42" w:rsidR="00444A3B" w:rsidRDefault="00A04343" w:rsidP="00444A3B">
      <w:pPr>
        <w:pStyle w:val="NewAct"/>
      </w:pPr>
      <w:hyperlink r:id="rId274" w:tooltip="A2022-11" w:history="1">
        <w:r w:rsidR="00444A3B">
          <w:rPr>
            <w:rStyle w:val="charCitHyperlinkAbbrev"/>
          </w:rPr>
          <w:t>Domestic Violence Agencies Amendment Act 2022</w:t>
        </w:r>
      </w:hyperlink>
      <w:r w:rsidR="00444A3B">
        <w:rPr>
          <w:rStyle w:val="charCitHyperlinkAbbrev"/>
        </w:rPr>
        <w:t xml:space="preserve"> </w:t>
      </w:r>
      <w:r w:rsidR="00444A3B">
        <w:t>A2022-11 sch</w:t>
      </w:r>
      <w:r w:rsidR="00B87173">
        <w:t> </w:t>
      </w:r>
      <w:r w:rsidR="00444A3B">
        <w:t>1</w:t>
      </w:r>
      <w:r w:rsidR="00B87173">
        <w:t> </w:t>
      </w:r>
      <w:r w:rsidR="00444A3B">
        <w:t>pt</w:t>
      </w:r>
      <w:r w:rsidR="00B87173">
        <w:t> </w:t>
      </w:r>
      <w:r w:rsidR="00444A3B">
        <w:t>1.</w:t>
      </w:r>
      <w:r w:rsidR="006E1861">
        <w:t>2</w:t>
      </w:r>
    </w:p>
    <w:p w14:paraId="1627423A" w14:textId="054C0C75" w:rsidR="00444A3B" w:rsidRDefault="00444A3B" w:rsidP="00B87173">
      <w:pPr>
        <w:pStyle w:val="Actdetails"/>
      </w:pPr>
      <w:r>
        <w:t xml:space="preserve">notified LR </w:t>
      </w:r>
      <w:r w:rsidR="006E1861">
        <w:t>17 June</w:t>
      </w:r>
      <w:r>
        <w:t xml:space="preserve"> 2022</w:t>
      </w:r>
    </w:p>
    <w:p w14:paraId="7B2469A2" w14:textId="5AAAA1C1" w:rsidR="00444A3B" w:rsidRDefault="00444A3B" w:rsidP="00B87173">
      <w:pPr>
        <w:pStyle w:val="Actdetails"/>
      </w:pPr>
      <w:r>
        <w:t xml:space="preserve">s 1, s 2 commenced </w:t>
      </w:r>
      <w:r w:rsidR="006E1861">
        <w:t xml:space="preserve">17 June </w:t>
      </w:r>
      <w:r>
        <w:t>2022 (LA s 75 (1))</w:t>
      </w:r>
    </w:p>
    <w:p w14:paraId="3EF55F64" w14:textId="2BD97E31" w:rsidR="00444A3B" w:rsidRPr="00C422E2" w:rsidRDefault="00444A3B" w:rsidP="00444A3B">
      <w:pPr>
        <w:pStyle w:val="Actdetails"/>
      </w:pPr>
      <w:r w:rsidRPr="00C422E2">
        <w:t>sch 1 pt 1.</w:t>
      </w:r>
      <w:r w:rsidR="006E1861" w:rsidRPr="00C422E2">
        <w:t xml:space="preserve">2 </w:t>
      </w:r>
      <w:r w:rsidR="00C422E2" w:rsidRPr="00C422E2">
        <w:t>commenced 17 December 2022 (</w:t>
      </w:r>
      <w:r w:rsidR="00F73866">
        <w:t xml:space="preserve">s 2 and </w:t>
      </w:r>
      <w:r w:rsidR="00C422E2" w:rsidRPr="00C422E2">
        <w:t>LA s 79)</w:t>
      </w:r>
    </w:p>
    <w:p w14:paraId="142D893A" w14:textId="5049879F" w:rsidR="00444A3B" w:rsidRDefault="00A04343" w:rsidP="00444A3B">
      <w:pPr>
        <w:pStyle w:val="NewAct"/>
      </w:pPr>
      <w:hyperlink r:id="rId275" w:anchor="history" w:tooltip="A2022-25" w:history="1">
        <w:r w:rsidR="00444A3B">
          <w:rPr>
            <w:rStyle w:val="charCitHyperlinkAbbrev"/>
          </w:rPr>
          <w:t>Aboriginal and Torres Strait Islander Children and Young People Commissioner Act 2022</w:t>
        </w:r>
      </w:hyperlink>
      <w:r w:rsidR="00444A3B">
        <w:rPr>
          <w:rStyle w:val="charCitHyperlinkAbbrev"/>
        </w:rPr>
        <w:t xml:space="preserve"> </w:t>
      </w:r>
      <w:r w:rsidR="00444A3B">
        <w:t>A2022-25 sch 1 pt 1.4</w:t>
      </w:r>
    </w:p>
    <w:p w14:paraId="31F62859" w14:textId="77777777" w:rsidR="00444A3B" w:rsidRDefault="00444A3B" w:rsidP="00B87173">
      <w:pPr>
        <w:pStyle w:val="Actdetails"/>
      </w:pPr>
      <w:r>
        <w:t>notified LR 14 December 2022</w:t>
      </w:r>
    </w:p>
    <w:p w14:paraId="4B76B39A" w14:textId="77777777" w:rsidR="00444A3B" w:rsidRDefault="00444A3B" w:rsidP="00B87173">
      <w:pPr>
        <w:pStyle w:val="Actdetails"/>
      </w:pPr>
      <w:r>
        <w:t>s 1, s 2 commenced 14 December 2022 (LA s 75 (1))</w:t>
      </w:r>
    </w:p>
    <w:p w14:paraId="7ED80DE8" w14:textId="2918276B" w:rsidR="002C06D3" w:rsidRDefault="00444A3B" w:rsidP="00444A3B">
      <w:pPr>
        <w:pStyle w:val="Actdetails"/>
      </w:pPr>
      <w:r>
        <w:t>sch 1 pt 1.4 commenced 15 December 2022 (s 2)</w:t>
      </w:r>
    </w:p>
    <w:p w14:paraId="7A230BA2" w14:textId="77847B58" w:rsidR="002C06D3" w:rsidRPr="00A27987" w:rsidRDefault="00A04343" w:rsidP="002C06D3">
      <w:pPr>
        <w:pStyle w:val="NewAct"/>
      </w:pPr>
      <w:hyperlink r:id="rId276" w:tooltip="A2023-7" w:history="1">
        <w:r w:rsidR="002C06D3" w:rsidRPr="00A27987">
          <w:rPr>
            <w:rStyle w:val="charCitHyperlinkAbbrev"/>
          </w:rPr>
          <w:t>Discrimination Amendment Act 2023</w:t>
        </w:r>
      </w:hyperlink>
      <w:r w:rsidR="002C06D3" w:rsidRPr="00A27987">
        <w:t xml:space="preserve"> A2023-7 </w:t>
      </w:r>
      <w:r w:rsidR="00A27987" w:rsidRPr="00A27987">
        <w:t xml:space="preserve">sch 1 </w:t>
      </w:r>
      <w:r w:rsidR="002C06D3" w:rsidRPr="00A27987">
        <w:t>pt</w:t>
      </w:r>
      <w:r w:rsidR="008270F2" w:rsidRPr="00A27987">
        <w:t xml:space="preserve"> 1.2</w:t>
      </w:r>
    </w:p>
    <w:p w14:paraId="2D8249BA" w14:textId="56A21E70" w:rsidR="002C06D3" w:rsidRPr="00A27987" w:rsidRDefault="002C06D3" w:rsidP="002C06D3">
      <w:pPr>
        <w:pStyle w:val="Actdetails"/>
      </w:pPr>
      <w:r w:rsidRPr="00A27987">
        <w:t xml:space="preserve">notified LR 11 </w:t>
      </w:r>
      <w:r w:rsidR="008270F2" w:rsidRPr="00A27987">
        <w:t>April</w:t>
      </w:r>
      <w:r w:rsidRPr="00A27987">
        <w:t xml:space="preserve"> 2023</w:t>
      </w:r>
    </w:p>
    <w:p w14:paraId="7A53326B" w14:textId="1B4425D4" w:rsidR="002C06D3" w:rsidRPr="00A27987" w:rsidRDefault="002C06D3" w:rsidP="002C06D3">
      <w:pPr>
        <w:pStyle w:val="Actdetails"/>
      </w:pPr>
      <w:r w:rsidRPr="00A27987">
        <w:t xml:space="preserve">s 1, s 2 commenced </w:t>
      </w:r>
      <w:r w:rsidR="008270F2" w:rsidRPr="00A27987">
        <w:t>11 April</w:t>
      </w:r>
      <w:r w:rsidRPr="00A27987">
        <w:t xml:space="preserve"> 2023 (LA s 75 (1))</w:t>
      </w:r>
    </w:p>
    <w:p w14:paraId="00CB116E" w14:textId="6D5260CB" w:rsidR="00E75A8A" w:rsidRPr="007950C7" w:rsidRDefault="00A27987" w:rsidP="00CA774B">
      <w:pPr>
        <w:pStyle w:val="Actdetails"/>
      </w:pPr>
      <w:r w:rsidRPr="007950C7">
        <w:t xml:space="preserve">sch 1 </w:t>
      </w:r>
      <w:r w:rsidR="002C06D3" w:rsidRPr="007950C7">
        <w:t>pt 1</w:t>
      </w:r>
      <w:r w:rsidR="008270F2" w:rsidRPr="007950C7">
        <w:t>.2</w:t>
      </w:r>
      <w:r w:rsidR="002C06D3" w:rsidRPr="007950C7">
        <w:t xml:space="preserve"> </w:t>
      </w:r>
      <w:r w:rsidR="00E0134B">
        <w:t>commenced 11 April 2024 (s 2)</w:t>
      </w:r>
    </w:p>
    <w:p w14:paraId="41A54AA6" w14:textId="3ECA2C7E" w:rsidR="00E75A8A" w:rsidRPr="0081293E" w:rsidRDefault="00A04343" w:rsidP="00E75A8A">
      <w:pPr>
        <w:pStyle w:val="NewAct"/>
      </w:pPr>
      <w:hyperlink r:id="rId277" w:tooltip="A2023-29" w:history="1">
        <w:r w:rsidR="00E75A8A" w:rsidRPr="0081293E">
          <w:rPr>
            <w:rStyle w:val="charCitHyperlinkAbbrev"/>
          </w:rPr>
          <w:t>Human Rights Commission Amendment Act 2023</w:t>
        </w:r>
      </w:hyperlink>
      <w:r w:rsidR="00E75A8A" w:rsidRPr="0081293E">
        <w:t xml:space="preserve"> A2023-29</w:t>
      </w:r>
    </w:p>
    <w:p w14:paraId="7D2D9732" w14:textId="01C1711B" w:rsidR="00E75A8A" w:rsidRPr="0081293E" w:rsidRDefault="00E75A8A" w:rsidP="00E75A8A">
      <w:pPr>
        <w:pStyle w:val="Actdetails"/>
      </w:pPr>
      <w:r w:rsidRPr="0081293E">
        <w:t xml:space="preserve">notified LR </w:t>
      </w:r>
      <w:r w:rsidR="00C05F70" w:rsidRPr="0081293E">
        <w:t>7</w:t>
      </w:r>
      <w:r w:rsidRPr="0081293E">
        <w:t xml:space="preserve"> </w:t>
      </w:r>
      <w:r w:rsidR="00C05F70" w:rsidRPr="0081293E">
        <w:t>July</w:t>
      </w:r>
      <w:r w:rsidRPr="0081293E">
        <w:t xml:space="preserve"> 2023</w:t>
      </w:r>
    </w:p>
    <w:p w14:paraId="590E51A6" w14:textId="1B7A8ED6" w:rsidR="00E75A8A" w:rsidRPr="0081293E" w:rsidRDefault="00E75A8A" w:rsidP="00E75A8A">
      <w:pPr>
        <w:pStyle w:val="Actdetails"/>
      </w:pPr>
      <w:r w:rsidRPr="0081293E">
        <w:t xml:space="preserve">s 1, s 2 commenced </w:t>
      </w:r>
      <w:r w:rsidR="00C05F70" w:rsidRPr="0081293E">
        <w:t>7 July</w:t>
      </w:r>
      <w:r w:rsidRPr="0081293E">
        <w:t xml:space="preserve"> 2023 (LA s 75 (1))</w:t>
      </w:r>
    </w:p>
    <w:p w14:paraId="6E558F7C" w14:textId="044B9864" w:rsidR="00C05F70" w:rsidRPr="002F6B4A" w:rsidRDefault="00575B09" w:rsidP="00E75A8A">
      <w:pPr>
        <w:pStyle w:val="Actdetails"/>
        <w:rPr>
          <w:highlight w:val="yellow"/>
        </w:rPr>
      </w:pPr>
      <w:r w:rsidRPr="002F6B4A">
        <w:t>remainder</w:t>
      </w:r>
      <w:r w:rsidR="00C05F70" w:rsidRPr="002F6B4A">
        <w:t xml:space="preserve"> </w:t>
      </w:r>
      <w:r w:rsidR="002F6B4A" w:rsidRPr="002F6B4A">
        <w:t>commenced 7 January 2024 (s 2 and LA s 79)</w:t>
      </w:r>
    </w:p>
    <w:p w14:paraId="41314600" w14:textId="0CC00991" w:rsidR="003E5893" w:rsidRPr="0081293E" w:rsidRDefault="00A04343" w:rsidP="003E5893">
      <w:pPr>
        <w:pStyle w:val="NewAct"/>
      </w:pPr>
      <w:hyperlink r:id="rId278" w:tooltip="A2023-45" w:history="1">
        <w:r w:rsidR="00D03AC2" w:rsidRPr="0081293E">
          <w:rPr>
            <w:rStyle w:val="charCitHyperlinkAbbrev"/>
          </w:rPr>
          <w:t>Justice (Age of Criminal Responsibility) Legislation Amendment Act</w:t>
        </w:r>
        <w:r w:rsidR="00B87173">
          <w:rPr>
            <w:rStyle w:val="charCitHyperlinkAbbrev"/>
          </w:rPr>
          <w:t> </w:t>
        </w:r>
        <w:r w:rsidR="00D03AC2" w:rsidRPr="0081293E">
          <w:rPr>
            <w:rStyle w:val="charCitHyperlinkAbbrev"/>
          </w:rPr>
          <w:t>2023</w:t>
        </w:r>
      </w:hyperlink>
      <w:r w:rsidR="003E5893" w:rsidRPr="0081293E">
        <w:t xml:space="preserve"> A2023-</w:t>
      </w:r>
      <w:r w:rsidR="00D03AC2" w:rsidRPr="0081293E">
        <w:t>45</w:t>
      </w:r>
      <w:r w:rsidR="003E5893" w:rsidRPr="0081293E">
        <w:t xml:space="preserve"> </w:t>
      </w:r>
      <w:r w:rsidR="00230469" w:rsidRPr="0081293E">
        <w:t xml:space="preserve">sch 1 </w:t>
      </w:r>
      <w:r w:rsidR="003E5893" w:rsidRPr="0081293E">
        <w:t xml:space="preserve">pt </w:t>
      </w:r>
      <w:r w:rsidR="00D03AC2" w:rsidRPr="0081293E">
        <w:t>1.6</w:t>
      </w:r>
    </w:p>
    <w:p w14:paraId="1A573D47" w14:textId="64899616" w:rsidR="003E5893" w:rsidRPr="0081293E" w:rsidRDefault="003E5893" w:rsidP="003E5893">
      <w:pPr>
        <w:pStyle w:val="Actdetails"/>
      </w:pPr>
      <w:r w:rsidRPr="0081293E">
        <w:t>notified LR 1</w:t>
      </w:r>
      <w:r w:rsidR="00E63A37" w:rsidRPr="0081293E">
        <w:t>5</w:t>
      </w:r>
      <w:r w:rsidRPr="0081293E">
        <w:t xml:space="preserve"> </w:t>
      </w:r>
      <w:r w:rsidR="00E63A37" w:rsidRPr="0081293E">
        <w:t>November</w:t>
      </w:r>
      <w:r w:rsidRPr="0081293E">
        <w:t xml:space="preserve"> 2023</w:t>
      </w:r>
    </w:p>
    <w:p w14:paraId="1FD68704" w14:textId="5359666C" w:rsidR="003E5893" w:rsidRDefault="003E5893" w:rsidP="003E5893">
      <w:pPr>
        <w:pStyle w:val="Actdetails"/>
      </w:pPr>
      <w:r w:rsidRPr="0081293E">
        <w:t>s 1, s 2 commenced 1</w:t>
      </w:r>
      <w:r w:rsidR="00AC7712" w:rsidRPr="0081293E">
        <w:t>5 November</w:t>
      </w:r>
      <w:r w:rsidRPr="0081293E">
        <w:t xml:space="preserve"> 2023 (LA s 75 (1))</w:t>
      </w:r>
    </w:p>
    <w:p w14:paraId="022F7F6D" w14:textId="71D69EE4" w:rsidR="00F37110" w:rsidRDefault="00F37110" w:rsidP="00F37110">
      <w:pPr>
        <w:pStyle w:val="Actdetails"/>
      </w:pPr>
      <w:r>
        <w:t>sch 1 pt 1.6 commenced 27 March 2024 (s 2 (2) (a))</w:t>
      </w:r>
    </w:p>
    <w:p w14:paraId="7C5015A6" w14:textId="14296746" w:rsidR="006B7AEB" w:rsidRPr="00B07D27" w:rsidRDefault="00A04343" w:rsidP="006B7AEB">
      <w:pPr>
        <w:pStyle w:val="NewAct"/>
      </w:pPr>
      <w:hyperlink r:id="rId279" w:tooltip="A2023-53" w:history="1">
        <w:r w:rsidR="00044B93">
          <w:rPr>
            <w:rStyle w:val="charCitHyperlinkAbbrev"/>
          </w:rPr>
          <w:t>Human Rights (Complaints) Legislation Amendment Act 2023</w:t>
        </w:r>
      </w:hyperlink>
      <w:r w:rsidR="006B7AEB">
        <w:t xml:space="preserve"> A2023</w:t>
      </w:r>
      <w:r w:rsidR="00044B93">
        <w:noBreakHyphen/>
      </w:r>
      <w:r w:rsidR="006B7AEB">
        <w:t xml:space="preserve">53 </w:t>
      </w:r>
      <w:r w:rsidR="006B7AEB" w:rsidRPr="00B07D27">
        <w:t xml:space="preserve">pt </w:t>
      </w:r>
      <w:r w:rsidR="00044B93" w:rsidRPr="00B07D27">
        <w:t>3</w:t>
      </w:r>
    </w:p>
    <w:p w14:paraId="275B7239" w14:textId="77777777" w:rsidR="006B7AEB" w:rsidRPr="00B07D27" w:rsidRDefault="006B7AEB" w:rsidP="006B7AEB">
      <w:pPr>
        <w:pStyle w:val="Actdetails"/>
      </w:pPr>
      <w:r w:rsidRPr="00B07D27">
        <w:t>notified LR 11 December 2023</w:t>
      </w:r>
    </w:p>
    <w:p w14:paraId="7A39C45A" w14:textId="77777777" w:rsidR="006B7AEB" w:rsidRPr="00B07D27" w:rsidRDefault="006B7AEB" w:rsidP="006B7AEB">
      <w:pPr>
        <w:pStyle w:val="Actdetails"/>
      </w:pPr>
      <w:r w:rsidRPr="00B07D27">
        <w:t>s 1, s 2 commenced 11 December 2023 (LA s 75 (1))</w:t>
      </w:r>
    </w:p>
    <w:p w14:paraId="0D8B3748" w14:textId="77BC31DE" w:rsidR="006B7AEB" w:rsidRPr="00A67B2F" w:rsidRDefault="006B7AEB" w:rsidP="006B7AEB">
      <w:pPr>
        <w:pStyle w:val="Actdetails"/>
      </w:pPr>
      <w:r w:rsidRPr="00A67B2F">
        <w:t xml:space="preserve">pt </w:t>
      </w:r>
      <w:r w:rsidR="00044B93" w:rsidRPr="00A67B2F">
        <w:t>3</w:t>
      </w:r>
      <w:r w:rsidRPr="00A67B2F">
        <w:t xml:space="preserve"> </w:t>
      </w:r>
      <w:r w:rsidR="00A67B2F" w:rsidRPr="00A67B2F">
        <w:t>commenced 11 June 2024 (s 2 (2) and LA s 79)</w:t>
      </w:r>
    </w:p>
    <w:p w14:paraId="797A2B2E" w14:textId="2282625E" w:rsidR="00702B22" w:rsidRPr="00AC5FF1" w:rsidRDefault="00A04343" w:rsidP="00702B22">
      <w:pPr>
        <w:pStyle w:val="NewAct"/>
      </w:pPr>
      <w:hyperlink r:id="rId280" w:tooltip="A2023-57" w:history="1">
        <w:r w:rsidR="00702B22">
          <w:rPr>
            <w:rStyle w:val="charCitHyperlinkAbbrev"/>
          </w:rPr>
          <w:t>Justice and Community Safety Legislation Amendment Act</w:t>
        </w:r>
        <w:r w:rsidR="00D341EB">
          <w:rPr>
            <w:rStyle w:val="charCitHyperlinkAbbrev"/>
          </w:rPr>
          <w:t xml:space="preserve"> </w:t>
        </w:r>
        <w:r w:rsidR="00702B22">
          <w:rPr>
            <w:rStyle w:val="charCitHyperlinkAbbrev"/>
          </w:rPr>
          <w:t>2023</w:t>
        </w:r>
        <w:r w:rsidR="00D341EB">
          <w:rPr>
            <w:rStyle w:val="charCitHyperlinkAbbrev"/>
          </w:rPr>
          <w:t xml:space="preserve"> </w:t>
        </w:r>
        <w:r w:rsidR="00702B22">
          <w:rPr>
            <w:rStyle w:val="charCitHyperlinkAbbrev"/>
          </w:rPr>
          <w:t>(No</w:t>
        </w:r>
        <w:r w:rsidR="00B87173">
          <w:rPr>
            <w:rStyle w:val="charCitHyperlinkAbbrev"/>
          </w:rPr>
          <w:t> </w:t>
        </w:r>
        <w:r w:rsidR="00702B22">
          <w:rPr>
            <w:rStyle w:val="charCitHyperlinkAbbrev"/>
          </w:rPr>
          <w:t>3)</w:t>
        </w:r>
      </w:hyperlink>
      <w:r w:rsidR="00702B22">
        <w:t xml:space="preserve"> A2023-57 </w:t>
      </w:r>
      <w:r w:rsidR="00702B22" w:rsidRPr="00AC5FF1">
        <w:t>pt</w:t>
      </w:r>
      <w:r w:rsidR="008270F2">
        <w:t xml:space="preserve"> </w:t>
      </w:r>
      <w:r w:rsidR="00AC5FF1" w:rsidRPr="00AC5FF1">
        <w:t xml:space="preserve">10, </w:t>
      </w:r>
      <w:r w:rsidR="00702B22" w:rsidRPr="00AC5FF1">
        <w:t>sch 1 pt</w:t>
      </w:r>
      <w:r w:rsidR="00D341EB">
        <w:t xml:space="preserve"> </w:t>
      </w:r>
      <w:r w:rsidR="00702B22" w:rsidRPr="00AC5FF1">
        <w:t>1.</w:t>
      </w:r>
      <w:r w:rsidR="00AC5FF1" w:rsidRPr="00AC5FF1">
        <w:t>3</w:t>
      </w:r>
    </w:p>
    <w:p w14:paraId="5ED7699D" w14:textId="77777777" w:rsidR="00702B22" w:rsidRPr="00AC5FF1" w:rsidRDefault="00702B22" w:rsidP="00702B22">
      <w:pPr>
        <w:pStyle w:val="Actdetails"/>
      </w:pPr>
      <w:r w:rsidRPr="00AC5FF1">
        <w:t>notified LR 11 December 2023</w:t>
      </w:r>
    </w:p>
    <w:p w14:paraId="08FB8714" w14:textId="77777777" w:rsidR="00702B22" w:rsidRPr="00AC5FF1" w:rsidRDefault="00702B22" w:rsidP="00702B22">
      <w:pPr>
        <w:pStyle w:val="Actdetails"/>
      </w:pPr>
      <w:r w:rsidRPr="00AC5FF1">
        <w:t>s 1, s 2 commenced 11 December 2023 (LA s 75 (1))</w:t>
      </w:r>
    </w:p>
    <w:p w14:paraId="61550EAD" w14:textId="30DFAC1C" w:rsidR="00BF3EEC" w:rsidRPr="00791BA5" w:rsidRDefault="00702B22" w:rsidP="00444A3B">
      <w:pPr>
        <w:pStyle w:val="Actdetails"/>
      </w:pPr>
      <w:r w:rsidRPr="00AC5FF1">
        <w:t xml:space="preserve">pt </w:t>
      </w:r>
      <w:r w:rsidR="00AC5FF1" w:rsidRPr="00AC5FF1">
        <w:t xml:space="preserve">10, </w:t>
      </w:r>
      <w:r w:rsidRPr="00AC5FF1">
        <w:t>sch 1 pt 1.</w:t>
      </w:r>
      <w:r w:rsidR="00AC5FF1" w:rsidRPr="00AC5FF1">
        <w:t>3</w:t>
      </w:r>
      <w:r w:rsidRPr="00AC5FF1">
        <w:t xml:space="preserve"> commenced</w:t>
      </w:r>
      <w:r>
        <w:t xml:space="preserve"> 12 December 2023 (s 2 (1))</w:t>
      </w:r>
    </w:p>
    <w:p w14:paraId="7A0429AD" w14:textId="77777777" w:rsidR="00EF63A0" w:rsidRPr="00EF63A0" w:rsidRDefault="00EF63A0" w:rsidP="00EF63A0">
      <w:pPr>
        <w:pStyle w:val="PageBreak"/>
      </w:pPr>
      <w:r w:rsidRPr="00EF63A0">
        <w:br w:type="page"/>
      </w:r>
    </w:p>
    <w:p w14:paraId="0CBFC389" w14:textId="77777777" w:rsidR="00001C25" w:rsidRPr="00EB2651" w:rsidRDefault="00001C25">
      <w:pPr>
        <w:pStyle w:val="Endnote20"/>
      </w:pPr>
      <w:bookmarkStart w:id="239" w:name="_Toc167365983"/>
      <w:r w:rsidRPr="00EB2651">
        <w:rPr>
          <w:rStyle w:val="charTableNo"/>
        </w:rPr>
        <w:lastRenderedPageBreak/>
        <w:t>4</w:t>
      </w:r>
      <w:r>
        <w:tab/>
      </w:r>
      <w:r w:rsidRPr="00EB2651">
        <w:rPr>
          <w:rStyle w:val="charTableText"/>
        </w:rPr>
        <w:t>Amendment history</w:t>
      </w:r>
      <w:bookmarkEnd w:id="239"/>
    </w:p>
    <w:p w14:paraId="33BD1F95" w14:textId="77777777" w:rsidR="00001C25" w:rsidRDefault="00001C25">
      <w:pPr>
        <w:pStyle w:val="AmdtsEntryHd"/>
      </w:pPr>
      <w:r>
        <w:t>Commencement</w:t>
      </w:r>
    </w:p>
    <w:p w14:paraId="79717589" w14:textId="6B42CB2F" w:rsidR="00001C25" w:rsidRDefault="00001C25">
      <w:pPr>
        <w:pStyle w:val="AmdtsEntries"/>
      </w:pPr>
      <w:r>
        <w:t>s 2</w:t>
      </w:r>
      <w:r>
        <w:tab/>
        <w:t xml:space="preserve">sub </w:t>
      </w:r>
      <w:hyperlink r:id="rId281" w:tooltip="Human Rights Commission Legislation Amendment Act 2006" w:history="1">
        <w:r w:rsidR="007D66D1" w:rsidRPr="007D66D1">
          <w:rPr>
            <w:rStyle w:val="charCitHyperlinkAbbrev"/>
          </w:rPr>
          <w:t>A2006</w:t>
        </w:r>
        <w:r w:rsidR="007D66D1" w:rsidRPr="007D66D1">
          <w:rPr>
            <w:rStyle w:val="charCitHyperlinkAbbrev"/>
          </w:rPr>
          <w:noBreakHyphen/>
          <w:t>3</w:t>
        </w:r>
      </w:hyperlink>
      <w:r>
        <w:t xml:space="preserve"> s 4</w:t>
      </w:r>
    </w:p>
    <w:p w14:paraId="10B703E1" w14:textId="77777777" w:rsidR="00001C25" w:rsidRDefault="00001C25">
      <w:pPr>
        <w:pStyle w:val="AmdtsEntries"/>
      </w:pPr>
      <w:r>
        <w:tab/>
        <w:t>om R1 LA s 89 (4)</w:t>
      </w:r>
    </w:p>
    <w:p w14:paraId="581C92FF" w14:textId="77777777" w:rsidR="00FD0EC5" w:rsidRDefault="00FF08C3">
      <w:pPr>
        <w:pStyle w:val="AmdtsEntryHd"/>
      </w:pPr>
      <w:r>
        <w:t>Dictionary</w:t>
      </w:r>
    </w:p>
    <w:p w14:paraId="5B402CAF" w14:textId="6626E4FD" w:rsidR="00FD0EC5" w:rsidRPr="00FD0EC5" w:rsidRDefault="00FD0EC5" w:rsidP="00FD0EC5">
      <w:pPr>
        <w:pStyle w:val="AmdtsEntries"/>
      </w:pPr>
      <w:r>
        <w:t>s 3</w:t>
      </w:r>
      <w:r>
        <w:tab/>
        <w:t xml:space="preserve">am </w:t>
      </w:r>
      <w:hyperlink r:id="rId282" w:tooltip="Veterinary Surgeons Act 2015" w:history="1">
        <w:r>
          <w:rPr>
            <w:rStyle w:val="charCitHyperlinkAbbrev"/>
          </w:rPr>
          <w:t>A2015</w:t>
        </w:r>
        <w:r>
          <w:rPr>
            <w:rStyle w:val="charCitHyperlinkAbbrev"/>
          </w:rPr>
          <w:noBreakHyphen/>
          <w:t>29</w:t>
        </w:r>
      </w:hyperlink>
      <w:r>
        <w:t xml:space="preserve"> amdt 2.41</w:t>
      </w:r>
    </w:p>
    <w:p w14:paraId="47FF0C91" w14:textId="21CA8D6E" w:rsidR="00001C25" w:rsidRDefault="00001C25">
      <w:pPr>
        <w:pStyle w:val="AmdtsEntryHd"/>
      </w:pPr>
      <w:r>
        <w:t>Main objects of Act</w:t>
      </w:r>
    </w:p>
    <w:p w14:paraId="1E91EC19" w14:textId="2E5215C8" w:rsidR="00001C25" w:rsidRDefault="00001C25">
      <w:pPr>
        <w:pStyle w:val="AmdtsEntries"/>
      </w:pPr>
      <w:r>
        <w:t>s 6</w:t>
      </w:r>
      <w:r>
        <w:tab/>
        <w:t xml:space="preserve">am </w:t>
      </w:r>
      <w:hyperlink r:id="rId283"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4, s 5; </w:t>
      </w:r>
      <w:hyperlink r:id="rId284" w:tooltip="Justice and Community Safety Legislation Amendment Act 2007" w:history="1">
        <w:r w:rsidR="007D66D1" w:rsidRPr="007D66D1">
          <w:rPr>
            <w:rStyle w:val="charCitHyperlinkAbbrev"/>
          </w:rPr>
          <w:t>A2007</w:t>
        </w:r>
        <w:r w:rsidR="007D66D1" w:rsidRPr="007D66D1">
          <w:rPr>
            <w:rStyle w:val="charCitHyperlinkAbbrev"/>
          </w:rPr>
          <w:noBreakHyphen/>
          <w:t>22</w:t>
        </w:r>
      </w:hyperlink>
      <w:r>
        <w:t xml:space="preserve"> amdts 1.31-1.33; pars renum R3 LA</w:t>
      </w:r>
    </w:p>
    <w:p w14:paraId="5F1B3141" w14:textId="738F11B1" w:rsidR="00001C25" w:rsidRDefault="00001C25">
      <w:pPr>
        <w:pStyle w:val="AmdtsEntries"/>
      </w:pPr>
      <w:r>
        <w:tab/>
        <w:t xml:space="preserve">sub </w:t>
      </w:r>
      <w:hyperlink r:id="rId285"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1.23</w:t>
      </w:r>
    </w:p>
    <w:p w14:paraId="313D70F7" w14:textId="6F43C4D5" w:rsidR="00F91F2E" w:rsidRDefault="00F91F2E">
      <w:pPr>
        <w:pStyle w:val="AmdtsEntries"/>
      </w:pPr>
      <w:r>
        <w:tab/>
        <w:t xml:space="preserve">am </w:t>
      </w:r>
      <w:hyperlink r:id="rId286" w:tooltip="Protection of Rights (Services) Legislation Amendment Act 2016" w:history="1">
        <w:r>
          <w:rPr>
            <w:rStyle w:val="charCitHyperlinkAbbrev"/>
          </w:rPr>
          <w:t>A2016</w:t>
        </w:r>
        <w:r>
          <w:rPr>
            <w:rStyle w:val="charCitHyperlinkAbbrev"/>
          </w:rPr>
          <w:noBreakHyphen/>
          <w:t>1</w:t>
        </w:r>
      </w:hyperlink>
      <w:r>
        <w:t xml:space="preserve"> ss 4-6; pars renum R21 LA</w:t>
      </w:r>
      <w:r w:rsidR="00A67B2F">
        <w:t xml:space="preserve">; </w:t>
      </w:r>
      <w:hyperlink r:id="rId287" w:tooltip="Human Rights (Complaints) Legislation Amendment Act 2023" w:history="1">
        <w:r w:rsidR="00A67B2F">
          <w:rPr>
            <w:rStyle w:val="charCitHyperlinkAbbrev"/>
          </w:rPr>
          <w:t>A2023-53</w:t>
        </w:r>
      </w:hyperlink>
      <w:r w:rsidR="00A67B2F">
        <w:t xml:space="preserve"> s 11</w:t>
      </w:r>
    </w:p>
    <w:p w14:paraId="1D239238" w14:textId="77777777" w:rsidR="00F91F2E" w:rsidRDefault="00F91F2E" w:rsidP="0012328F">
      <w:pPr>
        <w:pStyle w:val="AmdtsEntryHd"/>
      </w:pPr>
      <w:r w:rsidRPr="0000384D">
        <w:t xml:space="preserve">What is a </w:t>
      </w:r>
      <w:r w:rsidRPr="0000384D">
        <w:rPr>
          <w:rStyle w:val="charItals"/>
        </w:rPr>
        <w:t>prescribed service</w:t>
      </w:r>
      <w:r w:rsidRPr="0000384D">
        <w:t>?</w:t>
      </w:r>
    </w:p>
    <w:p w14:paraId="78AD23B1" w14:textId="43BB5A43" w:rsidR="00F91F2E" w:rsidRPr="00F91F2E" w:rsidRDefault="00F91F2E" w:rsidP="00F91F2E">
      <w:pPr>
        <w:pStyle w:val="AmdtsEntries"/>
      </w:pPr>
      <w:r>
        <w:t>s 6A</w:t>
      </w:r>
      <w:r>
        <w:tab/>
        <w:t xml:space="preserve">ins </w:t>
      </w:r>
      <w:hyperlink r:id="rId288" w:tooltip="Protection of Rights (Services) Legislation Amendment Act 2016" w:history="1">
        <w:r>
          <w:rPr>
            <w:rStyle w:val="charCitHyperlinkAbbrev"/>
          </w:rPr>
          <w:t>A2016</w:t>
        </w:r>
        <w:r>
          <w:rPr>
            <w:rStyle w:val="charCitHyperlinkAbbrev"/>
          </w:rPr>
          <w:noBreakHyphen/>
          <w:t>1</w:t>
        </w:r>
      </w:hyperlink>
      <w:r>
        <w:t xml:space="preserve"> s 7</w:t>
      </w:r>
    </w:p>
    <w:p w14:paraId="253F23BB" w14:textId="77777777" w:rsidR="0012328F" w:rsidRDefault="0012328F" w:rsidP="0012328F">
      <w:pPr>
        <w:pStyle w:val="AmdtsEntryHd"/>
      </w:pPr>
      <w:r>
        <w:rPr>
          <w:noProof/>
        </w:rPr>
        <w:t xml:space="preserve">What is a </w:t>
      </w:r>
      <w:r w:rsidRPr="007D66D1">
        <w:rPr>
          <w:rStyle w:val="charItals"/>
        </w:rPr>
        <w:t>health service</w:t>
      </w:r>
      <w:r>
        <w:rPr>
          <w:noProof/>
        </w:rPr>
        <w:t>?</w:t>
      </w:r>
    </w:p>
    <w:p w14:paraId="024A7C1A" w14:textId="4E8C8F02" w:rsidR="0012328F" w:rsidRPr="00805BFC" w:rsidRDefault="0012328F" w:rsidP="0012328F">
      <w:pPr>
        <w:pStyle w:val="AmdtsEntries"/>
      </w:pPr>
      <w:r w:rsidRPr="008C2A12">
        <w:t>s 7</w:t>
      </w:r>
      <w:r w:rsidRPr="008C2A12">
        <w:tab/>
        <w:t xml:space="preserve">am </w:t>
      </w:r>
      <w:hyperlink r:id="rId289"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Pr="008C2A12">
        <w:t xml:space="preserve"> amdt 2.57</w:t>
      </w:r>
      <w:r w:rsidR="00FD0EC5">
        <w:t xml:space="preserve">; </w:t>
      </w:r>
      <w:hyperlink r:id="rId290" w:tooltip="Veterinary Surgeons Act 2015" w:history="1">
        <w:r w:rsidR="00FD0EC5">
          <w:rPr>
            <w:rStyle w:val="charCitHyperlinkAbbrev"/>
          </w:rPr>
          <w:t>A2015</w:t>
        </w:r>
        <w:r w:rsidR="00FD0EC5">
          <w:rPr>
            <w:rStyle w:val="charCitHyperlinkAbbrev"/>
          </w:rPr>
          <w:noBreakHyphen/>
          <w:t>29</w:t>
        </w:r>
      </w:hyperlink>
      <w:r w:rsidR="00FD0EC5">
        <w:t xml:space="preserve"> amdt 2.4</w:t>
      </w:r>
      <w:r w:rsidR="00FD7EE7">
        <w:t>2, amdt 2.43</w:t>
      </w:r>
      <w:r w:rsidR="00805BFC">
        <w:t xml:space="preserve">; </w:t>
      </w:r>
      <w:hyperlink r:id="rId291" w:tooltip="Veterinary Practice Act 2018" w:history="1">
        <w:r w:rsidR="00805BFC">
          <w:rPr>
            <w:rStyle w:val="charCitHyperlinkAbbrev"/>
          </w:rPr>
          <w:t>A2018</w:t>
        </w:r>
        <w:r w:rsidR="00805BFC">
          <w:rPr>
            <w:rStyle w:val="charCitHyperlinkAbbrev"/>
          </w:rPr>
          <w:noBreakHyphen/>
          <w:t>32</w:t>
        </w:r>
      </w:hyperlink>
      <w:r w:rsidR="00805BFC">
        <w:t xml:space="preserve"> amdt 3.14, amdt 3.24</w:t>
      </w:r>
    </w:p>
    <w:p w14:paraId="7E87A9A3" w14:textId="77777777" w:rsidR="00001C25" w:rsidRDefault="00001C25">
      <w:pPr>
        <w:pStyle w:val="AmdtsEntryHd"/>
        <w:rPr>
          <w:lang w:val="en-US"/>
        </w:rPr>
      </w:pPr>
      <w:r>
        <w:rPr>
          <w:lang w:val="en-US"/>
        </w:rPr>
        <w:t xml:space="preserve">What is a </w:t>
      </w:r>
      <w:r>
        <w:rPr>
          <w:rStyle w:val="charItals"/>
        </w:rPr>
        <w:t>disability service</w:t>
      </w:r>
      <w:r>
        <w:rPr>
          <w:lang w:val="en-US"/>
        </w:rPr>
        <w:t>?</w:t>
      </w:r>
    </w:p>
    <w:p w14:paraId="3583DB43" w14:textId="08036441" w:rsidR="00001C25" w:rsidRDefault="00001C25">
      <w:pPr>
        <w:pStyle w:val="AmdtsEntries"/>
        <w:rPr>
          <w:lang w:val="en-US"/>
        </w:rPr>
      </w:pPr>
      <w:r>
        <w:rPr>
          <w:lang w:val="en-US"/>
        </w:rPr>
        <w:t>s 8 hdg</w:t>
      </w:r>
      <w:r>
        <w:rPr>
          <w:lang w:val="en-US"/>
        </w:rPr>
        <w:tab/>
        <w:t xml:space="preserve">sub </w:t>
      </w:r>
      <w:hyperlink r:id="rId292"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rPr>
          <w:lang w:val="en-US"/>
        </w:rPr>
        <w:t xml:space="preserve"> s 6</w:t>
      </w:r>
    </w:p>
    <w:p w14:paraId="1E7F6C4A" w14:textId="2D6F8C8F" w:rsidR="00001C25" w:rsidRDefault="00001C25">
      <w:pPr>
        <w:pStyle w:val="AmdtsEntries"/>
        <w:rPr>
          <w:lang w:val="en-US"/>
        </w:rPr>
      </w:pPr>
      <w:r>
        <w:rPr>
          <w:lang w:val="en-US"/>
        </w:rPr>
        <w:t>s 8</w:t>
      </w:r>
      <w:r>
        <w:rPr>
          <w:lang w:val="en-US"/>
        </w:rPr>
        <w:tab/>
        <w:t xml:space="preserve">am </w:t>
      </w:r>
      <w:hyperlink r:id="rId293"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rPr>
          <w:lang w:val="en-US"/>
        </w:rPr>
        <w:t xml:space="preserve"> s 6</w:t>
      </w:r>
    </w:p>
    <w:p w14:paraId="196A0949" w14:textId="77777777" w:rsidR="00001C25" w:rsidRDefault="00001C25">
      <w:pPr>
        <w:pStyle w:val="AmdtsEntryHd"/>
      </w:pPr>
      <w:r>
        <w:t xml:space="preserve">What is a </w:t>
      </w:r>
      <w:r w:rsidRPr="007D66D1">
        <w:rPr>
          <w:rStyle w:val="charItals"/>
        </w:rPr>
        <w:t>service for children and young people</w:t>
      </w:r>
      <w:r>
        <w:t>?</w:t>
      </w:r>
    </w:p>
    <w:p w14:paraId="13F2E40E" w14:textId="046C686A" w:rsidR="00001C25" w:rsidRDefault="00001C25" w:rsidP="00B87173">
      <w:pPr>
        <w:pStyle w:val="AmdtsEntries"/>
      </w:pPr>
      <w:r>
        <w:t>s 8A</w:t>
      </w:r>
      <w:r>
        <w:tab/>
        <w:t xml:space="preserve">ins </w:t>
      </w:r>
      <w:hyperlink r:id="rId294"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7</w:t>
      </w:r>
    </w:p>
    <w:p w14:paraId="682398D8" w14:textId="6CF04716" w:rsidR="00001C25" w:rsidRPr="007D66D1" w:rsidRDefault="00001C25">
      <w:pPr>
        <w:pStyle w:val="AmdtsEntries"/>
        <w:rPr>
          <w:rFonts w:cs="Arial"/>
        </w:rPr>
      </w:pPr>
      <w:r>
        <w:tab/>
      </w:r>
      <w:r w:rsidRPr="007D66D1">
        <w:rPr>
          <w:rFonts w:cs="Arial"/>
        </w:rPr>
        <w:t xml:space="preserve">am </w:t>
      </w:r>
      <w:hyperlink r:id="rId295" w:tooltip="Children and Young People (Consequential Amendments) Act 2008" w:history="1">
        <w:r w:rsidR="007D66D1" w:rsidRPr="007D66D1">
          <w:rPr>
            <w:rStyle w:val="charCitHyperlinkAbbrev"/>
          </w:rPr>
          <w:t>A2008</w:t>
        </w:r>
        <w:r w:rsidR="007D66D1" w:rsidRPr="007D66D1">
          <w:rPr>
            <w:rStyle w:val="charCitHyperlinkAbbrev"/>
          </w:rPr>
          <w:noBreakHyphen/>
          <w:t>20</w:t>
        </w:r>
      </w:hyperlink>
      <w:r w:rsidRPr="007D66D1">
        <w:rPr>
          <w:rFonts w:cs="Arial"/>
        </w:rPr>
        <w:t xml:space="preserve"> amdt 2.20, amdt 3.31</w:t>
      </w:r>
      <w:r w:rsidR="002E7F34">
        <w:rPr>
          <w:rFonts w:cs="Arial"/>
        </w:rPr>
        <w:t xml:space="preserve">; </w:t>
      </w:r>
      <w:hyperlink r:id="rId296" w:tooltip="Justice (Age of Criminal Responsibility) Legislation Amendment Act 2023" w:history="1">
        <w:r w:rsidR="002E7F34">
          <w:rPr>
            <w:rStyle w:val="charCitHyperlinkAbbrev"/>
          </w:rPr>
          <w:t>A2023-45</w:t>
        </w:r>
      </w:hyperlink>
      <w:r w:rsidR="002E7F34">
        <w:t xml:space="preserve"> amdt 1.30</w:t>
      </w:r>
    </w:p>
    <w:p w14:paraId="38AB734E" w14:textId="77777777" w:rsidR="00F91F2E" w:rsidRDefault="00F91F2E" w:rsidP="00F91F2E">
      <w:pPr>
        <w:pStyle w:val="AmdtsEntryHd"/>
      </w:pPr>
      <w:r w:rsidRPr="0000384D">
        <w:rPr>
          <w:lang w:val="en-US"/>
        </w:rPr>
        <w:t xml:space="preserve">What is a </w:t>
      </w:r>
      <w:r w:rsidRPr="0000384D">
        <w:rPr>
          <w:rStyle w:val="charItals"/>
        </w:rPr>
        <w:t>service for victims of crime</w:t>
      </w:r>
      <w:r w:rsidRPr="0000384D">
        <w:rPr>
          <w:lang w:val="en-US"/>
        </w:rPr>
        <w:t>?</w:t>
      </w:r>
    </w:p>
    <w:p w14:paraId="24735333" w14:textId="3F46E2E9" w:rsidR="00F91F2E" w:rsidRPr="00F91F2E" w:rsidRDefault="00F91F2E" w:rsidP="00F91F2E">
      <w:pPr>
        <w:pStyle w:val="AmdtsEntries"/>
      </w:pPr>
      <w:r>
        <w:t>s 9A</w:t>
      </w:r>
      <w:r>
        <w:tab/>
        <w:t xml:space="preserve">ins </w:t>
      </w:r>
      <w:hyperlink r:id="rId297" w:tooltip="Protection of Rights (Services) Legislation Amendment Act 2016" w:history="1">
        <w:r>
          <w:rPr>
            <w:rStyle w:val="charCitHyperlinkAbbrev"/>
          </w:rPr>
          <w:t>A2016</w:t>
        </w:r>
        <w:r>
          <w:rPr>
            <w:rStyle w:val="charCitHyperlinkAbbrev"/>
          </w:rPr>
          <w:noBreakHyphen/>
          <w:t>1</w:t>
        </w:r>
      </w:hyperlink>
      <w:r>
        <w:t xml:space="preserve"> s 8</w:t>
      </w:r>
    </w:p>
    <w:p w14:paraId="774B9986" w14:textId="77777777" w:rsidR="00001C25" w:rsidRDefault="00001C25">
      <w:pPr>
        <w:pStyle w:val="AmdtsEntryHd"/>
      </w:pPr>
      <w:r>
        <w:t>Members of commission</w:t>
      </w:r>
    </w:p>
    <w:p w14:paraId="2A4DAD41" w14:textId="07BDB6C3" w:rsidR="00001C25" w:rsidRDefault="00001C25">
      <w:pPr>
        <w:pStyle w:val="AmdtsEntries"/>
      </w:pPr>
      <w:r>
        <w:t>s 12</w:t>
      </w:r>
      <w:r>
        <w:tab/>
        <w:t xml:space="preserve">am </w:t>
      </w:r>
      <w:hyperlink r:id="rId298"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8; pars renum </w:t>
      </w:r>
      <w:hyperlink r:id="rId299"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9; </w:t>
      </w:r>
      <w:hyperlink r:id="rId300"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4, s</w:t>
      </w:r>
      <w:r w:rsidR="00B87173">
        <w:t> </w:t>
      </w:r>
      <w:r>
        <w:t>5; pars renum R1 LA</w:t>
      </w:r>
      <w:r w:rsidR="00F91F2E">
        <w:t xml:space="preserve">; </w:t>
      </w:r>
      <w:hyperlink r:id="rId301" w:tooltip="Protection of Rights (Services) Legislation Amendment Act 2016" w:history="1">
        <w:r w:rsidR="00F91F2E">
          <w:rPr>
            <w:rStyle w:val="charCitHyperlinkAbbrev"/>
          </w:rPr>
          <w:t>A2016</w:t>
        </w:r>
        <w:r w:rsidR="00F91F2E">
          <w:rPr>
            <w:rStyle w:val="charCitHyperlinkAbbrev"/>
          </w:rPr>
          <w:noBreakHyphen/>
          <w:t>1</w:t>
        </w:r>
      </w:hyperlink>
      <w:r w:rsidR="00F91F2E">
        <w:t xml:space="preserve"> s 9, s 10; </w:t>
      </w:r>
      <w:r w:rsidR="00AF54C3">
        <w:t xml:space="preserve">ss and </w:t>
      </w:r>
      <w:r w:rsidR="00F91F2E">
        <w:t>pars renum R21 LA</w:t>
      </w:r>
      <w:r w:rsidR="00CF4555">
        <w:t xml:space="preserve">; </w:t>
      </w:r>
      <w:hyperlink r:id="rId302" w:tooltip="Protection of Rights (Services) Legislation Amendment Act 2016 (No 2)" w:history="1">
        <w:r w:rsidR="00CF4555">
          <w:rPr>
            <w:rStyle w:val="charCitHyperlinkAbbrev"/>
          </w:rPr>
          <w:t>A2016</w:t>
        </w:r>
        <w:r w:rsidR="00CF4555">
          <w:rPr>
            <w:rStyle w:val="charCitHyperlinkAbbrev"/>
          </w:rPr>
          <w:noBreakHyphen/>
          <w:t>13</w:t>
        </w:r>
      </w:hyperlink>
      <w:r w:rsidR="00CF4555">
        <w:t xml:space="preserve"> amdt 1.69</w:t>
      </w:r>
      <w:r w:rsidR="00F22CB8">
        <w:t xml:space="preserve">; </w:t>
      </w:r>
      <w:hyperlink r:id="rId303" w:tooltip="Domestic Violence Agencies Amendment Act 2022" w:history="1">
        <w:r w:rsidR="00F22CB8" w:rsidRPr="00061F35">
          <w:rPr>
            <w:rStyle w:val="charCitHyperlinkAbbrev"/>
          </w:rPr>
          <w:t>A2022-11</w:t>
        </w:r>
      </w:hyperlink>
      <w:r w:rsidR="00F22CB8">
        <w:t xml:space="preserve"> amdt 1.2</w:t>
      </w:r>
    </w:p>
    <w:p w14:paraId="00FC6EF5" w14:textId="77777777" w:rsidR="00001C25" w:rsidRDefault="00001C25">
      <w:pPr>
        <w:pStyle w:val="AmdtsEntryHd"/>
      </w:pPr>
      <w:r>
        <w:t>Commission’s functions</w:t>
      </w:r>
    </w:p>
    <w:p w14:paraId="6F396665" w14:textId="63D5B901" w:rsidR="00001C25" w:rsidRPr="00805BFC" w:rsidRDefault="00001C25">
      <w:pPr>
        <w:pStyle w:val="AmdtsEntries"/>
      </w:pPr>
      <w:r>
        <w:t>s 14</w:t>
      </w:r>
      <w:r>
        <w:tab/>
        <w:t xml:space="preserve">am </w:t>
      </w:r>
      <w:hyperlink r:id="rId304"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10, s 11; pars renum </w:t>
      </w:r>
      <w:hyperlink r:id="rId305"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12; </w:t>
      </w:r>
      <w:hyperlink r:id="rId306" w:tooltip="Children and Young People (Consequential Amendments) Act 2008" w:history="1">
        <w:r w:rsidR="007D66D1" w:rsidRPr="007D66D1">
          <w:rPr>
            <w:rStyle w:val="charCitHyperlinkAbbrev"/>
          </w:rPr>
          <w:t>A2008</w:t>
        </w:r>
        <w:r w:rsidR="007D66D1" w:rsidRPr="007D66D1">
          <w:rPr>
            <w:rStyle w:val="charCitHyperlinkAbbrev"/>
          </w:rPr>
          <w:noBreakHyphen/>
          <w:t>20</w:t>
        </w:r>
      </w:hyperlink>
      <w:r w:rsidRPr="008C2A12">
        <w:t xml:space="preserve"> amdt 3.32</w:t>
      </w:r>
      <w:r w:rsidR="0012328F" w:rsidRPr="008C2A12">
        <w:t xml:space="preserve">; </w:t>
      </w:r>
      <w:hyperlink r:id="rId307"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0012328F" w:rsidRPr="008C2A12">
        <w:t xml:space="preserve"> amdt 2.58</w:t>
      </w:r>
      <w:r w:rsidR="00853160">
        <w:t xml:space="preserve">; </w:t>
      </w:r>
      <w:hyperlink r:id="rId308" w:tooltip="Administrative (One ACT Public Service Miscellaneous Amendments) Act 2011" w:history="1">
        <w:r w:rsidR="007D66D1" w:rsidRPr="007D66D1">
          <w:rPr>
            <w:rStyle w:val="charCitHyperlinkAbbrev"/>
          </w:rPr>
          <w:t>A2011</w:t>
        </w:r>
        <w:r w:rsidR="007D66D1" w:rsidRPr="007D66D1">
          <w:rPr>
            <w:rStyle w:val="charCitHyperlinkAbbrev"/>
          </w:rPr>
          <w:noBreakHyphen/>
          <w:t>22</w:t>
        </w:r>
      </w:hyperlink>
      <w:r w:rsidR="00853160">
        <w:t xml:space="preserve"> amdt</w:t>
      </w:r>
      <w:r w:rsidR="00D341EB">
        <w:t xml:space="preserve"> </w:t>
      </w:r>
      <w:r w:rsidR="00801428">
        <w:t>1.254</w:t>
      </w:r>
      <w:r w:rsidR="00FD7EE7">
        <w:t xml:space="preserve">; </w:t>
      </w:r>
      <w:hyperlink r:id="rId309" w:tooltip="Veterinary Surgeons Act 2015" w:history="1">
        <w:r w:rsidR="00FD7EE7">
          <w:rPr>
            <w:rStyle w:val="charCitHyperlinkAbbrev"/>
          </w:rPr>
          <w:t>A2015</w:t>
        </w:r>
        <w:r w:rsidR="00FD7EE7">
          <w:rPr>
            <w:rStyle w:val="charCitHyperlinkAbbrev"/>
          </w:rPr>
          <w:noBreakHyphen/>
          <w:t>29</w:t>
        </w:r>
      </w:hyperlink>
      <w:r w:rsidR="00FD7EE7">
        <w:t xml:space="preserve"> amdt 2.4</w:t>
      </w:r>
      <w:r w:rsidR="008E0481">
        <w:t>4, amdt 2.45</w:t>
      </w:r>
      <w:r w:rsidR="00AF54C3">
        <w:t xml:space="preserve">; </w:t>
      </w:r>
      <w:hyperlink r:id="rId310" w:tooltip="Protection of Rights (Services) Legislation Amendment Act 2016" w:history="1">
        <w:r w:rsidR="00AF54C3">
          <w:rPr>
            <w:rStyle w:val="charCitHyperlinkAbbrev"/>
          </w:rPr>
          <w:t>A2016</w:t>
        </w:r>
        <w:r w:rsidR="00AF54C3">
          <w:rPr>
            <w:rStyle w:val="charCitHyperlinkAbbrev"/>
          </w:rPr>
          <w:noBreakHyphen/>
          <w:t>1</w:t>
        </w:r>
      </w:hyperlink>
      <w:r w:rsidR="00AF54C3">
        <w:t xml:space="preserve"> ss</w:t>
      </w:r>
      <w:r w:rsidR="00D341EB">
        <w:t xml:space="preserve"> </w:t>
      </w:r>
      <w:r w:rsidR="00AF54C3">
        <w:t>11-14; ss</w:t>
      </w:r>
      <w:r w:rsidR="00B87173">
        <w:t> </w:t>
      </w:r>
      <w:r w:rsidR="00AF54C3">
        <w:t>and pars renum R21 LA</w:t>
      </w:r>
      <w:r w:rsidR="00805BFC">
        <w:t xml:space="preserve">; </w:t>
      </w:r>
      <w:hyperlink r:id="rId311" w:tooltip="Veterinary Practice Act 2018" w:history="1">
        <w:r w:rsidR="00805BFC">
          <w:rPr>
            <w:rStyle w:val="charCitHyperlinkAbbrev"/>
          </w:rPr>
          <w:t>A2018</w:t>
        </w:r>
        <w:r w:rsidR="00805BFC">
          <w:rPr>
            <w:rStyle w:val="charCitHyperlinkAbbrev"/>
          </w:rPr>
          <w:noBreakHyphen/>
          <w:t>32</w:t>
        </w:r>
      </w:hyperlink>
      <w:r w:rsidR="00805BFC">
        <w:t xml:space="preserve"> amdt 3.15</w:t>
      </w:r>
    </w:p>
    <w:p w14:paraId="081A3625" w14:textId="77777777" w:rsidR="00001C25" w:rsidRDefault="00AF54C3">
      <w:pPr>
        <w:pStyle w:val="AmdtsEntryHd"/>
        <w:rPr>
          <w:rStyle w:val="CharDivText"/>
        </w:rPr>
      </w:pPr>
      <w:r w:rsidRPr="0000384D">
        <w:t>President</w:t>
      </w:r>
    </w:p>
    <w:p w14:paraId="709BD56C" w14:textId="1452ADF9" w:rsidR="00001C25" w:rsidRDefault="00001C25">
      <w:pPr>
        <w:pStyle w:val="AmdtsEntries"/>
      </w:pPr>
      <w:r>
        <w:t>div 3.2 hdg</w:t>
      </w:r>
      <w:r>
        <w:tab/>
        <w:t xml:space="preserve">om </w:t>
      </w:r>
      <w:hyperlink r:id="rId312"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6</w:t>
      </w:r>
    </w:p>
    <w:p w14:paraId="255781FA" w14:textId="7D11303B" w:rsidR="00AF54C3" w:rsidRDefault="00AF54C3">
      <w:pPr>
        <w:pStyle w:val="AmdtsEntries"/>
      </w:pPr>
      <w:r>
        <w:tab/>
        <w:t xml:space="preserve">ins </w:t>
      </w:r>
      <w:hyperlink r:id="rId313" w:tooltip="Protection of Rights (Services) Legislation Amendment Act 2016" w:history="1">
        <w:r>
          <w:rPr>
            <w:rStyle w:val="charCitHyperlinkAbbrev"/>
          </w:rPr>
          <w:t>A2016</w:t>
        </w:r>
        <w:r>
          <w:rPr>
            <w:rStyle w:val="charCitHyperlinkAbbrev"/>
          </w:rPr>
          <w:noBreakHyphen/>
          <w:t>1</w:t>
        </w:r>
      </w:hyperlink>
      <w:r>
        <w:t xml:space="preserve"> s 15</w:t>
      </w:r>
    </w:p>
    <w:p w14:paraId="29222379" w14:textId="77777777" w:rsidR="00001C25" w:rsidRDefault="00AF54C3">
      <w:pPr>
        <w:pStyle w:val="AmdtsEntryHd"/>
      </w:pPr>
      <w:r w:rsidRPr="0000384D">
        <w:t>President’s functions</w:t>
      </w:r>
    </w:p>
    <w:p w14:paraId="1DB78FA8" w14:textId="621293CA" w:rsidR="00001C25" w:rsidRDefault="00001C25">
      <w:pPr>
        <w:pStyle w:val="AmdtsEntries"/>
      </w:pPr>
      <w:r>
        <w:t>s 18</w:t>
      </w:r>
      <w:r>
        <w:tab/>
        <w:t xml:space="preserve">om </w:t>
      </w:r>
      <w:hyperlink r:id="rId314"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6</w:t>
      </w:r>
    </w:p>
    <w:p w14:paraId="260EEA70" w14:textId="46619444" w:rsidR="00AF54C3" w:rsidRDefault="00AF54C3" w:rsidP="00AF54C3">
      <w:pPr>
        <w:pStyle w:val="AmdtsEntries"/>
      </w:pPr>
      <w:r>
        <w:tab/>
        <w:t xml:space="preserve">ins </w:t>
      </w:r>
      <w:hyperlink r:id="rId315" w:tooltip="Protection of Rights (Services) Legislation Amendment Act 2016" w:history="1">
        <w:r>
          <w:rPr>
            <w:rStyle w:val="charCitHyperlinkAbbrev"/>
          </w:rPr>
          <w:t>A2016</w:t>
        </w:r>
        <w:r>
          <w:rPr>
            <w:rStyle w:val="charCitHyperlinkAbbrev"/>
          </w:rPr>
          <w:noBreakHyphen/>
          <w:t>1</w:t>
        </w:r>
      </w:hyperlink>
      <w:r>
        <w:t xml:space="preserve"> s 15</w:t>
      </w:r>
    </w:p>
    <w:p w14:paraId="25448C54" w14:textId="4ACF14FA" w:rsidR="00CF4555" w:rsidRDefault="00CF4555" w:rsidP="00AF54C3">
      <w:pPr>
        <w:pStyle w:val="AmdtsEntries"/>
      </w:pPr>
      <w:r>
        <w:tab/>
        <w:t xml:space="preserve">am </w:t>
      </w:r>
      <w:hyperlink r:id="rId316" w:tooltip="Protection of Rights (Services) Legislation Amendment Act 2016 (No 2)" w:history="1">
        <w:r>
          <w:rPr>
            <w:rStyle w:val="charCitHyperlinkAbbrev"/>
          </w:rPr>
          <w:t>A2016</w:t>
        </w:r>
        <w:r>
          <w:rPr>
            <w:rStyle w:val="charCitHyperlinkAbbrev"/>
          </w:rPr>
          <w:noBreakHyphen/>
          <w:t>13</w:t>
        </w:r>
      </w:hyperlink>
      <w:r>
        <w:t xml:space="preserve"> amdt 1.70, amdt 1.71</w:t>
      </w:r>
      <w:r w:rsidR="009919F6">
        <w:t xml:space="preserve">; </w:t>
      </w:r>
      <w:hyperlink r:id="rId317" w:tooltip="Statute Law Amendment Act 2018" w:history="1">
        <w:r w:rsidR="009919F6" w:rsidRPr="009919F6">
          <w:rPr>
            <w:rStyle w:val="charCitHyperlinkAbbrev"/>
          </w:rPr>
          <w:t>A2018</w:t>
        </w:r>
        <w:r w:rsidR="009919F6" w:rsidRPr="009919F6">
          <w:rPr>
            <w:rStyle w:val="charCitHyperlinkAbbrev"/>
          </w:rPr>
          <w:noBreakHyphen/>
          <w:t>42</w:t>
        </w:r>
      </w:hyperlink>
      <w:r w:rsidR="009919F6">
        <w:t xml:space="preserve"> amdt 3.62</w:t>
      </w:r>
    </w:p>
    <w:p w14:paraId="51C82A7C" w14:textId="77777777" w:rsidR="00AF54C3" w:rsidRDefault="00AF54C3">
      <w:pPr>
        <w:pStyle w:val="AmdtsEntryHd"/>
      </w:pPr>
      <w:r w:rsidRPr="0000384D">
        <w:lastRenderedPageBreak/>
        <w:t>Governance and corporate support protocol</w:t>
      </w:r>
    </w:p>
    <w:p w14:paraId="0712CB31" w14:textId="01318BD8" w:rsidR="00AF54C3" w:rsidRPr="00AF54C3" w:rsidRDefault="00AF54C3" w:rsidP="00AF54C3">
      <w:pPr>
        <w:pStyle w:val="AmdtsEntries"/>
      </w:pPr>
      <w:r>
        <w:t>s 18A</w:t>
      </w:r>
      <w:r>
        <w:tab/>
        <w:t xml:space="preserve">ins </w:t>
      </w:r>
      <w:hyperlink r:id="rId318" w:tooltip="Protection of Rights (Services) Legislation Amendment Act 2016" w:history="1">
        <w:r>
          <w:rPr>
            <w:rStyle w:val="charCitHyperlinkAbbrev"/>
          </w:rPr>
          <w:t>A2016</w:t>
        </w:r>
        <w:r>
          <w:rPr>
            <w:rStyle w:val="charCitHyperlinkAbbrev"/>
          </w:rPr>
          <w:noBreakHyphen/>
          <w:t>1</w:t>
        </w:r>
      </w:hyperlink>
      <w:r>
        <w:t xml:space="preserve"> s 15</w:t>
      </w:r>
    </w:p>
    <w:p w14:paraId="7709B8BE" w14:textId="61F1F8BA" w:rsidR="00CF4555" w:rsidRDefault="00CF4555" w:rsidP="00CF4555">
      <w:pPr>
        <w:pStyle w:val="AmdtsEntries"/>
      </w:pPr>
      <w:r>
        <w:tab/>
        <w:t xml:space="preserve">am </w:t>
      </w:r>
      <w:hyperlink r:id="rId319" w:tooltip="Protection of Rights (Services) Legislation Amendment Act 2016 (No 2)" w:history="1">
        <w:r>
          <w:rPr>
            <w:rStyle w:val="charCitHyperlinkAbbrev"/>
          </w:rPr>
          <w:t>A2016</w:t>
        </w:r>
        <w:r>
          <w:rPr>
            <w:rStyle w:val="charCitHyperlinkAbbrev"/>
          </w:rPr>
          <w:noBreakHyphen/>
          <w:t>13</w:t>
        </w:r>
      </w:hyperlink>
      <w:r>
        <w:t xml:space="preserve"> amdt 1.72, amdt 1.73</w:t>
      </w:r>
    </w:p>
    <w:p w14:paraId="4B0135BA" w14:textId="77777777" w:rsidR="00AF54C3" w:rsidRDefault="00AF54C3" w:rsidP="00AF54C3">
      <w:pPr>
        <w:pStyle w:val="AmdtsEntryHd"/>
      </w:pPr>
      <w:r w:rsidRPr="0000384D">
        <w:t>Client services charter</w:t>
      </w:r>
    </w:p>
    <w:p w14:paraId="0876FF35" w14:textId="18828E88" w:rsidR="00AF54C3" w:rsidRPr="00AF54C3" w:rsidRDefault="00AF54C3" w:rsidP="00AF54C3">
      <w:pPr>
        <w:pStyle w:val="AmdtsEntries"/>
      </w:pPr>
      <w:r>
        <w:t>s 18B</w:t>
      </w:r>
      <w:r>
        <w:tab/>
        <w:t xml:space="preserve">ins </w:t>
      </w:r>
      <w:hyperlink r:id="rId320" w:tooltip="Protection of Rights (Services) Legislation Amendment Act 2016" w:history="1">
        <w:r>
          <w:rPr>
            <w:rStyle w:val="charCitHyperlinkAbbrev"/>
          </w:rPr>
          <w:t>A2016</w:t>
        </w:r>
        <w:r>
          <w:rPr>
            <w:rStyle w:val="charCitHyperlinkAbbrev"/>
          </w:rPr>
          <w:noBreakHyphen/>
          <w:t>1</w:t>
        </w:r>
      </w:hyperlink>
      <w:r>
        <w:t xml:space="preserve"> s 15</w:t>
      </w:r>
    </w:p>
    <w:p w14:paraId="5829578A" w14:textId="77777777" w:rsidR="00AF54C3" w:rsidRDefault="00AF54C3" w:rsidP="00AF54C3">
      <w:pPr>
        <w:pStyle w:val="AmdtsEntryHd"/>
      </w:pPr>
      <w:r w:rsidRPr="0000384D">
        <w:t>Operations protocol</w:t>
      </w:r>
    </w:p>
    <w:p w14:paraId="45102751" w14:textId="77031DE9" w:rsidR="00AF54C3" w:rsidRPr="00AF54C3" w:rsidRDefault="00AF54C3" w:rsidP="00AF54C3">
      <w:pPr>
        <w:pStyle w:val="AmdtsEntries"/>
      </w:pPr>
      <w:r>
        <w:t>s 18C</w:t>
      </w:r>
      <w:r>
        <w:tab/>
        <w:t xml:space="preserve">ins </w:t>
      </w:r>
      <w:hyperlink r:id="rId321" w:tooltip="Protection of Rights (Services) Legislation Amendment Act 2016" w:history="1">
        <w:r>
          <w:rPr>
            <w:rStyle w:val="charCitHyperlinkAbbrev"/>
          </w:rPr>
          <w:t>A2016</w:t>
        </w:r>
        <w:r>
          <w:rPr>
            <w:rStyle w:val="charCitHyperlinkAbbrev"/>
          </w:rPr>
          <w:noBreakHyphen/>
          <w:t>1</w:t>
        </w:r>
      </w:hyperlink>
      <w:r>
        <w:t xml:space="preserve"> s 15</w:t>
      </w:r>
    </w:p>
    <w:p w14:paraId="17C134A1" w14:textId="78AAC378" w:rsidR="00CF4555" w:rsidRDefault="00CF4555" w:rsidP="00CF4555">
      <w:pPr>
        <w:pStyle w:val="AmdtsEntries"/>
      </w:pPr>
      <w:r>
        <w:tab/>
        <w:t xml:space="preserve">am </w:t>
      </w:r>
      <w:hyperlink r:id="rId322" w:tooltip="Protection of Rights (Services) Legislation Amendment Act 2016 (No 2)" w:history="1">
        <w:r>
          <w:rPr>
            <w:rStyle w:val="charCitHyperlinkAbbrev"/>
          </w:rPr>
          <w:t>A2016</w:t>
        </w:r>
        <w:r>
          <w:rPr>
            <w:rStyle w:val="charCitHyperlinkAbbrev"/>
          </w:rPr>
          <w:noBreakHyphen/>
          <w:t>13</w:t>
        </w:r>
      </w:hyperlink>
      <w:r>
        <w:t xml:space="preserve"> amdt 1.74, amdt 1.75</w:t>
      </w:r>
    </w:p>
    <w:p w14:paraId="6A0CD509" w14:textId="77777777" w:rsidR="00DC60B3" w:rsidRDefault="00DC60B3" w:rsidP="00DC60B3">
      <w:pPr>
        <w:pStyle w:val="AmdtsEntryHd"/>
        <w:rPr>
          <w:rStyle w:val="CharDivText"/>
        </w:rPr>
      </w:pPr>
      <w:r w:rsidRPr="0000384D">
        <w:t>Appointment of commission members</w:t>
      </w:r>
    </w:p>
    <w:p w14:paraId="09559E3A" w14:textId="5CC9C1A5" w:rsidR="00DC60B3" w:rsidRDefault="00DC60B3" w:rsidP="00DC60B3">
      <w:pPr>
        <w:pStyle w:val="AmdtsEntries"/>
      </w:pPr>
      <w:r>
        <w:t>div 3.2A hdg</w:t>
      </w:r>
      <w:r>
        <w:tab/>
        <w:t xml:space="preserve">ins </w:t>
      </w:r>
      <w:hyperlink r:id="rId323" w:tooltip="Protection of Rights (Services) Legislation Amendment Act 2016" w:history="1">
        <w:r>
          <w:rPr>
            <w:rStyle w:val="charCitHyperlinkAbbrev"/>
          </w:rPr>
          <w:t>A2016</w:t>
        </w:r>
        <w:r>
          <w:rPr>
            <w:rStyle w:val="charCitHyperlinkAbbrev"/>
          </w:rPr>
          <w:noBreakHyphen/>
          <w:t>1</w:t>
        </w:r>
      </w:hyperlink>
      <w:r>
        <w:t xml:space="preserve"> s 15</w:t>
      </w:r>
    </w:p>
    <w:p w14:paraId="34A3D663" w14:textId="77777777" w:rsidR="00DC60B3" w:rsidRDefault="00DC60B3" w:rsidP="00DC60B3">
      <w:pPr>
        <w:pStyle w:val="AmdtsEntryHd"/>
      </w:pPr>
      <w:r w:rsidRPr="0000384D">
        <w:t>Appointment of commission members</w:t>
      </w:r>
    </w:p>
    <w:p w14:paraId="0C645A1A" w14:textId="596050A1" w:rsidR="00DC60B3" w:rsidRPr="00AF54C3" w:rsidRDefault="00DC60B3" w:rsidP="00DC60B3">
      <w:pPr>
        <w:pStyle w:val="AmdtsEntries"/>
      </w:pPr>
      <w:r>
        <w:t>s 18D</w:t>
      </w:r>
      <w:r>
        <w:tab/>
        <w:t xml:space="preserve">ins </w:t>
      </w:r>
      <w:hyperlink r:id="rId324" w:tooltip="Protection of Rights (Services) Legislation Amendment Act 2016" w:history="1">
        <w:r>
          <w:rPr>
            <w:rStyle w:val="charCitHyperlinkAbbrev"/>
          </w:rPr>
          <w:t>A2016</w:t>
        </w:r>
        <w:r>
          <w:rPr>
            <w:rStyle w:val="charCitHyperlinkAbbrev"/>
          </w:rPr>
          <w:noBreakHyphen/>
          <w:t>1</w:t>
        </w:r>
      </w:hyperlink>
      <w:r>
        <w:t xml:space="preserve"> s 15</w:t>
      </w:r>
    </w:p>
    <w:p w14:paraId="00E14B86" w14:textId="77777777" w:rsidR="00DC60B3" w:rsidRDefault="00DC60B3" w:rsidP="00DC60B3">
      <w:pPr>
        <w:pStyle w:val="AmdtsEntryHd"/>
      </w:pPr>
      <w:r w:rsidRPr="0000384D">
        <w:t>Ending appointments</w:t>
      </w:r>
    </w:p>
    <w:p w14:paraId="5E1B105F" w14:textId="6BEE6EB6" w:rsidR="00DC60B3" w:rsidRPr="00AF54C3" w:rsidRDefault="00DC60B3" w:rsidP="00DC60B3">
      <w:pPr>
        <w:pStyle w:val="AmdtsEntries"/>
      </w:pPr>
      <w:r>
        <w:t>s 18E</w:t>
      </w:r>
      <w:r>
        <w:tab/>
        <w:t xml:space="preserve">ins </w:t>
      </w:r>
      <w:hyperlink r:id="rId325" w:tooltip="Protection of Rights (Services) Legislation Amendment Act 2016" w:history="1">
        <w:r>
          <w:rPr>
            <w:rStyle w:val="charCitHyperlinkAbbrev"/>
          </w:rPr>
          <w:t>A2016</w:t>
        </w:r>
        <w:r>
          <w:rPr>
            <w:rStyle w:val="charCitHyperlinkAbbrev"/>
          </w:rPr>
          <w:noBreakHyphen/>
          <w:t>1</w:t>
        </w:r>
      </w:hyperlink>
      <w:r>
        <w:t xml:space="preserve"> s 15</w:t>
      </w:r>
    </w:p>
    <w:p w14:paraId="4F4FEB4C" w14:textId="77777777" w:rsidR="00DC60B3" w:rsidRDefault="00DC60B3" w:rsidP="00DC60B3">
      <w:pPr>
        <w:pStyle w:val="AmdtsEntryHd"/>
      </w:pPr>
      <w:r w:rsidRPr="0000384D">
        <w:t>Delegation of member’s functions</w:t>
      </w:r>
    </w:p>
    <w:p w14:paraId="48029F4C" w14:textId="4916184B" w:rsidR="00DC60B3" w:rsidRPr="00AF54C3" w:rsidRDefault="00DC60B3" w:rsidP="00DC60B3">
      <w:pPr>
        <w:pStyle w:val="AmdtsEntries"/>
      </w:pPr>
      <w:r>
        <w:t>s 18F</w:t>
      </w:r>
      <w:r>
        <w:tab/>
        <w:t xml:space="preserve">ins </w:t>
      </w:r>
      <w:hyperlink r:id="rId326" w:tooltip="Protection of Rights (Services) Legislation Amendment Act 2016" w:history="1">
        <w:r>
          <w:rPr>
            <w:rStyle w:val="charCitHyperlinkAbbrev"/>
          </w:rPr>
          <w:t>A2016</w:t>
        </w:r>
        <w:r>
          <w:rPr>
            <w:rStyle w:val="charCitHyperlinkAbbrev"/>
          </w:rPr>
          <w:noBreakHyphen/>
          <w:t>1</w:t>
        </w:r>
      </w:hyperlink>
      <w:r>
        <w:t xml:space="preserve"> s 15</w:t>
      </w:r>
    </w:p>
    <w:p w14:paraId="27A5F489" w14:textId="77777777" w:rsidR="00001C25" w:rsidRDefault="00001C25">
      <w:pPr>
        <w:pStyle w:val="AmdtsEntryHd"/>
      </w:pPr>
      <w:r>
        <w:t>President’s functions</w:t>
      </w:r>
    </w:p>
    <w:p w14:paraId="24A30204" w14:textId="217EE2D4" w:rsidR="00001C25" w:rsidRDefault="00001C25">
      <w:pPr>
        <w:pStyle w:val="AmdtsEntries"/>
      </w:pPr>
      <w:r>
        <w:t>s 19</w:t>
      </w:r>
      <w:r>
        <w:tab/>
        <w:t xml:space="preserve">om </w:t>
      </w:r>
      <w:hyperlink r:id="rId327"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6</w:t>
      </w:r>
    </w:p>
    <w:p w14:paraId="1C91098E" w14:textId="77777777" w:rsidR="00001C25" w:rsidRDefault="00001C25">
      <w:pPr>
        <w:pStyle w:val="AmdtsEntryHd"/>
      </w:pPr>
      <w:r>
        <w:t>Children and young people commissioner</w:t>
      </w:r>
    </w:p>
    <w:p w14:paraId="0328459C" w14:textId="77777777" w:rsidR="00001C25" w:rsidRDefault="00001C25">
      <w:pPr>
        <w:pStyle w:val="AmdtsEntries"/>
      </w:pPr>
      <w:r>
        <w:t>div 3.3 hdg</w:t>
      </w:r>
      <w:r>
        <w:tab/>
        <w:t>orig div 3.3 hdg renum as div 3.4 hdg</w:t>
      </w:r>
    </w:p>
    <w:p w14:paraId="3B032DEA" w14:textId="2E6ADC99" w:rsidR="00001C25" w:rsidRDefault="00001C25">
      <w:pPr>
        <w:pStyle w:val="AmdtsEntries"/>
      </w:pPr>
      <w:r>
        <w:tab/>
        <w:t xml:space="preserve">ins </w:t>
      </w:r>
      <w:hyperlink r:id="rId328"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13</w:t>
      </w:r>
    </w:p>
    <w:p w14:paraId="0405455A" w14:textId="77777777" w:rsidR="00001C25" w:rsidRDefault="00001C25">
      <w:pPr>
        <w:pStyle w:val="AmdtsEntryHd"/>
      </w:pPr>
      <w:r>
        <w:t>Appointment of children and young people commissioner</w:t>
      </w:r>
    </w:p>
    <w:p w14:paraId="594241EB" w14:textId="3F441B90" w:rsidR="00001C25" w:rsidRDefault="00001C25">
      <w:pPr>
        <w:pStyle w:val="AmdtsEntries"/>
      </w:pPr>
      <w:r>
        <w:t>s 19A</w:t>
      </w:r>
      <w:r>
        <w:tab/>
        <w:t xml:space="preserve">ins </w:t>
      </w:r>
      <w:hyperlink r:id="rId329"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13</w:t>
      </w:r>
    </w:p>
    <w:p w14:paraId="5DE7C55D" w14:textId="2E227DE4" w:rsidR="00DC60B3" w:rsidRDefault="00DC60B3">
      <w:pPr>
        <w:pStyle w:val="AmdtsEntries"/>
      </w:pPr>
      <w:r>
        <w:tab/>
        <w:t xml:space="preserve">om </w:t>
      </w:r>
      <w:hyperlink r:id="rId330" w:tooltip="Protection of Rights (Services) Legislation Amendment Act 2016" w:history="1">
        <w:r>
          <w:rPr>
            <w:rStyle w:val="charCitHyperlinkAbbrev"/>
          </w:rPr>
          <w:t>A2016</w:t>
        </w:r>
        <w:r>
          <w:rPr>
            <w:rStyle w:val="charCitHyperlinkAbbrev"/>
          </w:rPr>
          <w:noBreakHyphen/>
          <w:t>1</w:t>
        </w:r>
      </w:hyperlink>
      <w:r>
        <w:t xml:space="preserve"> s 16</w:t>
      </w:r>
    </w:p>
    <w:p w14:paraId="1F8B5754" w14:textId="77777777" w:rsidR="00001C25" w:rsidRDefault="00001C25">
      <w:pPr>
        <w:pStyle w:val="AmdtsEntryHd"/>
      </w:pPr>
      <w:r>
        <w:t>Children and young people commissioner’s functions</w:t>
      </w:r>
    </w:p>
    <w:p w14:paraId="3FA2037D" w14:textId="65CEA635" w:rsidR="00001C25" w:rsidRDefault="00001C25">
      <w:pPr>
        <w:pStyle w:val="AmdtsEntries"/>
      </w:pPr>
      <w:r>
        <w:t>s 19B</w:t>
      </w:r>
      <w:r>
        <w:tab/>
        <w:t xml:space="preserve">ins </w:t>
      </w:r>
      <w:hyperlink r:id="rId331"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13</w:t>
      </w:r>
    </w:p>
    <w:p w14:paraId="456CA14F" w14:textId="77777777" w:rsidR="00001C25" w:rsidRDefault="00001C25">
      <w:pPr>
        <w:pStyle w:val="AmdtsEntryHd"/>
      </w:pPr>
      <w:r>
        <w:t>Delegation of children and young people commissioner’s functions</w:t>
      </w:r>
    </w:p>
    <w:p w14:paraId="737537CD" w14:textId="65F54CB1" w:rsidR="00001C25" w:rsidRDefault="00001C25" w:rsidP="00B87173">
      <w:pPr>
        <w:pStyle w:val="AmdtsEntries"/>
      </w:pPr>
      <w:r>
        <w:t>s 19BA</w:t>
      </w:r>
      <w:r>
        <w:tab/>
        <w:t xml:space="preserve">ins </w:t>
      </w:r>
      <w:hyperlink r:id="rId332" w:tooltip="Justice and Community Safety Legislation Amendment Act 2006" w:history="1">
        <w:r w:rsidR="007D66D1" w:rsidRPr="007D66D1">
          <w:rPr>
            <w:rStyle w:val="charCitHyperlinkAbbrev"/>
          </w:rPr>
          <w:t>A2006</w:t>
        </w:r>
        <w:r w:rsidR="007D66D1" w:rsidRPr="007D66D1">
          <w:rPr>
            <w:rStyle w:val="charCitHyperlinkAbbrev"/>
          </w:rPr>
          <w:noBreakHyphen/>
          <w:t>40</w:t>
        </w:r>
      </w:hyperlink>
      <w:r>
        <w:t xml:space="preserve"> amdt 1.20</w:t>
      </w:r>
    </w:p>
    <w:p w14:paraId="72EAA716" w14:textId="3062488E" w:rsidR="00001C25" w:rsidRDefault="00001C25">
      <w:pPr>
        <w:pStyle w:val="AmdtsEntries"/>
      </w:pPr>
      <w:r>
        <w:tab/>
        <w:t xml:space="preserve">am </w:t>
      </w:r>
      <w:hyperlink r:id="rId333"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1.24</w:t>
      </w:r>
    </w:p>
    <w:p w14:paraId="2F18DB53" w14:textId="49B6438C" w:rsidR="00DC60B3" w:rsidRDefault="00DC60B3" w:rsidP="00DC60B3">
      <w:pPr>
        <w:pStyle w:val="AmdtsEntries"/>
      </w:pPr>
      <w:r>
        <w:tab/>
        <w:t xml:space="preserve">om </w:t>
      </w:r>
      <w:hyperlink r:id="rId334" w:tooltip="Protection of Rights (Services) Legislation Amendment Act 2016" w:history="1">
        <w:r>
          <w:rPr>
            <w:rStyle w:val="charCitHyperlinkAbbrev"/>
          </w:rPr>
          <w:t>A2016</w:t>
        </w:r>
        <w:r>
          <w:rPr>
            <w:rStyle w:val="charCitHyperlinkAbbrev"/>
          </w:rPr>
          <w:noBreakHyphen/>
          <w:t>1</w:t>
        </w:r>
      </w:hyperlink>
      <w:r>
        <w:t xml:space="preserve"> s 16</w:t>
      </w:r>
    </w:p>
    <w:p w14:paraId="67A2BB05" w14:textId="77777777" w:rsidR="00001C25" w:rsidRDefault="00001C25">
      <w:pPr>
        <w:pStyle w:val="AmdtsEntryHd"/>
      </w:pPr>
      <w:r>
        <w:t>Advisory committees for services for children and young people</w:t>
      </w:r>
    </w:p>
    <w:p w14:paraId="68ED8DAC" w14:textId="6A586E3B" w:rsidR="00001C25" w:rsidRDefault="00001C25">
      <w:pPr>
        <w:pStyle w:val="AmdtsEntries"/>
      </w:pPr>
      <w:r>
        <w:t>s 19C</w:t>
      </w:r>
      <w:r>
        <w:tab/>
        <w:t xml:space="preserve">ins </w:t>
      </w:r>
      <w:hyperlink r:id="rId335"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13</w:t>
      </w:r>
    </w:p>
    <w:p w14:paraId="7C60FE09" w14:textId="77777777" w:rsidR="00001C25" w:rsidRDefault="00001C25">
      <w:pPr>
        <w:pStyle w:val="AmdtsEntryHd"/>
        <w:rPr>
          <w:rStyle w:val="CharDivText"/>
        </w:rPr>
      </w:pPr>
      <w:r>
        <w:rPr>
          <w:rStyle w:val="CharDivText"/>
        </w:rPr>
        <w:t>Disability and community services commissioner</w:t>
      </w:r>
    </w:p>
    <w:p w14:paraId="2FFE9775" w14:textId="77777777" w:rsidR="00001C25" w:rsidRDefault="00001C25">
      <w:pPr>
        <w:pStyle w:val="AmdtsEntries"/>
      </w:pPr>
      <w:r>
        <w:t>div 3.4 hdg</w:t>
      </w:r>
      <w:r>
        <w:tab/>
        <w:t>orig div 3.4 hdg renum as div 3.5 hdg</w:t>
      </w:r>
    </w:p>
    <w:p w14:paraId="55052477" w14:textId="05C8EFC2" w:rsidR="00001C25" w:rsidRDefault="00001C25">
      <w:pPr>
        <w:pStyle w:val="AmdtsEntries"/>
      </w:pPr>
      <w:r>
        <w:tab/>
        <w:t xml:space="preserve">(prev div 3.3 hdg) renum as div 3.4 hdg </w:t>
      </w:r>
      <w:hyperlink r:id="rId336"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15</w:t>
      </w:r>
    </w:p>
    <w:p w14:paraId="4154D594" w14:textId="77777777" w:rsidR="00DC60B3" w:rsidRDefault="00DC60B3">
      <w:pPr>
        <w:pStyle w:val="AmdtsEntryHd"/>
      </w:pPr>
      <w:r>
        <w:t>Appointment of disability and community services commissioner</w:t>
      </w:r>
    </w:p>
    <w:p w14:paraId="6E925B44" w14:textId="63174030" w:rsidR="00DC60B3" w:rsidRPr="00DC60B3" w:rsidRDefault="00DC60B3" w:rsidP="00DC60B3">
      <w:pPr>
        <w:pStyle w:val="AmdtsEntries"/>
      </w:pPr>
      <w:r>
        <w:t>s 20</w:t>
      </w:r>
      <w:r>
        <w:tab/>
        <w:t xml:space="preserve">om </w:t>
      </w:r>
      <w:hyperlink r:id="rId337" w:tooltip="Protection of Rights (Services) Legislation Amendment Act 2016" w:history="1">
        <w:r>
          <w:rPr>
            <w:rStyle w:val="charCitHyperlinkAbbrev"/>
          </w:rPr>
          <w:t>A2016</w:t>
        </w:r>
        <w:r>
          <w:rPr>
            <w:rStyle w:val="charCitHyperlinkAbbrev"/>
          </w:rPr>
          <w:noBreakHyphen/>
          <w:t>1</w:t>
        </w:r>
      </w:hyperlink>
      <w:r>
        <w:t xml:space="preserve"> s 16</w:t>
      </w:r>
    </w:p>
    <w:p w14:paraId="7FC42AFF" w14:textId="77777777" w:rsidR="00001C25" w:rsidRDefault="00001C25">
      <w:pPr>
        <w:pStyle w:val="AmdtsEntryHd"/>
      </w:pPr>
      <w:r>
        <w:lastRenderedPageBreak/>
        <w:t>Disability and community services commissioner’s functions</w:t>
      </w:r>
    </w:p>
    <w:p w14:paraId="23B27D09" w14:textId="242C2154" w:rsidR="00001C25" w:rsidRDefault="00001C25" w:rsidP="00CA4F77">
      <w:pPr>
        <w:pStyle w:val="AmdtsEntries"/>
        <w:keepNext/>
      </w:pPr>
      <w:r>
        <w:t>s 21</w:t>
      </w:r>
      <w:r>
        <w:tab/>
        <w:t xml:space="preserve">sub </w:t>
      </w:r>
      <w:hyperlink r:id="rId338"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14</w:t>
      </w:r>
    </w:p>
    <w:p w14:paraId="11739A9D" w14:textId="410F968C" w:rsidR="00DC60B3" w:rsidRPr="00C677CC" w:rsidRDefault="00DC60B3">
      <w:pPr>
        <w:pStyle w:val="AmdtsEntries"/>
      </w:pPr>
      <w:r>
        <w:tab/>
        <w:t xml:space="preserve">am </w:t>
      </w:r>
      <w:hyperlink r:id="rId339" w:tooltip="Protection of Rights (Services) Legislation Amendment Act 2016" w:history="1">
        <w:r>
          <w:rPr>
            <w:rStyle w:val="charCitHyperlinkAbbrev"/>
          </w:rPr>
          <w:t>A2016</w:t>
        </w:r>
        <w:r>
          <w:rPr>
            <w:rStyle w:val="charCitHyperlinkAbbrev"/>
          </w:rPr>
          <w:noBreakHyphen/>
          <w:t>1</w:t>
        </w:r>
      </w:hyperlink>
      <w:r>
        <w:t xml:space="preserve"> s 17; </w:t>
      </w:r>
      <w:hyperlink r:id="rId340" w:tooltip="Protection of Rights (Services) Legislation Amendment Act 2016 (No 2)" w:history="1">
        <w:r w:rsidR="00CA4F77">
          <w:rPr>
            <w:rStyle w:val="charCitHyperlinkAbbrev"/>
          </w:rPr>
          <w:t>A2016</w:t>
        </w:r>
        <w:r w:rsidR="00CA4F77">
          <w:rPr>
            <w:rStyle w:val="charCitHyperlinkAbbrev"/>
          </w:rPr>
          <w:noBreakHyphen/>
          <w:t>13</w:t>
        </w:r>
      </w:hyperlink>
      <w:r w:rsidR="00CF4555">
        <w:t xml:space="preserve"> amdt 1.76</w:t>
      </w:r>
      <w:r w:rsidR="00AB03C5">
        <w:t>; pars renum R21 LA</w:t>
      </w:r>
      <w:r w:rsidR="00CD67F8">
        <w:t xml:space="preserve">; </w:t>
      </w:r>
      <w:hyperlink r:id="rId341" w:tooltip="COVID-19 Emergency Response Legislation Amendment Act 2020" w:history="1">
        <w:r w:rsidR="00CD67F8" w:rsidRPr="00CD67F8">
          <w:rPr>
            <w:rStyle w:val="charCitHyperlinkAbbrev"/>
          </w:rPr>
          <w:t>A2020</w:t>
        </w:r>
        <w:r w:rsidR="00CD67F8" w:rsidRPr="00CD67F8">
          <w:rPr>
            <w:rStyle w:val="charCitHyperlinkAbbrev"/>
          </w:rPr>
          <w:noBreakHyphen/>
          <w:t>14</w:t>
        </w:r>
      </w:hyperlink>
      <w:r w:rsidR="00CD67F8">
        <w:t xml:space="preserve"> amdt 1.86</w:t>
      </w:r>
      <w:r w:rsidR="004F3411">
        <w:t xml:space="preserve">; </w:t>
      </w:r>
      <w:hyperlink r:id="rId342" w:tooltip="Victims Rights Legislation Amendment Act 2020" w:history="1">
        <w:r w:rsidR="004F3411" w:rsidRPr="00606DF0">
          <w:rPr>
            <w:rStyle w:val="charCitHyperlinkAbbrev"/>
          </w:rPr>
          <w:t>A2020-34</w:t>
        </w:r>
      </w:hyperlink>
      <w:r w:rsidR="004F3411">
        <w:t xml:space="preserve"> s 4</w:t>
      </w:r>
      <w:r w:rsidR="00C677CC">
        <w:t xml:space="preserve">; </w:t>
      </w:r>
      <w:hyperlink r:id="rId343" w:anchor="history" w:tooltip="Sexuality and Gender Identity Conversion Practices Act 2020" w:history="1">
        <w:r w:rsidR="00C677CC">
          <w:rPr>
            <w:rStyle w:val="charCitHyperlinkAbbrev"/>
          </w:rPr>
          <w:t>A2020</w:t>
        </w:r>
        <w:r w:rsidR="00C677CC">
          <w:rPr>
            <w:rStyle w:val="charCitHyperlinkAbbrev"/>
          </w:rPr>
          <w:noBreakHyphen/>
          <w:t>49</w:t>
        </w:r>
      </w:hyperlink>
      <w:r w:rsidR="00C677CC">
        <w:t xml:space="preserve"> amdt 1.1</w:t>
      </w:r>
      <w:r w:rsidR="00175870">
        <w:t xml:space="preserve">; </w:t>
      </w:r>
      <w:hyperlink r:id="rId344" w:tooltip="Human Rights (Complaints) Legislation Amendment Act 2023" w:history="1">
        <w:r w:rsidR="00175870">
          <w:rPr>
            <w:rStyle w:val="charCitHyperlinkAbbrev"/>
          </w:rPr>
          <w:t>A2023-53</w:t>
        </w:r>
      </w:hyperlink>
      <w:r w:rsidR="00175870">
        <w:t xml:space="preserve"> s 12</w:t>
      </w:r>
    </w:p>
    <w:p w14:paraId="4B3E850B" w14:textId="77777777" w:rsidR="00001C25" w:rsidRDefault="00001C25">
      <w:pPr>
        <w:pStyle w:val="AmdtsEntryHd"/>
      </w:pPr>
      <w:r>
        <w:t>Delegation of disability and community services commissioner’s functions</w:t>
      </w:r>
    </w:p>
    <w:p w14:paraId="3882E418" w14:textId="7C8592F7" w:rsidR="00001C25" w:rsidRDefault="00001C25">
      <w:pPr>
        <w:pStyle w:val="AmdtsEntries"/>
      </w:pPr>
      <w:r>
        <w:t>s 21A</w:t>
      </w:r>
      <w:r>
        <w:tab/>
        <w:t xml:space="preserve">ins </w:t>
      </w:r>
      <w:hyperlink r:id="rId345" w:tooltip="Justice and Community Safety Legislation Amendment Act 2006" w:history="1">
        <w:r w:rsidR="007D66D1" w:rsidRPr="007D66D1">
          <w:rPr>
            <w:rStyle w:val="charCitHyperlinkAbbrev"/>
          </w:rPr>
          <w:t>A2006</w:t>
        </w:r>
        <w:r w:rsidR="007D66D1" w:rsidRPr="007D66D1">
          <w:rPr>
            <w:rStyle w:val="charCitHyperlinkAbbrev"/>
          </w:rPr>
          <w:noBreakHyphen/>
          <w:t>40</w:t>
        </w:r>
      </w:hyperlink>
      <w:r>
        <w:t xml:space="preserve"> amdt 1.21</w:t>
      </w:r>
    </w:p>
    <w:p w14:paraId="1075322E" w14:textId="35C85A68" w:rsidR="00001C25" w:rsidRDefault="00001C25">
      <w:pPr>
        <w:pStyle w:val="AmdtsEntries"/>
      </w:pPr>
      <w:r>
        <w:tab/>
        <w:t xml:space="preserve">am </w:t>
      </w:r>
      <w:hyperlink r:id="rId346"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1.24</w:t>
      </w:r>
    </w:p>
    <w:p w14:paraId="7B12D0CB" w14:textId="75C258CE" w:rsidR="006523C7" w:rsidRDefault="006523C7" w:rsidP="006523C7">
      <w:pPr>
        <w:pStyle w:val="AmdtsEntries"/>
      </w:pPr>
      <w:r>
        <w:tab/>
        <w:t xml:space="preserve">om </w:t>
      </w:r>
      <w:hyperlink r:id="rId347" w:tooltip="Protection of Rights (Services) Legislation Amendment Act 2016" w:history="1">
        <w:r>
          <w:rPr>
            <w:rStyle w:val="charCitHyperlinkAbbrev"/>
          </w:rPr>
          <w:t>A2016</w:t>
        </w:r>
        <w:r>
          <w:rPr>
            <w:rStyle w:val="charCitHyperlinkAbbrev"/>
          </w:rPr>
          <w:noBreakHyphen/>
          <w:t>1</w:t>
        </w:r>
      </w:hyperlink>
      <w:r>
        <w:t xml:space="preserve"> s 18</w:t>
      </w:r>
    </w:p>
    <w:p w14:paraId="1BE103E5" w14:textId="77777777" w:rsidR="00001C25" w:rsidRDefault="00001C25">
      <w:pPr>
        <w:pStyle w:val="AmdtsEntryHd"/>
        <w:rPr>
          <w:rStyle w:val="CharDivText"/>
        </w:rPr>
      </w:pPr>
      <w:r>
        <w:rPr>
          <w:rStyle w:val="CharDivText"/>
        </w:rPr>
        <w:t>Discrimination commissioner</w:t>
      </w:r>
    </w:p>
    <w:p w14:paraId="225F1D51" w14:textId="77777777" w:rsidR="00001C25" w:rsidRDefault="00001C25" w:rsidP="00B87173">
      <w:pPr>
        <w:pStyle w:val="AmdtsEntries"/>
      </w:pPr>
      <w:r>
        <w:t>div 3.5 hdg</w:t>
      </w:r>
      <w:r>
        <w:tab/>
        <w:t>orig div 3.5 hdg renum as div 3.6 hdg</w:t>
      </w:r>
    </w:p>
    <w:p w14:paraId="35F47DF3" w14:textId="1331E8A1" w:rsidR="00001C25" w:rsidRDefault="00001C25">
      <w:pPr>
        <w:pStyle w:val="AmdtsEntries"/>
      </w:pPr>
      <w:r>
        <w:tab/>
        <w:t xml:space="preserve">(prev div 3.4 hdg) renum as div 3.5 hdg </w:t>
      </w:r>
      <w:hyperlink r:id="rId348"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15</w:t>
      </w:r>
    </w:p>
    <w:p w14:paraId="7F909EBA" w14:textId="77777777" w:rsidR="00B651C2" w:rsidRDefault="00B651C2">
      <w:pPr>
        <w:pStyle w:val="AmdtsEntryHd"/>
      </w:pPr>
      <w:r>
        <w:t>Appointment of discrimination commissioner</w:t>
      </w:r>
    </w:p>
    <w:p w14:paraId="6A264266" w14:textId="744FA263" w:rsidR="00B651C2" w:rsidRPr="00B651C2" w:rsidRDefault="00B651C2" w:rsidP="00B651C2">
      <w:pPr>
        <w:pStyle w:val="AmdtsEntries"/>
      </w:pPr>
      <w:r>
        <w:t>s 22</w:t>
      </w:r>
      <w:r>
        <w:tab/>
        <w:t xml:space="preserve">om </w:t>
      </w:r>
      <w:hyperlink r:id="rId349" w:tooltip="Protection of Rights (Services) Legislation Amendment Act 2016" w:history="1">
        <w:r>
          <w:rPr>
            <w:rStyle w:val="charCitHyperlinkAbbrev"/>
          </w:rPr>
          <w:t>A2016</w:t>
        </w:r>
        <w:r>
          <w:rPr>
            <w:rStyle w:val="charCitHyperlinkAbbrev"/>
          </w:rPr>
          <w:noBreakHyphen/>
          <w:t>1</w:t>
        </w:r>
      </w:hyperlink>
      <w:r>
        <w:t xml:space="preserve"> s 18</w:t>
      </w:r>
    </w:p>
    <w:p w14:paraId="58CE3492" w14:textId="77777777" w:rsidR="00001C25" w:rsidRDefault="00001C25">
      <w:pPr>
        <w:pStyle w:val="AmdtsEntryHd"/>
      </w:pPr>
      <w:r>
        <w:t>Delegation of discrimination commissioner’s functions</w:t>
      </w:r>
    </w:p>
    <w:p w14:paraId="79C3A5FE" w14:textId="0F9304B3" w:rsidR="00001C25" w:rsidRDefault="00001C25" w:rsidP="00B87173">
      <w:pPr>
        <w:pStyle w:val="AmdtsEntries"/>
      </w:pPr>
      <w:r>
        <w:t>s 23A</w:t>
      </w:r>
      <w:r>
        <w:tab/>
        <w:t xml:space="preserve">ins </w:t>
      </w:r>
      <w:hyperlink r:id="rId350" w:tooltip="Justice and Community Safety Legislation Amendment Act 2006" w:history="1">
        <w:r w:rsidR="007D66D1" w:rsidRPr="007D66D1">
          <w:rPr>
            <w:rStyle w:val="charCitHyperlinkAbbrev"/>
          </w:rPr>
          <w:t>A2006</w:t>
        </w:r>
        <w:r w:rsidR="007D66D1" w:rsidRPr="007D66D1">
          <w:rPr>
            <w:rStyle w:val="charCitHyperlinkAbbrev"/>
          </w:rPr>
          <w:noBreakHyphen/>
          <w:t>40</w:t>
        </w:r>
      </w:hyperlink>
      <w:r>
        <w:t xml:space="preserve"> amdt 1.22</w:t>
      </w:r>
    </w:p>
    <w:p w14:paraId="61C4031F" w14:textId="1A00B32A" w:rsidR="00001C25" w:rsidRDefault="00001C25">
      <w:pPr>
        <w:pStyle w:val="AmdtsEntries"/>
      </w:pPr>
      <w:r>
        <w:tab/>
        <w:t xml:space="preserve">am </w:t>
      </w:r>
      <w:hyperlink r:id="rId351"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1.24</w:t>
      </w:r>
    </w:p>
    <w:p w14:paraId="37B8B439" w14:textId="3E2372B8" w:rsidR="00B651C2" w:rsidRDefault="00B651C2" w:rsidP="00B651C2">
      <w:pPr>
        <w:pStyle w:val="AmdtsEntries"/>
      </w:pPr>
      <w:r>
        <w:tab/>
        <w:t xml:space="preserve">om </w:t>
      </w:r>
      <w:hyperlink r:id="rId352" w:tooltip="Protection of Rights (Services) Legislation Amendment Act 2016" w:history="1">
        <w:r>
          <w:rPr>
            <w:rStyle w:val="charCitHyperlinkAbbrev"/>
          </w:rPr>
          <w:t>A2016</w:t>
        </w:r>
        <w:r>
          <w:rPr>
            <w:rStyle w:val="charCitHyperlinkAbbrev"/>
          </w:rPr>
          <w:noBreakHyphen/>
          <w:t>1</w:t>
        </w:r>
      </w:hyperlink>
      <w:r>
        <w:t xml:space="preserve"> s 18</w:t>
      </w:r>
    </w:p>
    <w:p w14:paraId="43E6C121" w14:textId="77777777" w:rsidR="00001C25" w:rsidRDefault="00001C25">
      <w:pPr>
        <w:pStyle w:val="AmdtsEntryHd"/>
        <w:rPr>
          <w:rStyle w:val="CharDivText"/>
        </w:rPr>
      </w:pPr>
      <w:r>
        <w:rPr>
          <w:rStyle w:val="CharDivText"/>
        </w:rPr>
        <w:t>Health services commissioner</w:t>
      </w:r>
    </w:p>
    <w:p w14:paraId="068BE157" w14:textId="77777777" w:rsidR="00001C25" w:rsidRDefault="00001C25">
      <w:pPr>
        <w:pStyle w:val="AmdtsEntries"/>
      </w:pPr>
      <w:r>
        <w:t>div 3.6 hdg</w:t>
      </w:r>
      <w:r>
        <w:tab/>
        <w:t>orig div 3.6 hdg renum as div 3.7 hdg</w:t>
      </w:r>
    </w:p>
    <w:p w14:paraId="3F506B9F" w14:textId="7C752263" w:rsidR="00001C25" w:rsidRDefault="00001C25">
      <w:pPr>
        <w:pStyle w:val="AmdtsEntries"/>
      </w:pPr>
      <w:r>
        <w:tab/>
        <w:t xml:space="preserve">(prev div 3.5 hdg) renum as div 3.6 hdg </w:t>
      </w:r>
      <w:hyperlink r:id="rId353"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15</w:t>
      </w:r>
    </w:p>
    <w:p w14:paraId="0B3D8244" w14:textId="77777777" w:rsidR="00B651C2" w:rsidRDefault="00B651C2" w:rsidP="0012328F">
      <w:pPr>
        <w:pStyle w:val="AmdtsEntryHd"/>
      </w:pPr>
      <w:r>
        <w:t>Appointment of health services commissioner</w:t>
      </w:r>
    </w:p>
    <w:p w14:paraId="51BB1377" w14:textId="27BA9FB6" w:rsidR="00B651C2" w:rsidRPr="00B651C2" w:rsidRDefault="00B651C2" w:rsidP="00B651C2">
      <w:pPr>
        <w:pStyle w:val="AmdtsEntries"/>
      </w:pPr>
      <w:r>
        <w:t>s 24</w:t>
      </w:r>
      <w:r>
        <w:tab/>
        <w:t xml:space="preserve">om </w:t>
      </w:r>
      <w:hyperlink r:id="rId354" w:tooltip="Protection of Rights (Services) Legislation Amendment Act 2016" w:history="1">
        <w:r>
          <w:rPr>
            <w:rStyle w:val="charCitHyperlinkAbbrev"/>
          </w:rPr>
          <w:t>A2016</w:t>
        </w:r>
        <w:r>
          <w:rPr>
            <w:rStyle w:val="charCitHyperlinkAbbrev"/>
          </w:rPr>
          <w:noBreakHyphen/>
          <w:t>1</w:t>
        </w:r>
      </w:hyperlink>
      <w:r>
        <w:t xml:space="preserve"> s 18</w:t>
      </w:r>
    </w:p>
    <w:p w14:paraId="10E68EE1" w14:textId="77777777" w:rsidR="0012328F" w:rsidRDefault="0012328F" w:rsidP="0012328F">
      <w:pPr>
        <w:pStyle w:val="AmdtsEntryHd"/>
        <w:rPr>
          <w:noProof/>
        </w:rPr>
      </w:pPr>
      <w:r>
        <w:rPr>
          <w:noProof/>
        </w:rPr>
        <w:t>Health services commissioner’s functions</w:t>
      </w:r>
    </w:p>
    <w:p w14:paraId="78040EA0" w14:textId="640BB1F6" w:rsidR="0012328F" w:rsidRPr="008C2A12" w:rsidRDefault="0012328F" w:rsidP="0012328F">
      <w:pPr>
        <w:pStyle w:val="AmdtsEntries"/>
      </w:pPr>
      <w:r w:rsidRPr="008C2A12">
        <w:t>s 25</w:t>
      </w:r>
      <w:r w:rsidRPr="008C2A12">
        <w:tab/>
        <w:t xml:space="preserve">am </w:t>
      </w:r>
      <w:hyperlink r:id="rId355"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Pr="008C2A12">
        <w:t xml:space="preserve"> amdt 2.59</w:t>
      </w:r>
      <w:r w:rsidR="00B651C2">
        <w:t xml:space="preserve">; </w:t>
      </w:r>
      <w:hyperlink r:id="rId356" w:tooltip="Protection of Rights (Services) Legislation Amendment Act 2016" w:history="1">
        <w:r w:rsidR="00B651C2">
          <w:rPr>
            <w:rStyle w:val="charCitHyperlinkAbbrev"/>
          </w:rPr>
          <w:t>A2016</w:t>
        </w:r>
        <w:r w:rsidR="00B651C2">
          <w:rPr>
            <w:rStyle w:val="charCitHyperlinkAbbrev"/>
          </w:rPr>
          <w:noBreakHyphen/>
          <w:t>1</w:t>
        </w:r>
      </w:hyperlink>
      <w:r w:rsidR="00B651C2">
        <w:t xml:space="preserve"> s 19</w:t>
      </w:r>
    </w:p>
    <w:p w14:paraId="4EB1F581" w14:textId="77777777" w:rsidR="00001C25" w:rsidRDefault="00001C25">
      <w:pPr>
        <w:pStyle w:val="AmdtsEntryHd"/>
      </w:pPr>
      <w:r>
        <w:t>Delegation of health services commissioner’s functions</w:t>
      </w:r>
    </w:p>
    <w:p w14:paraId="1C242690" w14:textId="1B8DD267" w:rsidR="00001C25" w:rsidRDefault="00001C25">
      <w:pPr>
        <w:pStyle w:val="AmdtsEntries"/>
      </w:pPr>
      <w:r>
        <w:t>s 25A</w:t>
      </w:r>
      <w:r>
        <w:tab/>
        <w:t xml:space="preserve">ins </w:t>
      </w:r>
      <w:hyperlink r:id="rId357" w:tooltip="Justice and Community Safety Legislation Amendment Act 2006" w:history="1">
        <w:r w:rsidR="007D66D1" w:rsidRPr="007D66D1">
          <w:rPr>
            <w:rStyle w:val="charCitHyperlinkAbbrev"/>
          </w:rPr>
          <w:t>A2006</w:t>
        </w:r>
        <w:r w:rsidR="007D66D1" w:rsidRPr="007D66D1">
          <w:rPr>
            <w:rStyle w:val="charCitHyperlinkAbbrev"/>
          </w:rPr>
          <w:noBreakHyphen/>
          <w:t>40</w:t>
        </w:r>
      </w:hyperlink>
      <w:r>
        <w:t xml:space="preserve"> amdt 1.23</w:t>
      </w:r>
    </w:p>
    <w:p w14:paraId="31E82DD7" w14:textId="2727AFBC" w:rsidR="00001C25" w:rsidRDefault="00001C25">
      <w:pPr>
        <w:pStyle w:val="AmdtsEntries"/>
      </w:pPr>
      <w:r>
        <w:tab/>
        <w:t xml:space="preserve">am </w:t>
      </w:r>
      <w:hyperlink r:id="rId358"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1.24</w:t>
      </w:r>
    </w:p>
    <w:p w14:paraId="33336E8B" w14:textId="27E2EBCC" w:rsidR="00B651C2" w:rsidRDefault="00B651C2" w:rsidP="00B651C2">
      <w:pPr>
        <w:pStyle w:val="AmdtsEntries"/>
      </w:pPr>
      <w:r>
        <w:tab/>
        <w:t xml:space="preserve">om </w:t>
      </w:r>
      <w:hyperlink r:id="rId359" w:tooltip="Protection of Rights (Services) Legislation Amendment Act 2016" w:history="1">
        <w:r>
          <w:rPr>
            <w:rStyle w:val="charCitHyperlinkAbbrev"/>
          </w:rPr>
          <w:t>A2016</w:t>
        </w:r>
        <w:r>
          <w:rPr>
            <w:rStyle w:val="charCitHyperlinkAbbrev"/>
          </w:rPr>
          <w:noBreakHyphen/>
          <w:t>1</w:t>
        </w:r>
      </w:hyperlink>
      <w:r>
        <w:t xml:space="preserve"> s 20</w:t>
      </w:r>
    </w:p>
    <w:p w14:paraId="57249161" w14:textId="77777777" w:rsidR="00001C25" w:rsidRDefault="00001C25">
      <w:pPr>
        <w:pStyle w:val="AmdtsEntryHd"/>
        <w:rPr>
          <w:rStyle w:val="CharDivText"/>
        </w:rPr>
      </w:pPr>
      <w:r>
        <w:rPr>
          <w:rStyle w:val="CharDivText"/>
        </w:rPr>
        <w:t>Human rights commissioner</w:t>
      </w:r>
    </w:p>
    <w:p w14:paraId="30EA09A2" w14:textId="77777777" w:rsidR="00001C25" w:rsidRDefault="00001C25">
      <w:pPr>
        <w:pStyle w:val="AmdtsEntries"/>
      </w:pPr>
      <w:r>
        <w:t>div 3.7 hdg</w:t>
      </w:r>
      <w:r>
        <w:tab/>
        <w:t>orig div 3.7 hdg renum as div 3.8 hdg</w:t>
      </w:r>
    </w:p>
    <w:p w14:paraId="1D806C10" w14:textId="18E48511" w:rsidR="00001C25" w:rsidRDefault="00001C25">
      <w:pPr>
        <w:pStyle w:val="AmdtsEntries"/>
      </w:pPr>
      <w:r>
        <w:tab/>
        <w:t xml:space="preserve">(prev div 3.6 hdg) renum as div 3.7 hdg </w:t>
      </w:r>
      <w:hyperlink r:id="rId360"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15</w:t>
      </w:r>
    </w:p>
    <w:p w14:paraId="62BE5DFA" w14:textId="77777777" w:rsidR="00001C25" w:rsidRDefault="00001C25">
      <w:pPr>
        <w:pStyle w:val="AmdtsEntryHd"/>
      </w:pPr>
      <w:r>
        <w:t>Appointment of human rights commissioner</w:t>
      </w:r>
    </w:p>
    <w:p w14:paraId="3C283A8E" w14:textId="2F0ECF32" w:rsidR="00001C25" w:rsidRDefault="00001C25">
      <w:pPr>
        <w:pStyle w:val="AmdtsEntries"/>
      </w:pPr>
      <w:r>
        <w:t>s 26</w:t>
      </w:r>
      <w:r>
        <w:tab/>
        <w:t xml:space="preserve">sub </w:t>
      </w:r>
      <w:hyperlink r:id="rId361"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7</w:t>
      </w:r>
    </w:p>
    <w:p w14:paraId="6E5B214A" w14:textId="471FEC1D" w:rsidR="00B651C2" w:rsidRDefault="00B651C2" w:rsidP="00B651C2">
      <w:pPr>
        <w:pStyle w:val="AmdtsEntries"/>
      </w:pPr>
      <w:r>
        <w:tab/>
        <w:t xml:space="preserve">om </w:t>
      </w:r>
      <w:hyperlink r:id="rId362" w:tooltip="Protection of Rights (Services) Legislation Amendment Act 2016" w:history="1">
        <w:r>
          <w:rPr>
            <w:rStyle w:val="charCitHyperlinkAbbrev"/>
          </w:rPr>
          <w:t>A2016</w:t>
        </w:r>
        <w:r>
          <w:rPr>
            <w:rStyle w:val="charCitHyperlinkAbbrev"/>
          </w:rPr>
          <w:noBreakHyphen/>
          <w:t>1</w:t>
        </w:r>
      </w:hyperlink>
      <w:r>
        <w:t xml:space="preserve"> s 20</w:t>
      </w:r>
    </w:p>
    <w:p w14:paraId="39190D91" w14:textId="77777777" w:rsidR="00904FFB" w:rsidRDefault="00904FFB">
      <w:pPr>
        <w:pStyle w:val="AmdtsEntryHd"/>
      </w:pPr>
      <w:r>
        <w:t>Human rights commissioner’s functions</w:t>
      </w:r>
    </w:p>
    <w:p w14:paraId="112A4CEB" w14:textId="7DEFA991" w:rsidR="00904FFB" w:rsidRPr="00904FFB" w:rsidRDefault="00904FFB" w:rsidP="00904FFB">
      <w:pPr>
        <w:pStyle w:val="AmdtsEntries"/>
      </w:pPr>
      <w:r>
        <w:t>s 27</w:t>
      </w:r>
      <w:r>
        <w:tab/>
        <w:t xml:space="preserve">am </w:t>
      </w:r>
      <w:hyperlink r:id="rId363" w:tooltip="Justice and Community Safety Legislation Amendment Act 2017" w:history="1">
        <w:r w:rsidRPr="00C137BC">
          <w:rPr>
            <w:rStyle w:val="charCitHyperlinkAbbrev"/>
          </w:rPr>
          <w:t>A2017</w:t>
        </w:r>
        <w:r w:rsidRPr="00C137BC">
          <w:rPr>
            <w:rStyle w:val="charCitHyperlinkAbbrev"/>
          </w:rPr>
          <w:noBreakHyphen/>
          <w:t>5</w:t>
        </w:r>
      </w:hyperlink>
      <w:r>
        <w:t xml:space="preserve"> amdt 1.12</w:t>
      </w:r>
    </w:p>
    <w:p w14:paraId="1ED593A9" w14:textId="77777777" w:rsidR="00001C25" w:rsidRDefault="00001C25">
      <w:pPr>
        <w:pStyle w:val="AmdtsEntryHd"/>
      </w:pPr>
      <w:r>
        <w:lastRenderedPageBreak/>
        <w:t>Delegation of human rights commissioner’s functions</w:t>
      </w:r>
    </w:p>
    <w:p w14:paraId="028E8E65" w14:textId="0405C72F" w:rsidR="00001C25" w:rsidRDefault="00001C25" w:rsidP="00B87173">
      <w:pPr>
        <w:pStyle w:val="AmdtsEntries"/>
        <w:keepNext/>
      </w:pPr>
      <w:r>
        <w:t>s 27A</w:t>
      </w:r>
      <w:r>
        <w:tab/>
        <w:t xml:space="preserve">ins </w:t>
      </w:r>
      <w:hyperlink r:id="rId364" w:tooltip="Justice and Community Safety Legislation Amendment Act 2006" w:history="1">
        <w:r w:rsidR="007D66D1" w:rsidRPr="007D66D1">
          <w:rPr>
            <w:rStyle w:val="charCitHyperlinkAbbrev"/>
          </w:rPr>
          <w:t>A2006</w:t>
        </w:r>
        <w:r w:rsidR="007D66D1" w:rsidRPr="007D66D1">
          <w:rPr>
            <w:rStyle w:val="charCitHyperlinkAbbrev"/>
          </w:rPr>
          <w:noBreakHyphen/>
          <w:t>40</w:t>
        </w:r>
      </w:hyperlink>
      <w:r>
        <w:t xml:space="preserve"> amdt 1.24</w:t>
      </w:r>
    </w:p>
    <w:p w14:paraId="31F95D8F" w14:textId="4643A8E5" w:rsidR="00001C25" w:rsidRDefault="00001C25" w:rsidP="00B87173">
      <w:pPr>
        <w:pStyle w:val="AmdtsEntries"/>
        <w:keepNext/>
      </w:pPr>
      <w:r>
        <w:tab/>
        <w:t xml:space="preserve">am </w:t>
      </w:r>
      <w:hyperlink r:id="rId365"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1.24</w:t>
      </w:r>
    </w:p>
    <w:p w14:paraId="4686F884" w14:textId="6F07AA9D" w:rsidR="00B651C2" w:rsidRDefault="00B651C2" w:rsidP="00B651C2">
      <w:pPr>
        <w:pStyle w:val="AmdtsEntries"/>
      </w:pPr>
      <w:r>
        <w:tab/>
        <w:t xml:space="preserve">om </w:t>
      </w:r>
      <w:hyperlink r:id="rId366" w:tooltip="Protection of Rights (Services) Legislation Amendment Act 2016" w:history="1">
        <w:r>
          <w:rPr>
            <w:rStyle w:val="charCitHyperlinkAbbrev"/>
          </w:rPr>
          <w:t>A2016</w:t>
        </w:r>
        <w:r>
          <w:rPr>
            <w:rStyle w:val="charCitHyperlinkAbbrev"/>
          </w:rPr>
          <w:noBreakHyphen/>
          <w:t>1</w:t>
        </w:r>
      </w:hyperlink>
      <w:r>
        <w:t xml:space="preserve"> s 20</w:t>
      </w:r>
    </w:p>
    <w:p w14:paraId="42F8A7F6" w14:textId="77777777" w:rsidR="00B651C2" w:rsidRDefault="00B651C2">
      <w:pPr>
        <w:pStyle w:val="AmdtsEntryHd"/>
      </w:pPr>
      <w:r w:rsidRPr="0000384D">
        <w:t>Public advocate</w:t>
      </w:r>
    </w:p>
    <w:p w14:paraId="58505132" w14:textId="0D984A2C" w:rsidR="00B651C2" w:rsidRPr="00B651C2" w:rsidRDefault="00B651C2" w:rsidP="00B651C2">
      <w:pPr>
        <w:pStyle w:val="AmdtsEntries"/>
      </w:pPr>
      <w:r>
        <w:t>div 3.7A hdg</w:t>
      </w:r>
      <w:r>
        <w:tab/>
        <w:t xml:space="preserve">ins </w:t>
      </w:r>
      <w:hyperlink r:id="rId367" w:tooltip="Protection of Rights (Services) Legislation Amendment Act 2016" w:history="1">
        <w:r>
          <w:rPr>
            <w:rStyle w:val="charCitHyperlinkAbbrev"/>
          </w:rPr>
          <w:t>A2016</w:t>
        </w:r>
        <w:r>
          <w:rPr>
            <w:rStyle w:val="charCitHyperlinkAbbrev"/>
          </w:rPr>
          <w:noBreakHyphen/>
          <w:t>1</w:t>
        </w:r>
      </w:hyperlink>
      <w:r>
        <w:t xml:space="preserve"> s 21</w:t>
      </w:r>
    </w:p>
    <w:p w14:paraId="1C47DA49" w14:textId="77777777" w:rsidR="00B651C2" w:rsidRDefault="00B651C2" w:rsidP="00B651C2">
      <w:pPr>
        <w:pStyle w:val="AmdtsEntryHd"/>
      </w:pPr>
      <w:r w:rsidRPr="0000384D">
        <w:t>Public advocate’s functions</w:t>
      </w:r>
    </w:p>
    <w:p w14:paraId="0B8DE44F" w14:textId="1E93C3C2" w:rsidR="00B651C2" w:rsidRDefault="00B651C2" w:rsidP="00B651C2">
      <w:pPr>
        <w:pStyle w:val="AmdtsEntries"/>
      </w:pPr>
      <w:r>
        <w:t>s 27B</w:t>
      </w:r>
      <w:r>
        <w:tab/>
        <w:t xml:space="preserve">ins </w:t>
      </w:r>
      <w:hyperlink r:id="rId368" w:tooltip="Protection of Rights (Services) Legislation Amendment Act 2016" w:history="1">
        <w:r>
          <w:rPr>
            <w:rStyle w:val="charCitHyperlinkAbbrev"/>
          </w:rPr>
          <w:t>A2016</w:t>
        </w:r>
        <w:r>
          <w:rPr>
            <w:rStyle w:val="charCitHyperlinkAbbrev"/>
          </w:rPr>
          <w:noBreakHyphen/>
          <w:t>1</w:t>
        </w:r>
      </w:hyperlink>
      <w:r>
        <w:t xml:space="preserve"> s 21</w:t>
      </w:r>
    </w:p>
    <w:p w14:paraId="5D7C709B" w14:textId="45518EE3" w:rsidR="006952F2" w:rsidRPr="00B651C2" w:rsidRDefault="006952F2" w:rsidP="00B651C2">
      <w:pPr>
        <w:pStyle w:val="AmdtsEntries"/>
      </w:pPr>
      <w:r>
        <w:tab/>
        <w:t xml:space="preserve">am </w:t>
      </w:r>
      <w:hyperlink r:id="rId369" w:tooltip="Protection of Rights (Services) Legislation Amendment Act 2016 (No 2)" w:history="1">
        <w:r>
          <w:rPr>
            <w:rStyle w:val="charCitHyperlinkAbbrev"/>
          </w:rPr>
          <w:t>A2016</w:t>
        </w:r>
        <w:r>
          <w:rPr>
            <w:rStyle w:val="charCitHyperlinkAbbrev"/>
          </w:rPr>
          <w:noBreakHyphen/>
          <w:t>13</w:t>
        </w:r>
      </w:hyperlink>
      <w:r>
        <w:t xml:space="preserve"> amdts 1.77-1.84</w:t>
      </w:r>
      <w:r w:rsidR="00B96A84">
        <w:t>; pars renum R21 LA</w:t>
      </w:r>
    </w:p>
    <w:p w14:paraId="09F8D635" w14:textId="77777777" w:rsidR="006952F2" w:rsidRDefault="006952F2" w:rsidP="00B651C2">
      <w:pPr>
        <w:pStyle w:val="AmdtsEntryHd"/>
      </w:pPr>
      <w:r w:rsidRPr="00757EF6">
        <w:t>Public advocate to report to ACAT</w:t>
      </w:r>
    </w:p>
    <w:p w14:paraId="2A3E7850" w14:textId="04480DA4" w:rsidR="006952F2" w:rsidRPr="006952F2" w:rsidRDefault="006952F2" w:rsidP="006952F2">
      <w:pPr>
        <w:pStyle w:val="AmdtsEntries"/>
      </w:pPr>
      <w:r>
        <w:t>s 27BA</w:t>
      </w:r>
      <w:r>
        <w:tab/>
        <w:t xml:space="preserve">ins </w:t>
      </w:r>
      <w:hyperlink r:id="rId370" w:tooltip="Protection of Rights (Services) Legislation Amendment Act 2016 (No 2)" w:history="1">
        <w:r>
          <w:rPr>
            <w:rStyle w:val="charCitHyperlinkAbbrev"/>
          </w:rPr>
          <w:t>A2016</w:t>
        </w:r>
        <w:r>
          <w:rPr>
            <w:rStyle w:val="charCitHyperlinkAbbrev"/>
          </w:rPr>
          <w:noBreakHyphen/>
          <w:t>13</w:t>
        </w:r>
      </w:hyperlink>
      <w:r>
        <w:t xml:space="preserve"> amdt 1.85</w:t>
      </w:r>
    </w:p>
    <w:p w14:paraId="399A4C5C" w14:textId="5EAFFDD4" w:rsidR="006952F2" w:rsidRDefault="006952F2" w:rsidP="006952F2">
      <w:pPr>
        <w:pStyle w:val="AmdtsEntryHd"/>
      </w:pPr>
      <w:r w:rsidRPr="00757EF6">
        <w:t>Disclosure of information about investigations by public</w:t>
      </w:r>
      <w:r w:rsidR="00D341EB">
        <w:t xml:space="preserve"> </w:t>
      </w:r>
      <w:r w:rsidRPr="00757EF6">
        <w:t>advocate</w:t>
      </w:r>
    </w:p>
    <w:p w14:paraId="6F704135" w14:textId="432EF529" w:rsidR="006952F2" w:rsidRPr="006952F2" w:rsidRDefault="006952F2" w:rsidP="006952F2">
      <w:pPr>
        <w:pStyle w:val="AmdtsEntries"/>
      </w:pPr>
      <w:r>
        <w:t>s 27BB</w:t>
      </w:r>
      <w:r>
        <w:tab/>
        <w:t xml:space="preserve">ins </w:t>
      </w:r>
      <w:hyperlink r:id="rId371" w:tooltip="Protection of Rights (Services) Legislation Amendment Act 2016 (No 2)" w:history="1">
        <w:r>
          <w:rPr>
            <w:rStyle w:val="charCitHyperlinkAbbrev"/>
          </w:rPr>
          <w:t>A2016</w:t>
        </w:r>
        <w:r>
          <w:rPr>
            <w:rStyle w:val="charCitHyperlinkAbbrev"/>
          </w:rPr>
          <w:noBreakHyphen/>
          <w:t>13</w:t>
        </w:r>
      </w:hyperlink>
      <w:r>
        <w:t xml:space="preserve"> amdt 1.85</w:t>
      </w:r>
    </w:p>
    <w:p w14:paraId="40827BA6" w14:textId="77777777" w:rsidR="006952F2" w:rsidRDefault="006952F2" w:rsidP="006952F2">
      <w:pPr>
        <w:pStyle w:val="AmdtsEntryHd"/>
      </w:pPr>
      <w:r w:rsidRPr="00757EF6">
        <w:t>Engagement of lawyer by public advocate</w:t>
      </w:r>
    </w:p>
    <w:p w14:paraId="68CE70A2" w14:textId="78CA7DBC" w:rsidR="006952F2" w:rsidRPr="006952F2" w:rsidRDefault="006952F2" w:rsidP="006952F2">
      <w:pPr>
        <w:pStyle w:val="AmdtsEntries"/>
      </w:pPr>
      <w:r>
        <w:t>s 27BC</w:t>
      </w:r>
      <w:r>
        <w:tab/>
        <w:t xml:space="preserve">ins </w:t>
      </w:r>
      <w:hyperlink r:id="rId372" w:tooltip="Protection of Rights (Services) Legislation Amendment Act 2016 (No 2)" w:history="1">
        <w:r>
          <w:rPr>
            <w:rStyle w:val="charCitHyperlinkAbbrev"/>
          </w:rPr>
          <w:t>A2016</w:t>
        </w:r>
        <w:r>
          <w:rPr>
            <w:rStyle w:val="charCitHyperlinkAbbrev"/>
          </w:rPr>
          <w:noBreakHyphen/>
          <w:t>13</w:t>
        </w:r>
      </w:hyperlink>
      <w:r>
        <w:t xml:space="preserve"> amdt 1.85</w:t>
      </w:r>
    </w:p>
    <w:p w14:paraId="52C3F52E" w14:textId="77777777" w:rsidR="00B651C2" w:rsidRDefault="00B651C2" w:rsidP="00B651C2">
      <w:pPr>
        <w:pStyle w:val="AmdtsEntryHd"/>
      </w:pPr>
      <w:r w:rsidRPr="0000384D">
        <w:t>Victims of crime commissioner</w:t>
      </w:r>
    </w:p>
    <w:p w14:paraId="42A1C8FE" w14:textId="29E2CF4A" w:rsidR="00B651C2" w:rsidRPr="00B651C2" w:rsidRDefault="00B651C2" w:rsidP="00B651C2">
      <w:pPr>
        <w:pStyle w:val="AmdtsEntries"/>
      </w:pPr>
      <w:r>
        <w:t>div 3.7B hdg</w:t>
      </w:r>
      <w:r>
        <w:tab/>
        <w:t xml:space="preserve">ins </w:t>
      </w:r>
      <w:hyperlink r:id="rId373" w:tooltip="Protection of Rights (Services) Legislation Amendment Act 2016" w:history="1">
        <w:r>
          <w:rPr>
            <w:rStyle w:val="charCitHyperlinkAbbrev"/>
          </w:rPr>
          <w:t>A2016</w:t>
        </w:r>
        <w:r>
          <w:rPr>
            <w:rStyle w:val="charCitHyperlinkAbbrev"/>
          </w:rPr>
          <w:noBreakHyphen/>
          <w:t>1</w:t>
        </w:r>
      </w:hyperlink>
      <w:r>
        <w:t xml:space="preserve"> s 21</w:t>
      </w:r>
    </w:p>
    <w:p w14:paraId="53A88599" w14:textId="77777777" w:rsidR="00B651C2" w:rsidRDefault="00B651C2" w:rsidP="00B651C2">
      <w:pPr>
        <w:pStyle w:val="AmdtsEntryHd"/>
      </w:pPr>
      <w:r w:rsidRPr="0000384D">
        <w:t>Victims of crime commissioner’s functions</w:t>
      </w:r>
    </w:p>
    <w:p w14:paraId="031A29CF" w14:textId="440108CE" w:rsidR="00B651C2" w:rsidRPr="008826E7" w:rsidRDefault="00B651C2" w:rsidP="00B651C2">
      <w:pPr>
        <w:pStyle w:val="AmdtsEntries"/>
      </w:pPr>
      <w:r w:rsidRPr="008826E7">
        <w:t>s 27C</w:t>
      </w:r>
      <w:r w:rsidRPr="008826E7">
        <w:tab/>
        <w:t xml:space="preserve">ins </w:t>
      </w:r>
      <w:hyperlink r:id="rId374" w:tooltip="Protection of Rights (Services) Legislation Amendment Act 2016" w:history="1">
        <w:r w:rsidRPr="008826E7">
          <w:rPr>
            <w:rStyle w:val="charCitHyperlinkAbbrev"/>
          </w:rPr>
          <w:t>A2016</w:t>
        </w:r>
        <w:r w:rsidRPr="008826E7">
          <w:rPr>
            <w:rStyle w:val="charCitHyperlinkAbbrev"/>
          </w:rPr>
          <w:noBreakHyphen/>
          <w:t>1</w:t>
        </w:r>
      </w:hyperlink>
      <w:r w:rsidRPr="008826E7">
        <w:t xml:space="preserve"> s 21</w:t>
      </w:r>
    </w:p>
    <w:p w14:paraId="1759E30A" w14:textId="6B7188A3" w:rsidR="00F22CB8" w:rsidRPr="00B651C2" w:rsidRDefault="00F22CB8" w:rsidP="00B651C2">
      <w:pPr>
        <w:pStyle w:val="AmdtsEntries"/>
      </w:pPr>
      <w:r w:rsidRPr="008826E7">
        <w:tab/>
        <w:t xml:space="preserve">am </w:t>
      </w:r>
      <w:hyperlink r:id="rId375" w:tooltip="Domestic Violence Agencies Amendment Act 2022" w:history="1">
        <w:r w:rsidRPr="008826E7">
          <w:rPr>
            <w:rStyle w:val="charCitHyperlinkAbbrev"/>
          </w:rPr>
          <w:t>A2022-11</w:t>
        </w:r>
      </w:hyperlink>
      <w:r w:rsidRPr="008826E7">
        <w:t xml:space="preserve"> amdt 1.3</w:t>
      </w:r>
      <w:r w:rsidR="004A7110" w:rsidRPr="008826E7">
        <w:t xml:space="preserve">; </w:t>
      </w:r>
      <w:hyperlink r:id="rId376" w:tooltip="Justice and Community Safety Legislation Amendment Act 2023 (No 3)" w:history="1">
        <w:r w:rsidR="004A7110" w:rsidRPr="008826E7">
          <w:rPr>
            <w:rStyle w:val="charCitHyperlinkAbbrev"/>
          </w:rPr>
          <w:t>A2023-57</w:t>
        </w:r>
      </w:hyperlink>
      <w:r w:rsidR="004A7110" w:rsidRPr="008826E7">
        <w:t xml:space="preserve"> amdt 1.6</w:t>
      </w:r>
    </w:p>
    <w:p w14:paraId="1DC29AE8" w14:textId="77777777" w:rsidR="00001C25" w:rsidRDefault="00001C25">
      <w:pPr>
        <w:pStyle w:val="AmdtsEntryHd"/>
        <w:rPr>
          <w:rStyle w:val="CharDivText"/>
        </w:rPr>
      </w:pPr>
      <w:r>
        <w:rPr>
          <w:rStyle w:val="CharDivText"/>
        </w:rPr>
        <w:t>Ending appointments</w:t>
      </w:r>
    </w:p>
    <w:p w14:paraId="4DBD6C4E" w14:textId="77777777" w:rsidR="00001C25" w:rsidRDefault="00001C25">
      <w:pPr>
        <w:pStyle w:val="AmdtsEntries"/>
      </w:pPr>
      <w:r>
        <w:t>div 3.8 hdg</w:t>
      </w:r>
      <w:r>
        <w:tab/>
        <w:t>orig div 3.8 hdg renum as div 3.9 hdg</w:t>
      </w:r>
    </w:p>
    <w:p w14:paraId="76F0DBC0" w14:textId="27F423B6" w:rsidR="00001C25" w:rsidRDefault="00001C25">
      <w:pPr>
        <w:pStyle w:val="AmdtsEntries"/>
      </w:pPr>
      <w:r>
        <w:tab/>
        <w:t xml:space="preserve">(prev div 3.7 hdg) renum as div 3.8 hdg </w:t>
      </w:r>
      <w:hyperlink r:id="rId377"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19</w:t>
      </w:r>
    </w:p>
    <w:p w14:paraId="112B58C7" w14:textId="23DD2999" w:rsidR="00A131B6" w:rsidRDefault="00A131B6" w:rsidP="00A131B6">
      <w:pPr>
        <w:pStyle w:val="AmdtsEntries"/>
      </w:pPr>
      <w:r>
        <w:tab/>
        <w:t xml:space="preserve">om </w:t>
      </w:r>
      <w:hyperlink r:id="rId378" w:tooltip="Protection of Rights (Services) Legislation Amendment Act 2016" w:history="1">
        <w:r>
          <w:rPr>
            <w:rStyle w:val="charCitHyperlinkAbbrev"/>
          </w:rPr>
          <w:t>A2016</w:t>
        </w:r>
        <w:r>
          <w:rPr>
            <w:rStyle w:val="charCitHyperlinkAbbrev"/>
          </w:rPr>
          <w:noBreakHyphen/>
          <w:t>1</w:t>
        </w:r>
      </w:hyperlink>
      <w:r>
        <w:t xml:space="preserve"> s 22</w:t>
      </w:r>
    </w:p>
    <w:p w14:paraId="46F97FDE" w14:textId="77777777" w:rsidR="00001C25" w:rsidRDefault="00001C25">
      <w:pPr>
        <w:pStyle w:val="AmdtsEntryHd"/>
      </w:pPr>
      <w:r>
        <w:t>Application—div 3.8</w:t>
      </w:r>
    </w:p>
    <w:p w14:paraId="6CAB3C9D" w14:textId="47C53FA3" w:rsidR="00001C25" w:rsidRDefault="00001C25" w:rsidP="00B87173">
      <w:pPr>
        <w:pStyle w:val="AmdtsEntries"/>
      </w:pPr>
      <w:r>
        <w:t>s 28 hdg</w:t>
      </w:r>
      <w:r>
        <w:tab/>
        <w:t xml:space="preserve">sub </w:t>
      </w:r>
      <w:hyperlink r:id="rId379"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16</w:t>
      </w:r>
    </w:p>
    <w:p w14:paraId="0041527E" w14:textId="52BF697D" w:rsidR="00001C25" w:rsidRDefault="00001C25" w:rsidP="00B87173">
      <w:pPr>
        <w:pStyle w:val="AmdtsEntries"/>
      </w:pPr>
      <w:r>
        <w:t>s 28</w:t>
      </w:r>
      <w:r>
        <w:tab/>
        <w:t xml:space="preserve">am </w:t>
      </w:r>
      <w:hyperlink r:id="rId380"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17; pars renum </w:t>
      </w:r>
      <w:hyperlink r:id="rId381"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18</w:t>
      </w:r>
    </w:p>
    <w:p w14:paraId="65065E33" w14:textId="442E89EC" w:rsidR="00001C25" w:rsidRDefault="00001C25">
      <w:pPr>
        <w:pStyle w:val="AmdtsEntries"/>
      </w:pPr>
      <w:r>
        <w:tab/>
        <w:t xml:space="preserve">sub </w:t>
      </w:r>
      <w:hyperlink r:id="rId382"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28</w:t>
      </w:r>
    </w:p>
    <w:p w14:paraId="4058ADBC" w14:textId="41148754" w:rsidR="00A131B6" w:rsidRDefault="00A131B6" w:rsidP="00A131B6">
      <w:pPr>
        <w:pStyle w:val="AmdtsEntries"/>
      </w:pPr>
      <w:r>
        <w:tab/>
        <w:t xml:space="preserve">om </w:t>
      </w:r>
      <w:hyperlink r:id="rId383" w:tooltip="Protection of Rights (Services) Legislation Amendment Act 2016" w:history="1">
        <w:r>
          <w:rPr>
            <w:rStyle w:val="charCitHyperlinkAbbrev"/>
          </w:rPr>
          <w:t>A2016</w:t>
        </w:r>
        <w:r>
          <w:rPr>
            <w:rStyle w:val="charCitHyperlinkAbbrev"/>
          </w:rPr>
          <w:noBreakHyphen/>
          <w:t>1</w:t>
        </w:r>
      </w:hyperlink>
      <w:r>
        <w:t xml:space="preserve"> s 22</w:t>
      </w:r>
    </w:p>
    <w:p w14:paraId="250DDA0B" w14:textId="77777777" w:rsidR="00A94B7D" w:rsidRDefault="00A94B7D">
      <w:pPr>
        <w:pStyle w:val="AmdtsEntryHd"/>
      </w:pPr>
      <w:r>
        <w:t>Ending appointments</w:t>
      </w:r>
    </w:p>
    <w:p w14:paraId="1F729C2F" w14:textId="355F111C" w:rsidR="00A94B7D" w:rsidRPr="00A94B7D" w:rsidRDefault="00A94B7D" w:rsidP="00A94B7D">
      <w:pPr>
        <w:pStyle w:val="AmdtsEntries"/>
      </w:pPr>
      <w:r>
        <w:t>s 29</w:t>
      </w:r>
      <w:r>
        <w:tab/>
        <w:t xml:space="preserve">am </w:t>
      </w:r>
      <w:hyperlink r:id="rId384" w:tooltip="Justice and Community Safety Legislation Amendment Act 2010 (No 2)" w:history="1">
        <w:r w:rsidR="007D66D1" w:rsidRPr="007D66D1">
          <w:rPr>
            <w:rStyle w:val="charCitHyperlinkAbbrev"/>
          </w:rPr>
          <w:t>A2010</w:t>
        </w:r>
        <w:r w:rsidR="007D66D1" w:rsidRPr="007D66D1">
          <w:rPr>
            <w:rStyle w:val="charCitHyperlinkAbbrev"/>
          </w:rPr>
          <w:noBreakHyphen/>
          <w:t>30</w:t>
        </w:r>
      </w:hyperlink>
      <w:r>
        <w:t xml:space="preserve"> amdt 1.30</w:t>
      </w:r>
    </w:p>
    <w:p w14:paraId="0ADE75CB" w14:textId="3B74D994" w:rsidR="00A131B6" w:rsidRDefault="00A131B6" w:rsidP="00A131B6">
      <w:pPr>
        <w:pStyle w:val="AmdtsEntries"/>
      </w:pPr>
      <w:r>
        <w:tab/>
        <w:t xml:space="preserve">om </w:t>
      </w:r>
      <w:hyperlink r:id="rId385" w:tooltip="Protection of Rights (Services) Legislation Amendment Act 2016" w:history="1">
        <w:r>
          <w:rPr>
            <w:rStyle w:val="charCitHyperlinkAbbrev"/>
          </w:rPr>
          <w:t>A2016</w:t>
        </w:r>
        <w:r>
          <w:rPr>
            <w:rStyle w:val="charCitHyperlinkAbbrev"/>
          </w:rPr>
          <w:noBreakHyphen/>
          <w:t>1</w:t>
        </w:r>
      </w:hyperlink>
      <w:r>
        <w:t xml:space="preserve"> s 22</w:t>
      </w:r>
    </w:p>
    <w:p w14:paraId="1359A180" w14:textId="77777777" w:rsidR="00001C25" w:rsidRDefault="00001C25">
      <w:pPr>
        <w:pStyle w:val="AmdtsEntryHd"/>
      </w:pPr>
      <w:r>
        <w:rPr>
          <w:rStyle w:val="CharDivText"/>
        </w:rPr>
        <w:t>Commission procedures</w:t>
      </w:r>
    </w:p>
    <w:p w14:paraId="70955A2D" w14:textId="77777777" w:rsidR="00001C25" w:rsidRDefault="00001C25">
      <w:pPr>
        <w:pStyle w:val="AmdtsEntries"/>
      </w:pPr>
      <w:r>
        <w:t>div 3.9 hdg</w:t>
      </w:r>
      <w:r>
        <w:tab/>
        <w:t>orig div 3.9 hdg renum as div 3.10 hdg</w:t>
      </w:r>
    </w:p>
    <w:p w14:paraId="2CB176C5" w14:textId="007C9EC8" w:rsidR="00001C25" w:rsidRDefault="00001C25">
      <w:pPr>
        <w:pStyle w:val="AmdtsEntries"/>
      </w:pPr>
      <w:r>
        <w:tab/>
        <w:t xml:space="preserve">(prev div 3.8 hdg) renum as div 3.9 hdg </w:t>
      </w:r>
      <w:hyperlink r:id="rId386"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19</w:t>
      </w:r>
    </w:p>
    <w:p w14:paraId="2F263850" w14:textId="77777777" w:rsidR="00001C25" w:rsidRDefault="00001C25">
      <w:pPr>
        <w:pStyle w:val="AmdtsEntryHd"/>
      </w:pPr>
      <w:r>
        <w:t>Time and place of commission meetings</w:t>
      </w:r>
    </w:p>
    <w:p w14:paraId="684B193F" w14:textId="625468C8" w:rsidR="00001C25" w:rsidRDefault="00001C25">
      <w:pPr>
        <w:pStyle w:val="AmdtsEntries"/>
      </w:pPr>
      <w:r>
        <w:t>s 30</w:t>
      </w:r>
      <w:r>
        <w:tab/>
        <w:t xml:space="preserve">am </w:t>
      </w:r>
      <w:hyperlink r:id="rId387"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9</w:t>
      </w:r>
      <w:r w:rsidR="00B82B27">
        <w:t xml:space="preserve">; </w:t>
      </w:r>
      <w:hyperlink r:id="rId388" w:tooltip="Protection of Rights (Services) Legislation Amendment Act 2016 (No 2)" w:history="1">
        <w:r w:rsidR="00B82B27">
          <w:rPr>
            <w:rStyle w:val="charCitHyperlinkAbbrev"/>
          </w:rPr>
          <w:t>A2016</w:t>
        </w:r>
        <w:r w:rsidR="00B82B27">
          <w:rPr>
            <w:rStyle w:val="charCitHyperlinkAbbrev"/>
          </w:rPr>
          <w:noBreakHyphen/>
          <w:t>13</w:t>
        </w:r>
      </w:hyperlink>
      <w:r w:rsidR="00B82B27">
        <w:t xml:space="preserve"> amdt 1.86</w:t>
      </w:r>
    </w:p>
    <w:p w14:paraId="24146AF8" w14:textId="77777777" w:rsidR="00001C25" w:rsidRDefault="00A131B6">
      <w:pPr>
        <w:pStyle w:val="AmdtsEntryHd"/>
      </w:pPr>
      <w:r w:rsidRPr="0000384D">
        <w:t>Presiding member at meetings</w:t>
      </w:r>
    </w:p>
    <w:p w14:paraId="3E5860D8" w14:textId="727A6536" w:rsidR="00001C25" w:rsidRDefault="00001C25">
      <w:pPr>
        <w:pStyle w:val="AmdtsEntries"/>
      </w:pPr>
      <w:r>
        <w:t>s 31</w:t>
      </w:r>
      <w:r>
        <w:tab/>
        <w:t xml:space="preserve">om </w:t>
      </w:r>
      <w:hyperlink r:id="rId389"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10</w:t>
      </w:r>
    </w:p>
    <w:p w14:paraId="5F881383" w14:textId="2A18726C" w:rsidR="00A131B6" w:rsidRDefault="00A131B6">
      <w:pPr>
        <w:pStyle w:val="AmdtsEntries"/>
      </w:pPr>
      <w:r>
        <w:tab/>
        <w:t xml:space="preserve">ins </w:t>
      </w:r>
      <w:hyperlink r:id="rId390" w:tooltip="Protection of Rights (Services) Legislation Amendment Act 2016" w:history="1">
        <w:r>
          <w:rPr>
            <w:rStyle w:val="charCitHyperlinkAbbrev"/>
          </w:rPr>
          <w:t>A2016</w:t>
        </w:r>
        <w:r>
          <w:rPr>
            <w:rStyle w:val="charCitHyperlinkAbbrev"/>
          </w:rPr>
          <w:noBreakHyphen/>
          <w:t>1</w:t>
        </w:r>
      </w:hyperlink>
      <w:r>
        <w:t xml:space="preserve"> s 23</w:t>
      </w:r>
    </w:p>
    <w:p w14:paraId="026168A7" w14:textId="77777777" w:rsidR="004B1AC2" w:rsidRDefault="004B1AC2">
      <w:pPr>
        <w:pStyle w:val="AmdtsEntryHd"/>
      </w:pPr>
      <w:r>
        <w:lastRenderedPageBreak/>
        <w:t>Quorum at meetings</w:t>
      </w:r>
    </w:p>
    <w:p w14:paraId="6DF87CE5" w14:textId="6B0594CE" w:rsidR="004B1AC2" w:rsidRPr="004B1AC2" w:rsidRDefault="004B1AC2" w:rsidP="004B1AC2">
      <w:pPr>
        <w:pStyle w:val="AmdtsEntries"/>
      </w:pPr>
      <w:r>
        <w:t>s 32</w:t>
      </w:r>
      <w:r>
        <w:tab/>
        <w:t xml:space="preserve">am </w:t>
      </w:r>
      <w:hyperlink r:id="rId391" w:tooltip="Protection of Rights (Services) Legislation Amendment Act 2016" w:history="1">
        <w:r>
          <w:rPr>
            <w:rStyle w:val="charCitHyperlinkAbbrev"/>
          </w:rPr>
          <w:t>A2016</w:t>
        </w:r>
        <w:r>
          <w:rPr>
            <w:rStyle w:val="charCitHyperlinkAbbrev"/>
          </w:rPr>
          <w:noBreakHyphen/>
          <w:t>1</w:t>
        </w:r>
      </w:hyperlink>
      <w:r>
        <w:t xml:space="preserve"> s 24</w:t>
      </w:r>
    </w:p>
    <w:p w14:paraId="70DC602A" w14:textId="77777777" w:rsidR="00001C25" w:rsidRDefault="00001C25">
      <w:pPr>
        <w:pStyle w:val="AmdtsEntryHd"/>
      </w:pPr>
      <w:r>
        <w:t>Voting at meetings</w:t>
      </w:r>
    </w:p>
    <w:p w14:paraId="51622FA8" w14:textId="68D7E8EE" w:rsidR="00001C25" w:rsidRDefault="00001C25">
      <w:pPr>
        <w:pStyle w:val="AmdtsEntries"/>
      </w:pPr>
      <w:r>
        <w:t>s 33</w:t>
      </w:r>
      <w:r>
        <w:tab/>
        <w:t xml:space="preserve">am </w:t>
      </w:r>
      <w:hyperlink r:id="rId392"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11</w:t>
      </w:r>
      <w:r w:rsidR="004B1AC2">
        <w:t xml:space="preserve">; </w:t>
      </w:r>
      <w:hyperlink r:id="rId393" w:tooltip="Protection of Rights (Services) Legislation Amendment Act 2016" w:history="1">
        <w:r w:rsidR="004B1AC2">
          <w:rPr>
            <w:rStyle w:val="charCitHyperlinkAbbrev"/>
          </w:rPr>
          <w:t>A2016</w:t>
        </w:r>
        <w:r w:rsidR="004B1AC2">
          <w:rPr>
            <w:rStyle w:val="charCitHyperlinkAbbrev"/>
          </w:rPr>
          <w:noBreakHyphen/>
          <w:t>1</w:t>
        </w:r>
      </w:hyperlink>
      <w:r w:rsidR="004B1AC2">
        <w:t xml:space="preserve"> s 25</w:t>
      </w:r>
    </w:p>
    <w:p w14:paraId="3ECB185F" w14:textId="77777777" w:rsidR="004B1AC2" w:rsidRDefault="004B1AC2">
      <w:pPr>
        <w:pStyle w:val="AmdtsEntryHd"/>
      </w:pPr>
      <w:r>
        <w:t>Individual with more than 1 role</w:t>
      </w:r>
    </w:p>
    <w:p w14:paraId="1072D446" w14:textId="04A697E4" w:rsidR="004B1AC2" w:rsidRPr="004B1AC2" w:rsidRDefault="004B1AC2" w:rsidP="004B1AC2">
      <w:pPr>
        <w:pStyle w:val="AmdtsEntries"/>
      </w:pPr>
      <w:r>
        <w:t>s 34</w:t>
      </w:r>
      <w:r>
        <w:tab/>
        <w:t xml:space="preserve">am </w:t>
      </w:r>
      <w:hyperlink r:id="rId394" w:tooltip="Protection of Rights (Services) Legislation Amendment Act 2016" w:history="1">
        <w:r>
          <w:rPr>
            <w:rStyle w:val="charCitHyperlinkAbbrev"/>
          </w:rPr>
          <w:t>A2016</w:t>
        </w:r>
        <w:r>
          <w:rPr>
            <w:rStyle w:val="charCitHyperlinkAbbrev"/>
          </w:rPr>
          <w:noBreakHyphen/>
          <w:t>1</w:t>
        </w:r>
      </w:hyperlink>
      <w:r>
        <w:t xml:space="preserve"> s 2</w:t>
      </w:r>
      <w:r w:rsidR="008A5A01">
        <w:t>6, s 27</w:t>
      </w:r>
    </w:p>
    <w:p w14:paraId="20463A27" w14:textId="77777777" w:rsidR="00001C25" w:rsidRDefault="00001C25">
      <w:pPr>
        <w:pStyle w:val="AmdtsEntryHd"/>
      </w:pPr>
      <w:r>
        <w:t>Conduct of meetings etc</w:t>
      </w:r>
    </w:p>
    <w:p w14:paraId="4131B0E7" w14:textId="3D85D512" w:rsidR="00001C25" w:rsidRDefault="00001C25">
      <w:pPr>
        <w:pStyle w:val="AmdtsEntries"/>
      </w:pPr>
      <w:r>
        <w:t>s 35</w:t>
      </w:r>
      <w:r>
        <w:tab/>
        <w:t xml:space="preserve">am </w:t>
      </w:r>
      <w:hyperlink r:id="rId395" w:tooltip="Statute Law Amendment Act 2008" w:history="1">
        <w:r w:rsidR="007D66D1" w:rsidRPr="007D66D1">
          <w:rPr>
            <w:rStyle w:val="charCitHyperlinkAbbrev"/>
          </w:rPr>
          <w:t>A2008</w:t>
        </w:r>
        <w:r w:rsidR="007D66D1" w:rsidRPr="007D66D1">
          <w:rPr>
            <w:rStyle w:val="charCitHyperlinkAbbrev"/>
          </w:rPr>
          <w:noBreakHyphen/>
          <w:t>28</w:t>
        </w:r>
      </w:hyperlink>
      <w:r>
        <w:t xml:space="preserve"> amdt 3.99</w:t>
      </w:r>
    </w:p>
    <w:p w14:paraId="2A5C5361" w14:textId="77777777" w:rsidR="00001C25" w:rsidRDefault="00F43E7F">
      <w:pPr>
        <w:pStyle w:val="AmdtsEntryHd"/>
      </w:pPr>
      <w:r w:rsidRPr="0083266D">
        <w:t>Consultants of commission</w:t>
      </w:r>
    </w:p>
    <w:p w14:paraId="32F77253" w14:textId="42497D2A" w:rsidR="00001C25" w:rsidRDefault="00001C25">
      <w:pPr>
        <w:pStyle w:val="AmdtsEntries"/>
      </w:pPr>
      <w:r>
        <w:t>div 3.10 hdg</w:t>
      </w:r>
      <w:r>
        <w:tab/>
        <w:t xml:space="preserve">(prev div 3.9 hdg) renum as div 3.10 hdg </w:t>
      </w:r>
      <w:hyperlink r:id="rId396"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19</w:t>
      </w:r>
    </w:p>
    <w:p w14:paraId="59E9BBEF" w14:textId="59F7B5D0" w:rsidR="00F43E7F" w:rsidRDefault="00F43E7F">
      <w:pPr>
        <w:pStyle w:val="AmdtsEntries"/>
      </w:pPr>
      <w:r>
        <w:tab/>
        <w:t xml:space="preserve">sub </w:t>
      </w:r>
      <w:hyperlink r:id="rId397" w:tooltip="Public Sector Management Amendment Act 2016" w:history="1">
        <w:r>
          <w:rPr>
            <w:rStyle w:val="charCitHyperlinkAbbrev"/>
          </w:rPr>
          <w:t>A2016</w:t>
        </w:r>
        <w:r>
          <w:rPr>
            <w:rStyle w:val="charCitHyperlinkAbbrev"/>
          </w:rPr>
          <w:noBreakHyphen/>
          <w:t>52</w:t>
        </w:r>
      </w:hyperlink>
      <w:r>
        <w:t xml:space="preserve"> amdt 1.103</w:t>
      </w:r>
    </w:p>
    <w:p w14:paraId="76DB9B3C" w14:textId="77777777" w:rsidR="00F43E7F" w:rsidRDefault="00F43E7F" w:rsidP="00C715AE">
      <w:pPr>
        <w:pStyle w:val="AmdtsEntryHd"/>
      </w:pPr>
      <w:r>
        <w:t>Staff of commission</w:t>
      </w:r>
    </w:p>
    <w:p w14:paraId="61DF3DB6" w14:textId="117A94A7" w:rsidR="00F43E7F" w:rsidRPr="00F43E7F" w:rsidRDefault="00F43E7F" w:rsidP="00F43E7F">
      <w:pPr>
        <w:pStyle w:val="AmdtsEntries"/>
      </w:pPr>
      <w:r>
        <w:t>s 36</w:t>
      </w:r>
      <w:r>
        <w:tab/>
        <w:t xml:space="preserve">om </w:t>
      </w:r>
      <w:hyperlink r:id="rId398" w:tooltip="Public Sector Management Amendment Act 2016" w:history="1">
        <w:r>
          <w:rPr>
            <w:rStyle w:val="charCitHyperlinkAbbrev"/>
          </w:rPr>
          <w:t>A2016</w:t>
        </w:r>
        <w:r>
          <w:rPr>
            <w:rStyle w:val="charCitHyperlinkAbbrev"/>
          </w:rPr>
          <w:noBreakHyphen/>
          <w:t>52</w:t>
        </w:r>
      </w:hyperlink>
      <w:r>
        <w:t xml:space="preserve"> amdt 1.104</w:t>
      </w:r>
    </w:p>
    <w:p w14:paraId="4C4F6521" w14:textId="77777777" w:rsidR="00C715AE" w:rsidRDefault="00C715AE" w:rsidP="00C715AE">
      <w:pPr>
        <w:pStyle w:val="AmdtsEntryHd"/>
        <w:rPr>
          <w:noProof/>
        </w:rPr>
      </w:pPr>
      <w:r>
        <w:rPr>
          <w:noProof/>
        </w:rPr>
        <w:t>When may someone complain about a health service?</w:t>
      </w:r>
    </w:p>
    <w:p w14:paraId="1CE7800D" w14:textId="46FC0487" w:rsidR="00C715AE" w:rsidRPr="00805BFC" w:rsidRDefault="00C715AE" w:rsidP="00C715AE">
      <w:pPr>
        <w:pStyle w:val="AmdtsEntries"/>
      </w:pPr>
      <w:r w:rsidRPr="008C2A12">
        <w:t>s 39</w:t>
      </w:r>
      <w:r w:rsidRPr="008C2A12">
        <w:tab/>
        <w:t xml:space="preserve">am </w:t>
      </w:r>
      <w:hyperlink r:id="rId399"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Pr="008C2A12">
        <w:t xml:space="preserve"> amdt 2.60, amdt 2.61</w:t>
      </w:r>
      <w:r w:rsidR="008E0481">
        <w:t xml:space="preserve">; </w:t>
      </w:r>
      <w:hyperlink r:id="rId400" w:tooltip="Veterinary Surgeons Act 2015" w:history="1">
        <w:r w:rsidR="008E0481">
          <w:rPr>
            <w:rStyle w:val="charCitHyperlinkAbbrev"/>
          </w:rPr>
          <w:t>A2015</w:t>
        </w:r>
        <w:r w:rsidR="008E0481">
          <w:rPr>
            <w:rStyle w:val="charCitHyperlinkAbbrev"/>
          </w:rPr>
          <w:noBreakHyphen/>
          <w:t>29</w:t>
        </w:r>
      </w:hyperlink>
      <w:r w:rsidR="008E0481">
        <w:t xml:space="preserve"> amdt 2.46</w:t>
      </w:r>
      <w:r w:rsidR="00805BFC">
        <w:t xml:space="preserve">; </w:t>
      </w:r>
      <w:hyperlink r:id="rId401" w:tooltip="Veterinary Practice Act 2018" w:history="1">
        <w:r w:rsidR="00805BFC">
          <w:rPr>
            <w:rStyle w:val="charCitHyperlinkAbbrev"/>
          </w:rPr>
          <w:t>A2018</w:t>
        </w:r>
        <w:r w:rsidR="00805BFC">
          <w:rPr>
            <w:rStyle w:val="charCitHyperlinkAbbrev"/>
          </w:rPr>
          <w:noBreakHyphen/>
          <w:t>32</w:t>
        </w:r>
      </w:hyperlink>
      <w:r w:rsidR="00805BFC">
        <w:t xml:space="preserve"> amdt 3.16</w:t>
      </w:r>
      <w:r w:rsidR="0097338C">
        <w:t xml:space="preserve">; </w:t>
      </w:r>
      <w:hyperlink r:id="rId402" w:tooltip="Human Rights Commission Amendment Act 2023" w:history="1">
        <w:r w:rsidR="0097338C" w:rsidRPr="00870160">
          <w:rPr>
            <w:rStyle w:val="charCitHyperlinkAbbrev"/>
          </w:rPr>
          <w:t>A2023-29</w:t>
        </w:r>
      </w:hyperlink>
      <w:r w:rsidR="0097338C">
        <w:t xml:space="preserve"> s 5; pars renum R42 LA</w:t>
      </w:r>
    </w:p>
    <w:p w14:paraId="78283D20" w14:textId="77777777" w:rsidR="00001C25" w:rsidRDefault="00001C25">
      <w:pPr>
        <w:pStyle w:val="AmdtsEntryHd"/>
        <w:rPr>
          <w:lang w:val="en-US"/>
        </w:rPr>
      </w:pPr>
      <w:r>
        <w:rPr>
          <w:lang w:val="en-US"/>
        </w:rPr>
        <w:t>When may someone complain about a disability service?</w:t>
      </w:r>
    </w:p>
    <w:p w14:paraId="3ABDDCA0" w14:textId="24322C78" w:rsidR="00001C25" w:rsidRDefault="00001C25" w:rsidP="00B87173">
      <w:pPr>
        <w:pStyle w:val="AmdtsEntries"/>
        <w:rPr>
          <w:lang w:val="en-US"/>
        </w:rPr>
      </w:pPr>
      <w:r>
        <w:rPr>
          <w:lang w:val="en-US"/>
        </w:rPr>
        <w:t>s 40 hdg</w:t>
      </w:r>
      <w:r>
        <w:rPr>
          <w:lang w:val="en-US"/>
        </w:rPr>
        <w:tab/>
        <w:t xml:space="preserve">sub </w:t>
      </w:r>
      <w:hyperlink r:id="rId403"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rPr>
          <w:lang w:val="en-US"/>
        </w:rPr>
        <w:t xml:space="preserve"> s 20</w:t>
      </w:r>
    </w:p>
    <w:p w14:paraId="20C5C476" w14:textId="2E2B1240" w:rsidR="00001C25" w:rsidRDefault="00001C25">
      <w:pPr>
        <w:pStyle w:val="AmdtsEntries"/>
        <w:rPr>
          <w:lang w:val="en-US"/>
        </w:rPr>
      </w:pPr>
      <w:r w:rsidRPr="008826E7">
        <w:rPr>
          <w:lang w:val="en-US"/>
        </w:rPr>
        <w:t>s 40</w:t>
      </w:r>
      <w:r w:rsidRPr="008826E7">
        <w:rPr>
          <w:lang w:val="en-US"/>
        </w:rPr>
        <w:tab/>
        <w:t xml:space="preserve">am </w:t>
      </w:r>
      <w:hyperlink r:id="rId404" w:tooltip="Human Rights Commission (Children and Young People Commissioner) Amendment Act 2005" w:history="1">
        <w:r w:rsidR="007D66D1" w:rsidRPr="008826E7">
          <w:rPr>
            <w:rStyle w:val="charCitHyperlinkAbbrev"/>
          </w:rPr>
          <w:t>A2005</w:t>
        </w:r>
        <w:r w:rsidR="007D66D1" w:rsidRPr="008826E7">
          <w:rPr>
            <w:rStyle w:val="charCitHyperlinkAbbrev"/>
          </w:rPr>
          <w:noBreakHyphen/>
          <w:t>46</w:t>
        </w:r>
      </w:hyperlink>
      <w:r w:rsidRPr="008826E7">
        <w:rPr>
          <w:lang w:val="en-US"/>
        </w:rPr>
        <w:t xml:space="preserve"> s 20</w:t>
      </w:r>
      <w:r w:rsidR="00E3280C" w:rsidRPr="008826E7">
        <w:rPr>
          <w:lang w:val="en-US"/>
        </w:rPr>
        <w:t xml:space="preserve">; </w:t>
      </w:r>
      <w:hyperlink r:id="rId405" w:tooltip="Disability Services Amendment Act 2013" w:history="1">
        <w:r w:rsidR="00BE7958" w:rsidRPr="008826E7">
          <w:rPr>
            <w:rStyle w:val="charCitHyperlinkAbbrev"/>
          </w:rPr>
          <w:t>A2013</w:t>
        </w:r>
        <w:r w:rsidR="00BE7958" w:rsidRPr="008826E7">
          <w:rPr>
            <w:rStyle w:val="charCitHyperlinkAbbrev"/>
          </w:rPr>
          <w:noBreakHyphen/>
          <w:t>8</w:t>
        </w:r>
      </w:hyperlink>
      <w:r w:rsidR="005709B4" w:rsidRPr="008826E7">
        <w:rPr>
          <w:lang w:val="en-US"/>
        </w:rPr>
        <w:t xml:space="preserve"> s 7</w:t>
      </w:r>
      <w:r w:rsidR="00BE7958" w:rsidRPr="008826E7">
        <w:rPr>
          <w:lang w:val="en-US"/>
        </w:rPr>
        <w:t>; pars renum R18 LA</w:t>
      </w:r>
      <w:r w:rsidR="004828E8" w:rsidRPr="008826E7">
        <w:rPr>
          <w:lang w:val="en-US"/>
        </w:rPr>
        <w:t xml:space="preserve">; </w:t>
      </w:r>
      <w:hyperlink r:id="rId406" w:tooltip="Justice and Community Safety Legislation Amendment Act 2023 (No 3)" w:history="1">
        <w:r w:rsidR="004828E8" w:rsidRPr="008826E7">
          <w:rPr>
            <w:rStyle w:val="charCitHyperlinkAbbrev"/>
          </w:rPr>
          <w:t>A2023</w:t>
        </w:r>
        <w:r w:rsidR="004828E8" w:rsidRPr="008826E7">
          <w:rPr>
            <w:rStyle w:val="charCitHyperlinkAbbrev"/>
          </w:rPr>
          <w:noBreakHyphen/>
          <w:t>57</w:t>
        </w:r>
      </w:hyperlink>
      <w:r w:rsidR="004828E8" w:rsidRPr="008826E7">
        <w:t xml:space="preserve"> amdt 1.7</w:t>
      </w:r>
    </w:p>
    <w:p w14:paraId="5E0EB0A4" w14:textId="77777777" w:rsidR="00001C25" w:rsidRDefault="00001C25">
      <w:pPr>
        <w:pStyle w:val="AmdtsEntryHd"/>
      </w:pPr>
      <w:r>
        <w:t>When may someone complain about a service for children and young people?</w:t>
      </w:r>
    </w:p>
    <w:p w14:paraId="749B723F" w14:textId="3EAB8EF6" w:rsidR="00001C25" w:rsidRDefault="00001C25">
      <w:pPr>
        <w:pStyle w:val="AmdtsEntries"/>
      </w:pPr>
      <w:r>
        <w:t>s 40A</w:t>
      </w:r>
      <w:r>
        <w:tab/>
        <w:t xml:space="preserve">ins </w:t>
      </w:r>
      <w:hyperlink r:id="rId407"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21</w:t>
      </w:r>
    </w:p>
    <w:p w14:paraId="0A7ABF98" w14:textId="77777777" w:rsidR="00C629FD" w:rsidRDefault="00C629FD" w:rsidP="00C629FD">
      <w:pPr>
        <w:pStyle w:val="AmdtsEntryHd"/>
      </w:pPr>
      <w:r w:rsidRPr="004E041D">
        <w:rPr>
          <w:color w:val="000000"/>
        </w:rPr>
        <w:t>When may someone complain about a service for older people</w:t>
      </w:r>
      <w:r>
        <w:rPr>
          <w:color w:val="000000"/>
        </w:rPr>
        <w:t>?</w:t>
      </w:r>
    </w:p>
    <w:p w14:paraId="2214E27E" w14:textId="2CF06F41" w:rsidR="00C629FD" w:rsidRDefault="00C629FD" w:rsidP="00C629FD">
      <w:pPr>
        <w:pStyle w:val="AmdtsEntries"/>
      </w:pPr>
      <w:r>
        <w:t>s 41</w:t>
      </w:r>
      <w:r>
        <w:tab/>
        <w:t xml:space="preserve">am </w:t>
      </w:r>
      <w:hyperlink r:id="rId408" w:tooltip="Retirement Villages Legislation Amendment Act 2019" w:history="1">
        <w:r w:rsidR="001A66C1">
          <w:rPr>
            <w:rStyle w:val="charCitHyperlinkAbbrev"/>
          </w:rPr>
          <w:t>A2019</w:t>
        </w:r>
        <w:r w:rsidR="001A66C1">
          <w:rPr>
            <w:rStyle w:val="charCitHyperlinkAbbrev"/>
          </w:rPr>
          <w:noBreakHyphen/>
          <w:t>10</w:t>
        </w:r>
      </w:hyperlink>
      <w:r>
        <w:t xml:space="preserve"> s 10</w:t>
      </w:r>
    </w:p>
    <w:p w14:paraId="51577BBC" w14:textId="2045A121" w:rsidR="000128D0" w:rsidRDefault="000128D0" w:rsidP="00973E6F">
      <w:pPr>
        <w:pStyle w:val="AmdtsEntryHd"/>
      </w:pPr>
      <w:r w:rsidRPr="0085558E">
        <w:t>When may someone complain about an occupancy dispute?</w:t>
      </w:r>
    </w:p>
    <w:p w14:paraId="2A4343E2" w14:textId="655DD981" w:rsidR="000128D0" w:rsidRPr="000128D0" w:rsidRDefault="000128D0" w:rsidP="000128D0">
      <w:pPr>
        <w:pStyle w:val="AmdtsEntries"/>
      </w:pPr>
      <w:r>
        <w:t>s 41A</w:t>
      </w:r>
      <w:r>
        <w:tab/>
        <w:t xml:space="preserve">ins </w:t>
      </w:r>
      <w:hyperlink r:id="rId409" w:tooltip="Residential Tenancies Amendment Act 2020 (No 2)" w:history="1">
        <w:r w:rsidR="00C35A7A" w:rsidRPr="00475164">
          <w:rPr>
            <w:rStyle w:val="charCitHyperlinkAbbrev"/>
          </w:rPr>
          <w:t>A2020-48</w:t>
        </w:r>
      </w:hyperlink>
      <w:r>
        <w:t xml:space="preserve"> amdt 1.1</w:t>
      </w:r>
    </w:p>
    <w:p w14:paraId="1641BF10" w14:textId="0F6FDBFF" w:rsidR="00973E6F" w:rsidRDefault="00973E6F" w:rsidP="00973E6F">
      <w:pPr>
        <w:pStyle w:val="AmdtsEntryHd"/>
      </w:pPr>
      <w:r w:rsidRPr="00CA266D">
        <w:t>When may someone complain about treatment of vulnerable people?</w:t>
      </w:r>
    </w:p>
    <w:p w14:paraId="734B80A2" w14:textId="0739F7E8" w:rsidR="00973E6F" w:rsidRDefault="00973E6F" w:rsidP="00C629FD">
      <w:pPr>
        <w:pStyle w:val="AmdtsEntries"/>
      </w:pPr>
      <w:r>
        <w:t>s 41B</w:t>
      </w:r>
      <w:r>
        <w:tab/>
        <w:t xml:space="preserve">ins </w:t>
      </w:r>
      <w:hyperlink r:id="rId410" w:tooltip="COVID-19 Emergency Response Legislation Amendment Act 2020" w:history="1">
        <w:r w:rsidRPr="00CD67F8">
          <w:rPr>
            <w:rStyle w:val="charCitHyperlinkAbbrev"/>
          </w:rPr>
          <w:t>A2020</w:t>
        </w:r>
        <w:r w:rsidRPr="00CD67F8">
          <w:rPr>
            <w:rStyle w:val="charCitHyperlinkAbbrev"/>
          </w:rPr>
          <w:noBreakHyphen/>
          <w:t>14</w:t>
        </w:r>
      </w:hyperlink>
      <w:r>
        <w:t xml:space="preserve"> amdt 1.87</w:t>
      </w:r>
    </w:p>
    <w:p w14:paraId="22D63CA7" w14:textId="65C1B7BA" w:rsidR="007F3F55" w:rsidRDefault="007F3F55">
      <w:pPr>
        <w:pStyle w:val="AmdtsEntryHd"/>
      </w:pPr>
      <w:r w:rsidRPr="005327CD">
        <w:t>Victims rights complaints</w:t>
      </w:r>
    </w:p>
    <w:p w14:paraId="53B24C16" w14:textId="47C21038" w:rsidR="007F3F55" w:rsidRPr="007F3F55" w:rsidRDefault="007F3F55" w:rsidP="007F3F55">
      <w:pPr>
        <w:pStyle w:val="AmdtsEntries"/>
      </w:pPr>
      <w:r>
        <w:t>s 41C</w:t>
      </w:r>
      <w:r>
        <w:tab/>
        <w:t xml:space="preserve">ins </w:t>
      </w:r>
      <w:hyperlink r:id="rId411" w:tooltip="Victims Rights Legislation Amendment Act 2020" w:history="1">
        <w:r w:rsidRPr="00606DF0">
          <w:rPr>
            <w:rStyle w:val="charCitHyperlinkAbbrev"/>
          </w:rPr>
          <w:t>A2020-34</w:t>
        </w:r>
      </w:hyperlink>
      <w:r>
        <w:t xml:space="preserve"> s 5</w:t>
      </w:r>
    </w:p>
    <w:p w14:paraId="68C0BC5F" w14:textId="4E5D3E0F" w:rsidR="00175870" w:rsidRDefault="00175870">
      <w:pPr>
        <w:pStyle w:val="AmdtsEntryHd"/>
      </w:pPr>
      <w:r w:rsidRPr="00646C85">
        <w:t>Human rights complaints</w:t>
      </w:r>
    </w:p>
    <w:p w14:paraId="011BF6F8" w14:textId="247EC626" w:rsidR="00175870" w:rsidRPr="00175870" w:rsidRDefault="00175870" w:rsidP="00175870">
      <w:pPr>
        <w:pStyle w:val="AmdtsEntries"/>
      </w:pPr>
      <w:r>
        <w:t>s 41D</w:t>
      </w:r>
      <w:r>
        <w:tab/>
        <w:t xml:space="preserve">ins </w:t>
      </w:r>
      <w:hyperlink r:id="rId412" w:tooltip="Human Rights (Complaints) Legislation Amendment Act 2023" w:history="1">
        <w:r>
          <w:rPr>
            <w:rStyle w:val="charCitHyperlinkAbbrev"/>
          </w:rPr>
          <w:t>A2023-53</w:t>
        </w:r>
      </w:hyperlink>
      <w:r>
        <w:t xml:space="preserve"> s 13</w:t>
      </w:r>
    </w:p>
    <w:p w14:paraId="4005C2A2" w14:textId="74E74EA3" w:rsidR="00001C25" w:rsidRDefault="00001C25">
      <w:pPr>
        <w:pStyle w:val="AmdtsEntryHd"/>
      </w:pPr>
      <w:r>
        <w:t>What complaints may be made under this Act?</w:t>
      </w:r>
    </w:p>
    <w:p w14:paraId="3808A4CF" w14:textId="4FAB668D" w:rsidR="00001C25" w:rsidRDefault="00001C25">
      <w:pPr>
        <w:pStyle w:val="AmdtsEntries"/>
      </w:pPr>
      <w:r>
        <w:t>s 42</w:t>
      </w:r>
      <w:r>
        <w:tab/>
        <w:t xml:space="preserve">sub </w:t>
      </w:r>
      <w:hyperlink r:id="rId413"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22</w:t>
      </w:r>
      <w:r w:rsidR="008E0481">
        <w:t xml:space="preserve">; </w:t>
      </w:r>
      <w:hyperlink r:id="rId414" w:tooltip="Veterinary Surgeons Act 2015" w:history="1">
        <w:r w:rsidR="008E0481">
          <w:rPr>
            <w:rStyle w:val="charCitHyperlinkAbbrev"/>
          </w:rPr>
          <w:t>A2015</w:t>
        </w:r>
        <w:r w:rsidR="008E0481">
          <w:rPr>
            <w:rStyle w:val="charCitHyperlinkAbbrev"/>
          </w:rPr>
          <w:noBreakHyphen/>
          <w:t>29</w:t>
        </w:r>
      </w:hyperlink>
      <w:r w:rsidR="008E0481">
        <w:t xml:space="preserve"> amdt 2.47</w:t>
      </w:r>
      <w:r w:rsidR="00954737">
        <w:t>, amdt 3.1</w:t>
      </w:r>
    </w:p>
    <w:p w14:paraId="168A60E9" w14:textId="472A28FA" w:rsidR="007612EF" w:rsidRPr="009D0BEB" w:rsidRDefault="009006D7">
      <w:pPr>
        <w:pStyle w:val="AmdtsEntries"/>
      </w:pPr>
      <w:r>
        <w:tab/>
        <w:t xml:space="preserve">am </w:t>
      </w:r>
      <w:hyperlink r:id="rId415" w:tooltip="Discrimination Amendment Act 2016" w:history="1">
        <w:r>
          <w:rPr>
            <w:rStyle w:val="charCitHyperlinkAbbrev"/>
          </w:rPr>
          <w:t>A2016</w:t>
        </w:r>
        <w:r>
          <w:rPr>
            <w:rStyle w:val="charCitHyperlinkAbbrev"/>
          </w:rPr>
          <w:noBreakHyphen/>
          <w:t>49</w:t>
        </w:r>
      </w:hyperlink>
      <w:r>
        <w:t xml:space="preserve"> amdt 1.4, amdt 1.5</w:t>
      </w:r>
      <w:r w:rsidR="00200B96">
        <w:t xml:space="preserve">; </w:t>
      </w:r>
      <w:hyperlink r:id="rId416" w:tooltip="Discrimination Amendment Act 2016" w:history="1">
        <w:r w:rsidR="00200B96">
          <w:rPr>
            <w:rStyle w:val="charCitHyperlinkAbbrev"/>
          </w:rPr>
          <w:t>A2016</w:t>
        </w:r>
        <w:r w:rsidR="00200B96">
          <w:rPr>
            <w:rStyle w:val="charCitHyperlinkAbbrev"/>
          </w:rPr>
          <w:noBreakHyphen/>
          <w:t>49</w:t>
        </w:r>
      </w:hyperlink>
      <w:r w:rsidR="00200B96">
        <w:t xml:space="preserve"> amdt 1.6; ss renum R25 LA</w:t>
      </w:r>
      <w:r w:rsidR="00805BFC">
        <w:t xml:space="preserve">; </w:t>
      </w:r>
      <w:hyperlink r:id="rId417" w:tooltip="Veterinary Practice Act 2018" w:history="1">
        <w:r w:rsidR="00805BFC">
          <w:rPr>
            <w:rStyle w:val="charCitHyperlinkAbbrev"/>
          </w:rPr>
          <w:t>A2018</w:t>
        </w:r>
        <w:r w:rsidR="00805BFC">
          <w:rPr>
            <w:rStyle w:val="charCitHyperlinkAbbrev"/>
          </w:rPr>
          <w:noBreakHyphen/>
          <w:t>32</w:t>
        </w:r>
      </w:hyperlink>
      <w:r w:rsidR="00805BFC">
        <w:t xml:space="preserve"> amdt 3.24</w:t>
      </w:r>
      <w:r w:rsidR="00973E6F">
        <w:t xml:space="preserve">; </w:t>
      </w:r>
      <w:hyperlink r:id="rId418" w:tooltip="COVID-19 Emergency Response Legislation Amendment Act 2020" w:history="1">
        <w:r w:rsidR="00973E6F" w:rsidRPr="00CD67F8">
          <w:rPr>
            <w:rStyle w:val="charCitHyperlinkAbbrev"/>
          </w:rPr>
          <w:t>A2020</w:t>
        </w:r>
        <w:r w:rsidR="00973E6F" w:rsidRPr="00CD67F8">
          <w:rPr>
            <w:rStyle w:val="charCitHyperlinkAbbrev"/>
          </w:rPr>
          <w:noBreakHyphen/>
          <w:t>14</w:t>
        </w:r>
      </w:hyperlink>
      <w:r w:rsidR="00973E6F">
        <w:t xml:space="preserve"> amdt 1.88</w:t>
      </w:r>
      <w:r w:rsidR="00E51A72">
        <w:t xml:space="preserve">; </w:t>
      </w:r>
      <w:hyperlink r:id="rId419" w:tooltip="Victims Rights Legislation Amendment Act 2020" w:history="1">
        <w:r w:rsidR="00E51A72" w:rsidRPr="00606DF0">
          <w:rPr>
            <w:rStyle w:val="charCitHyperlinkAbbrev"/>
          </w:rPr>
          <w:t>A2020-34</w:t>
        </w:r>
      </w:hyperlink>
      <w:r w:rsidR="00E51A72">
        <w:t xml:space="preserve"> s 6</w:t>
      </w:r>
      <w:r w:rsidR="00755291">
        <w:t xml:space="preserve">; </w:t>
      </w:r>
      <w:hyperlink r:id="rId420" w:tooltip="Residential Tenancies Amendment Act 2020 (No 2)" w:history="1">
        <w:r w:rsidR="00C35A7A" w:rsidRPr="00475164">
          <w:rPr>
            <w:rStyle w:val="charCitHyperlinkAbbrev"/>
          </w:rPr>
          <w:t>A2020-48</w:t>
        </w:r>
      </w:hyperlink>
      <w:r w:rsidR="00755291">
        <w:t xml:space="preserve"> amdt 1.2</w:t>
      </w:r>
      <w:r w:rsidR="00557901">
        <w:t xml:space="preserve">; </w:t>
      </w:r>
      <w:hyperlink r:id="rId421" w:anchor="history" w:tooltip="Sexuality and Gender Identity Conversion Practices Act 2020" w:history="1">
        <w:r w:rsidR="00557901">
          <w:rPr>
            <w:rStyle w:val="charCitHyperlinkAbbrev"/>
          </w:rPr>
          <w:t>A2020</w:t>
        </w:r>
        <w:r w:rsidR="00557901">
          <w:rPr>
            <w:rStyle w:val="charCitHyperlinkAbbrev"/>
          </w:rPr>
          <w:noBreakHyphen/>
          <w:t>49</w:t>
        </w:r>
      </w:hyperlink>
      <w:r w:rsidR="00557901">
        <w:t xml:space="preserve"> amdt 1.2</w:t>
      </w:r>
      <w:r w:rsidR="009D0BEB" w:rsidRPr="00A27987">
        <w:t xml:space="preserve">; </w:t>
      </w:r>
      <w:r w:rsidR="007612EF" w:rsidRPr="00A27987">
        <w:rPr>
          <w:rFonts w:cs="Arial"/>
        </w:rPr>
        <w:t>pars</w:t>
      </w:r>
      <w:r w:rsidR="00D341EB">
        <w:rPr>
          <w:rFonts w:cs="Arial"/>
        </w:rPr>
        <w:t xml:space="preserve"> </w:t>
      </w:r>
      <w:r w:rsidR="007612EF" w:rsidRPr="00A27987">
        <w:rPr>
          <w:rFonts w:cs="Arial"/>
        </w:rPr>
        <w:t>renum R</w:t>
      </w:r>
      <w:r w:rsidR="009B0F6E">
        <w:rPr>
          <w:rFonts w:cs="Arial"/>
        </w:rPr>
        <w:t>41</w:t>
      </w:r>
      <w:r w:rsidR="007612EF" w:rsidRPr="00A27987">
        <w:rPr>
          <w:rFonts w:cs="Arial"/>
        </w:rPr>
        <w:t xml:space="preserve"> LA</w:t>
      </w:r>
      <w:r w:rsidR="00175870">
        <w:rPr>
          <w:rFonts w:cs="Arial"/>
        </w:rPr>
        <w:t xml:space="preserve">; </w:t>
      </w:r>
      <w:hyperlink r:id="rId422" w:tooltip="Human Rights (Complaints) Legislation Amendment Act 2023" w:history="1">
        <w:r w:rsidR="00175870">
          <w:rPr>
            <w:rStyle w:val="charCitHyperlinkAbbrev"/>
          </w:rPr>
          <w:t>A2023-53</w:t>
        </w:r>
      </w:hyperlink>
      <w:r w:rsidR="00175870">
        <w:rPr>
          <w:rFonts w:cs="Arial"/>
        </w:rPr>
        <w:t xml:space="preserve"> s 14; pars renum R45 LA</w:t>
      </w:r>
    </w:p>
    <w:p w14:paraId="3053D46F" w14:textId="77777777" w:rsidR="00001C25" w:rsidRDefault="00001C25">
      <w:pPr>
        <w:pStyle w:val="AmdtsEntryHd"/>
      </w:pPr>
      <w:r>
        <w:lastRenderedPageBreak/>
        <w:t>Who may make a complaint under this Act?</w:t>
      </w:r>
    </w:p>
    <w:p w14:paraId="1B096305" w14:textId="2D9770EF" w:rsidR="00001C25" w:rsidRDefault="00001C25">
      <w:pPr>
        <w:pStyle w:val="AmdtsEntries"/>
      </w:pPr>
      <w:r>
        <w:t>s 43</w:t>
      </w:r>
      <w:r>
        <w:tab/>
        <w:t xml:space="preserve">am </w:t>
      </w:r>
      <w:hyperlink r:id="rId423"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23, s 24; </w:t>
      </w:r>
      <w:hyperlink r:id="rId424" w:tooltip="Carers Recognition Legislation Amendment Act 2006" w:history="1">
        <w:r w:rsidR="007D66D1" w:rsidRPr="007D66D1">
          <w:rPr>
            <w:rStyle w:val="charCitHyperlinkAbbrev"/>
          </w:rPr>
          <w:t>A2006</w:t>
        </w:r>
        <w:r w:rsidR="007D66D1" w:rsidRPr="007D66D1">
          <w:rPr>
            <w:rStyle w:val="charCitHyperlinkAbbrev"/>
          </w:rPr>
          <w:noBreakHyphen/>
          <w:t>47</w:t>
        </w:r>
      </w:hyperlink>
      <w:r>
        <w:t xml:space="preserve"> ss 22-25; ss renum R2 LA; </w:t>
      </w:r>
      <w:hyperlink r:id="rId425"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1.25, amdt 1.26</w:t>
      </w:r>
      <w:r w:rsidR="009006D7">
        <w:t xml:space="preserve">; </w:t>
      </w:r>
      <w:hyperlink r:id="rId426" w:tooltip="Discrimination Amendment Act 2016" w:history="1">
        <w:r w:rsidR="00371367">
          <w:rPr>
            <w:rStyle w:val="charCitHyperlinkAbbrev"/>
          </w:rPr>
          <w:t>A2016</w:t>
        </w:r>
        <w:r w:rsidR="00371367">
          <w:rPr>
            <w:rStyle w:val="charCitHyperlinkAbbrev"/>
          </w:rPr>
          <w:noBreakHyphen/>
          <w:t>49</w:t>
        </w:r>
      </w:hyperlink>
      <w:r w:rsidR="009006D7">
        <w:t xml:space="preserve"> amdts 1.7</w:t>
      </w:r>
      <w:r w:rsidR="009006D7">
        <w:noBreakHyphen/>
        <w:t>1.9; ss</w:t>
      </w:r>
      <w:r w:rsidR="00B87173">
        <w:t> </w:t>
      </w:r>
      <w:r w:rsidR="00371367">
        <w:t>and pars</w:t>
      </w:r>
      <w:r w:rsidR="009006D7">
        <w:t xml:space="preserve"> renum R22 LA</w:t>
      </w:r>
      <w:r w:rsidR="00E51A72">
        <w:t xml:space="preserve">; </w:t>
      </w:r>
      <w:hyperlink r:id="rId427" w:tooltip="Victims Rights Legislation Amendment Act 2020" w:history="1">
        <w:r w:rsidR="00E51A72" w:rsidRPr="00606DF0">
          <w:rPr>
            <w:rStyle w:val="charCitHyperlinkAbbrev"/>
          </w:rPr>
          <w:t>A2020-34</w:t>
        </w:r>
      </w:hyperlink>
      <w:r w:rsidR="00E51A72">
        <w:t xml:space="preserve"> s 7, s 8</w:t>
      </w:r>
      <w:r w:rsidR="00755291">
        <w:t xml:space="preserve">; </w:t>
      </w:r>
      <w:hyperlink r:id="rId428" w:tooltip="Residential Tenancies Amendment Act 2020 (No 2)" w:history="1">
        <w:r w:rsidR="00C35A7A" w:rsidRPr="00475164">
          <w:rPr>
            <w:rStyle w:val="charCitHyperlinkAbbrev"/>
          </w:rPr>
          <w:t>A2020-48</w:t>
        </w:r>
      </w:hyperlink>
      <w:r w:rsidR="00755291">
        <w:t xml:space="preserve"> amdt</w:t>
      </w:r>
      <w:r w:rsidR="00D341EB">
        <w:t xml:space="preserve"> </w:t>
      </w:r>
      <w:r w:rsidR="00755291">
        <w:t>1.3</w:t>
      </w:r>
      <w:r w:rsidR="00175870">
        <w:t xml:space="preserve">; </w:t>
      </w:r>
      <w:hyperlink r:id="rId429" w:tooltip="Human Rights (Complaints) Legislation Amendment Act 2023" w:history="1">
        <w:r w:rsidR="00175870">
          <w:rPr>
            <w:rStyle w:val="charCitHyperlinkAbbrev"/>
          </w:rPr>
          <w:t>A2023-53</w:t>
        </w:r>
      </w:hyperlink>
      <w:r w:rsidR="00175870">
        <w:t xml:space="preserve"> s 15; ss renum R45 LA</w:t>
      </w:r>
    </w:p>
    <w:p w14:paraId="52286F3D" w14:textId="77777777" w:rsidR="004C7481" w:rsidRDefault="004C7481" w:rsidP="004C7481">
      <w:pPr>
        <w:pStyle w:val="AmdtsEntryHd"/>
      </w:pPr>
      <w:r>
        <w:rPr>
          <w:noProof/>
        </w:rPr>
        <w:t>Complaint to be in writing</w:t>
      </w:r>
    </w:p>
    <w:p w14:paraId="74404861" w14:textId="4AEB4BFB" w:rsidR="004C7481" w:rsidRPr="004C7481" w:rsidRDefault="004C7481" w:rsidP="004C7481">
      <w:pPr>
        <w:pStyle w:val="AmdtsEntries"/>
      </w:pPr>
      <w:r>
        <w:t>s 44</w:t>
      </w:r>
      <w:r>
        <w:tab/>
        <w:t xml:space="preserve">am </w:t>
      </w:r>
      <w:hyperlink r:id="rId430" w:tooltip="Justice and Community Safety Legislation Amendment Act 2010 (No 4)" w:history="1">
        <w:r w:rsidR="007D66D1" w:rsidRPr="007D66D1">
          <w:rPr>
            <w:rStyle w:val="charCitHyperlinkAbbrev"/>
          </w:rPr>
          <w:t>A2010</w:t>
        </w:r>
        <w:r w:rsidR="007D66D1" w:rsidRPr="007D66D1">
          <w:rPr>
            <w:rStyle w:val="charCitHyperlinkAbbrev"/>
          </w:rPr>
          <w:noBreakHyphen/>
          <w:t>50</w:t>
        </w:r>
      </w:hyperlink>
      <w:r>
        <w:t xml:space="preserve"> amdt 1.4</w:t>
      </w:r>
      <w:r w:rsidR="00371367">
        <w:t xml:space="preserve">; </w:t>
      </w:r>
      <w:hyperlink r:id="rId431" w:tooltip="Discrimination Amendment Act 2016" w:history="1">
        <w:r w:rsidR="00F22A63">
          <w:rPr>
            <w:rStyle w:val="charCitHyperlinkAbbrev"/>
          </w:rPr>
          <w:t>A2016</w:t>
        </w:r>
        <w:r w:rsidR="00F22A63">
          <w:rPr>
            <w:rStyle w:val="charCitHyperlinkAbbrev"/>
          </w:rPr>
          <w:noBreakHyphen/>
          <w:t>49</w:t>
        </w:r>
      </w:hyperlink>
      <w:r w:rsidR="00F22A63">
        <w:t xml:space="preserve"> amdt 1.10, amdt 1.11; ss and pars renum R22 LA</w:t>
      </w:r>
    </w:p>
    <w:p w14:paraId="6125AD8B" w14:textId="77777777" w:rsidR="00001C25" w:rsidRDefault="00001C25">
      <w:pPr>
        <w:pStyle w:val="AmdtsEntryHd"/>
      </w:pPr>
      <w:r>
        <w:t>Commission’s obligation to be prompt and efficient</w:t>
      </w:r>
    </w:p>
    <w:p w14:paraId="7D7F9485" w14:textId="09A2B11B" w:rsidR="00664BBD" w:rsidRPr="00557901" w:rsidRDefault="00001C25">
      <w:pPr>
        <w:pStyle w:val="AmdtsEntries"/>
      </w:pPr>
      <w:r>
        <w:t>s 45</w:t>
      </w:r>
      <w:r>
        <w:tab/>
        <w:t xml:space="preserve">am </w:t>
      </w:r>
      <w:hyperlink r:id="rId432"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1.27, amdt 1.28</w:t>
      </w:r>
      <w:r w:rsidR="0001497D">
        <w:t xml:space="preserve">; </w:t>
      </w:r>
      <w:hyperlink r:id="rId433" w:tooltip="Human Rights Commission Legislation Amendment Act 2010" w:history="1">
        <w:r w:rsidR="007D66D1" w:rsidRPr="007D66D1">
          <w:rPr>
            <w:rStyle w:val="charCitHyperlinkAbbrev"/>
          </w:rPr>
          <w:t>A2010</w:t>
        </w:r>
        <w:r w:rsidR="007D66D1" w:rsidRPr="007D66D1">
          <w:rPr>
            <w:rStyle w:val="charCitHyperlinkAbbrev"/>
          </w:rPr>
          <w:noBreakHyphen/>
          <w:t>5</w:t>
        </w:r>
      </w:hyperlink>
      <w:r w:rsidR="0001497D">
        <w:t xml:space="preserve"> ss 16-18</w:t>
      </w:r>
      <w:r w:rsidR="0012328F">
        <w:t xml:space="preserve">; </w:t>
      </w:r>
      <w:hyperlink r:id="rId434"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0012328F" w:rsidRPr="008C2A12">
        <w:t xml:space="preserve"> amdt 2.62</w:t>
      </w:r>
      <w:r w:rsidR="001A66C1">
        <w:t xml:space="preserve">; </w:t>
      </w:r>
      <w:hyperlink r:id="rId435" w:tooltip="Retirement Villages Legislation Amendment Act 2019" w:history="1">
        <w:r w:rsidR="001A66C1">
          <w:rPr>
            <w:rStyle w:val="charCitHyperlinkAbbrev"/>
          </w:rPr>
          <w:t>A2019</w:t>
        </w:r>
        <w:r w:rsidR="001A66C1">
          <w:rPr>
            <w:rStyle w:val="charCitHyperlinkAbbrev"/>
          </w:rPr>
          <w:noBreakHyphen/>
          <w:t>10</w:t>
        </w:r>
      </w:hyperlink>
      <w:r w:rsidR="001A66C1">
        <w:t xml:space="preserve"> s 11</w:t>
      </w:r>
      <w:r w:rsidR="00575F67">
        <w:t xml:space="preserve">; </w:t>
      </w:r>
      <w:r w:rsidR="007D7CC6">
        <w:t>pars</w:t>
      </w:r>
      <w:r w:rsidR="00575F67">
        <w:t xml:space="preserve"> renum R30 LA</w:t>
      </w:r>
      <w:r w:rsidR="00664BBD">
        <w:t xml:space="preserve">; </w:t>
      </w:r>
      <w:hyperlink r:id="rId436" w:tooltip="Justice Legislation Amendment Act 2020" w:history="1">
        <w:r w:rsidR="00664BBD">
          <w:rPr>
            <w:rStyle w:val="charCitHyperlinkAbbrev"/>
          </w:rPr>
          <w:t>A2020</w:t>
        </w:r>
        <w:r w:rsidR="00664BBD">
          <w:rPr>
            <w:rStyle w:val="charCitHyperlinkAbbrev"/>
          </w:rPr>
          <w:noBreakHyphen/>
          <w:t>42</w:t>
        </w:r>
      </w:hyperlink>
      <w:r w:rsidR="00664BBD">
        <w:t xml:space="preserve"> s 94</w:t>
      </w:r>
      <w:r w:rsidR="00755291">
        <w:t xml:space="preserve">; </w:t>
      </w:r>
      <w:hyperlink r:id="rId437" w:tooltip="Residential Tenancies Amendment Act 2020 (No 2)" w:history="1">
        <w:r w:rsidR="00C35A7A" w:rsidRPr="00475164">
          <w:rPr>
            <w:rStyle w:val="charCitHyperlinkAbbrev"/>
          </w:rPr>
          <w:t>A2020-48</w:t>
        </w:r>
      </w:hyperlink>
      <w:r w:rsidR="00755291">
        <w:t xml:space="preserve"> amdt 1.4</w:t>
      </w:r>
      <w:r w:rsidR="009358C0">
        <w:t>;</w:t>
      </w:r>
      <w:r w:rsidR="00557901">
        <w:t xml:space="preserve"> </w:t>
      </w:r>
      <w:hyperlink r:id="rId438" w:anchor="history" w:tooltip="Sexuality and Gender Identity Conversion Practices Act 2020" w:history="1">
        <w:r w:rsidR="00557901">
          <w:rPr>
            <w:rStyle w:val="charCitHyperlinkAbbrev"/>
          </w:rPr>
          <w:t>A2020</w:t>
        </w:r>
        <w:r w:rsidR="00557901">
          <w:rPr>
            <w:rStyle w:val="charCitHyperlinkAbbrev"/>
          </w:rPr>
          <w:noBreakHyphen/>
          <w:t>49</w:t>
        </w:r>
      </w:hyperlink>
      <w:r w:rsidR="00557901">
        <w:t xml:space="preserve"> amdt 1.3; pars</w:t>
      </w:r>
      <w:r w:rsidR="00D341EB">
        <w:t xml:space="preserve"> </w:t>
      </w:r>
      <w:r w:rsidR="00557901">
        <w:t>renum R35 LA</w:t>
      </w:r>
      <w:r w:rsidR="006431CC">
        <w:t xml:space="preserve">; </w:t>
      </w:r>
      <w:hyperlink r:id="rId439" w:tooltip="Justice and Community Safety Legislation Amendment Act 2023 (No 3)" w:history="1">
        <w:r w:rsidR="006431CC" w:rsidRPr="00920DBD">
          <w:rPr>
            <w:rStyle w:val="charCitHyperlinkAbbrev"/>
          </w:rPr>
          <w:t>A2023-57</w:t>
        </w:r>
      </w:hyperlink>
      <w:r w:rsidR="006431CC" w:rsidRPr="00920DBD">
        <w:t xml:space="preserve"> s 22</w:t>
      </w:r>
    </w:p>
    <w:p w14:paraId="2271A928" w14:textId="77777777" w:rsidR="00664BBD" w:rsidRDefault="00664BBD">
      <w:pPr>
        <w:pStyle w:val="AmdtsEntryHd"/>
        <w:rPr>
          <w:szCs w:val="24"/>
        </w:rPr>
      </w:pPr>
      <w:r w:rsidRPr="00BA2449">
        <w:rPr>
          <w:color w:val="000000"/>
        </w:rPr>
        <w:t>Complainant’s obligations in relation to complaint</w:t>
      </w:r>
    </w:p>
    <w:p w14:paraId="7D731A4D" w14:textId="284D4591" w:rsidR="00664BBD" w:rsidRPr="00664BBD" w:rsidRDefault="00664BBD" w:rsidP="00664BBD">
      <w:pPr>
        <w:pStyle w:val="AmdtsEntries"/>
      </w:pPr>
      <w:r>
        <w:t>s 46</w:t>
      </w:r>
      <w:r>
        <w:tab/>
        <w:t xml:space="preserve">am </w:t>
      </w:r>
      <w:hyperlink r:id="rId440" w:tooltip="Justice Legislation Amendment Act 2020" w:history="1">
        <w:r>
          <w:rPr>
            <w:rStyle w:val="charCitHyperlinkAbbrev"/>
          </w:rPr>
          <w:t>A2020</w:t>
        </w:r>
        <w:r>
          <w:rPr>
            <w:rStyle w:val="charCitHyperlinkAbbrev"/>
          </w:rPr>
          <w:noBreakHyphen/>
          <w:t>42</w:t>
        </w:r>
      </w:hyperlink>
      <w:r>
        <w:t xml:space="preserve"> s 95</w:t>
      </w:r>
    </w:p>
    <w:p w14:paraId="43C4F3B5" w14:textId="77777777" w:rsidR="00001C25" w:rsidRDefault="00001C25">
      <w:pPr>
        <w:pStyle w:val="AmdtsEntryHd"/>
      </w:pPr>
      <w:r>
        <w:rPr>
          <w:szCs w:val="24"/>
        </w:rPr>
        <w:t>Outline—div 4.2</w:t>
      </w:r>
    </w:p>
    <w:p w14:paraId="75C64AC8" w14:textId="3A0335C7" w:rsidR="00001C25" w:rsidRPr="008C2A12" w:rsidRDefault="00001C25">
      <w:pPr>
        <w:pStyle w:val="AmdtsEntries"/>
      </w:pPr>
      <w:r w:rsidRPr="008C2A12">
        <w:t>s 47</w:t>
      </w:r>
      <w:r w:rsidRPr="008C2A12">
        <w:tab/>
        <w:t xml:space="preserve">am </w:t>
      </w:r>
      <w:hyperlink r:id="rId441"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rsidRPr="008C2A12">
        <w:t xml:space="preserve"> amdt 1.29; </w:t>
      </w:r>
      <w:hyperlink r:id="rId442"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8C2A12">
        <w:t xml:space="preserve"> amdt 1.352</w:t>
      </w:r>
      <w:r w:rsidR="0012328F" w:rsidRPr="008C2A12">
        <w:t xml:space="preserve">; </w:t>
      </w:r>
      <w:hyperlink r:id="rId443"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0012328F" w:rsidRPr="008C2A12">
        <w:t xml:space="preserve"> amdt 2.63</w:t>
      </w:r>
    </w:p>
    <w:p w14:paraId="532FC74D" w14:textId="77777777" w:rsidR="00001C25" w:rsidRDefault="00001C25">
      <w:pPr>
        <w:pStyle w:val="AmdtsEntryHd"/>
      </w:pPr>
      <w:r>
        <w:t>Consideration without complaint or appropriate complainant</w:t>
      </w:r>
    </w:p>
    <w:p w14:paraId="6AFDBD7F" w14:textId="1FE7AE17" w:rsidR="00001C25" w:rsidRPr="00805BFC" w:rsidRDefault="00001C25">
      <w:pPr>
        <w:pStyle w:val="AmdtsEntries"/>
      </w:pPr>
      <w:r>
        <w:t>s 48</w:t>
      </w:r>
      <w:r>
        <w:tab/>
        <w:t xml:space="preserve">am </w:t>
      </w:r>
      <w:hyperlink r:id="rId444"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25; </w:t>
      </w:r>
      <w:hyperlink r:id="rId445"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1.30, amdt 1.31;</w:t>
      </w:r>
      <w:r w:rsidRPr="00B671EF">
        <w:t xml:space="preserve"> </w:t>
      </w:r>
      <w:hyperlink r:id="rId446"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1.353</w:t>
      </w:r>
      <w:r w:rsidR="008E0481">
        <w:t xml:space="preserve">; </w:t>
      </w:r>
      <w:hyperlink r:id="rId447" w:tooltip="Veterinary Surgeons Act 2015" w:history="1">
        <w:r w:rsidR="008E0481">
          <w:rPr>
            <w:rStyle w:val="charCitHyperlinkAbbrev"/>
          </w:rPr>
          <w:t>A2015</w:t>
        </w:r>
        <w:r w:rsidR="008E0481">
          <w:rPr>
            <w:rStyle w:val="charCitHyperlinkAbbrev"/>
          </w:rPr>
          <w:noBreakHyphen/>
          <w:t>29</w:t>
        </w:r>
      </w:hyperlink>
      <w:r w:rsidR="008E0481">
        <w:t xml:space="preserve"> amdt 2.48, amdt 2.49</w:t>
      </w:r>
      <w:r w:rsidR="00954737">
        <w:t>, amdt 3.2</w:t>
      </w:r>
      <w:r w:rsidR="001B50D4">
        <w:t xml:space="preserve">; </w:t>
      </w:r>
      <w:hyperlink r:id="rId448" w:anchor="history" w:tooltip="Inspector of Correctional Services Act 2017" w:history="1">
        <w:r w:rsidR="00CD16B6">
          <w:rPr>
            <w:rStyle w:val="charCitHyperlinkAbbrev"/>
          </w:rPr>
          <w:t>A2017-47</w:t>
        </w:r>
      </w:hyperlink>
      <w:r w:rsidR="003345DF">
        <w:t xml:space="preserve"> amdt 2.17</w:t>
      </w:r>
      <w:r w:rsidR="00805BFC">
        <w:t xml:space="preserve">; </w:t>
      </w:r>
      <w:hyperlink r:id="rId449" w:tooltip="Veterinary Practice Act 2018" w:history="1">
        <w:r w:rsidR="00805BFC">
          <w:rPr>
            <w:rStyle w:val="charCitHyperlinkAbbrev"/>
          </w:rPr>
          <w:t>A2018</w:t>
        </w:r>
        <w:r w:rsidR="00805BFC">
          <w:rPr>
            <w:rStyle w:val="charCitHyperlinkAbbrev"/>
          </w:rPr>
          <w:noBreakHyphen/>
          <w:t>32</w:t>
        </w:r>
      </w:hyperlink>
      <w:r w:rsidR="00805BFC">
        <w:t xml:space="preserve"> amdt 3.24, amdt</w:t>
      </w:r>
      <w:r w:rsidR="00D341EB">
        <w:t xml:space="preserve"> </w:t>
      </w:r>
      <w:r w:rsidR="00805BFC">
        <w:t>3.25</w:t>
      </w:r>
      <w:r w:rsidR="00E51A72">
        <w:t xml:space="preserve">; </w:t>
      </w:r>
      <w:hyperlink r:id="rId450" w:tooltip="Victims Rights Legislation Amendment Act 2020" w:history="1">
        <w:r w:rsidR="00E51A72" w:rsidRPr="00606DF0">
          <w:rPr>
            <w:rStyle w:val="charCitHyperlinkAbbrev"/>
          </w:rPr>
          <w:t>A2020-34</w:t>
        </w:r>
      </w:hyperlink>
      <w:r w:rsidR="00E51A72">
        <w:t xml:space="preserve"> s 9, s 10</w:t>
      </w:r>
      <w:r w:rsidR="00432396">
        <w:t xml:space="preserve">; </w:t>
      </w:r>
      <w:hyperlink r:id="rId451" w:tooltip="Justice and Community Safety Legislation Amendment Act 2023 (No 3)" w:history="1">
        <w:r w:rsidR="00432396" w:rsidRPr="00E64AC8">
          <w:rPr>
            <w:rStyle w:val="charCitHyperlinkAbbrev"/>
          </w:rPr>
          <w:t>A2023-57</w:t>
        </w:r>
      </w:hyperlink>
      <w:r w:rsidR="00432396" w:rsidRPr="00E64AC8">
        <w:t xml:space="preserve"> s 23</w:t>
      </w:r>
    </w:p>
    <w:p w14:paraId="235B99E3" w14:textId="77777777" w:rsidR="00001C25" w:rsidRDefault="00001C25">
      <w:pPr>
        <w:pStyle w:val="AmdtsEntryHd"/>
      </w:pPr>
      <w:r>
        <w:t>Allocating complaints</w:t>
      </w:r>
    </w:p>
    <w:p w14:paraId="0C2B70E9" w14:textId="437AC2CC" w:rsidR="00001C25" w:rsidRDefault="00001C25" w:rsidP="00B87173">
      <w:pPr>
        <w:pStyle w:val="AmdtsEntries"/>
      </w:pPr>
      <w:r>
        <w:t>s 50</w:t>
      </w:r>
      <w:r>
        <w:tab/>
        <w:t xml:space="preserve">am </w:t>
      </w:r>
      <w:hyperlink r:id="rId452"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12</w:t>
      </w:r>
    </w:p>
    <w:p w14:paraId="79974D25" w14:textId="44DA5F71" w:rsidR="00F63606" w:rsidRDefault="00F63606">
      <w:pPr>
        <w:pStyle w:val="AmdtsEntries"/>
      </w:pPr>
      <w:r>
        <w:tab/>
        <w:t xml:space="preserve">om </w:t>
      </w:r>
      <w:hyperlink r:id="rId453" w:tooltip="Protection of Rights (Services) Legislation Amendment Act 2016" w:history="1">
        <w:r>
          <w:rPr>
            <w:rStyle w:val="charCitHyperlinkAbbrev"/>
          </w:rPr>
          <w:t>A2016</w:t>
        </w:r>
        <w:r>
          <w:rPr>
            <w:rStyle w:val="charCitHyperlinkAbbrev"/>
          </w:rPr>
          <w:noBreakHyphen/>
          <w:t>1</w:t>
        </w:r>
      </w:hyperlink>
      <w:r>
        <w:t xml:space="preserve"> s 28</w:t>
      </w:r>
    </w:p>
    <w:p w14:paraId="3C776E9E" w14:textId="77777777" w:rsidR="00675ABD" w:rsidRDefault="00675ABD">
      <w:pPr>
        <w:pStyle w:val="AmdtsEntryHd"/>
      </w:pPr>
      <w:r w:rsidRPr="00BA2449">
        <w:rPr>
          <w:color w:val="000000"/>
        </w:rPr>
        <w:t>Referring complaints for conciliation</w:t>
      </w:r>
    </w:p>
    <w:p w14:paraId="4CDB65B6" w14:textId="0B4AC45B" w:rsidR="00675ABD" w:rsidRPr="00675ABD" w:rsidRDefault="00675ABD" w:rsidP="00675ABD">
      <w:pPr>
        <w:pStyle w:val="AmdtsEntries"/>
      </w:pPr>
      <w:r>
        <w:t>s 51</w:t>
      </w:r>
      <w:r>
        <w:tab/>
        <w:t xml:space="preserve">am </w:t>
      </w:r>
      <w:hyperlink r:id="rId454" w:tooltip="Justice Legislation Amendment Act 2020" w:history="1">
        <w:r>
          <w:rPr>
            <w:rStyle w:val="charCitHyperlinkAbbrev"/>
          </w:rPr>
          <w:t>A2020</w:t>
        </w:r>
        <w:r>
          <w:rPr>
            <w:rStyle w:val="charCitHyperlinkAbbrev"/>
          </w:rPr>
          <w:noBreakHyphen/>
          <w:t>42</w:t>
        </w:r>
      </w:hyperlink>
      <w:r>
        <w:t xml:space="preserve"> s 96</w:t>
      </w:r>
    </w:p>
    <w:p w14:paraId="17D9C771" w14:textId="2C77902B" w:rsidR="00001C25" w:rsidRDefault="00E3160C">
      <w:pPr>
        <w:pStyle w:val="AmdtsEntryHd"/>
      </w:pPr>
      <w:r w:rsidRPr="00C53C96">
        <w:t>Referral of advocacy matters—children and young people</w:t>
      </w:r>
    </w:p>
    <w:p w14:paraId="36E7F1E4" w14:textId="277CEB5A" w:rsidR="00E3160C" w:rsidRPr="00E3160C" w:rsidRDefault="00E3160C" w:rsidP="00E3160C">
      <w:pPr>
        <w:pStyle w:val="AmdtsEntries"/>
      </w:pPr>
      <w:r w:rsidRPr="00C53C96">
        <w:t>s 51A hdg</w:t>
      </w:r>
      <w:r w:rsidRPr="00C53C96">
        <w:tab/>
        <w:t xml:space="preserve">sub </w:t>
      </w:r>
      <w:hyperlink r:id="rId455" w:tooltip="Justice and Community Safety Legislation Amendment Act 2023 (No 3)" w:history="1">
        <w:r w:rsidRPr="00C53C96">
          <w:rPr>
            <w:rStyle w:val="charCitHyperlinkAbbrev"/>
          </w:rPr>
          <w:t>A2023-57</w:t>
        </w:r>
      </w:hyperlink>
      <w:r w:rsidRPr="00C53C96">
        <w:t xml:space="preserve"> s 24</w:t>
      </w:r>
    </w:p>
    <w:p w14:paraId="18C5091A" w14:textId="67726F55" w:rsidR="00001C25" w:rsidRDefault="00001C25">
      <w:pPr>
        <w:pStyle w:val="AmdtsEntries"/>
      </w:pPr>
      <w:r>
        <w:t>s 51A</w:t>
      </w:r>
      <w:r>
        <w:tab/>
        <w:t xml:space="preserve">ins </w:t>
      </w:r>
      <w:hyperlink r:id="rId456"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26</w:t>
      </w:r>
    </w:p>
    <w:p w14:paraId="59FAF61F" w14:textId="71474CF0" w:rsidR="00001C25" w:rsidRPr="007D66D1" w:rsidRDefault="00001C25">
      <w:pPr>
        <w:pStyle w:val="AmdtsEntries"/>
        <w:rPr>
          <w:rFonts w:cs="Arial"/>
        </w:rPr>
      </w:pPr>
      <w:r>
        <w:tab/>
      </w:r>
      <w:r w:rsidRPr="007D66D1">
        <w:rPr>
          <w:rFonts w:cs="Arial"/>
        </w:rPr>
        <w:t xml:space="preserve">am </w:t>
      </w:r>
      <w:hyperlink r:id="rId457" w:tooltip="Children and Young People (Consequential Amendments) Act 2008" w:history="1">
        <w:r w:rsidR="007D66D1" w:rsidRPr="007D66D1">
          <w:rPr>
            <w:rStyle w:val="charCitHyperlinkAbbrev"/>
          </w:rPr>
          <w:t>A2008</w:t>
        </w:r>
        <w:r w:rsidR="007D66D1" w:rsidRPr="007D66D1">
          <w:rPr>
            <w:rStyle w:val="charCitHyperlinkAbbrev"/>
          </w:rPr>
          <w:noBreakHyphen/>
          <w:t>20</w:t>
        </w:r>
      </w:hyperlink>
      <w:r w:rsidRPr="007D66D1">
        <w:rPr>
          <w:rFonts w:cs="Arial"/>
        </w:rPr>
        <w:t xml:space="preserve"> amdt 3.33</w:t>
      </w:r>
      <w:r w:rsidR="00006F72" w:rsidRPr="007D66D1">
        <w:rPr>
          <w:rFonts w:cs="Arial"/>
        </w:rPr>
        <w:t xml:space="preserve">; </w:t>
      </w:r>
      <w:hyperlink r:id="rId458" w:tooltip="Administrative (One ACT Public Service Miscellaneous Amendments) Act 2011" w:history="1">
        <w:r w:rsidR="007D66D1" w:rsidRPr="007D66D1">
          <w:rPr>
            <w:rStyle w:val="charCitHyperlinkAbbrev"/>
          </w:rPr>
          <w:t>A2011</w:t>
        </w:r>
        <w:r w:rsidR="007D66D1" w:rsidRPr="007D66D1">
          <w:rPr>
            <w:rStyle w:val="charCitHyperlinkAbbrev"/>
          </w:rPr>
          <w:noBreakHyphen/>
          <w:t>22</w:t>
        </w:r>
      </w:hyperlink>
      <w:r w:rsidR="00006F72" w:rsidRPr="007D66D1">
        <w:rPr>
          <w:rFonts w:cs="Arial"/>
        </w:rPr>
        <w:t xml:space="preserve"> amdt </w:t>
      </w:r>
      <w:r w:rsidR="00801428">
        <w:t>1.254</w:t>
      </w:r>
      <w:r w:rsidR="00F63606">
        <w:t xml:space="preserve">; </w:t>
      </w:r>
      <w:hyperlink r:id="rId459" w:tooltip="Protection of Rights (Services) Legislation Amendment Act 2016" w:history="1">
        <w:r w:rsidR="00F63606">
          <w:rPr>
            <w:rStyle w:val="charCitHyperlinkAbbrev"/>
          </w:rPr>
          <w:t>A2016</w:t>
        </w:r>
        <w:r w:rsidR="00F63606">
          <w:rPr>
            <w:rStyle w:val="charCitHyperlinkAbbrev"/>
          </w:rPr>
          <w:noBreakHyphen/>
          <w:t>1</w:t>
        </w:r>
      </w:hyperlink>
      <w:r w:rsidR="00F63606">
        <w:t xml:space="preserve"> s</w:t>
      </w:r>
      <w:r w:rsidR="00D341EB">
        <w:t xml:space="preserve"> </w:t>
      </w:r>
      <w:r w:rsidR="00F63606">
        <w:t>29</w:t>
      </w:r>
      <w:r w:rsidR="00E51A72">
        <w:t xml:space="preserve">; </w:t>
      </w:r>
      <w:hyperlink r:id="rId460" w:tooltip="Victims Rights Legislation Amendment Act 2020" w:history="1">
        <w:r w:rsidR="00E51A72" w:rsidRPr="00606DF0">
          <w:rPr>
            <w:rStyle w:val="charCitHyperlinkAbbrev"/>
          </w:rPr>
          <w:t>A2020-34</w:t>
        </w:r>
      </w:hyperlink>
      <w:r w:rsidR="00E51A72">
        <w:t xml:space="preserve"> s 11</w:t>
      </w:r>
      <w:r w:rsidR="00037561">
        <w:t xml:space="preserve">; </w:t>
      </w:r>
      <w:hyperlink r:id="rId461" w:anchor="history" w:tooltip="Aboriginal and Torres Strait Islander Children and Young People Commissioner Act 2022" w:history="1">
        <w:r w:rsidR="00037561">
          <w:rPr>
            <w:rStyle w:val="charCitHyperlinkAbbrev"/>
          </w:rPr>
          <w:t>A2022</w:t>
        </w:r>
        <w:r w:rsidR="00037561">
          <w:rPr>
            <w:rStyle w:val="charCitHyperlinkAbbrev"/>
          </w:rPr>
          <w:noBreakHyphen/>
          <w:t>25</w:t>
        </w:r>
      </w:hyperlink>
      <w:r w:rsidR="00037561">
        <w:t xml:space="preserve"> amdt 1.75, amdt 1.76</w:t>
      </w:r>
    </w:p>
    <w:p w14:paraId="62A83AD1" w14:textId="5FF65E41" w:rsidR="00E3160C" w:rsidRPr="00A071AA" w:rsidRDefault="00563424">
      <w:pPr>
        <w:pStyle w:val="AmdtsEntryHd"/>
      </w:pPr>
      <w:r w:rsidRPr="00A071AA">
        <w:t>Referral of advocacy matters—vulnerable people</w:t>
      </w:r>
    </w:p>
    <w:p w14:paraId="6D6DC850" w14:textId="05283D39" w:rsidR="00563424" w:rsidRPr="00563424" w:rsidRDefault="00563424" w:rsidP="00563424">
      <w:pPr>
        <w:pStyle w:val="AmdtsEntries"/>
      </w:pPr>
      <w:r w:rsidRPr="00A071AA">
        <w:t>s 51B</w:t>
      </w:r>
      <w:r w:rsidRPr="00A071AA">
        <w:tab/>
        <w:t xml:space="preserve">ins </w:t>
      </w:r>
      <w:hyperlink r:id="rId462" w:tooltip="Justice and Community Safety Legislation Amendment Act 2023 (No 3)" w:history="1">
        <w:r w:rsidRPr="00A071AA">
          <w:rPr>
            <w:rStyle w:val="charCitHyperlinkAbbrev"/>
          </w:rPr>
          <w:t>A2023-57</w:t>
        </w:r>
      </w:hyperlink>
      <w:r w:rsidRPr="00A071AA">
        <w:t xml:space="preserve"> s 25</w:t>
      </w:r>
    </w:p>
    <w:p w14:paraId="0BC0EEA3" w14:textId="6A1C81B0" w:rsidR="00F63606" w:rsidRDefault="00F63606">
      <w:pPr>
        <w:pStyle w:val="AmdtsEntryHd"/>
      </w:pPr>
      <w:r>
        <w:t>Considering complaints</w:t>
      </w:r>
    </w:p>
    <w:p w14:paraId="038FA1DC" w14:textId="0ED4708E" w:rsidR="00F63606" w:rsidRPr="00F63606" w:rsidRDefault="00F63606" w:rsidP="00F63606">
      <w:pPr>
        <w:pStyle w:val="AmdtsEntries"/>
      </w:pPr>
      <w:r>
        <w:t>s 52</w:t>
      </w:r>
      <w:r>
        <w:tab/>
        <w:t xml:space="preserve">am </w:t>
      </w:r>
      <w:hyperlink r:id="rId463" w:tooltip="Protection of Rights (Services) Legislation Amendment Act 2016" w:history="1">
        <w:r w:rsidR="004608E1">
          <w:rPr>
            <w:rStyle w:val="charCitHyperlinkAbbrev"/>
          </w:rPr>
          <w:t>A2016</w:t>
        </w:r>
        <w:r w:rsidR="004608E1">
          <w:rPr>
            <w:rStyle w:val="charCitHyperlinkAbbrev"/>
          </w:rPr>
          <w:noBreakHyphen/>
          <w:t>1</w:t>
        </w:r>
      </w:hyperlink>
      <w:r>
        <w:t xml:space="preserve"> s 30</w:t>
      </w:r>
      <w:r w:rsidR="00B14A37" w:rsidRPr="00260C77">
        <w:t xml:space="preserve">; </w:t>
      </w:r>
      <w:hyperlink r:id="rId464" w:tooltip="Discrimination Amendment Act 2023" w:history="1">
        <w:r w:rsidR="00B14A37">
          <w:rPr>
            <w:rStyle w:val="charCitHyperlinkAbbrev"/>
          </w:rPr>
          <w:t>A2023-7</w:t>
        </w:r>
      </w:hyperlink>
      <w:r w:rsidR="00B14A37" w:rsidRPr="00260C77">
        <w:t xml:space="preserve"> </w:t>
      </w:r>
      <w:r w:rsidR="00B14A37">
        <w:t>amdt 1.2</w:t>
      </w:r>
    </w:p>
    <w:p w14:paraId="384122B4" w14:textId="77777777" w:rsidR="00001C25" w:rsidRDefault="00001C25">
      <w:pPr>
        <w:pStyle w:val="AmdtsEntryHd"/>
      </w:pPr>
      <w:r>
        <w:t>Referral to appropriate statutory office-holder</w:t>
      </w:r>
    </w:p>
    <w:p w14:paraId="35DD2C8E" w14:textId="0C845DBB" w:rsidR="00001C25" w:rsidRPr="00260C77" w:rsidRDefault="00001C25">
      <w:pPr>
        <w:pStyle w:val="AmdtsEntries"/>
      </w:pPr>
      <w:r w:rsidRPr="00260C77">
        <w:t>s 52A</w:t>
      </w:r>
      <w:r w:rsidRPr="00260C77">
        <w:tab/>
        <w:t xml:space="preserve">(prev s 53A) ins </w:t>
      </w:r>
      <w:hyperlink r:id="rId465" w:tooltip="Justice and Community Safety Legislation Amendment Act 2008 (No 2)" w:history="1">
        <w:r w:rsidR="007D66D1" w:rsidRPr="00260C77">
          <w:rPr>
            <w:rStyle w:val="charCitHyperlinkAbbrev"/>
          </w:rPr>
          <w:t>A2008</w:t>
        </w:r>
        <w:r w:rsidR="007D66D1" w:rsidRPr="00260C77">
          <w:rPr>
            <w:rStyle w:val="charCitHyperlinkAbbrev"/>
          </w:rPr>
          <w:noBreakHyphen/>
          <w:t>22</w:t>
        </w:r>
      </w:hyperlink>
      <w:r w:rsidRPr="00260C77">
        <w:t xml:space="preserve"> amdt 1.32</w:t>
      </w:r>
    </w:p>
    <w:p w14:paraId="01032346" w14:textId="73F9878E" w:rsidR="00001C25" w:rsidRPr="00260C77" w:rsidRDefault="00001C25">
      <w:pPr>
        <w:pStyle w:val="AmdtsEntries"/>
      </w:pPr>
      <w:r w:rsidRPr="00260C77">
        <w:tab/>
        <w:t xml:space="preserve">reloc and renum as s 52A </w:t>
      </w:r>
      <w:hyperlink r:id="rId466" w:tooltip="ACT Civil and Administrative Tribunal Legislation Amendment Act 2008" w:history="1">
        <w:r w:rsidR="007D66D1" w:rsidRPr="00260C77">
          <w:rPr>
            <w:rStyle w:val="charCitHyperlinkAbbrev"/>
          </w:rPr>
          <w:t>A2008</w:t>
        </w:r>
        <w:r w:rsidR="007D66D1" w:rsidRPr="00260C77">
          <w:rPr>
            <w:rStyle w:val="charCitHyperlinkAbbrev"/>
          </w:rPr>
          <w:noBreakHyphen/>
          <w:t>36</w:t>
        </w:r>
      </w:hyperlink>
      <w:r w:rsidRPr="00260C77">
        <w:t xml:space="preserve"> amdt 1.355</w:t>
      </w:r>
    </w:p>
    <w:p w14:paraId="0559408C" w14:textId="2D26BBEB" w:rsidR="00E51A72" w:rsidRDefault="00E51A72">
      <w:pPr>
        <w:pStyle w:val="AmdtsEntries"/>
      </w:pPr>
      <w:r w:rsidRPr="00260C77">
        <w:tab/>
        <w:t xml:space="preserve">am </w:t>
      </w:r>
      <w:hyperlink r:id="rId467" w:tooltip="Victims Rights Legislation Amendment Act 2020" w:history="1">
        <w:r w:rsidRPr="00260C77">
          <w:rPr>
            <w:rStyle w:val="charCitHyperlinkAbbrev"/>
          </w:rPr>
          <w:t>A2020-34</w:t>
        </w:r>
      </w:hyperlink>
      <w:r w:rsidRPr="00260C77">
        <w:t xml:space="preserve"> s 12</w:t>
      </w:r>
      <w:r w:rsidR="00B14A37">
        <w:t xml:space="preserve">; </w:t>
      </w:r>
      <w:hyperlink r:id="rId468" w:tooltip="Justice and Community Safety Legislation Amendment Act 2023 (No 3)" w:history="1">
        <w:r w:rsidR="00B14A37" w:rsidRPr="00E64AC8">
          <w:rPr>
            <w:rStyle w:val="charCitHyperlinkAbbrev"/>
          </w:rPr>
          <w:t>A2023-57</w:t>
        </w:r>
      </w:hyperlink>
      <w:r w:rsidR="00B14A37" w:rsidRPr="00E64AC8">
        <w:t xml:space="preserve"> s 2</w:t>
      </w:r>
      <w:r w:rsidR="00B14A37">
        <w:t>6</w:t>
      </w:r>
    </w:p>
    <w:p w14:paraId="706CE62E" w14:textId="77777777" w:rsidR="001E3A24" w:rsidRDefault="00D026C7" w:rsidP="005673EB">
      <w:pPr>
        <w:pStyle w:val="AmdtsEntryHd"/>
      </w:pPr>
      <w:r w:rsidRPr="00CA266D">
        <w:lastRenderedPageBreak/>
        <w:t>Dealing with vulnerable person complaints</w:t>
      </w:r>
    </w:p>
    <w:p w14:paraId="1CC763EE" w14:textId="2A78581B" w:rsidR="001E3A24" w:rsidRPr="00071F24" w:rsidRDefault="00D026C7" w:rsidP="00B87173">
      <w:pPr>
        <w:pStyle w:val="AmdtsEntries"/>
      </w:pPr>
      <w:r w:rsidRPr="00071F24">
        <w:t>s 52B</w:t>
      </w:r>
      <w:r w:rsidR="001E3A24" w:rsidRPr="00071F24">
        <w:tab/>
        <w:t xml:space="preserve">ins </w:t>
      </w:r>
      <w:hyperlink r:id="rId469" w:tooltip="COVID-19 Emergency Response Legislation Amendment Act 2020" w:history="1">
        <w:r w:rsidR="001E3A24" w:rsidRPr="00071F24">
          <w:rPr>
            <w:rStyle w:val="charCitHyperlinkAbbrev"/>
          </w:rPr>
          <w:t>A2020</w:t>
        </w:r>
        <w:r w:rsidR="001E3A24" w:rsidRPr="00071F24">
          <w:rPr>
            <w:rStyle w:val="charCitHyperlinkAbbrev"/>
          </w:rPr>
          <w:noBreakHyphen/>
          <w:t>14</w:t>
        </w:r>
      </w:hyperlink>
      <w:r w:rsidR="001E3A24" w:rsidRPr="00071F24">
        <w:t xml:space="preserve"> amdt 1.89</w:t>
      </w:r>
    </w:p>
    <w:p w14:paraId="34AED0A7" w14:textId="4B040341" w:rsidR="006C4F9E" w:rsidRDefault="006C4F9E" w:rsidP="00B87173">
      <w:pPr>
        <w:pStyle w:val="AmdtsEntries"/>
      </w:pPr>
      <w:r w:rsidRPr="00071F24">
        <w:tab/>
        <w:t xml:space="preserve">am </w:t>
      </w:r>
      <w:hyperlink r:id="rId470" w:tooltip="Justice and Community Safety Legislation Amendment Act 2023 (No 3)" w:history="1">
        <w:r w:rsidRPr="00071F24">
          <w:rPr>
            <w:rStyle w:val="charCitHyperlinkAbbrev"/>
          </w:rPr>
          <w:t>A2023-57</w:t>
        </w:r>
      </w:hyperlink>
      <w:r w:rsidRPr="00071F24">
        <w:t xml:space="preserve"> s 27</w:t>
      </w:r>
    </w:p>
    <w:p w14:paraId="4B974CBF" w14:textId="06CCFB2A" w:rsidR="00E152E8" w:rsidRDefault="00E152E8" w:rsidP="00E152E8">
      <w:pPr>
        <w:pStyle w:val="AmdtsEntryHd"/>
      </w:pPr>
      <w:r w:rsidRPr="00E6700F">
        <w:t>Effect of declaration made under Children and Young People Act 2008</w:t>
      </w:r>
    </w:p>
    <w:p w14:paraId="7E6A18F0" w14:textId="655132DD" w:rsidR="00E152E8" w:rsidRDefault="00E152E8" w:rsidP="00B87173">
      <w:pPr>
        <w:pStyle w:val="AmdtsEntries"/>
      </w:pPr>
      <w:r>
        <w:t>s 52C</w:t>
      </w:r>
      <w:r>
        <w:tab/>
        <w:t>ins</w:t>
      </w:r>
      <w:r w:rsidRPr="00260C77">
        <w:t xml:space="preserve"> </w:t>
      </w:r>
      <w:hyperlink r:id="rId471" w:tooltip="Discrimination Amendment Act 2023" w:history="1">
        <w:r>
          <w:rPr>
            <w:rStyle w:val="charCitHyperlinkAbbrev"/>
          </w:rPr>
          <w:t>A2023-7</w:t>
        </w:r>
      </w:hyperlink>
      <w:r w:rsidRPr="00260C77">
        <w:t xml:space="preserve"> </w:t>
      </w:r>
      <w:r>
        <w:t>amdt 1.3</w:t>
      </w:r>
    </w:p>
    <w:p w14:paraId="57955A6C" w14:textId="77777777" w:rsidR="00001C25" w:rsidRPr="00B671EF" w:rsidRDefault="00001C25">
      <w:pPr>
        <w:pStyle w:val="AmdtsEntryHd"/>
      </w:pPr>
      <w:r w:rsidRPr="00B671EF">
        <w:t>Discrimination complaints to ACAT</w:t>
      </w:r>
    </w:p>
    <w:p w14:paraId="17BABEAC" w14:textId="1D2A55AD" w:rsidR="00001C25" w:rsidRPr="00B671EF" w:rsidRDefault="00001C25">
      <w:pPr>
        <w:pStyle w:val="AmdtsEntries"/>
      </w:pPr>
      <w:r w:rsidRPr="00B671EF">
        <w:t>div 4.2A hdg</w:t>
      </w:r>
      <w:r w:rsidRPr="00B671EF">
        <w:tab/>
        <w:t xml:space="preserve">ins </w:t>
      </w:r>
      <w:hyperlink r:id="rId472"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1.354</w:t>
      </w:r>
    </w:p>
    <w:p w14:paraId="7231935D" w14:textId="77777777" w:rsidR="00001C25" w:rsidRPr="00B671EF" w:rsidRDefault="00675ABD" w:rsidP="00EE2A37">
      <w:pPr>
        <w:pStyle w:val="AmdtsEntryHd"/>
      </w:pPr>
      <w:r w:rsidRPr="00C954BE">
        <w:rPr>
          <w:color w:val="000000"/>
        </w:rPr>
        <w:t>Definitions</w:t>
      </w:r>
      <w:r w:rsidRPr="00C954BE">
        <w:rPr>
          <w:color w:val="000000"/>
          <w:lang w:val="en-US"/>
        </w:rPr>
        <w:t>—div 4.2A</w:t>
      </w:r>
    </w:p>
    <w:p w14:paraId="72EF508A" w14:textId="63D8A054" w:rsidR="00001C25" w:rsidRDefault="00001C25" w:rsidP="00B87173">
      <w:pPr>
        <w:pStyle w:val="AmdtsEntries"/>
      </w:pPr>
      <w:r w:rsidRPr="00B671EF">
        <w:t>s 53</w:t>
      </w:r>
      <w:r w:rsidRPr="00B671EF">
        <w:tab/>
        <w:t xml:space="preserve">sub </w:t>
      </w:r>
      <w:hyperlink r:id="rId473"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1.354</w:t>
      </w:r>
      <w:r w:rsidR="00F22A63">
        <w:t xml:space="preserve">; </w:t>
      </w:r>
      <w:hyperlink r:id="rId474" w:tooltip="Discrimination Amendment Act 2016" w:history="1">
        <w:r w:rsidR="00F22A63">
          <w:rPr>
            <w:rStyle w:val="charCitHyperlinkAbbrev"/>
          </w:rPr>
          <w:t>A2016</w:t>
        </w:r>
        <w:r w:rsidR="00F22A63">
          <w:rPr>
            <w:rStyle w:val="charCitHyperlinkAbbrev"/>
          </w:rPr>
          <w:noBreakHyphen/>
          <w:t>49</w:t>
        </w:r>
      </w:hyperlink>
      <w:r w:rsidR="00F22A63">
        <w:t xml:space="preserve"> amdt 1.12</w:t>
      </w:r>
      <w:r w:rsidR="00675ABD">
        <w:t xml:space="preserve">; </w:t>
      </w:r>
      <w:hyperlink r:id="rId475" w:tooltip="Justice Legislation Amendment Act 2020" w:history="1">
        <w:r w:rsidR="00675ABD">
          <w:rPr>
            <w:rStyle w:val="charCitHyperlinkAbbrev"/>
          </w:rPr>
          <w:t>A2020</w:t>
        </w:r>
        <w:r w:rsidR="00675ABD">
          <w:rPr>
            <w:rStyle w:val="charCitHyperlinkAbbrev"/>
          </w:rPr>
          <w:noBreakHyphen/>
          <w:t>42</w:t>
        </w:r>
      </w:hyperlink>
      <w:r w:rsidR="00D341EB">
        <w:t xml:space="preserve"> </w:t>
      </w:r>
      <w:r w:rsidR="00675ABD">
        <w:t>s</w:t>
      </w:r>
      <w:r w:rsidR="00B87173">
        <w:t> </w:t>
      </w:r>
      <w:r w:rsidR="00675ABD">
        <w:t>97</w:t>
      </w:r>
    </w:p>
    <w:p w14:paraId="61F1C4C7" w14:textId="7174F374" w:rsidR="00686301" w:rsidRPr="00686301" w:rsidRDefault="00686301" w:rsidP="00B87173">
      <w:pPr>
        <w:pStyle w:val="AmdtsEntries"/>
      </w:pPr>
      <w:r>
        <w:tab/>
        <w:t xml:space="preserve">def </w:t>
      </w:r>
      <w:r w:rsidRPr="00C954BE">
        <w:rPr>
          <w:rStyle w:val="charBoldItals"/>
        </w:rPr>
        <w:t>commission-initiated discrimination matter</w:t>
      </w:r>
      <w:r>
        <w:t xml:space="preserve"> ins </w:t>
      </w:r>
      <w:hyperlink r:id="rId476" w:tooltip="Justice Legislation Amendment Act 2020" w:history="1">
        <w:r>
          <w:rPr>
            <w:rStyle w:val="charCitHyperlinkAbbrev"/>
          </w:rPr>
          <w:t>A2020</w:t>
        </w:r>
        <w:r>
          <w:rPr>
            <w:rStyle w:val="charCitHyperlinkAbbrev"/>
          </w:rPr>
          <w:noBreakHyphen/>
          <w:t>42</w:t>
        </w:r>
      </w:hyperlink>
      <w:r>
        <w:t xml:space="preserve"> s 97</w:t>
      </w:r>
    </w:p>
    <w:p w14:paraId="1316EFDF" w14:textId="314282C8" w:rsidR="00686301" w:rsidRPr="00686301" w:rsidRDefault="00686301">
      <w:pPr>
        <w:pStyle w:val="AmdtsEntries"/>
      </w:pPr>
      <w:r>
        <w:tab/>
        <w:t xml:space="preserve">def </w:t>
      </w:r>
      <w:r w:rsidRPr="00C954BE">
        <w:rPr>
          <w:rStyle w:val="charBoldItals"/>
        </w:rPr>
        <w:t>complaint</w:t>
      </w:r>
      <w:r>
        <w:t xml:space="preserve"> ins </w:t>
      </w:r>
      <w:hyperlink r:id="rId477" w:tooltip="Justice Legislation Amendment Act 2020" w:history="1">
        <w:r>
          <w:rPr>
            <w:rStyle w:val="charCitHyperlinkAbbrev"/>
          </w:rPr>
          <w:t>A2020</w:t>
        </w:r>
        <w:r>
          <w:rPr>
            <w:rStyle w:val="charCitHyperlinkAbbrev"/>
          </w:rPr>
          <w:noBreakHyphen/>
          <w:t>42</w:t>
        </w:r>
      </w:hyperlink>
      <w:r>
        <w:t xml:space="preserve"> s 97</w:t>
      </w:r>
    </w:p>
    <w:p w14:paraId="71FCEEDD" w14:textId="1A2BD463" w:rsidR="00686301" w:rsidRPr="00686301" w:rsidRDefault="00686301">
      <w:pPr>
        <w:pStyle w:val="AmdtsEntries"/>
      </w:pPr>
      <w:r>
        <w:tab/>
        <w:t xml:space="preserve">def </w:t>
      </w:r>
      <w:r w:rsidRPr="00C954BE">
        <w:rPr>
          <w:rStyle w:val="charBoldItals"/>
        </w:rPr>
        <w:t>unlawful act</w:t>
      </w:r>
      <w:r>
        <w:t xml:space="preserve"> sub </w:t>
      </w:r>
      <w:hyperlink r:id="rId478" w:tooltip="Justice Legislation Amendment Act 2020" w:history="1">
        <w:r>
          <w:rPr>
            <w:rStyle w:val="charCitHyperlinkAbbrev"/>
          </w:rPr>
          <w:t>A2020</w:t>
        </w:r>
        <w:r>
          <w:rPr>
            <w:rStyle w:val="charCitHyperlinkAbbrev"/>
          </w:rPr>
          <w:noBreakHyphen/>
          <w:t>42</w:t>
        </w:r>
      </w:hyperlink>
      <w:r>
        <w:t xml:space="preserve"> s 97</w:t>
      </w:r>
    </w:p>
    <w:p w14:paraId="0F647E9D" w14:textId="77777777" w:rsidR="00001C25" w:rsidRPr="00B671EF" w:rsidRDefault="003271B3">
      <w:pPr>
        <w:pStyle w:val="AmdtsEntryHd"/>
      </w:pPr>
      <w:r w:rsidRPr="00C954BE">
        <w:rPr>
          <w:color w:val="000000"/>
        </w:rPr>
        <w:t>Referral of discrimination complaints other than commission-initiated discrimination matters</w:t>
      </w:r>
    </w:p>
    <w:p w14:paraId="1D59F6EC" w14:textId="23052450" w:rsidR="00B36B2F" w:rsidRPr="00B36B2F" w:rsidRDefault="00B36B2F" w:rsidP="00B87173">
      <w:pPr>
        <w:pStyle w:val="AmdtsEntries"/>
      </w:pPr>
      <w:r>
        <w:t>s 53A hdg</w:t>
      </w:r>
      <w:r>
        <w:tab/>
        <w:t xml:space="preserve">sub </w:t>
      </w:r>
      <w:hyperlink r:id="rId479" w:tooltip="Justice Legislation Amendment Act 2020" w:history="1">
        <w:r>
          <w:rPr>
            <w:rStyle w:val="charCitHyperlinkAbbrev"/>
          </w:rPr>
          <w:t>A2020</w:t>
        </w:r>
        <w:r>
          <w:rPr>
            <w:rStyle w:val="charCitHyperlinkAbbrev"/>
          </w:rPr>
          <w:noBreakHyphen/>
          <w:t>42</w:t>
        </w:r>
      </w:hyperlink>
      <w:r>
        <w:t xml:space="preserve"> s 98</w:t>
      </w:r>
    </w:p>
    <w:p w14:paraId="1F6283D1" w14:textId="77777777" w:rsidR="00001C25" w:rsidRPr="00B671EF" w:rsidRDefault="00001C25" w:rsidP="00B87173">
      <w:pPr>
        <w:pStyle w:val="AmdtsEntries"/>
      </w:pPr>
      <w:r w:rsidRPr="00B671EF">
        <w:t>s 53A</w:t>
      </w:r>
      <w:r w:rsidRPr="00B671EF">
        <w:tab/>
        <w:t>orig s 53A reloc and renum as s 52A</w:t>
      </w:r>
    </w:p>
    <w:p w14:paraId="2167B8BA" w14:textId="476BAA8D" w:rsidR="00001C25" w:rsidRDefault="00001C25" w:rsidP="00B87173">
      <w:pPr>
        <w:pStyle w:val="AmdtsEntries"/>
      </w:pPr>
      <w:r w:rsidRPr="00B671EF">
        <w:tab/>
        <w:t xml:space="preserve">ins </w:t>
      </w:r>
      <w:hyperlink r:id="rId480"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1.354</w:t>
      </w:r>
    </w:p>
    <w:p w14:paraId="23267C35" w14:textId="20D69FEB" w:rsidR="009C4C48" w:rsidRPr="00B36B2F" w:rsidRDefault="009C4C48" w:rsidP="00B87173">
      <w:pPr>
        <w:pStyle w:val="AmdtsEntries"/>
      </w:pPr>
      <w:r>
        <w:tab/>
        <w:t xml:space="preserve">am </w:t>
      </w:r>
      <w:hyperlink r:id="rId481" w:tooltip="Justice and Community Safety Legislation Amendment Act 2010 (No 4)" w:history="1">
        <w:r w:rsidR="007D66D1" w:rsidRPr="007D66D1">
          <w:rPr>
            <w:rStyle w:val="charCitHyperlinkAbbrev"/>
          </w:rPr>
          <w:t>A2010</w:t>
        </w:r>
        <w:r w:rsidR="007D66D1" w:rsidRPr="007D66D1">
          <w:rPr>
            <w:rStyle w:val="charCitHyperlinkAbbrev"/>
          </w:rPr>
          <w:noBreakHyphen/>
          <w:t>50</w:t>
        </w:r>
      </w:hyperlink>
      <w:r>
        <w:t xml:space="preserve"> amdt 1.5</w:t>
      </w:r>
      <w:r w:rsidR="00B36B2F">
        <w:t xml:space="preserve">; </w:t>
      </w:r>
      <w:hyperlink r:id="rId482" w:tooltip="Justice Legislation Amendment Act 2020" w:history="1">
        <w:r w:rsidR="00B36B2F">
          <w:rPr>
            <w:rStyle w:val="charCitHyperlinkAbbrev"/>
          </w:rPr>
          <w:t>A2020</w:t>
        </w:r>
        <w:r w:rsidR="00B36B2F">
          <w:rPr>
            <w:rStyle w:val="charCitHyperlinkAbbrev"/>
          </w:rPr>
          <w:noBreakHyphen/>
          <w:t>42</w:t>
        </w:r>
      </w:hyperlink>
      <w:r w:rsidR="00B36B2F">
        <w:t xml:space="preserve"> s 99</w:t>
      </w:r>
    </w:p>
    <w:p w14:paraId="1677BF6B" w14:textId="77777777" w:rsidR="00001C25" w:rsidRPr="00B671EF" w:rsidRDefault="00001C25">
      <w:pPr>
        <w:pStyle w:val="AmdtsEntryHd"/>
      </w:pPr>
      <w:r w:rsidRPr="00B671EF">
        <w:t>Late application in exceptional circumstances</w:t>
      </w:r>
    </w:p>
    <w:p w14:paraId="0AF72E43" w14:textId="79955D31" w:rsidR="00001C25" w:rsidRPr="00B671EF" w:rsidRDefault="00001C25" w:rsidP="00B87173">
      <w:pPr>
        <w:pStyle w:val="AmdtsEntries"/>
      </w:pPr>
      <w:r w:rsidRPr="00B671EF">
        <w:t>s 53B</w:t>
      </w:r>
      <w:r w:rsidRPr="00B671EF">
        <w:tab/>
        <w:t xml:space="preserve">ins </w:t>
      </w:r>
      <w:hyperlink r:id="rId483"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1.354</w:t>
      </w:r>
    </w:p>
    <w:p w14:paraId="47B67145" w14:textId="02C6A129" w:rsidR="009C4C48" w:rsidRPr="00B6355A" w:rsidRDefault="009C4C48" w:rsidP="009C4C48">
      <w:pPr>
        <w:pStyle w:val="AmdtsEntries"/>
      </w:pPr>
      <w:r>
        <w:tab/>
        <w:t xml:space="preserve">am </w:t>
      </w:r>
      <w:hyperlink r:id="rId484" w:tooltip="Justice and Community Safety Legislation Amendment Act 2010 (No 4)" w:history="1">
        <w:r w:rsidR="007D66D1" w:rsidRPr="007D66D1">
          <w:rPr>
            <w:rStyle w:val="charCitHyperlinkAbbrev"/>
          </w:rPr>
          <w:t>A2010</w:t>
        </w:r>
        <w:r w:rsidR="007D66D1" w:rsidRPr="007D66D1">
          <w:rPr>
            <w:rStyle w:val="charCitHyperlinkAbbrev"/>
          </w:rPr>
          <w:noBreakHyphen/>
          <w:t>50</w:t>
        </w:r>
      </w:hyperlink>
      <w:r>
        <w:t xml:space="preserve"> amdt 1.6</w:t>
      </w:r>
      <w:r w:rsidR="00B6355A">
        <w:t xml:space="preserve">; </w:t>
      </w:r>
      <w:hyperlink r:id="rId485" w:tooltip="Justice Legislation Amendment Act 2020" w:history="1">
        <w:r w:rsidR="00B6355A">
          <w:rPr>
            <w:rStyle w:val="charCitHyperlinkAbbrev"/>
          </w:rPr>
          <w:t>A2020</w:t>
        </w:r>
        <w:r w:rsidR="00B6355A">
          <w:rPr>
            <w:rStyle w:val="charCitHyperlinkAbbrev"/>
          </w:rPr>
          <w:noBreakHyphen/>
          <w:t>42</w:t>
        </w:r>
      </w:hyperlink>
      <w:r w:rsidR="00B6355A">
        <w:t xml:space="preserve"> s 100</w:t>
      </w:r>
    </w:p>
    <w:p w14:paraId="3D242EFF" w14:textId="77777777" w:rsidR="00B6355A" w:rsidRDefault="00B6355A">
      <w:pPr>
        <w:pStyle w:val="AmdtsEntryHd"/>
      </w:pPr>
      <w:r w:rsidRPr="00C954BE">
        <w:rPr>
          <w:color w:val="000000"/>
        </w:rPr>
        <w:t>Referral of commission-initiated discrimination matters</w:t>
      </w:r>
    </w:p>
    <w:p w14:paraId="302BB8B1" w14:textId="2F59293D" w:rsidR="00B6355A" w:rsidRPr="00B6355A" w:rsidRDefault="00B6355A" w:rsidP="00B6355A">
      <w:pPr>
        <w:pStyle w:val="AmdtsEntries"/>
      </w:pPr>
      <w:r>
        <w:t>s 53BA</w:t>
      </w:r>
      <w:r>
        <w:tab/>
        <w:t xml:space="preserve">ins </w:t>
      </w:r>
      <w:hyperlink r:id="rId486" w:tooltip="Justice Legislation Amendment Act 2020" w:history="1">
        <w:r>
          <w:rPr>
            <w:rStyle w:val="charCitHyperlinkAbbrev"/>
          </w:rPr>
          <w:t>A2020</w:t>
        </w:r>
        <w:r>
          <w:rPr>
            <w:rStyle w:val="charCitHyperlinkAbbrev"/>
          </w:rPr>
          <w:noBreakHyphen/>
          <w:t>42</w:t>
        </w:r>
      </w:hyperlink>
      <w:r>
        <w:t xml:space="preserve"> s 101</w:t>
      </w:r>
    </w:p>
    <w:p w14:paraId="18591FCA" w14:textId="77777777" w:rsidR="00001C25" w:rsidRPr="00B671EF" w:rsidRDefault="00001C25">
      <w:pPr>
        <w:pStyle w:val="AmdtsEntryHd"/>
      </w:pPr>
      <w:r w:rsidRPr="00B671EF">
        <w:t>Parties to ACAT proceeding on discrimination complaint</w:t>
      </w:r>
    </w:p>
    <w:p w14:paraId="2E2558C8" w14:textId="4AFC0014" w:rsidR="00001C25" w:rsidRDefault="00001C25">
      <w:pPr>
        <w:pStyle w:val="AmdtsEntries"/>
      </w:pPr>
      <w:r w:rsidRPr="00B671EF">
        <w:t>s 53C</w:t>
      </w:r>
      <w:r w:rsidRPr="00B671EF">
        <w:tab/>
        <w:t xml:space="preserve">ins </w:t>
      </w:r>
      <w:hyperlink r:id="rId487"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1.354</w:t>
      </w:r>
    </w:p>
    <w:p w14:paraId="69CBC6AC" w14:textId="385FF5E6" w:rsidR="00BB392B" w:rsidRPr="00720B65" w:rsidRDefault="00BB392B">
      <w:pPr>
        <w:pStyle w:val="AmdtsEntries"/>
      </w:pPr>
      <w:r>
        <w:tab/>
        <w:t>am</w:t>
      </w:r>
      <w:r w:rsidR="00720B65">
        <w:t xml:space="preserve"> </w:t>
      </w:r>
      <w:hyperlink r:id="rId488" w:tooltip="Justice Legislation Amendment Act 2020" w:history="1">
        <w:r w:rsidR="00720B65">
          <w:rPr>
            <w:rStyle w:val="charCitHyperlinkAbbrev"/>
          </w:rPr>
          <w:t>A2020</w:t>
        </w:r>
        <w:r w:rsidR="00720B65">
          <w:rPr>
            <w:rStyle w:val="charCitHyperlinkAbbrev"/>
          </w:rPr>
          <w:noBreakHyphen/>
          <w:t>42</w:t>
        </w:r>
      </w:hyperlink>
      <w:r w:rsidR="00720B65">
        <w:t xml:space="preserve"> s 102</w:t>
      </w:r>
    </w:p>
    <w:p w14:paraId="4991A267" w14:textId="77777777" w:rsidR="00F22A63" w:rsidRDefault="00F22A63">
      <w:pPr>
        <w:pStyle w:val="AmdtsEntryHd"/>
      </w:pPr>
      <w:r w:rsidRPr="0076224C">
        <w:t>Onus of establishing complaint about discrimination etc</w:t>
      </w:r>
    </w:p>
    <w:p w14:paraId="73103529" w14:textId="68F7CDF0" w:rsidR="005A4AAB" w:rsidRDefault="00F22A63" w:rsidP="005A4AAB">
      <w:pPr>
        <w:pStyle w:val="AmdtsEntries"/>
      </w:pPr>
      <w:r>
        <w:t>s 53CA</w:t>
      </w:r>
      <w:r>
        <w:tab/>
        <w:t xml:space="preserve">ins </w:t>
      </w:r>
      <w:hyperlink r:id="rId489" w:tooltip="Discrimination Amendment Act 2016" w:history="1">
        <w:r>
          <w:rPr>
            <w:rStyle w:val="charCitHyperlinkAbbrev"/>
          </w:rPr>
          <w:t>A2016</w:t>
        </w:r>
        <w:r>
          <w:rPr>
            <w:rStyle w:val="charCitHyperlinkAbbrev"/>
          </w:rPr>
          <w:noBreakHyphen/>
          <w:t>49</w:t>
        </w:r>
      </w:hyperlink>
      <w:r>
        <w:t xml:space="preserve"> amdt 1.13</w:t>
      </w:r>
    </w:p>
    <w:p w14:paraId="4FD46DBD" w14:textId="0CB58954" w:rsidR="005A4AAB" w:rsidRPr="00F22A63" w:rsidRDefault="005A4AAB" w:rsidP="005A4AAB">
      <w:pPr>
        <w:pStyle w:val="AmdtsEntries"/>
      </w:pPr>
      <w:r>
        <w:tab/>
        <w:t xml:space="preserve">am </w:t>
      </w:r>
      <w:hyperlink r:id="rId490" w:tooltip="Discrimination Amendment Act 2016" w:history="1">
        <w:r>
          <w:rPr>
            <w:rStyle w:val="charCitHyperlinkAbbrev"/>
          </w:rPr>
          <w:t>A2016</w:t>
        </w:r>
        <w:r>
          <w:rPr>
            <w:rStyle w:val="charCitHyperlinkAbbrev"/>
          </w:rPr>
          <w:noBreakHyphen/>
          <w:t>49</w:t>
        </w:r>
      </w:hyperlink>
      <w:r>
        <w:t xml:space="preserve"> amdt 1.14</w:t>
      </w:r>
    </w:p>
    <w:p w14:paraId="2382D1A4" w14:textId="77777777" w:rsidR="00001C25" w:rsidRPr="00B671EF" w:rsidRDefault="00001C25">
      <w:pPr>
        <w:pStyle w:val="AmdtsEntryHd"/>
      </w:pPr>
      <w:r w:rsidRPr="00B671EF">
        <w:t>Reliance on exceptions and exemptions</w:t>
      </w:r>
    </w:p>
    <w:p w14:paraId="6CB13C38" w14:textId="6BC099A0" w:rsidR="00001C25" w:rsidRPr="00B671EF" w:rsidRDefault="00001C25">
      <w:pPr>
        <w:pStyle w:val="AmdtsEntries"/>
      </w:pPr>
      <w:r w:rsidRPr="00B671EF">
        <w:t>s 53D</w:t>
      </w:r>
      <w:r w:rsidRPr="00B671EF">
        <w:tab/>
        <w:t xml:space="preserve">ins </w:t>
      </w:r>
      <w:hyperlink r:id="rId491"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1.354</w:t>
      </w:r>
    </w:p>
    <w:p w14:paraId="666020A9" w14:textId="77777777" w:rsidR="00D15009" w:rsidRDefault="00D15009">
      <w:pPr>
        <w:pStyle w:val="AmdtsEntryHd"/>
      </w:pPr>
      <w:r w:rsidRPr="0076224C">
        <w:t>Commission to give information etc to ACAT</w:t>
      </w:r>
    </w:p>
    <w:p w14:paraId="10D1D807" w14:textId="6347E3EC" w:rsidR="00D15009" w:rsidRDefault="00D15009" w:rsidP="00D15009">
      <w:pPr>
        <w:pStyle w:val="AmdtsEntries"/>
      </w:pPr>
      <w:r>
        <w:t>s 53DA</w:t>
      </w:r>
      <w:r>
        <w:tab/>
        <w:t xml:space="preserve">ins </w:t>
      </w:r>
      <w:hyperlink r:id="rId492" w:tooltip="Discrimination Amendment Act 2016" w:history="1">
        <w:r>
          <w:rPr>
            <w:rStyle w:val="charCitHyperlinkAbbrev"/>
          </w:rPr>
          <w:t>A2016</w:t>
        </w:r>
        <w:r>
          <w:rPr>
            <w:rStyle w:val="charCitHyperlinkAbbrev"/>
          </w:rPr>
          <w:noBreakHyphen/>
          <w:t>49</w:t>
        </w:r>
      </w:hyperlink>
      <w:r>
        <w:t xml:space="preserve"> amdt 1.15</w:t>
      </w:r>
    </w:p>
    <w:p w14:paraId="28D84C59" w14:textId="64258ED5" w:rsidR="00E152E8" w:rsidRDefault="00E152E8" w:rsidP="00E152E8">
      <w:pPr>
        <w:pStyle w:val="AmdtsEntryHd"/>
      </w:pPr>
      <w:r>
        <w:t>Consideration of positive duty</w:t>
      </w:r>
    </w:p>
    <w:p w14:paraId="703F2896" w14:textId="0B98F85F" w:rsidR="00E152E8" w:rsidRPr="00D15009" w:rsidRDefault="00E152E8" w:rsidP="00D15009">
      <w:pPr>
        <w:pStyle w:val="AmdtsEntries"/>
      </w:pPr>
      <w:r>
        <w:t>s 53DB</w:t>
      </w:r>
      <w:r>
        <w:tab/>
        <w:t>ins</w:t>
      </w:r>
      <w:r w:rsidRPr="00260C77">
        <w:t xml:space="preserve"> </w:t>
      </w:r>
      <w:hyperlink r:id="rId493" w:tooltip="Discrimination Amendment Act 2023" w:history="1">
        <w:r>
          <w:rPr>
            <w:rStyle w:val="charCitHyperlinkAbbrev"/>
          </w:rPr>
          <w:t>A2023-7</w:t>
        </w:r>
      </w:hyperlink>
      <w:r w:rsidRPr="00260C77">
        <w:t xml:space="preserve"> </w:t>
      </w:r>
      <w:r>
        <w:t>amdt 1.4</w:t>
      </w:r>
    </w:p>
    <w:p w14:paraId="5D5935D8" w14:textId="77777777" w:rsidR="00001C25" w:rsidRPr="00B671EF" w:rsidRDefault="00001C25">
      <w:pPr>
        <w:pStyle w:val="AmdtsEntryHd"/>
      </w:pPr>
      <w:r w:rsidRPr="00B671EF">
        <w:lastRenderedPageBreak/>
        <w:t>Kinds of orders—unlawful acts under the Discrimination Act</w:t>
      </w:r>
    </w:p>
    <w:p w14:paraId="42738D3D" w14:textId="08D0023F" w:rsidR="00001C25" w:rsidRDefault="00001C25" w:rsidP="00044D8A">
      <w:pPr>
        <w:pStyle w:val="AmdtsEntries"/>
        <w:keepNext/>
      </w:pPr>
      <w:r w:rsidRPr="00B671EF">
        <w:t>s 53E</w:t>
      </w:r>
      <w:r w:rsidRPr="00B671EF">
        <w:tab/>
        <w:t xml:space="preserve">ins </w:t>
      </w:r>
      <w:hyperlink r:id="rId494"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1.354</w:t>
      </w:r>
    </w:p>
    <w:p w14:paraId="65FE3AF8" w14:textId="542F96F0" w:rsidR="00D15009" w:rsidRDefault="00D15009">
      <w:pPr>
        <w:pStyle w:val="AmdtsEntries"/>
      </w:pPr>
      <w:r>
        <w:tab/>
        <w:t xml:space="preserve">am </w:t>
      </w:r>
      <w:hyperlink r:id="rId495" w:tooltip="Discrimination Amendment Act 2016" w:history="1">
        <w:r>
          <w:rPr>
            <w:rStyle w:val="charCitHyperlinkAbbrev"/>
          </w:rPr>
          <w:t>A2016</w:t>
        </w:r>
        <w:r>
          <w:rPr>
            <w:rStyle w:val="charCitHyperlinkAbbrev"/>
          </w:rPr>
          <w:noBreakHyphen/>
          <w:t>49</w:t>
        </w:r>
      </w:hyperlink>
      <w:r w:rsidR="00B2701E">
        <w:t xml:space="preserve"> amdt 1.16</w:t>
      </w:r>
      <w:r w:rsidR="00CA36EB">
        <w:t>;</w:t>
      </w:r>
      <w:r w:rsidR="00200B96">
        <w:t xml:space="preserve"> </w:t>
      </w:r>
      <w:hyperlink r:id="rId496" w:tooltip="Discrimination Amendment Act 2016" w:history="1">
        <w:r w:rsidR="00200B96">
          <w:rPr>
            <w:rStyle w:val="charCitHyperlinkAbbrev"/>
          </w:rPr>
          <w:t>A2016</w:t>
        </w:r>
        <w:r w:rsidR="00200B96">
          <w:rPr>
            <w:rStyle w:val="charCitHyperlinkAbbrev"/>
          </w:rPr>
          <w:noBreakHyphen/>
          <w:t>49</w:t>
        </w:r>
      </w:hyperlink>
      <w:r w:rsidR="00CA36EB">
        <w:t xml:space="preserve"> amdt 1.17</w:t>
      </w:r>
      <w:r w:rsidR="00200B96">
        <w:t>; ss</w:t>
      </w:r>
      <w:r w:rsidR="00331CDA">
        <w:t xml:space="preserve"> renum</w:t>
      </w:r>
      <w:r w:rsidR="00200B96">
        <w:t xml:space="preserve"> </w:t>
      </w:r>
      <w:r w:rsidR="0067598F">
        <w:t>R25</w:t>
      </w:r>
      <w:r w:rsidR="00B87173">
        <w:t> </w:t>
      </w:r>
      <w:r w:rsidR="0067598F">
        <w:t>LA</w:t>
      </w:r>
    </w:p>
    <w:p w14:paraId="3AC0A9A6" w14:textId="7ECC2FA0" w:rsidR="00E152E8" w:rsidRDefault="00E152E8" w:rsidP="00E152E8">
      <w:pPr>
        <w:pStyle w:val="AmdtsEntryHd"/>
      </w:pPr>
      <w:r w:rsidRPr="009710A7">
        <w:t>Effect of declaration made under Children and Young People Act 2008</w:t>
      </w:r>
    </w:p>
    <w:p w14:paraId="3FE94837" w14:textId="5F5DB78D" w:rsidR="00E152E8" w:rsidRDefault="00E152E8">
      <w:pPr>
        <w:pStyle w:val="AmdtsEntries"/>
      </w:pPr>
      <w:r>
        <w:t>s 53EA</w:t>
      </w:r>
      <w:r>
        <w:tab/>
      </w:r>
      <w:r w:rsidR="00673942">
        <w:t>ins</w:t>
      </w:r>
      <w:r w:rsidR="00673942" w:rsidRPr="00260C77">
        <w:t xml:space="preserve"> </w:t>
      </w:r>
      <w:hyperlink r:id="rId497" w:tooltip="Discrimination Amendment Act 2023" w:history="1">
        <w:r w:rsidR="00673942">
          <w:rPr>
            <w:rStyle w:val="charCitHyperlinkAbbrev"/>
          </w:rPr>
          <w:t>A2023-7</w:t>
        </w:r>
      </w:hyperlink>
      <w:r w:rsidR="00673942" w:rsidRPr="00260C77">
        <w:t xml:space="preserve"> </w:t>
      </w:r>
      <w:r w:rsidR="00673942">
        <w:t>amdt 1.5</w:t>
      </w:r>
    </w:p>
    <w:p w14:paraId="652925D1" w14:textId="77777777" w:rsidR="00E176F7" w:rsidRDefault="00E176F7" w:rsidP="00E176F7">
      <w:pPr>
        <w:pStyle w:val="AmdtsEntryHd"/>
      </w:pPr>
      <w:r w:rsidRPr="004E041D">
        <w:rPr>
          <w:color w:val="000000"/>
        </w:rPr>
        <w:t>Certain older people service complaints to ACAT</w:t>
      </w:r>
    </w:p>
    <w:p w14:paraId="769CA813" w14:textId="1CCBE4CE" w:rsidR="00E176F7" w:rsidRPr="00E176F7" w:rsidRDefault="006A59A5" w:rsidP="00E176F7">
      <w:pPr>
        <w:pStyle w:val="AmdtsEntries"/>
      </w:pPr>
      <w:r>
        <w:t>d</w:t>
      </w:r>
      <w:r w:rsidR="00E176F7">
        <w:t>iv 4.2B hdg</w:t>
      </w:r>
      <w:r w:rsidR="00E176F7">
        <w:tab/>
        <w:t xml:space="preserve">ins </w:t>
      </w:r>
      <w:hyperlink r:id="rId498" w:tooltip="Retirement Villages Legislation Amendment Act 2019" w:history="1">
        <w:r w:rsidR="00E176F7">
          <w:rPr>
            <w:rStyle w:val="charCitHyperlinkAbbrev"/>
          </w:rPr>
          <w:t>A2019</w:t>
        </w:r>
        <w:r w:rsidR="00E176F7">
          <w:rPr>
            <w:rStyle w:val="charCitHyperlinkAbbrev"/>
          </w:rPr>
          <w:noBreakHyphen/>
          <w:t>10</w:t>
        </w:r>
      </w:hyperlink>
      <w:r w:rsidR="00E176F7">
        <w:t xml:space="preserve"> s 12</w:t>
      </w:r>
    </w:p>
    <w:p w14:paraId="72E8E958" w14:textId="77777777" w:rsidR="003E2BAA" w:rsidRDefault="00E176F7" w:rsidP="003E2BAA">
      <w:pPr>
        <w:pStyle w:val="AmdtsEntryHd"/>
      </w:pPr>
      <w:r w:rsidRPr="004E041D">
        <w:rPr>
          <w:color w:val="000000"/>
        </w:rPr>
        <w:t>Definitions—div 4.2B</w:t>
      </w:r>
    </w:p>
    <w:p w14:paraId="6C4CCC54" w14:textId="31C37412" w:rsidR="003E2BAA" w:rsidRDefault="003E2BAA" w:rsidP="003E2BAA">
      <w:pPr>
        <w:pStyle w:val="AmdtsEntries"/>
      </w:pPr>
      <w:r>
        <w:t>s 53F</w:t>
      </w:r>
      <w:r>
        <w:tab/>
        <w:t xml:space="preserve">ins </w:t>
      </w:r>
      <w:hyperlink r:id="rId499" w:tooltip="Retirement Villages Legislation Amendment Act 2019" w:history="1">
        <w:r w:rsidR="00E176F7">
          <w:rPr>
            <w:rStyle w:val="charCitHyperlinkAbbrev"/>
          </w:rPr>
          <w:t>A2019</w:t>
        </w:r>
        <w:r w:rsidR="00E176F7">
          <w:rPr>
            <w:rStyle w:val="charCitHyperlinkAbbrev"/>
          </w:rPr>
          <w:noBreakHyphen/>
          <w:t>10</w:t>
        </w:r>
      </w:hyperlink>
      <w:r w:rsidR="00E176F7">
        <w:t xml:space="preserve"> s 12</w:t>
      </w:r>
    </w:p>
    <w:p w14:paraId="594799FE" w14:textId="286FB8C0" w:rsidR="00E176F7" w:rsidRDefault="00E176F7" w:rsidP="003E2BAA">
      <w:pPr>
        <w:pStyle w:val="AmdtsEntries"/>
        <w:rPr>
          <w:color w:val="000000"/>
        </w:rPr>
      </w:pPr>
      <w:r>
        <w:tab/>
        <w:t xml:space="preserve">def </w:t>
      </w:r>
      <w:r w:rsidRPr="004E041D">
        <w:rPr>
          <w:rStyle w:val="charBoldItals"/>
        </w:rPr>
        <w:t>person complained about</w:t>
      </w:r>
      <w:r w:rsidRPr="004E041D">
        <w:rPr>
          <w:color w:val="000000"/>
        </w:rPr>
        <w:t xml:space="preserve"> </w:t>
      </w:r>
      <w:r>
        <w:t xml:space="preserve">ins </w:t>
      </w:r>
      <w:hyperlink r:id="rId500" w:tooltip="Retirement Villages Legislation Amendment Act 2019" w:history="1">
        <w:r>
          <w:rPr>
            <w:rStyle w:val="charCitHyperlinkAbbrev"/>
          </w:rPr>
          <w:t>A2019</w:t>
        </w:r>
        <w:r>
          <w:rPr>
            <w:rStyle w:val="charCitHyperlinkAbbrev"/>
          </w:rPr>
          <w:noBreakHyphen/>
          <w:t>10</w:t>
        </w:r>
      </w:hyperlink>
      <w:r>
        <w:t xml:space="preserve"> s 12</w:t>
      </w:r>
    </w:p>
    <w:p w14:paraId="2AEB7945" w14:textId="2671EFCD" w:rsidR="00E176F7" w:rsidRDefault="00E176F7" w:rsidP="003E2BAA">
      <w:pPr>
        <w:pStyle w:val="AmdtsEntries"/>
      </w:pPr>
      <w:r>
        <w:rPr>
          <w:color w:val="000000"/>
        </w:rPr>
        <w:tab/>
        <w:t xml:space="preserve">def </w:t>
      </w:r>
      <w:r w:rsidRPr="004E041D">
        <w:rPr>
          <w:rStyle w:val="charBoldItals"/>
        </w:rPr>
        <w:t>retirement village complaint</w:t>
      </w:r>
      <w:r>
        <w:t xml:space="preserve"> ins </w:t>
      </w:r>
      <w:hyperlink r:id="rId501" w:tooltip="Retirement Villages Legislation Amendment Act 2019" w:history="1">
        <w:r>
          <w:rPr>
            <w:rStyle w:val="charCitHyperlinkAbbrev"/>
          </w:rPr>
          <w:t>A2019</w:t>
        </w:r>
        <w:r>
          <w:rPr>
            <w:rStyle w:val="charCitHyperlinkAbbrev"/>
          </w:rPr>
          <w:noBreakHyphen/>
          <w:t>10</w:t>
        </w:r>
      </w:hyperlink>
      <w:r>
        <w:t xml:space="preserve"> s 12</w:t>
      </w:r>
    </w:p>
    <w:p w14:paraId="2698174C" w14:textId="77777777" w:rsidR="00E176F7" w:rsidRDefault="00E176F7" w:rsidP="00EE2A37">
      <w:pPr>
        <w:pStyle w:val="AmdtsEntryHd"/>
      </w:pPr>
      <w:r w:rsidRPr="004E041D">
        <w:rPr>
          <w:color w:val="000000"/>
        </w:rPr>
        <w:t>Application—div 4.2B</w:t>
      </w:r>
    </w:p>
    <w:p w14:paraId="33C2802C" w14:textId="0C5E83D2" w:rsidR="00E176F7" w:rsidRPr="00E176F7" w:rsidRDefault="00E176F7" w:rsidP="00B87173">
      <w:pPr>
        <w:pStyle w:val="AmdtsEntries"/>
      </w:pPr>
      <w:r>
        <w:t>s 53G</w:t>
      </w:r>
      <w:r>
        <w:tab/>
        <w:t xml:space="preserve">ins </w:t>
      </w:r>
      <w:hyperlink r:id="rId502" w:tooltip="Retirement Villages Legislation Amendment Act 2019" w:history="1">
        <w:r>
          <w:rPr>
            <w:rStyle w:val="charCitHyperlinkAbbrev"/>
          </w:rPr>
          <w:t>A2019</w:t>
        </w:r>
        <w:r>
          <w:rPr>
            <w:rStyle w:val="charCitHyperlinkAbbrev"/>
          </w:rPr>
          <w:noBreakHyphen/>
          <w:t>10</w:t>
        </w:r>
      </w:hyperlink>
      <w:r>
        <w:t xml:space="preserve"> s 12</w:t>
      </w:r>
    </w:p>
    <w:p w14:paraId="47BBEF5A" w14:textId="77777777" w:rsidR="00E176F7" w:rsidRDefault="00E176F7" w:rsidP="00E176F7">
      <w:pPr>
        <w:pStyle w:val="AmdtsEntryHd"/>
      </w:pPr>
      <w:r w:rsidRPr="004E041D">
        <w:rPr>
          <w:color w:val="000000"/>
        </w:rPr>
        <w:t>Retirement village complaints—referral</w:t>
      </w:r>
    </w:p>
    <w:p w14:paraId="0FDA2198" w14:textId="424A2D76" w:rsidR="00E176F7" w:rsidRPr="00E176F7" w:rsidRDefault="00E176F7" w:rsidP="00E176F7">
      <w:pPr>
        <w:pStyle w:val="AmdtsEntries"/>
      </w:pPr>
      <w:r>
        <w:t>s 53H</w:t>
      </w:r>
      <w:r>
        <w:tab/>
        <w:t xml:space="preserve">ins </w:t>
      </w:r>
      <w:hyperlink r:id="rId503" w:tooltip="Retirement Villages Legislation Amendment Act 2019" w:history="1">
        <w:r>
          <w:rPr>
            <w:rStyle w:val="charCitHyperlinkAbbrev"/>
          </w:rPr>
          <w:t>A2019</w:t>
        </w:r>
        <w:r>
          <w:rPr>
            <w:rStyle w:val="charCitHyperlinkAbbrev"/>
          </w:rPr>
          <w:noBreakHyphen/>
          <w:t>10</w:t>
        </w:r>
      </w:hyperlink>
      <w:r>
        <w:t xml:space="preserve"> s 12</w:t>
      </w:r>
    </w:p>
    <w:p w14:paraId="3E478C26" w14:textId="77777777" w:rsidR="00E176F7" w:rsidRDefault="00E176F7" w:rsidP="00E176F7">
      <w:pPr>
        <w:pStyle w:val="AmdtsEntryHd"/>
      </w:pPr>
      <w:r w:rsidRPr="004E041D">
        <w:rPr>
          <w:color w:val="000000"/>
        </w:rPr>
        <w:t>Retirement village complaints—late application in exceptional circumstances</w:t>
      </w:r>
    </w:p>
    <w:p w14:paraId="59D87607" w14:textId="60AEE55F" w:rsidR="00E176F7" w:rsidRDefault="00E176F7" w:rsidP="00E176F7">
      <w:pPr>
        <w:pStyle w:val="AmdtsEntries"/>
      </w:pPr>
      <w:r>
        <w:t>s 53I</w:t>
      </w:r>
      <w:r>
        <w:tab/>
        <w:t xml:space="preserve">ins </w:t>
      </w:r>
      <w:hyperlink r:id="rId504" w:tooltip="Retirement Villages Legislation Amendment Act 2019" w:history="1">
        <w:r>
          <w:rPr>
            <w:rStyle w:val="charCitHyperlinkAbbrev"/>
          </w:rPr>
          <w:t>A2019</w:t>
        </w:r>
        <w:r>
          <w:rPr>
            <w:rStyle w:val="charCitHyperlinkAbbrev"/>
          </w:rPr>
          <w:noBreakHyphen/>
          <w:t>10</w:t>
        </w:r>
      </w:hyperlink>
      <w:r>
        <w:t xml:space="preserve"> s 12</w:t>
      </w:r>
    </w:p>
    <w:p w14:paraId="6034DDC8" w14:textId="77777777" w:rsidR="00E176F7" w:rsidRDefault="00E176F7" w:rsidP="00E176F7">
      <w:pPr>
        <w:pStyle w:val="AmdtsEntryHd"/>
      </w:pPr>
      <w:r w:rsidRPr="004E041D">
        <w:rPr>
          <w:color w:val="000000"/>
        </w:rPr>
        <w:t>Retirement village complaints—parties to ACAT proceeding</w:t>
      </w:r>
    </w:p>
    <w:p w14:paraId="672D296E" w14:textId="5F49FA54" w:rsidR="00E176F7" w:rsidRDefault="00E176F7" w:rsidP="00E176F7">
      <w:pPr>
        <w:pStyle w:val="AmdtsEntries"/>
      </w:pPr>
      <w:r>
        <w:t>s 53J</w:t>
      </w:r>
      <w:r>
        <w:tab/>
        <w:t xml:space="preserve">ins </w:t>
      </w:r>
      <w:hyperlink r:id="rId505" w:tooltip="Retirement Villages Legislation Amendment Act 2019" w:history="1">
        <w:r>
          <w:rPr>
            <w:rStyle w:val="charCitHyperlinkAbbrev"/>
          </w:rPr>
          <w:t>A2019</w:t>
        </w:r>
        <w:r>
          <w:rPr>
            <w:rStyle w:val="charCitHyperlinkAbbrev"/>
          </w:rPr>
          <w:noBreakHyphen/>
          <w:t>10</w:t>
        </w:r>
      </w:hyperlink>
      <w:r>
        <w:t xml:space="preserve"> s 12</w:t>
      </w:r>
    </w:p>
    <w:p w14:paraId="4A9B50C1" w14:textId="77777777" w:rsidR="00E176F7" w:rsidRDefault="00E176F7" w:rsidP="00E176F7">
      <w:pPr>
        <w:pStyle w:val="AmdtsEntryHd"/>
      </w:pPr>
      <w:r w:rsidRPr="004E041D">
        <w:rPr>
          <w:color w:val="000000"/>
        </w:rPr>
        <w:t>Retirement village complaints—ACAT jurisdiction</w:t>
      </w:r>
    </w:p>
    <w:p w14:paraId="4375D641" w14:textId="2FD02106" w:rsidR="00E176F7" w:rsidRDefault="00E176F7" w:rsidP="00E176F7">
      <w:pPr>
        <w:pStyle w:val="AmdtsEntries"/>
      </w:pPr>
      <w:r>
        <w:t>s 53K</w:t>
      </w:r>
      <w:r>
        <w:tab/>
        <w:t xml:space="preserve">ins </w:t>
      </w:r>
      <w:hyperlink r:id="rId506" w:tooltip="Retirement Villages Legislation Amendment Act 2019" w:history="1">
        <w:r>
          <w:rPr>
            <w:rStyle w:val="charCitHyperlinkAbbrev"/>
          </w:rPr>
          <w:t>A2019</w:t>
        </w:r>
        <w:r>
          <w:rPr>
            <w:rStyle w:val="charCitHyperlinkAbbrev"/>
          </w:rPr>
          <w:noBreakHyphen/>
          <w:t>10</w:t>
        </w:r>
      </w:hyperlink>
      <w:r>
        <w:t xml:space="preserve"> s 12</w:t>
      </w:r>
    </w:p>
    <w:p w14:paraId="1AA942CC" w14:textId="77777777" w:rsidR="00E176F7" w:rsidRDefault="00E176F7" w:rsidP="00E176F7">
      <w:pPr>
        <w:pStyle w:val="AmdtsEntryHd"/>
      </w:pPr>
      <w:r w:rsidRPr="004E041D">
        <w:rPr>
          <w:color w:val="000000"/>
        </w:rPr>
        <w:t>Retirement village complaints—commission to give information etc to ACAT</w:t>
      </w:r>
    </w:p>
    <w:p w14:paraId="6A745503" w14:textId="4908D4DF" w:rsidR="00E176F7" w:rsidRDefault="00E176F7" w:rsidP="00E176F7">
      <w:pPr>
        <w:pStyle w:val="AmdtsEntries"/>
      </w:pPr>
      <w:r>
        <w:t>s 53L</w:t>
      </w:r>
      <w:r>
        <w:tab/>
        <w:t xml:space="preserve">ins </w:t>
      </w:r>
      <w:hyperlink r:id="rId507" w:tooltip="Retirement Villages Legislation Amendment Act 2019" w:history="1">
        <w:r>
          <w:rPr>
            <w:rStyle w:val="charCitHyperlinkAbbrev"/>
          </w:rPr>
          <w:t>A2019</w:t>
        </w:r>
        <w:r>
          <w:rPr>
            <w:rStyle w:val="charCitHyperlinkAbbrev"/>
          </w:rPr>
          <w:noBreakHyphen/>
          <w:t>10</w:t>
        </w:r>
      </w:hyperlink>
      <w:r>
        <w:t xml:space="preserve"> s 12</w:t>
      </w:r>
    </w:p>
    <w:p w14:paraId="0BEE4A2E" w14:textId="77777777" w:rsidR="00DF260A" w:rsidRDefault="00DF260A" w:rsidP="00DF260A">
      <w:pPr>
        <w:pStyle w:val="AmdtsEntryHd"/>
      </w:pPr>
      <w:r w:rsidRPr="004E041D">
        <w:rPr>
          <w:color w:val="000000"/>
        </w:rPr>
        <w:t>Retirement village complaints—ACAT orders</w:t>
      </w:r>
    </w:p>
    <w:p w14:paraId="4FA08460" w14:textId="60F6EB55" w:rsidR="00DF260A" w:rsidRDefault="00DF260A" w:rsidP="00DF260A">
      <w:pPr>
        <w:pStyle w:val="AmdtsEntries"/>
      </w:pPr>
      <w:r>
        <w:t>s 53M</w:t>
      </w:r>
      <w:r>
        <w:tab/>
        <w:t xml:space="preserve">ins </w:t>
      </w:r>
      <w:hyperlink r:id="rId508" w:tooltip="Retirement Villages Legislation Amendment Act 2019" w:history="1">
        <w:r>
          <w:rPr>
            <w:rStyle w:val="charCitHyperlinkAbbrev"/>
          </w:rPr>
          <w:t>A2019</w:t>
        </w:r>
        <w:r>
          <w:rPr>
            <w:rStyle w:val="charCitHyperlinkAbbrev"/>
          </w:rPr>
          <w:noBreakHyphen/>
          <w:t>10</w:t>
        </w:r>
      </w:hyperlink>
      <w:r>
        <w:t xml:space="preserve"> s 12</w:t>
      </w:r>
    </w:p>
    <w:p w14:paraId="5C034385" w14:textId="77777777" w:rsidR="00DF260A" w:rsidRDefault="00DF260A" w:rsidP="00DF260A">
      <w:pPr>
        <w:pStyle w:val="AmdtsEntryHd"/>
      </w:pPr>
      <w:r w:rsidRPr="004E041D">
        <w:rPr>
          <w:color w:val="000000"/>
        </w:rPr>
        <w:t>Retirement village complaints—no monetary limit on jurisdiction of ACAT</w:t>
      </w:r>
    </w:p>
    <w:p w14:paraId="04422DB2" w14:textId="04264DB9" w:rsidR="00DF260A" w:rsidRDefault="00DF260A" w:rsidP="00DF260A">
      <w:pPr>
        <w:pStyle w:val="AmdtsEntries"/>
      </w:pPr>
      <w:r>
        <w:t>s 53N</w:t>
      </w:r>
      <w:r>
        <w:tab/>
        <w:t xml:space="preserve">ins </w:t>
      </w:r>
      <w:hyperlink r:id="rId509" w:tooltip="Retirement Villages Legislation Amendment Act 2019" w:history="1">
        <w:r>
          <w:rPr>
            <w:rStyle w:val="charCitHyperlinkAbbrev"/>
          </w:rPr>
          <w:t>A2019</w:t>
        </w:r>
        <w:r>
          <w:rPr>
            <w:rStyle w:val="charCitHyperlinkAbbrev"/>
          </w:rPr>
          <w:noBreakHyphen/>
          <w:t>10</w:t>
        </w:r>
      </w:hyperlink>
      <w:r>
        <w:t xml:space="preserve"> s 12</w:t>
      </w:r>
    </w:p>
    <w:p w14:paraId="79DFBA1C" w14:textId="77777777" w:rsidR="00DF260A" w:rsidRDefault="00DF260A" w:rsidP="00DF260A">
      <w:pPr>
        <w:pStyle w:val="AmdtsEntryHd"/>
      </w:pPr>
      <w:r w:rsidRPr="004E041D">
        <w:rPr>
          <w:color w:val="000000"/>
        </w:rPr>
        <w:t>Retirement village complaints—other options for dispute resolution</w:t>
      </w:r>
    </w:p>
    <w:p w14:paraId="16F3CA12" w14:textId="76172D3E" w:rsidR="00DF260A" w:rsidRPr="00B671EF" w:rsidRDefault="00DF260A" w:rsidP="00DF260A">
      <w:pPr>
        <w:pStyle w:val="AmdtsEntries"/>
      </w:pPr>
      <w:r>
        <w:t>s 53O</w:t>
      </w:r>
      <w:r>
        <w:tab/>
        <w:t xml:space="preserve">ins </w:t>
      </w:r>
      <w:hyperlink r:id="rId510" w:tooltip="Retirement Villages Legislation Amendment Act 2019" w:history="1">
        <w:r>
          <w:rPr>
            <w:rStyle w:val="charCitHyperlinkAbbrev"/>
          </w:rPr>
          <w:t>A2019</w:t>
        </w:r>
        <w:r>
          <w:rPr>
            <w:rStyle w:val="charCitHyperlinkAbbrev"/>
          </w:rPr>
          <w:noBreakHyphen/>
          <w:t>10</w:t>
        </w:r>
      </w:hyperlink>
      <w:r>
        <w:t xml:space="preserve"> s 12</w:t>
      </w:r>
    </w:p>
    <w:p w14:paraId="0217975F" w14:textId="57ADBC9C" w:rsidR="00755291" w:rsidRDefault="00755291">
      <w:pPr>
        <w:pStyle w:val="AmdtsEntryHd"/>
      </w:pPr>
      <w:r w:rsidRPr="00755291">
        <w:t>Certain occupancy dispute complaints to ACAT</w:t>
      </w:r>
    </w:p>
    <w:p w14:paraId="3F2992F3" w14:textId="25F1479E" w:rsidR="00755291" w:rsidRPr="00755291" w:rsidRDefault="00755291" w:rsidP="00755291">
      <w:pPr>
        <w:pStyle w:val="AmdtsEntries"/>
      </w:pPr>
      <w:r>
        <w:t>div 4.2C hdg</w:t>
      </w:r>
      <w:r>
        <w:tab/>
        <w:t xml:space="preserve">ins </w:t>
      </w:r>
      <w:hyperlink r:id="rId511" w:tooltip="Residential Tenancies Amendment Act 2020 (No 2)" w:history="1">
        <w:r w:rsidR="00475164" w:rsidRPr="00475164">
          <w:rPr>
            <w:rStyle w:val="charCitHyperlinkAbbrev"/>
          </w:rPr>
          <w:t>A2020-48</w:t>
        </w:r>
      </w:hyperlink>
      <w:r>
        <w:t xml:space="preserve"> amdt 1.5</w:t>
      </w:r>
    </w:p>
    <w:p w14:paraId="7F0B141B" w14:textId="1DB14564" w:rsidR="00755291" w:rsidRDefault="00475164">
      <w:pPr>
        <w:pStyle w:val="AmdtsEntryHd"/>
      </w:pPr>
      <w:r w:rsidRPr="00475164">
        <w:t>Definitions—div 4.2C</w:t>
      </w:r>
    </w:p>
    <w:p w14:paraId="34BFBFFB" w14:textId="437836ED" w:rsidR="00475164" w:rsidRDefault="00475164" w:rsidP="00475164">
      <w:pPr>
        <w:pStyle w:val="AmdtsEntries"/>
      </w:pPr>
      <w:r>
        <w:t>s 53P</w:t>
      </w:r>
      <w:r>
        <w:tab/>
        <w:t xml:space="preserve">ins </w:t>
      </w:r>
      <w:hyperlink r:id="rId512" w:tooltip="Residential Tenancies Amendment Act 2020 (No 2)" w:history="1">
        <w:r w:rsidRPr="00475164">
          <w:rPr>
            <w:rStyle w:val="charCitHyperlinkAbbrev"/>
          </w:rPr>
          <w:t>A2020-48</w:t>
        </w:r>
      </w:hyperlink>
      <w:r>
        <w:t xml:space="preserve"> amdt 1.5</w:t>
      </w:r>
    </w:p>
    <w:p w14:paraId="12CB6BA5" w14:textId="2B61086A" w:rsidR="00474556" w:rsidRDefault="00474556" w:rsidP="00475164">
      <w:pPr>
        <w:pStyle w:val="AmdtsEntries"/>
      </w:pPr>
      <w:r>
        <w:tab/>
        <w:t xml:space="preserve">def </w:t>
      </w:r>
      <w:r w:rsidR="00C35A7A" w:rsidRPr="0085558E">
        <w:rPr>
          <w:rStyle w:val="charBoldItals"/>
        </w:rPr>
        <w:t>occupancy dispute complaint</w:t>
      </w:r>
      <w:r>
        <w:t xml:space="preserve"> ins </w:t>
      </w:r>
      <w:hyperlink r:id="rId513" w:tooltip="Residential Tenancies Amendment Act 2020 (No 2)" w:history="1">
        <w:r w:rsidR="00C35A7A" w:rsidRPr="00475164">
          <w:rPr>
            <w:rStyle w:val="charCitHyperlinkAbbrev"/>
          </w:rPr>
          <w:t>A2020-48</w:t>
        </w:r>
      </w:hyperlink>
      <w:r w:rsidR="00C35A7A">
        <w:t xml:space="preserve"> amdt 1.5</w:t>
      </w:r>
    </w:p>
    <w:p w14:paraId="51B93B16" w14:textId="610E4D13" w:rsidR="00474556" w:rsidRPr="00475164" w:rsidRDefault="00474556" w:rsidP="00475164">
      <w:pPr>
        <w:pStyle w:val="AmdtsEntries"/>
      </w:pPr>
      <w:r>
        <w:tab/>
        <w:t xml:space="preserve">def </w:t>
      </w:r>
      <w:r w:rsidR="00C35A7A" w:rsidRPr="0085558E">
        <w:rPr>
          <w:rStyle w:val="charBoldItals"/>
        </w:rPr>
        <w:t>person complained about</w:t>
      </w:r>
      <w:r>
        <w:t xml:space="preserve"> ins </w:t>
      </w:r>
      <w:hyperlink r:id="rId514" w:tooltip="Residential Tenancies Amendment Act 2020 (No 2)" w:history="1">
        <w:r w:rsidR="00C35A7A" w:rsidRPr="00475164">
          <w:rPr>
            <w:rStyle w:val="charCitHyperlinkAbbrev"/>
          </w:rPr>
          <w:t>A2020-48</w:t>
        </w:r>
      </w:hyperlink>
      <w:r w:rsidR="00C35A7A">
        <w:t xml:space="preserve"> amdt 1.5</w:t>
      </w:r>
    </w:p>
    <w:p w14:paraId="70CADC40" w14:textId="5AB504DE" w:rsidR="00475164" w:rsidRDefault="00475164">
      <w:pPr>
        <w:pStyle w:val="AmdtsEntryHd"/>
      </w:pPr>
      <w:r w:rsidRPr="00475164">
        <w:t>Application—div 4.2C</w:t>
      </w:r>
    </w:p>
    <w:p w14:paraId="6D8890E9" w14:textId="7B539E92" w:rsidR="00475164" w:rsidRPr="00475164" w:rsidRDefault="00475164" w:rsidP="00475164">
      <w:pPr>
        <w:pStyle w:val="AmdtsEntries"/>
      </w:pPr>
      <w:r>
        <w:t>s 53Q</w:t>
      </w:r>
      <w:r>
        <w:tab/>
        <w:t xml:space="preserve">ins </w:t>
      </w:r>
      <w:hyperlink r:id="rId515" w:tooltip="Residential Tenancies Amendment Act 2020 (No 2)" w:history="1">
        <w:r w:rsidRPr="00475164">
          <w:rPr>
            <w:rStyle w:val="charCitHyperlinkAbbrev"/>
          </w:rPr>
          <w:t>A2020-48</w:t>
        </w:r>
      </w:hyperlink>
      <w:r>
        <w:t xml:space="preserve"> amdt 1.5</w:t>
      </w:r>
    </w:p>
    <w:p w14:paraId="58394215" w14:textId="20C4021F" w:rsidR="00475164" w:rsidRDefault="00475164">
      <w:pPr>
        <w:pStyle w:val="AmdtsEntryHd"/>
      </w:pPr>
      <w:r w:rsidRPr="00475164">
        <w:lastRenderedPageBreak/>
        <w:t>Occupancy dispute complaints—referral</w:t>
      </w:r>
    </w:p>
    <w:p w14:paraId="1A92343C" w14:textId="1504F7D4" w:rsidR="00475164" w:rsidRPr="00475164" w:rsidRDefault="00475164" w:rsidP="00475164">
      <w:pPr>
        <w:pStyle w:val="AmdtsEntries"/>
      </w:pPr>
      <w:r>
        <w:t>s 53R</w:t>
      </w:r>
      <w:r>
        <w:tab/>
        <w:t xml:space="preserve">ins </w:t>
      </w:r>
      <w:hyperlink r:id="rId516" w:tooltip="Residential Tenancies Amendment Act 2020 (No 2)" w:history="1">
        <w:r w:rsidRPr="00475164">
          <w:rPr>
            <w:rStyle w:val="charCitHyperlinkAbbrev"/>
          </w:rPr>
          <w:t>A2020-48</w:t>
        </w:r>
      </w:hyperlink>
      <w:r>
        <w:t xml:space="preserve"> amdt 1.5</w:t>
      </w:r>
    </w:p>
    <w:p w14:paraId="61051A2F" w14:textId="3196687C" w:rsidR="00475164" w:rsidRDefault="00475164">
      <w:pPr>
        <w:pStyle w:val="AmdtsEntryHd"/>
      </w:pPr>
      <w:r w:rsidRPr="00475164">
        <w:t>Occupancy dispute complaints—late application in exceptional circumstances</w:t>
      </w:r>
    </w:p>
    <w:p w14:paraId="72333BC1" w14:textId="07E25FC0" w:rsidR="00475164" w:rsidRPr="00475164" w:rsidRDefault="00475164" w:rsidP="00475164">
      <w:pPr>
        <w:pStyle w:val="AmdtsEntries"/>
      </w:pPr>
      <w:r>
        <w:t>s 53S</w:t>
      </w:r>
      <w:r>
        <w:tab/>
        <w:t xml:space="preserve">ins </w:t>
      </w:r>
      <w:hyperlink r:id="rId517" w:tooltip="Residential Tenancies Amendment Act 2020 (No 2)" w:history="1">
        <w:r w:rsidRPr="00475164">
          <w:rPr>
            <w:rStyle w:val="charCitHyperlinkAbbrev"/>
          </w:rPr>
          <w:t>A2020-48</w:t>
        </w:r>
      </w:hyperlink>
      <w:r>
        <w:t xml:space="preserve"> amdt 1.5</w:t>
      </w:r>
    </w:p>
    <w:p w14:paraId="4356EC13" w14:textId="447FF377" w:rsidR="00552F65" w:rsidRDefault="00552F65">
      <w:pPr>
        <w:pStyle w:val="AmdtsEntryHd"/>
      </w:pPr>
      <w:r w:rsidRPr="0085558E">
        <w:rPr>
          <w:bCs/>
          <w:color w:val="000000"/>
        </w:rPr>
        <w:t>Occupancy dispute complaints</w:t>
      </w:r>
      <w:r w:rsidRPr="0085558E">
        <w:t>—parties to ACAT proceeding</w:t>
      </w:r>
    </w:p>
    <w:p w14:paraId="7BABF0AC" w14:textId="5540B49E" w:rsidR="00552F65" w:rsidRPr="00552F65" w:rsidRDefault="00552F65" w:rsidP="00552F65">
      <w:pPr>
        <w:pStyle w:val="AmdtsEntries"/>
      </w:pPr>
      <w:r>
        <w:t>s 53T</w:t>
      </w:r>
      <w:r>
        <w:tab/>
        <w:t xml:space="preserve">ins </w:t>
      </w:r>
      <w:hyperlink r:id="rId518" w:tooltip="Residential Tenancies Amendment Act 2020 (No 2)" w:history="1">
        <w:r w:rsidRPr="00475164">
          <w:rPr>
            <w:rStyle w:val="charCitHyperlinkAbbrev"/>
          </w:rPr>
          <w:t>A2020-48</w:t>
        </w:r>
      </w:hyperlink>
      <w:r>
        <w:t xml:space="preserve"> amdt 1.5</w:t>
      </w:r>
    </w:p>
    <w:p w14:paraId="7A49B173" w14:textId="5200908A" w:rsidR="00552F65" w:rsidRDefault="00552F65">
      <w:pPr>
        <w:pStyle w:val="AmdtsEntryHd"/>
      </w:pPr>
      <w:r w:rsidRPr="0085558E">
        <w:t>Occupancy dispute complaints—ACAT jurisdiction</w:t>
      </w:r>
    </w:p>
    <w:p w14:paraId="7AB5CDA1" w14:textId="65BFC1B1" w:rsidR="00552F65" w:rsidRDefault="00552F65" w:rsidP="00552F65">
      <w:pPr>
        <w:pStyle w:val="AmdtsEntries"/>
      </w:pPr>
      <w:r>
        <w:t>s 53U</w:t>
      </w:r>
      <w:r>
        <w:tab/>
        <w:t xml:space="preserve">ins </w:t>
      </w:r>
      <w:hyperlink r:id="rId519" w:tooltip="Residential Tenancies Amendment Act 2020 (No 2)" w:history="1">
        <w:r w:rsidRPr="00475164">
          <w:rPr>
            <w:rStyle w:val="charCitHyperlinkAbbrev"/>
          </w:rPr>
          <w:t>A2020-48</w:t>
        </w:r>
      </w:hyperlink>
      <w:r>
        <w:t xml:space="preserve"> amdt 1.5</w:t>
      </w:r>
    </w:p>
    <w:p w14:paraId="124FFAC1" w14:textId="452FD9CD" w:rsidR="00D14D3A" w:rsidRPr="00552F65" w:rsidRDefault="00D14D3A" w:rsidP="00552F65">
      <w:pPr>
        <w:pStyle w:val="AmdtsEntries"/>
      </w:pPr>
      <w:r>
        <w:tab/>
        <w:t xml:space="preserve">am </w:t>
      </w:r>
      <w:hyperlink r:id="rId520" w:tooltip="Residential Tenancies Amendment Act 2020 (No 2)" w:history="1">
        <w:r w:rsidRPr="00132DBF">
          <w:rPr>
            <w:rStyle w:val="charCitHyperlinkAbbrev"/>
          </w:rPr>
          <w:t>A2020-48</w:t>
        </w:r>
      </w:hyperlink>
      <w:r>
        <w:t xml:space="preserve"> amdt 2.1</w:t>
      </w:r>
    </w:p>
    <w:p w14:paraId="2C837D5F" w14:textId="37F7D3CD" w:rsidR="00552F65" w:rsidRDefault="00552F65">
      <w:pPr>
        <w:pStyle w:val="AmdtsEntryHd"/>
      </w:pPr>
      <w:r w:rsidRPr="0085558E">
        <w:rPr>
          <w:bCs/>
          <w:color w:val="000000"/>
        </w:rPr>
        <w:t>Occupancy dispute complaints</w:t>
      </w:r>
      <w:r w:rsidRPr="0085558E">
        <w:t>—commission to give information etc to ACAT</w:t>
      </w:r>
    </w:p>
    <w:p w14:paraId="39854347" w14:textId="7EA436A1" w:rsidR="00552F65" w:rsidRPr="00552F65" w:rsidRDefault="00552F65" w:rsidP="00552F65">
      <w:pPr>
        <w:pStyle w:val="AmdtsEntries"/>
      </w:pPr>
      <w:r>
        <w:t>s 53V</w:t>
      </w:r>
      <w:r>
        <w:tab/>
        <w:t xml:space="preserve">ins </w:t>
      </w:r>
      <w:hyperlink r:id="rId521" w:tooltip="Residential Tenancies Amendment Act 2020 (No 2)" w:history="1">
        <w:r w:rsidRPr="00475164">
          <w:rPr>
            <w:rStyle w:val="charCitHyperlinkAbbrev"/>
          </w:rPr>
          <w:t>A2020-48</w:t>
        </w:r>
      </w:hyperlink>
      <w:r>
        <w:t xml:space="preserve"> amdt 1.5</w:t>
      </w:r>
    </w:p>
    <w:p w14:paraId="2024768F" w14:textId="7A62C377" w:rsidR="00552F65" w:rsidRDefault="00552F65">
      <w:pPr>
        <w:pStyle w:val="AmdtsEntryHd"/>
      </w:pPr>
      <w:r w:rsidRPr="0085558E">
        <w:rPr>
          <w:bCs/>
          <w:color w:val="000000"/>
        </w:rPr>
        <w:t>Occupancy dispute complaints—AC</w:t>
      </w:r>
      <w:r w:rsidRPr="0085558E">
        <w:t>AT orders</w:t>
      </w:r>
    </w:p>
    <w:p w14:paraId="39F1A098" w14:textId="6BCC451A" w:rsidR="00552F65" w:rsidRPr="00552F65" w:rsidRDefault="00552F65" w:rsidP="00552F65">
      <w:pPr>
        <w:pStyle w:val="AmdtsEntries"/>
      </w:pPr>
      <w:r>
        <w:t>s 53W</w:t>
      </w:r>
      <w:r>
        <w:tab/>
        <w:t xml:space="preserve">ins </w:t>
      </w:r>
      <w:hyperlink r:id="rId522" w:tooltip="Residential Tenancies Amendment Act 2020 (No 2)" w:history="1">
        <w:r w:rsidRPr="00475164">
          <w:rPr>
            <w:rStyle w:val="charCitHyperlinkAbbrev"/>
          </w:rPr>
          <w:t>A2020-48</w:t>
        </w:r>
      </w:hyperlink>
      <w:r>
        <w:t xml:space="preserve"> amdt 1.5</w:t>
      </w:r>
    </w:p>
    <w:p w14:paraId="1DAF33C5" w14:textId="09747005" w:rsidR="00552F65" w:rsidRDefault="00552F65">
      <w:pPr>
        <w:pStyle w:val="AmdtsEntryHd"/>
      </w:pPr>
      <w:r w:rsidRPr="0085558E">
        <w:rPr>
          <w:bCs/>
          <w:color w:val="000000"/>
        </w:rPr>
        <w:t>Occupancy dispute complaints</w:t>
      </w:r>
      <w:r w:rsidRPr="0085558E">
        <w:t>—monetary limit on jurisdiction of ACAT</w:t>
      </w:r>
    </w:p>
    <w:p w14:paraId="52FA2098" w14:textId="5D60E9A8" w:rsidR="00552F65" w:rsidRPr="00552F65" w:rsidRDefault="00552F65" w:rsidP="00552F65">
      <w:pPr>
        <w:pStyle w:val="AmdtsEntries"/>
      </w:pPr>
      <w:r>
        <w:t>s 53X</w:t>
      </w:r>
      <w:r>
        <w:tab/>
        <w:t xml:space="preserve">ins </w:t>
      </w:r>
      <w:hyperlink r:id="rId523" w:tooltip="Residential Tenancies Amendment Act 2020 (No 2)" w:history="1">
        <w:r w:rsidRPr="00475164">
          <w:rPr>
            <w:rStyle w:val="charCitHyperlinkAbbrev"/>
          </w:rPr>
          <w:t>A2020-48</w:t>
        </w:r>
      </w:hyperlink>
      <w:r>
        <w:t xml:space="preserve"> amdt 1.5</w:t>
      </w:r>
    </w:p>
    <w:p w14:paraId="540D5DA9" w14:textId="094A2EC3" w:rsidR="00552F65" w:rsidRDefault="00552F65">
      <w:pPr>
        <w:pStyle w:val="AmdtsEntryHd"/>
      </w:pPr>
      <w:r w:rsidRPr="00552F65">
        <w:t>Occupancy dispute complaints—other options for dispute resolution</w:t>
      </w:r>
    </w:p>
    <w:p w14:paraId="7E12192B" w14:textId="53851E96" w:rsidR="00552F65" w:rsidRPr="00552F65" w:rsidRDefault="00552F65" w:rsidP="00552F65">
      <w:pPr>
        <w:pStyle w:val="AmdtsEntries"/>
      </w:pPr>
      <w:r>
        <w:t>s 53Y</w:t>
      </w:r>
      <w:r>
        <w:tab/>
        <w:t xml:space="preserve">ins </w:t>
      </w:r>
      <w:hyperlink r:id="rId524" w:tooltip="Residential Tenancies Amendment Act 2020 (No 2)" w:history="1">
        <w:r w:rsidRPr="00475164">
          <w:rPr>
            <w:rStyle w:val="charCitHyperlinkAbbrev"/>
          </w:rPr>
          <w:t>A2020-48</w:t>
        </w:r>
      </w:hyperlink>
      <w:r>
        <w:t xml:space="preserve"> amdt 1.5</w:t>
      </w:r>
    </w:p>
    <w:p w14:paraId="5B19A445" w14:textId="5FBFA780" w:rsidR="000D57B8" w:rsidRDefault="000D57B8">
      <w:pPr>
        <w:pStyle w:val="AmdtsEntryHd"/>
      </w:pPr>
      <w:r w:rsidRPr="0044154F">
        <w:t>Conversion practice complaints to ACAT</w:t>
      </w:r>
    </w:p>
    <w:p w14:paraId="28E942A4" w14:textId="71064C93" w:rsidR="000D57B8" w:rsidRPr="000D57B8" w:rsidRDefault="000D57B8" w:rsidP="000D57B8">
      <w:pPr>
        <w:pStyle w:val="AmdtsEntries"/>
      </w:pPr>
      <w:r>
        <w:t>div 4.2D hdg</w:t>
      </w:r>
      <w:r>
        <w:tab/>
        <w:t xml:space="preserve">ins </w:t>
      </w:r>
      <w:hyperlink r:id="rId525" w:anchor="history" w:tooltip="Sexuality and Gender Identity Conversion Practices Act 2020" w:history="1">
        <w:r>
          <w:rPr>
            <w:rStyle w:val="charCitHyperlinkAbbrev"/>
          </w:rPr>
          <w:t>A2020</w:t>
        </w:r>
        <w:r>
          <w:rPr>
            <w:rStyle w:val="charCitHyperlinkAbbrev"/>
          </w:rPr>
          <w:noBreakHyphen/>
          <w:t>49</w:t>
        </w:r>
      </w:hyperlink>
      <w:r>
        <w:t xml:space="preserve"> amdt 1.4</w:t>
      </w:r>
    </w:p>
    <w:p w14:paraId="01B0CFFF" w14:textId="6FF88E51" w:rsidR="000D57B8" w:rsidRDefault="00730A6C">
      <w:pPr>
        <w:pStyle w:val="AmdtsEntryHd"/>
      </w:pPr>
      <w:r w:rsidRPr="0044154F">
        <w:t xml:space="preserve">Meaning of </w:t>
      </w:r>
      <w:r w:rsidRPr="0044154F">
        <w:rPr>
          <w:rStyle w:val="charItals"/>
        </w:rPr>
        <w:t>person complained about</w:t>
      </w:r>
      <w:r w:rsidRPr="0044154F">
        <w:t>—div 4.2D</w:t>
      </w:r>
    </w:p>
    <w:p w14:paraId="325507DE" w14:textId="41D5A467" w:rsidR="000D57B8" w:rsidRPr="000D57B8" w:rsidRDefault="000D57B8" w:rsidP="000D57B8">
      <w:pPr>
        <w:pStyle w:val="AmdtsEntries"/>
      </w:pPr>
      <w:r>
        <w:t>s 53Z</w:t>
      </w:r>
      <w:r w:rsidR="00730A6C">
        <w:tab/>
        <w:t xml:space="preserve">ins </w:t>
      </w:r>
      <w:hyperlink r:id="rId526" w:anchor="history" w:tooltip="Sexuality and Gender Identity Conversion Practices Act 2020" w:history="1">
        <w:r w:rsidR="00730A6C">
          <w:rPr>
            <w:rStyle w:val="charCitHyperlinkAbbrev"/>
          </w:rPr>
          <w:t>A2020</w:t>
        </w:r>
        <w:r w:rsidR="00730A6C">
          <w:rPr>
            <w:rStyle w:val="charCitHyperlinkAbbrev"/>
          </w:rPr>
          <w:noBreakHyphen/>
          <w:t>49</w:t>
        </w:r>
      </w:hyperlink>
      <w:r w:rsidR="00730A6C">
        <w:t xml:space="preserve"> amdt 1.4</w:t>
      </w:r>
    </w:p>
    <w:p w14:paraId="21DA330F" w14:textId="2EA1EBC8" w:rsidR="000D57B8" w:rsidRDefault="00730A6C">
      <w:pPr>
        <w:pStyle w:val="AmdtsEntryHd"/>
      </w:pPr>
      <w:r w:rsidRPr="0044154F">
        <w:t>Conversion practice complaints—referral</w:t>
      </w:r>
    </w:p>
    <w:p w14:paraId="350D5C91" w14:textId="6EFF1365" w:rsidR="000D57B8" w:rsidRPr="000D57B8" w:rsidRDefault="000D57B8" w:rsidP="000D57B8">
      <w:pPr>
        <w:pStyle w:val="AmdtsEntries"/>
      </w:pPr>
      <w:r>
        <w:t>s 53ZA</w:t>
      </w:r>
      <w:r w:rsidR="00730A6C">
        <w:tab/>
        <w:t xml:space="preserve">ins </w:t>
      </w:r>
      <w:hyperlink r:id="rId527" w:anchor="history" w:tooltip="Sexuality and Gender Identity Conversion Practices Act 2020" w:history="1">
        <w:r w:rsidR="00730A6C">
          <w:rPr>
            <w:rStyle w:val="charCitHyperlinkAbbrev"/>
          </w:rPr>
          <w:t>A2020</w:t>
        </w:r>
        <w:r w:rsidR="00730A6C">
          <w:rPr>
            <w:rStyle w:val="charCitHyperlinkAbbrev"/>
          </w:rPr>
          <w:noBreakHyphen/>
          <w:t>49</w:t>
        </w:r>
      </w:hyperlink>
      <w:r w:rsidR="00730A6C">
        <w:t xml:space="preserve"> amdt 1.4</w:t>
      </w:r>
    </w:p>
    <w:p w14:paraId="18489045" w14:textId="0291CC13" w:rsidR="000D57B8" w:rsidRDefault="00730A6C">
      <w:pPr>
        <w:pStyle w:val="AmdtsEntryHd"/>
      </w:pPr>
      <w:r w:rsidRPr="0044154F">
        <w:t>Conversion practice complaints—late application in exceptional circumstances</w:t>
      </w:r>
    </w:p>
    <w:p w14:paraId="6AFD6F79" w14:textId="43B25F88" w:rsidR="000D57B8" w:rsidRPr="000D57B8" w:rsidRDefault="000D57B8" w:rsidP="000D57B8">
      <w:pPr>
        <w:pStyle w:val="AmdtsEntries"/>
      </w:pPr>
      <w:r>
        <w:t>s 53ZB</w:t>
      </w:r>
      <w:r w:rsidR="00730A6C">
        <w:tab/>
        <w:t xml:space="preserve">ins </w:t>
      </w:r>
      <w:hyperlink r:id="rId528" w:anchor="history" w:tooltip="Sexuality and Gender Identity Conversion Practices Act 2020" w:history="1">
        <w:r w:rsidR="00730A6C">
          <w:rPr>
            <w:rStyle w:val="charCitHyperlinkAbbrev"/>
          </w:rPr>
          <w:t>A2020</w:t>
        </w:r>
        <w:r w:rsidR="00730A6C">
          <w:rPr>
            <w:rStyle w:val="charCitHyperlinkAbbrev"/>
          </w:rPr>
          <w:noBreakHyphen/>
          <w:t>49</w:t>
        </w:r>
      </w:hyperlink>
      <w:r w:rsidR="00730A6C">
        <w:t xml:space="preserve"> amdt 1.4</w:t>
      </w:r>
    </w:p>
    <w:p w14:paraId="74ED4F69" w14:textId="5A845793" w:rsidR="000D57B8" w:rsidRDefault="00730A6C">
      <w:pPr>
        <w:pStyle w:val="AmdtsEntryHd"/>
      </w:pPr>
      <w:r w:rsidRPr="0044154F">
        <w:rPr>
          <w:color w:val="000000"/>
        </w:rPr>
        <w:t>C</w:t>
      </w:r>
      <w:r w:rsidRPr="0044154F">
        <w:t xml:space="preserve">onversion practice </w:t>
      </w:r>
      <w:r w:rsidRPr="0044154F">
        <w:rPr>
          <w:color w:val="000000"/>
        </w:rPr>
        <w:t>complaints—parties to ACAT proceeding</w:t>
      </w:r>
    </w:p>
    <w:p w14:paraId="7259DE9A" w14:textId="1B11FFF8" w:rsidR="000D57B8" w:rsidRPr="000D57B8" w:rsidRDefault="000D57B8" w:rsidP="000D57B8">
      <w:pPr>
        <w:pStyle w:val="AmdtsEntries"/>
      </w:pPr>
      <w:r>
        <w:t>s 53ZC</w:t>
      </w:r>
      <w:r w:rsidR="00730A6C">
        <w:tab/>
        <w:t xml:space="preserve">ins </w:t>
      </w:r>
      <w:hyperlink r:id="rId529" w:anchor="history" w:tooltip="Sexuality and Gender Identity Conversion Practices Act 2020" w:history="1">
        <w:r w:rsidR="00730A6C">
          <w:rPr>
            <w:rStyle w:val="charCitHyperlinkAbbrev"/>
          </w:rPr>
          <w:t>A2020</w:t>
        </w:r>
        <w:r w:rsidR="00730A6C">
          <w:rPr>
            <w:rStyle w:val="charCitHyperlinkAbbrev"/>
          </w:rPr>
          <w:noBreakHyphen/>
          <w:t>49</w:t>
        </w:r>
      </w:hyperlink>
      <w:r w:rsidR="00730A6C">
        <w:t xml:space="preserve"> amdt 1.4</w:t>
      </w:r>
    </w:p>
    <w:p w14:paraId="3E120F0D" w14:textId="48FB8958" w:rsidR="000D57B8" w:rsidRDefault="00730A6C">
      <w:pPr>
        <w:pStyle w:val="AmdtsEntryHd"/>
      </w:pPr>
      <w:r w:rsidRPr="0044154F">
        <w:rPr>
          <w:color w:val="000000"/>
        </w:rPr>
        <w:t>C</w:t>
      </w:r>
      <w:r w:rsidRPr="0044154F">
        <w:t xml:space="preserve">onversion practice </w:t>
      </w:r>
      <w:r w:rsidRPr="0044154F">
        <w:rPr>
          <w:color w:val="000000"/>
        </w:rPr>
        <w:t>complaints—commission to give information etc to ACAT</w:t>
      </w:r>
    </w:p>
    <w:p w14:paraId="0D351B3C" w14:textId="30ED7622" w:rsidR="000D57B8" w:rsidRPr="000D57B8" w:rsidRDefault="000D57B8" w:rsidP="000D57B8">
      <w:pPr>
        <w:pStyle w:val="AmdtsEntries"/>
      </w:pPr>
      <w:r>
        <w:t>s 53ZD</w:t>
      </w:r>
      <w:r w:rsidR="00730A6C">
        <w:tab/>
        <w:t xml:space="preserve">ins </w:t>
      </w:r>
      <w:hyperlink r:id="rId530" w:anchor="history" w:tooltip="Sexuality and Gender Identity Conversion Practices Act 2020" w:history="1">
        <w:r w:rsidR="00730A6C">
          <w:rPr>
            <w:rStyle w:val="charCitHyperlinkAbbrev"/>
          </w:rPr>
          <w:t>A2020</w:t>
        </w:r>
        <w:r w:rsidR="00730A6C">
          <w:rPr>
            <w:rStyle w:val="charCitHyperlinkAbbrev"/>
          </w:rPr>
          <w:noBreakHyphen/>
          <w:t>49</w:t>
        </w:r>
      </w:hyperlink>
      <w:r w:rsidR="00730A6C">
        <w:t xml:space="preserve"> amdt 1.4</w:t>
      </w:r>
    </w:p>
    <w:p w14:paraId="2986A856" w14:textId="60EB60F0" w:rsidR="000D57B8" w:rsidRDefault="00730A6C">
      <w:pPr>
        <w:pStyle w:val="AmdtsEntryHd"/>
      </w:pPr>
      <w:r w:rsidRPr="0044154F">
        <w:rPr>
          <w:color w:val="000000"/>
        </w:rPr>
        <w:t>C</w:t>
      </w:r>
      <w:r w:rsidRPr="0044154F">
        <w:t xml:space="preserve">onversion practice </w:t>
      </w:r>
      <w:r w:rsidRPr="0044154F">
        <w:rPr>
          <w:color w:val="000000"/>
        </w:rPr>
        <w:t>complaints—ACAT orders</w:t>
      </w:r>
    </w:p>
    <w:p w14:paraId="57C81F8A" w14:textId="5AC20B43" w:rsidR="000D57B8" w:rsidRPr="000D57B8" w:rsidRDefault="000D57B8" w:rsidP="000D57B8">
      <w:pPr>
        <w:pStyle w:val="AmdtsEntries"/>
      </w:pPr>
      <w:r>
        <w:t>s 53ZE</w:t>
      </w:r>
      <w:r w:rsidR="00730A6C">
        <w:tab/>
        <w:t xml:space="preserve">ins </w:t>
      </w:r>
      <w:hyperlink r:id="rId531" w:anchor="history" w:tooltip="Sexuality and Gender Identity Conversion Practices Act 2020" w:history="1">
        <w:r w:rsidR="00730A6C">
          <w:rPr>
            <w:rStyle w:val="charCitHyperlinkAbbrev"/>
          </w:rPr>
          <w:t>A2020</w:t>
        </w:r>
        <w:r w:rsidR="00730A6C">
          <w:rPr>
            <w:rStyle w:val="charCitHyperlinkAbbrev"/>
          </w:rPr>
          <w:noBreakHyphen/>
          <w:t>49</w:t>
        </w:r>
      </w:hyperlink>
      <w:r w:rsidR="00730A6C">
        <w:t xml:space="preserve"> amdt 1.4</w:t>
      </w:r>
    </w:p>
    <w:p w14:paraId="6B039627" w14:textId="5CA931EC" w:rsidR="000D57B8" w:rsidRDefault="00730A6C">
      <w:pPr>
        <w:pStyle w:val="AmdtsEntryHd"/>
      </w:pPr>
      <w:r w:rsidRPr="0044154F">
        <w:t xml:space="preserve">Conversion practice </w:t>
      </w:r>
      <w:r w:rsidRPr="0044154F">
        <w:rPr>
          <w:color w:val="000000"/>
        </w:rPr>
        <w:t>complaints—no monetary limit on jurisdiction of ACAT</w:t>
      </w:r>
    </w:p>
    <w:p w14:paraId="70D839EC" w14:textId="13B2F67F" w:rsidR="000D57B8" w:rsidRPr="000D57B8" w:rsidRDefault="00730A6C" w:rsidP="000D57B8">
      <w:pPr>
        <w:pStyle w:val="AmdtsEntries"/>
      </w:pPr>
      <w:r>
        <w:t>s 53ZF</w:t>
      </w:r>
      <w:r>
        <w:tab/>
        <w:t xml:space="preserve">ins </w:t>
      </w:r>
      <w:hyperlink r:id="rId532" w:anchor="history" w:tooltip="Sexuality and Gender Identity Conversion Practices Act 2020" w:history="1">
        <w:r>
          <w:rPr>
            <w:rStyle w:val="charCitHyperlinkAbbrev"/>
          </w:rPr>
          <w:t>A2020</w:t>
        </w:r>
        <w:r>
          <w:rPr>
            <w:rStyle w:val="charCitHyperlinkAbbrev"/>
          </w:rPr>
          <w:noBreakHyphen/>
          <w:t>49</w:t>
        </w:r>
      </w:hyperlink>
      <w:r>
        <w:t xml:space="preserve"> amdt 1.4</w:t>
      </w:r>
    </w:p>
    <w:p w14:paraId="219BDECC" w14:textId="34C45527" w:rsidR="00001C25" w:rsidRDefault="00001C25">
      <w:pPr>
        <w:pStyle w:val="AmdtsEntryHd"/>
      </w:pPr>
      <w:r>
        <w:lastRenderedPageBreak/>
        <w:t xml:space="preserve">What is </w:t>
      </w:r>
      <w:r>
        <w:rPr>
          <w:rStyle w:val="charItals"/>
        </w:rPr>
        <w:t>conciliation</w:t>
      </w:r>
      <w:r>
        <w:t>?</w:t>
      </w:r>
    </w:p>
    <w:p w14:paraId="73BEEBCF" w14:textId="4C690F63" w:rsidR="00001C25" w:rsidRDefault="00001C25">
      <w:pPr>
        <w:pStyle w:val="AmdtsEntries"/>
      </w:pPr>
      <w:r>
        <w:t>s 55</w:t>
      </w:r>
      <w:r>
        <w:tab/>
        <w:t xml:space="preserve">sub </w:t>
      </w:r>
      <w:hyperlink r:id="rId533"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13</w:t>
      </w:r>
    </w:p>
    <w:p w14:paraId="7E694AC6" w14:textId="77777777" w:rsidR="00001C25" w:rsidRDefault="00001C25">
      <w:pPr>
        <w:pStyle w:val="AmdtsEntryHd"/>
      </w:pPr>
      <w:r>
        <w:t>Delegation of commission’s function of conciliation</w:t>
      </w:r>
    </w:p>
    <w:p w14:paraId="28668165" w14:textId="51FA5108" w:rsidR="00001C25" w:rsidRDefault="00001C25">
      <w:pPr>
        <w:pStyle w:val="AmdtsEntries"/>
      </w:pPr>
      <w:r>
        <w:t>s 56</w:t>
      </w:r>
      <w:r>
        <w:tab/>
        <w:t xml:space="preserve">sub </w:t>
      </w:r>
      <w:hyperlink r:id="rId534"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14</w:t>
      </w:r>
    </w:p>
    <w:p w14:paraId="7F7ED615" w14:textId="77777777" w:rsidR="00001C25" w:rsidRDefault="00001C25">
      <w:pPr>
        <w:pStyle w:val="AmdtsEntryHd"/>
        <w:rPr>
          <w:lang w:val="en-US"/>
        </w:rPr>
      </w:pPr>
      <w:r>
        <w:rPr>
          <w:lang w:val="en-US"/>
        </w:rPr>
        <w:t>Parties to conciliation</w:t>
      </w:r>
    </w:p>
    <w:p w14:paraId="3FE7CE07" w14:textId="1E657171" w:rsidR="00001C25" w:rsidRDefault="00001C25">
      <w:pPr>
        <w:pStyle w:val="AmdtsEntries"/>
        <w:rPr>
          <w:lang w:val="en-US"/>
        </w:rPr>
      </w:pPr>
      <w:r>
        <w:rPr>
          <w:lang w:val="en-US"/>
        </w:rPr>
        <w:t>s 57</w:t>
      </w:r>
      <w:r>
        <w:rPr>
          <w:lang w:val="en-US"/>
        </w:rPr>
        <w:tab/>
        <w:t xml:space="preserve">am </w:t>
      </w:r>
      <w:hyperlink r:id="rId535" w:tooltip="Human Rights Commission Amendment Act 2006" w:history="1">
        <w:r w:rsidR="007D66D1" w:rsidRPr="007D66D1">
          <w:rPr>
            <w:rStyle w:val="charCitHyperlinkAbbrev"/>
          </w:rPr>
          <w:t>A2006</w:t>
        </w:r>
        <w:r w:rsidR="007D66D1" w:rsidRPr="007D66D1">
          <w:rPr>
            <w:rStyle w:val="charCitHyperlinkAbbrev"/>
          </w:rPr>
          <w:noBreakHyphen/>
          <w:t>44</w:t>
        </w:r>
      </w:hyperlink>
      <w:r>
        <w:rPr>
          <w:lang w:val="en-US"/>
        </w:rPr>
        <w:t xml:space="preserve"> s 25</w:t>
      </w:r>
    </w:p>
    <w:p w14:paraId="3AD7B9AF" w14:textId="77777777" w:rsidR="00001C25" w:rsidRDefault="00001C25">
      <w:pPr>
        <w:pStyle w:val="AmdtsEntryHd"/>
        <w:rPr>
          <w:lang w:val="en-US"/>
        </w:rPr>
      </w:pPr>
      <w:r>
        <w:rPr>
          <w:lang w:val="en-US"/>
        </w:rPr>
        <w:t>Request for third</w:t>
      </w:r>
      <w:r w:rsidR="00C455E2">
        <w:rPr>
          <w:lang w:val="en-US"/>
        </w:rPr>
        <w:t xml:space="preserve"> </w:t>
      </w:r>
      <w:r>
        <w:rPr>
          <w:lang w:val="en-US"/>
        </w:rPr>
        <w:t>party to attend</w:t>
      </w:r>
    </w:p>
    <w:p w14:paraId="00FB51EF" w14:textId="6E8D427C" w:rsidR="00001C25" w:rsidRDefault="00001C25">
      <w:pPr>
        <w:pStyle w:val="AmdtsEntries"/>
        <w:rPr>
          <w:lang w:val="en-US"/>
        </w:rPr>
      </w:pPr>
      <w:r>
        <w:rPr>
          <w:lang w:val="en-US"/>
        </w:rPr>
        <w:t>s 58</w:t>
      </w:r>
      <w:r>
        <w:rPr>
          <w:lang w:val="en-US"/>
        </w:rPr>
        <w:tab/>
        <w:t xml:space="preserve">am </w:t>
      </w:r>
      <w:hyperlink r:id="rId536" w:tooltip="Human Rights Commission Amendment Act 2006" w:history="1">
        <w:r w:rsidR="007D66D1" w:rsidRPr="007D66D1">
          <w:rPr>
            <w:rStyle w:val="charCitHyperlinkAbbrev"/>
          </w:rPr>
          <w:t>A2006</w:t>
        </w:r>
        <w:r w:rsidR="007D66D1" w:rsidRPr="007D66D1">
          <w:rPr>
            <w:rStyle w:val="charCitHyperlinkAbbrev"/>
          </w:rPr>
          <w:noBreakHyphen/>
          <w:t>44</w:t>
        </w:r>
      </w:hyperlink>
      <w:r>
        <w:rPr>
          <w:lang w:val="en-US"/>
        </w:rPr>
        <w:t xml:space="preserve"> s 25</w:t>
      </w:r>
    </w:p>
    <w:p w14:paraId="4482EBC1" w14:textId="77777777" w:rsidR="00001C25" w:rsidRDefault="00001C25">
      <w:pPr>
        <w:pStyle w:val="AmdtsEntryHd"/>
      </w:pPr>
      <w:r>
        <w:t>Compulsory attendance at conciliation</w:t>
      </w:r>
    </w:p>
    <w:p w14:paraId="6D9B3237" w14:textId="6B2E13E1" w:rsidR="00001C25" w:rsidRDefault="00001C25">
      <w:pPr>
        <w:pStyle w:val="AmdtsEntries"/>
      </w:pPr>
      <w:r>
        <w:t>s 59</w:t>
      </w:r>
      <w:r>
        <w:tab/>
        <w:t xml:space="preserve">am </w:t>
      </w:r>
      <w:hyperlink r:id="rId537"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25</w:t>
      </w:r>
      <w:r w:rsidR="00E51A72">
        <w:t xml:space="preserve">; </w:t>
      </w:r>
      <w:hyperlink r:id="rId538" w:tooltip="Victims Rights Legislation Amendment Act 2020" w:history="1">
        <w:r w:rsidR="00E51A72" w:rsidRPr="00606DF0">
          <w:rPr>
            <w:rStyle w:val="charCitHyperlinkAbbrev"/>
          </w:rPr>
          <w:t>A2020-34</w:t>
        </w:r>
      </w:hyperlink>
      <w:r w:rsidR="00E51A72">
        <w:t xml:space="preserve"> s 13</w:t>
      </w:r>
    </w:p>
    <w:p w14:paraId="75E24AE2" w14:textId="77777777" w:rsidR="00001C25" w:rsidRDefault="00001C25">
      <w:pPr>
        <w:pStyle w:val="AmdtsEntryHd"/>
      </w:pPr>
      <w:r>
        <w:t>Conduct of conciliation</w:t>
      </w:r>
    </w:p>
    <w:p w14:paraId="055FB751" w14:textId="402E9067" w:rsidR="00001C25" w:rsidRDefault="00001C25">
      <w:pPr>
        <w:pStyle w:val="AmdtsEntries"/>
      </w:pPr>
      <w:r>
        <w:t>s 60</w:t>
      </w:r>
      <w:r>
        <w:tab/>
        <w:t xml:space="preserve">am </w:t>
      </w:r>
      <w:hyperlink r:id="rId539"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25</w:t>
      </w:r>
    </w:p>
    <w:p w14:paraId="4408519A" w14:textId="77777777" w:rsidR="00001C25" w:rsidRDefault="00001C25">
      <w:pPr>
        <w:pStyle w:val="AmdtsEntryHd"/>
        <w:rPr>
          <w:lang w:val="en-US"/>
        </w:rPr>
      </w:pPr>
      <w:r>
        <w:rPr>
          <w:lang w:val="en-US"/>
        </w:rPr>
        <w:t>Relationship between conciliation and consideration</w:t>
      </w:r>
    </w:p>
    <w:p w14:paraId="0E2F5D1C" w14:textId="5AEFF7B6" w:rsidR="00001C25" w:rsidRDefault="00001C25">
      <w:pPr>
        <w:pStyle w:val="AmdtsEntries"/>
        <w:rPr>
          <w:lang w:val="en-US"/>
        </w:rPr>
      </w:pPr>
      <w:r>
        <w:rPr>
          <w:lang w:val="en-US"/>
        </w:rPr>
        <w:t>s 61</w:t>
      </w:r>
      <w:r>
        <w:rPr>
          <w:lang w:val="en-US"/>
        </w:rPr>
        <w:tab/>
        <w:t xml:space="preserve">am </w:t>
      </w:r>
      <w:hyperlink r:id="rId540" w:tooltip="Human Rights Commission Amendment Act 2006" w:history="1">
        <w:r w:rsidR="007D66D1" w:rsidRPr="007D66D1">
          <w:rPr>
            <w:rStyle w:val="charCitHyperlinkAbbrev"/>
          </w:rPr>
          <w:t>A2006</w:t>
        </w:r>
        <w:r w:rsidR="007D66D1" w:rsidRPr="007D66D1">
          <w:rPr>
            <w:rStyle w:val="charCitHyperlinkAbbrev"/>
          </w:rPr>
          <w:noBreakHyphen/>
          <w:t>44</w:t>
        </w:r>
      </w:hyperlink>
      <w:r>
        <w:rPr>
          <w:lang w:val="en-US"/>
        </w:rPr>
        <w:t xml:space="preserve"> s 15, s 16</w:t>
      </w:r>
    </w:p>
    <w:p w14:paraId="4A13BEAF" w14:textId="45342569" w:rsidR="00720B65" w:rsidRPr="00720B65" w:rsidRDefault="00720B65">
      <w:pPr>
        <w:pStyle w:val="AmdtsEntries"/>
      </w:pPr>
      <w:r>
        <w:rPr>
          <w:lang w:val="en-US"/>
        </w:rPr>
        <w:tab/>
        <w:t xml:space="preserve">om </w:t>
      </w:r>
      <w:hyperlink r:id="rId541" w:tooltip="Justice Legislation Amendment Act 2020" w:history="1">
        <w:r>
          <w:rPr>
            <w:rStyle w:val="charCitHyperlinkAbbrev"/>
          </w:rPr>
          <w:t>A2020</w:t>
        </w:r>
        <w:r>
          <w:rPr>
            <w:rStyle w:val="charCitHyperlinkAbbrev"/>
          </w:rPr>
          <w:noBreakHyphen/>
          <w:t>42</w:t>
        </w:r>
      </w:hyperlink>
      <w:r>
        <w:t xml:space="preserve"> s 103</w:t>
      </w:r>
    </w:p>
    <w:p w14:paraId="72870C4C" w14:textId="77777777" w:rsidR="00001C25" w:rsidRDefault="00001C25">
      <w:pPr>
        <w:pStyle w:val="AmdtsEntryHd"/>
      </w:pPr>
      <w:r>
        <w:t>Conciliated agreements</w:t>
      </w:r>
    </w:p>
    <w:p w14:paraId="41EFBFD0" w14:textId="096B935A" w:rsidR="00720B65" w:rsidRPr="005819AA" w:rsidRDefault="00001C25">
      <w:pPr>
        <w:pStyle w:val="AmdtsEntries"/>
      </w:pPr>
      <w:r>
        <w:t>s 62</w:t>
      </w:r>
      <w:r>
        <w:tab/>
        <w:t xml:space="preserve">am </w:t>
      </w:r>
      <w:hyperlink r:id="rId542"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17, s 25;</w:t>
      </w:r>
      <w:r w:rsidRPr="00B671EF">
        <w:t xml:space="preserve"> </w:t>
      </w:r>
      <w:hyperlink r:id="rId543"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1.356, amdt 1.357</w:t>
      </w:r>
      <w:r w:rsidR="00B30953">
        <w:t xml:space="preserve">; </w:t>
      </w:r>
      <w:hyperlink r:id="rId544" w:tooltip="Justice and Community Safety Legislation Amendment Act 2019" w:history="1">
        <w:r w:rsidR="00B30953" w:rsidRPr="00B30953">
          <w:rPr>
            <w:rStyle w:val="charCitHyperlinkAbbrev"/>
          </w:rPr>
          <w:t>A2019</w:t>
        </w:r>
        <w:r w:rsidR="00B30953" w:rsidRPr="00B30953">
          <w:rPr>
            <w:rStyle w:val="charCitHyperlinkAbbrev"/>
          </w:rPr>
          <w:noBreakHyphen/>
          <w:t>17</w:t>
        </w:r>
      </w:hyperlink>
      <w:r w:rsidR="00B30953">
        <w:t xml:space="preserve"> s 18, s 19</w:t>
      </w:r>
      <w:r w:rsidR="00BE7793">
        <w:t xml:space="preserve">; </w:t>
      </w:r>
      <w:hyperlink r:id="rId545" w:tooltip="Retirement Villages Legislation Amendment Act 2019" w:history="1">
        <w:r w:rsidR="00BE7793">
          <w:rPr>
            <w:rStyle w:val="charCitHyperlinkAbbrev"/>
          </w:rPr>
          <w:t>A2019</w:t>
        </w:r>
        <w:r w:rsidR="00BE7793">
          <w:rPr>
            <w:rStyle w:val="charCitHyperlinkAbbrev"/>
          </w:rPr>
          <w:noBreakHyphen/>
          <w:t>10</w:t>
        </w:r>
      </w:hyperlink>
      <w:r w:rsidR="00BE7793">
        <w:t xml:space="preserve"> s 13</w:t>
      </w:r>
      <w:r w:rsidR="00720B65">
        <w:t xml:space="preserve">; </w:t>
      </w:r>
      <w:hyperlink r:id="rId546" w:tooltip="Justice Legislation Amendment Act 2020" w:history="1">
        <w:r w:rsidR="00720B65">
          <w:rPr>
            <w:rStyle w:val="charCitHyperlinkAbbrev"/>
          </w:rPr>
          <w:t>A2020</w:t>
        </w:r>
        <w:r w:rsidR="00720B65">
          <w:rPr>
            <w:rStyle w:val="charCitHyperlinkAbbrev"/>
          </w:rPr>
          <w:noBreakHyphen/>
          <w:t>42</w:t>
        </w:r>
      </w:hyperlink>
      <w:r w:rsidR="00720B65">
        <w:t xml:space="preserve"> </w:t>
      </w:r>
      <w:r w:rsidR="009E63D4">
        <w:t>s 104, s 105</w:t>
      </w:r>
      <w:r w:rsidR="0087542E">
        <w:t xml:space="preserve">; </w:t>
      </w:r>
      <w:hyperlink r:id="rId547" w:tooltip="Residential Tenancies Amendment Act 2020 (No 2)" w:history="1">
        <w:r w:rsidR="0087542E" w:rsidRPr="00475164">
          <w:rPr>
            <w:rStyle w:val="charCitHyperlinkAbbrev"/>
          </w:rPr>
          <w:t>A2020-48</w:t>
        </w:r>
      </w:hyperlink>
      <w:r w:rsidR="0087542E">
        <w:t xml:space="preserve"> amdt 1.6</w:t>
      </w:r>
      <w:r w:rsidR="005819AA">
        <w:t xml:space="preserve">; </w:t>
      </w:r>
      <w:hyperlink r:id="rId548" w:anchor="history" w:tooltip="Sexuality and Gender Identity Conversion Practices Act 2020" w:history="1">
        <w:r w:rsidR="005819AA">
          <w:rPr>
            <w:rStyle w:val="charCitHyperlinkAbbrev"/>
          </w:rPr>
          <w:t>A2020</w:t>
        </w:r>
        <w:r w:rsidR="005819AA">
          <w:rPr>
            <w:rStyle w:val="charCitHyperlinkAbbrev"/>
          </w:rPr>
          <w:noBreakHyphen/>
          <w:t>49</w:t>
        </w:r>
      </w:hyperlink>
      <w:r w:rsidR="005819AA">
        <w:t xml:space="preserve"> amdt 1.5</w:t>
      </w:r>
    </w:p>
    <w:p w14:paraId="259E6050" w14:textId="77777777" w:rsidR="00001C25" w:rsidRDefault="00001C25">
      <w:pPr>
        <w:pStyle w:val="AmdtsEntryHd"/>
      </w:pPr>
      <w:r>
        <w:t>Use of conciliation agreement by commission</w:t>
      </w:r>
    </w:p>
    <w:p w14:paraId="47E1970F" w14:textId="576065E0" w:rsidR="00001C25" w:rsidRDefault="00001C25">
      <w:pPr>
        <w:pStyle w:val="AmdtsEntries"/>
      </w:pPr>
      <w:r>
        <w:t>s 63</w:t>
      </w:r>
      <w:r>
        <w:tab/>
        <w:t xml:space="preserve">sub </w:t>
      </w:r>
      <w:hyperlink r:id="rId549"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18</w:t>
      </w:r>
    </w:p>
    <w:p w14:paraId="346CE48E" w14:textId="77777777" w:rsidR="00001C25" w:rsidRDefault="00001C25">
      <w:pPr>
        <w:pStyle w:val="AmdtsEntryHd"/>
      </w:pPr>
      <w:r>
        <w:t>Unsuccessful conciliation of discrimination matter</w:t>
      </w:r>
    </w:p>
    <w:p w14:paraId="5088E7B6" w14:textId="01811FB9" w:rsidR="00001C25" w:rsidRDefault="00001C25">
      <w:pPr>
        <w:pStyle w:val="AmdtsEntries"/>
      </w:pPr>
      <w:r>
        <w:t>s 64</w:t>
      </w:r>
      <w:r>
        <w:tab/>
        <w:t xml:space="preserve">am </w:t>
      </w:r>
      <w:hyperlink r:id="rId550"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25</w:t>
      </w:r>
    </w:p>
    <w:p w14:paraId="2F2E1FF0" w14:textId="1AE66C7A" w:rsidR="009C4C48" w:rsidRPr="00B671EF" w:rsidRDefault="00FF5A64" w:rsidP="009C4C48">
      <w:pPr>
        <w:pStyle w:val="AmdtsEntries"/>
      </w:pPr>
      <w:r>
        <w:tab/>
        <w:t xml:space="preserve">om </w:t>
      </w:r>
      <w:hyperlink r:id="rId551" w:tooltip="Justice and Community Safety Legislation Amendment Act 2010 (No 4)" w:history="1">
        <w:r w:rsidR="007D66D1" w:rsidRPr="007D66D1">
          <w:rPr>
            <w:rStyle w:val="charCitHyperlinkAbbrev"/>
          </w:rPr>
          <w:t>A2010</w:t>
        </w:r>
        <w:r w:rsidR="007D66D1" w:rsidRPr="007D66D1">
          <w:rPr>
            <w:rStyle w:val="charCitHyperlinkAbbrev"/>
          </w:rPr>
          <w:noBreakHyphen/>
          <w:t>50</w:t>
        </w:r>
      </w:hyperlink>
      <w:r>
        <w:t xml:space="preserve"> amdt 1.7</w:t>
      </w:r>
    </w:p>
    <w:p w14:paraId="178C0678" w14:textId="77777777" w:rsidR="00001C25" w:rsidRDefault="00001C25">
      <w:pPr>
        <w:pStyle w:val="AmdtsEntryHd"/>
        <w:rPr>
          <w:lang w:val="en-US"/>
        </w:rPr>
      </w:pPr>
      <w:r>
        <w:rPr>
          <w:lang w:val="en-US"/>
        </w:rPr>
        <w:t>End of conciliation</w:t>
      </w:r>
    </w:p>
    <w:p w14:paraId="71E0D99F" w14:textId="5FEDB7ED" w:rsidR="00001C25" w:rsidRDefault="00001C25">
      <w:pPr>
        <w:pStyle w:val="AmdtsEntries"/>
        <w:rPr>
          <w:lang w:val="en-US"/>
        </w:rPr>
      </w:pPr>
      <w:r>
        <w:rPr>
          <w:lang w:val="en-US"/>
        </w:rPr>
        <w:t>s 65</w:t>
      </w:r>
      <w:r>
        <w:rPr>
          <w:lang w:val="en-US"/>
        </w:rPr>
        <w:tab/>
        <w:t xml:space="preserve">am </w:t>
      </w:r>
      <w:hyperlink r:id="rId552" w:tooltip="Human Rights Commission Amendment Act 2006" w:history="1">
        <w:r w:rsidR="007D66D1" w:rsidRPr="007D66D1">
          <w:rPr>
            <w:rStyle w:val="charCitHyperlinkAbbrev"/>
          </w:rPr>
          <w:t>A2006</w:t>
        </w:r>
        <w:r w:rsidR="007D66D1" w:rsidRPr="007D66D1">
          <w:rPr>
            <w:rStyle w:val="charCitHyperlinkAbbrev"/>
          </w:rPr>
          <w:noBreakHyphen/>
          <w:t>44</w:t>
        </w:r>
      </w:hyperlink>
      <w:r>
        <w:rPr>
          <w:lang w:val="en-US"/>
        </w:rPr>
        <w:t xml:space="preserve"> s 19, s 25</w:t>
      </w:r>
    </w:p>
    <w:p w14:paraId="5A099329" w14:textId="77777777" w:rsidR="00001C25" w:rsidRDefault="00001C25">
      <w:pPr>
        <w:pStyle w:val="AmdtsEntryHd"/>
      </w:pPr>
      <w:r>
        <w:t>Admissibility of evidence</w:t>
      </w:r>
    </w:p>
    <w:p w14:paraId="3C5F6309" w14:textId="1C0946E8" w:rsidR="00001C25" w:rsidRDefault="00001C25">
      <w:pPr>
        <w:pStyle w:val="AmdtsEntries"/>
      </w:pPr>
      <w:r>
        <w:t>s 66</w:t>
      </w:r>
      <w:r>
        <w:tab/>
        <w:t xml:space="preserve">am </w:t>
      </w:r>
      <w:hyperlink r:id="rId553"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20</w:t>
      </w:r>
      <w:r w:rsidR="00EF63A0">
        <w:t xml:space="preserve">; </w:t>
      </w:r>
      <w:hyperlink r:id="rId554" w:tooltip="Evidence (Consequential Amendments) Act 2011" w:history="1">
        <w:r w:rsidR="007D66D1" w:rsidRPr="007D66D1">
          <w:rPr>
            <w:rStyle w:val="charCitHyperlinkAbbrev"/>
          </w:rPr>
          <w:t>A2011</w:t>
        </w:r>
        <w:r w:rsidR="007D66D1" w:rsidRPr="007D66D1">
          <w:rPr>
            <w:rStyle w:val="charCitHyperlinkAbbrev"/>
          </w:rPr>
          <w:noBreakHyphen/>
          <w:t>48</w:t>
        </w:r>
      </w:hyperlink>
      <w:r w:rsidR="00EF63A0">
        <w:t xml:space="preserve"> amdt 1.33</w:t>
      </w:r>
    </w:p>
    <w:p w14:paraId="7841A05C" w14:textId="50F76841" w:rsidR="00AC4BC8" w:rsidRDefault="00AC4BC8">
      <w:pPr>
        <w:pStyle w:val="AmdtsEntryHd"/>
      </w:pPr>
      <w:r>
        <w:t>Purpose of considering complaints</w:t>
      </w:r>
    </w:p>
    <w:p w14:paraId="1816C4EA" w14:textId="21778211" w:rsidR="00AC4BC8" w:rsidRPr="00AC4BC8" w:rsidRDefault="00AC4BC8" w:rsidP="00AC4BC8">
      <w:pPr>
        <w:pStyle w:val="AmdtsEntries"/>
      </w:pPr>
      <w:r>
        <w:t>s 69</w:t>
      </w:r>
      <w:r>
        <w:tab/>
        <w:t xml:space="preserve">am </w:t>
      </w:r>
      <w:hyperlink r:id="rId555" w:tooltip="Human Rights Commission Amendment Act 2023" w:history="1">
        <w:r w:rsidRPr="00870160">
          <w:rPr>
            <w:rStyle w:val="charCitHyperlinkAbbrev"/>
          </w:rPr>
          <w:t>A2023-29</w:t>
        </w:r>
      </w:hyperlink>
      <w:r>
        <w:t xml:space="preserve"> s 6, s 7</w:t>
      </w:r>
    </w:p>
    <w:p w14:paraId="326733A0" w14:textId="1E95EA13" w:rsidR="00DA7905" w:rsidRDefault="00DA7905">
      <w:pPr>
        <w:pStyle w:val="AmdtsEntryHd"/>
      </w:pPr>
      <w:r w:rsidRPr="001B4EA4">
        <w:t xml:space="preserve">Commission may treat </w:t>
      </w:r>
      <w:r w:rsidRPr="00157ACE">
        <w:t>person as person complained about</w:t>
      </w:r>
    </w:p>
    <w:p w14:paraId="3C34556B" w14:textId="360C087C" w:rsidR="00DA7905" w:rsidRPr="00DA7905" w:rsidRDefault="00DA7905" w:rsidP="00DA7905">
      <w:pPr>
        <w:pStyle w:val="AmdtsEntries"/>
      </w:pPr>
      <w:r>
        <w:t>s 71A</w:t>
      </w:r>
      <w:r>
        <w:tab/>
        <w:t xml:space="preserve">ins </w:t>
      </w:r>
      <w:hyperlink r:id="rId556" w:tooltip="Human Rights Commission Legislation Amendment Act 2010" w:history="1">
        <w:r w:rsidR="007D66D1" w:rsidRPr="007D66D1">
          <w:rPr>
            <w:rStyle w:val="charCitHyperlinkAbbrev"/>
          </w:rPr>
          <w:t>A2010</w:t>
        </w:r>
        <w:r w:rsidR="007D66D1" w:rsidRPr="007D66D1">
          <w:rPr>
            <w:rStyle w:val="charCitHyperlinkAbbrev"/>
          </w:rPr>
          <w:noBreakHyphen/>
          <w:t>5</w:t>
        </w:r>
      </w:hyperlink>
      <w:r>
        <w:t xml:space="preserve"> s 19</w:t>
      </w:r>
    </w:p>
    <w:p w14:paraId="3EBDD0F9" w14:textId="77777777" w:rsidR="009E63D4" w:rsidRDefault="009E63D4">
      <w:pPr>
        <w:pStyle w:val="AmdtsEntryHd"/>
      </w:pPr>
      <w:r w:rsidRPr="00677C9C">
        <w:rPr>
          <w:color w:val="000000"/>
        </w:rPr>
        <w:t>Power to ask for information, documents and other things</w:t>
      </w:r>
    </w:p>
    <w:p w14:paraId="1306B7E7" w14:textId="73C1EBA5" w:rsidR="009E63D4" w:rsidRPr="009E63D4" w:rsidRDefault="009E63D4" w:rsidP="009E63D4">
      <w:pPr>
        <w:pStyle w:val="AmdtsEntries"/>
      </w:pPr>
      <w:r>
        <w:t>s 73</w:t>
      </w:r>
      <w:r>
        <w:tab/>
        <w:t xml:space="preserve">am </w:t>
      </w:r>
      <w:hyperlink r:id="rId557" w:tooltip="Justice Legislation Amendment Act 2020" w:history="1">
        <w:r>
          <w:rPr>
            <w:rStyle w:val="charCitHyperlinkAbbrev"/>
          </w:rPr>
          <w:t>A2020</w:t>
        </w:r>
        <w:r>
          <w:rPr>
            <w:rStyle w:val="charCitHyperlinkAbbrev"/>
          </w:rPr>
          <w:noBreakHyphen/>
          <w:t>42</w:t>
        </w:r>
      </w:hyperlink>
      <w:r>
        <w:t xml:space="preserve"> s 106</w:t>
      </w:r>
      <w:r w:rsidR="00E51A72">
        <w:t xml:space="preserve">; </w:t>
      </w:r>
      <w:hyperlink r:id="rId558" w:tooltip="Victims Rights Legislation Amendment Act 2020" w:history="1">
        <w:r w:rsidR="00E51A72" w:rsidRPr="00606DF0">
          <w:rPr>
            <w:rStyle w:val="charCitHyperlinkAbbrev"/>
          </w:rPr>
          <w:t>A2020-34</w:t>
        </w:r>
      </w:hyperlink>
      <w:r w:rsidR="00E51A72">
        <w:t xml:space="preserve"> s 14, s 15</w:t>
      </w:r>
      <w:r w:rsidR="0000135D">
        <w:t xml:space="preserve">; </w:t>
      </w:r>
      <w:hyperlink r:id="rId559" w:tooltip="Human Rights Commission Amendment Act 2023" w:history="1">
        <w:r w:rsidR="0000135D" w:rsidRPr="00870160">
          <w:rPr>
            <w:rStyle w:val="charCitHyperlinkAbbrev"/>
          </w:rPr>
          <w:t>A2023-29</w:t>
        </w:r>
      </w:hyperlink>
      <w:r w:rsidR="0000135D">
        <w:t xml:space="preserve"> s 8</w:t>
      </w:r>
    </w:p>
    <w:p w14:paraId="3B41389A" w14:textId="1B7341D0" w:rsidR="00E51A72" w:rsidRDefault="00E51A72">
      <w:pPr>
        <w:pStyle w:val="AmdtsEntryHd"/>
        <w:rPr>
          <w:lang w:val="en-US"/>
        </w:rPr>
      </w:pPr>
      <w:r>
        <w:rPr>
          <w:lang w:val="en-US"/>
        </w:rPr>
        <w:t>Requiring attendance etc</w:t>
      </w:r>
    </w:p>
    <w:p w14:paraId="2FB07A8A" w14:textId="73A26637" w:rsidR="00E51A72" w:rsidRPr="00E51A72" w:rsidRDefault="00E51A72" w:rsidP="00E51A72">
      <w:pPr>
        <w:pStyle w:val="AmdtsEntries"/>
        <w:rPr>
          <w:lang w:val="en-US"/>
        </w:rPr>
      </w:pPr>
      <w:r>
        <w:rPr>
          <w:lang w:val="en-US"/>
        </w:rPr>
        <w:t>s 74</w:t>
      </w:r>
      <w:r>
        <w:rPr>
          <w:lang w:val="en-US"/>
        </w:rPr>
        <w:tab/>
        <w:t xml:space="preserve">am </w:t>
      </w:r>
      <w:hyperlink r:id="rId560" w:tooltip="Victims Rights Legislation Amendment Act 2020" w:history="1">
        <w:r w:rsidR="00102AFF" w:rsidRPr="00606DF0">
          <w:rPr>
            <w:rStyle w:val="charCitHyperlinkAbbrev"/>
          </w:rPr>
          <w:t>A2020-34</w:t>
        </w:r>
      </w:hyperlink>
      <w:r>
        <w:rPr>
          <w:lang w:val="en-US"/>
        </w:rPr>
        <w:t xml:space="preserve"> ss 16-18</w:t>
      </w:r>
      <w:r w:rsidR="0000135D">
        <w:t xml:space="preserve">; </w:t>
      </w:r>
      <w:hyperlink r:id="rId561" w:tooltip="Human Rights Commission Amendment Act 2023" w:history="1">
        <w:r w:rsidR="0000135D" w:rsidRPr="00870160">
          <w:rPr>
            <w:rStyle w:val="charCitHyperlinkAbbrev"/>
          </w:rPr>
          <w:t>A2023-29</w:t>
        </w:r>
      </w:hyperlink>
      <w:r w:rsidR="0000135D">
        <w:t xml:space="preserve"> s 9</w:t>
      </w:r>
    </w:p>
    <w:p w14:paraId="527E8697" w14:textId="49AB4933" w:rsidR="0000135D" w:rsidRDefault="0000135D">
      <w:pPr>
        <w:pStyle w:val="AmdtsEntryHd"/>
        <w:rPr>
          <w:lang w:val="en-US"/>
        </w:rPr>
      </w:pPr>
      <w:r>
        <w:rPr>
          <w:lang w:val="en-US"/>
        </w:rPr>
        <w:t>Privileges against self-incrimination and exposure to civil penalty</w:t>
      </w:r>
    </w:p>
    <w:p w14:paraId="711F77D1" w14:textId="62651DAE" w:rsidR="0000135D" w:rsidRPr="0000135D" w:rsidRDefault="0000135D" w:rsidP="0000135D">
      <w:pPr>
        <w:pStyle w:val="AmdtsEntries"/>
        <w:rPr>
          <w:lang w:val="en-US"/>
        </w:rPr>
      </w:pPr>
      <w:r>
        <w:rPr>
          <w:lang w:val="en-US"/>
        </w:rPr>
        <w:t>s 75</w:t>
      </w:r>
      <w:r>
        <w:rPr>
          <w:lang w:val="en-US"/>
        </w:rPr>
        <w:tab/>
        <w:t xml:space="preserve">am </w:t>
      </w:r>
      <w:hyperlink r:id="rId562" w:tooltip="Human Rights Commission Amendment Act 2023" w:history="1">
        <w:r w:rsidRPr="00870160">
          <w:rPr>
            <w:rStyle w:val="charCitHyperlinkAbbrev"/>
          </w:rPr>
          <w:t>A2023-29</w:t>
        </w:r>
      </w:hyperlink>
      <w:r>
        <w:rPr>
          <w:lang w:val="en-US"/>
        </w:rPr>
        <w:t xml:space="preserve"> s 10; ss renum R42 LA</w:t>
      </w:r>
    </w:p>
    <w:p w14:paraId="03C9CB6C" w14:textId="34699B7B" w:rsidR="00001C25" w:rsidRDefault="00001C25">
      <w:pPr>
        <w:pStyle w:val="AmdtsEntryHd"/>
      </w:pPr>
      <w:r>
        <w:lastRenderedPageBreak/>
        <w:t>When complaints can be closed</w:t>
      </w:r>
    </w:p>
    <w:p w14:paraId="6F8DB20B" w14:textId="5D2D5731" w:rsidR="00001C25" w:rsidRPr="00F14C92" w:rsidRDefault="00001C25">
      <w:pPr>
        <w:pStyle w:val="AmdtsEntries"/>
      </w:pPr>
      <w:r>
        <w:t>s 78</w:t>
      </w:r>
      <w:r>
        <w:tab/>
        <w:t xml:space="preserve">am </w:t>
      </w:r>
      <w:hyperlink r:id="rId563"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1.33; </w:t>
      </w:r>
      <w:hyperlink r:id="rId564"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1.358, amdt 1.359</w:t>
      </w:r>
      <w:r w:rsidR="0012328F">
        <w:t xml:space="preserve">; </w:t>
      </w:r>
      <w:hyperlink r:id="rId565"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0012328F" w:rsidRPr="008C2A12">
        <w:t xml:space="preserve"> amdt 2.64</w:t>
      </w:r>
      <w:r w:rsidR="009C4C48">
        <w:t xml:space="preserve">; </w:t>
      </w:r>
      <w:hyperlink r:id="rId566" w:tooltip="Justice and Community Safety Legislation Amendment Act 2010 (No 4)" w:history="1">
        <w:r w:rsidR="007D66D1" w:rsidRPr="007D66D1">
          <w:rPr>
            <w:rStyle w:val="charCitHyperlinkAbbrev"/>
          </w:rPr>
          <w:t>A2010</w:t>
        </w:r>
        <w:r w:rsidR="007D66D1" w:rsidRPr="007D66D1">
          <w:rPr>
            <w:rStyle w:val="charCitHyperlinkAbbrev"/>
          </w:rPr>
          <w:noBreakHyphen/>
          <w:t>50</w:t>
        </w:r>
      </w:hyperlink>
      <w:r w:rsidR="009C4C48">
        <w:t xml:space="preserve"> amdt 1.8; pars renum R14</w:t>
      </w:r>
      <w:r w:rsidR="00D341EB">
        <w:t xml:space="preserve"> </w:t>
      </w:r>
      <w:r w:rsidR="009C4C48">
        <w:t>LA</w:t>
      </w:r>
      <w:r w:rsidR="008E0481">
        <w:t xml:space="preserve">; </w:t>
      </w:r>
      <w:hyperlink r:id="rId567" w:tooltip="Veterinary Surgeons Act 2015" w:history="1">
        <w:r w:rsidR="008E0481">
          <w:rPr>
            <w:rStyle w:val="charCitHyperlinkAbbrev"/>
          </w:rPr>
          <w:t>A2015</w:t>
        </w:r>
        <w:r w:rsidR="008E0481">
          <w:rPr>
            <w:rStyle w:val="charCitHyperlinkAbbrev"/>
          </w:rPr>
          <w:noBreakHyphen/>
          <w:t>29</w:t>
        </w:r>
      </w:hyperlink>
      <w:r w:rsidR="008E0481">
        <w:t xml:space="preserve"> amdt 2.50</w:t>
      </w:r>
      <w:r w:rsidR="00B2701E">
        <w:t xml:space="preserve">; </w:t>
      </w:r>
      <w:hyperlink r:id="rId568" w:tooltip="Discrimination Amendment Act 2016" w:history="1">
        <w:r w:rsidR="00B2701E">
          <w:rPr>
            <w:rStyle w:val="charCitHyperlinkAbbrev"/>
          </w:rPr>
          <w:t>A2016</w:t>
        </w:r>
        <w:r w:rsidR="00B2701E">
          <w:rPr>
            <w:rStyle w:val="charCitHyperlinkAbbrev"/>
          </w:rPr>
          <w:noBreakHyphen/>
          <w:t>49</w:t>
        </w:r>
      </w:hyperlink>
      <w:r w:rsidR="00B2701E">
        <w:t xml:space="preserve"> amdt 1.18</w:t>
      </w:r>
      <w:r w:rsidR="00805BFC">
        <w:t xml:space="preserve">; </w:t>
      </w:r>
      <w:hyperlink r:id="rId569" w:tooltip="Veterinary Practice Act 2018" w:history="1">
        <w:r w:rsidR="00805BFC">
          <w:rPr>
            <w:rStyle w:val="charCitHyperlinkAbbrev"/>
          </w:rPr>
          <w:t>A2018</w:t>
        </w:r>
        <w:r w:rsidR="00805BFC">
          <w:rPr>
            <w:rStyle w:val="charCitHyperlinkAbbrev"/>
          </w:rPr>
          <w:noBreakHyphen/>
          <w:t>32</w:t>
        </w:r>
      </w:hyperlink>
      <w:r w:rsidR="00805BFC">
        <w:t xml:space="preserve"> amdt 3.25</w:t>
      </w:r>
      <w:r w:rsidR="00BE7793">
        <w:t xml:space="preserve">; </w:t>
      </w:r>
      <w:hyperlink r:id="rId570" w:tooltip="Retirement Villages Legislation Amendment Act 2019" w:history="1">
        <w:r w:rsidR="00BE7793">
          <w:rPr>
            <w:rStyle w:val="charCitHyperlinkAbbrev"/>
          </w:rPr>
          <w:t>A2019</w:t>
        </w:r>
        <w:r w:rsidR="00BE7793">
          <w:rPr>
            <w:rStyle w:val="charCitHyperlinkAbbrev"/>
          </w:rPr>
          <w:noBreakHyphen/>
          <w:t>10</w:t>
        </w:r>
      </w:hyperlink>
      <w:r w:rsidR="00BE7793">
        <w:t xml:space="preserve"> s 14</w:t>
      </w:r>
      <w:r w:rsidR="006C4155">
        <w:t xml:space="preserve">; </w:t>
      </w:r>
      <w:hyperlink r:id="rId571" w:tooltip="Justice Legislation Amendment Act 2020" w:history="1">
        <w:r w:rsidR="006C4155">
          <w:rPr>
            <w:rStyle w:val="charCitHyperlinkAbbrev"/>
          </w:rPr>
          <w:t>A2020</w:t>
        </w:r>
        <w:r w:rsidR="006C4155">
          <w:rPr>
            <w:rStyle w:val="charCitHyperlinkAbbrev"/>
          </w:rPr>
          <w:noBreakHyphen/>
          <w:t>42</w:t>
        </w:r>
      </w:hyperlink>
      <w:r w:rsidR="006C4155">
        <w:t xml:space="preserve"> s 107</w:t>
      </w:r>
      <w:r w:rsidR="0087542E">
        <w:t xml:space="preserve">; </w:t>
      </w:r>
      <w:hyperlink r:id="rId572" w:tooltip="Residential Tenancies Amendment Act 2020 (No 2)" w:history="1">
        <w:r w:rsidR="0087542E" w:rsidRPr="00475164">
          <w:rPr>
            <w:rStyle w:val="charCitHyperlinkAbbrev"/>
          </w:rPr>
          <w:t>A2020-48</w:t>
        </w:r>
      </w:hyperlink>
      <w:r w:rsidR="0087542E">
        <w:t xml:space="preserve"> amdt</w:t>
      </w:r>
      <w:r w:rsidR="00B87173">
        <w:t> </w:t>
      </w:r>
      <w:r w:rsidR="0087542E">
        <w:t>1.7</w:t>
      </w:r>
      <w:r w:rsidR="00F14C92">
        <w:t xml:space="preserve">; </w:t>
      </w:r>
      <w:hyperlink r:id="rId573" w:anchor="history" w:tooltip="Sexuality and Gender Identity Conversion Practices Act 2020" w:history="1">
        <w:r w:rsidR="00F14C92">
          <w:rPr>
            <w:rStyle w:val="charCitHyperlinkAbbrev"/>
          </w:rPr>
          <w:t>A2020</w:t>
        </w:r>
        <w:r w:rsidR="00F14C92">
          <w:rPr>
            <w:rStyle w:val="charCitHyperlinkAbbrev"/>
          </w:rPr>
          <w:noBreakHyphen/>
          <w:t>49</w:t>
        </w:r>
      </w:hyperlink>
      <w:r w:rsidR="00F14C92">
        <w:t xml:space="preserve"> amdt 1.6</w:t>
      </w:r>
    </w:p>
    <w:p w14:paraId="29F43899" w14:textId="77777777" w:rsidR="00771074" w:rsidRDefault="00771074" w:rsidP="00771074">
      <w:pPr>
        <w:pStyle w:val="AmdtsEntryHd"/>
      </w:pPr>
      <w:r>
        <w:rPr>
          <w:noProof/>
        </w:rPr>
        <w:t>Reopening complaints</w:t>
      </w:r>
    </w:p>
    <w:p w14:paraId="192C0EF1" w14:textId="0032EC1A" w:rsidR="00771074" w:rsidRPr="004C7481" w:rsidRDefault="00771074" w:rsidP="00771074">
      <w:pPr>
        <w:pStyle w:val="AmdtsEntries"/>
      </w:pPr>
      <w:r>
        <w:t>s 79</w:t>
      </w:r>
      <w:r>
        <w:tab/>
        <w:t xml:space="preserve">am </w:t>
      </w:r>
      <w:hyperlink r:id="rId574" w:tooltip="Justice and Community Safety Legislation Amendment Act 2010 (No 4)" w:history="1">
        <w:r w:rsidR="007D66D1" w:rsidRPr="007D66D1">
          <w:rPr>
            <w:rStyle w:val="charCitHyperlinkAbbrev"/>
          </w:rPr>
          <w:t>A2010</w:t>
        </w:r>
        <w:r w:rsidR="007D66D1" w:rsidRPr="007D66D1">
          <w:rPr>
            <w:rStyle w:val="charCitHyperlinkAbbrev"/>
          </w:rPr>
          <w:noBreakHyphen/>
          <w:t>50</w:t>
        </w:r>
      </w:hyperlink>
      <w:r>
        <w:t xml:space="preserve"> amdt 1.9</w:t>
      </w:r>
    </w:p>
    <w:p w14:paraId="4A45E05C" w14:textId="77777777" w:rsidR="0012328F" w:rsidRDefault="0012328F" w:rsidP="0012328F">
      <w:pPr>
        <w:pStyle w:val="AmdtsEntryHd"/>
      </w:pPr>
      <w:r>
        <w:rPr>
          <w:noProof/>
        </w:rPr>
        <w:t>How complaints are closed</w:t>
      </w:r>
    </w:p>
    <w:p w14:paraId="75BCF4B9" w14:textId="793C592F" w:rsidR="0012328F" w:rsidRPr="00805BFC" w:rsidRDefault="0012328F" w:rsidP="0012328F">
      <w:pPr>
        <w:pStyle w:val="AmdtsEntries"/>
      </w:pPr>
      <w:r w:rsidRPr="008C2A12">
        <w:t>s 80</w:t>
      </w:r>
      <w:r w:rsidRPr="008C2A12">
        <w:tab/>
        <w:t xml:space="preserve">am </w:t>
      </w:r>
      <w:hyperlink r:id="rId575"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Pr="008C2A12">
        <w:t xml:space="preserve"> amdt 2.65</w:t>
      </w:r>
      <w:r w:rsidR="008E0481">
        <w:t xml:space="preserve">; </w:t>
      </w:r>
      <w:hyperlink r:id="rId576" w:tooltip="Veterinary Surgeons Act 2015" w:history="1">
        <w:r w:rsidR="008E0481">
          <w:rPr>
            <w:rStyle w:val="charCitHyperlinkAbbrev"/>
          </w:rPr>
          <w:t>A2015</w:t>
        </w:r>
        <w:r w:rsidR="008E0481">
          <w:rPr>
            <w:rStyle w:val="charCitHyperlinkAbbrev"/>
          </w:rPr>
          <w:noBreakHyphen/>
          <w:t>29</w:t>
        </w:r>
      </w:hyperlink>
      <w:r w:rsidR="008E0481">
        <w:t xml:space="preserve"> amdt 2.51</w:t>
      </w:r>
      <w:r w:rsidR="00805BFC">
        <w:t xml:space="preserve">; </w:t>
      </w:r>
      <w:hyperlink r:id="rId577" w:tooltip="Veterinary Practice Act 2018" w:history="1">
        <w:r w:rsidR="00805BFC">
          <w:rPr>
            <w:rStyle w:val="charCitHyperlinkAbbrev"/>
          </w:rPr>
          <w:t>A2018</w:t>
        </w:r>
        <w:r w:rsidR="00805BFC">
          <w:rPr>
            <w:rStyle w:val="charCitHyperlinkAbbrev"/>
          </w:rPr>
          <w:noBreakHyphen/>
          <w:t>32</w:t>
        </w:r>
      </w:hyperlink>
      <w:r w:rsidR="00805BFC">
        <w:t xml:space="preserve"> amdt</w:t>
      </w:r>
      <w:r w:rsidR="00B87173">
        <w:t> </w:t>
      </w:r>
      <w:r w:rsidR="00805BFC">
        <w:t>3.25</w:t>
      </w:r>
    </w:p>
    <w:p w14:paraId="69F0B6B2" w14:textId="5577155F" w:rsidR="002F46BE" w:rsidRDefault="002F46BE">
      <w:pPr>
        <w:pStyle w:val="AmdtsEntryHd"/>
      </w:pPr>
      <w:r>
        <w:t>Final report</w:t>
      </w:r>
    </w:p>
    <w:p w14:paraId="1A222210" w14:textId="0D411656" w:rsidR="002F46BE" w:rsidRPr="002F46BE" w:rsidRDefault="002F46BE" w:rsidP="002F46BE">
      <w:pPr>
        <w:pStyle w:val="AmdtsEntries"/>
      </w:pPr>
      <w:r>
        <w:t>s 81</w:t>
      </w:r>
      <w:r>
        <w:tab/>
        <w:t xml:space="preserve">am </w:t>
      </w:r>
      <w:hyperlink r:id="rId578" w:tooltip="Human Rights (Complaints) Legislation Amendment Act 2023" w:history="1">
        <w:r>
          <w:rPr>
            <w:rStyle w:val="charCitHyperlinkAbbrev"/>
          </w:rPr>
          <w:t>A2023-53</w:t>
        </w:r>
      </w:hyperlink>
      <w:r>
        <w:t xml:space="preserve"> s 16</w:t>
      </w:r>
    </w:p>
    <w:p w14:paraId="6D054C19" w14:textId="1D83F23C" w:rsidR="00001C25" w:rsidRDefault="00001C25">
      <w:pPr>
        <w:pStyle w:val="AmdtsEntryHd"/>
      </w:pPr>
      <w:r>
        <w:t>Closing discrimination complaints</w:t>
      </w:r>
    </w:p>
    <w:p w14:paraId="7F4554B0" w14:textId="221B2578" w:rsidR="00001C25" w:rsidRDefault="00001C25">
      <w:pPr>
        <w:pStyle w:val="AmdtsEntries"/>
      </w:pPr>
      <w:r>
        <w:t>s 82</w:t>
      </w:r>
      <w:r>
        <w:tab/>
        <w:t xml:space="preserve">am </w:t>
      </w:r>
      <w:hyperlink r:id="rId579"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1.34</w:t>
      </w:r>
    </w:p>
    <w:p w14:paraId="21CEDCA6" w14:textId="77777777" w:rsidR="00BE7793" w:rsidRDefault="000D60B1" w:rsidP="00BE7793">
      <w:pPr>
        <w:pStyle w:val="AmdtsEntryHd"/>
      </w:pPr>
      <w:r w:rsidRPr="004E041D">
        <w:rPr>
          <w:color w:val="000000"/>
        </w:rPr>
        <w:t>Closing retirement village complaints</w:t>
      </w:r>
    </w:p>
    <w:p w14:paraId="17F397C3" w14:textId="74DACA24" w:rsidR="00BE7793" w:rsidRDefault="00BE7793" w:rsidP="00BE7793">
      <w:pPr>
        <w:pStyle w:val="AmdtsEntries"/>
      </w:pPr>
      <w:r>
        <w:t>s 82A</w:t>
      </w:r>
      <w:r>
        <w:tab/>
        <w:t xml:space="preserve">ins </w:t>
      </w:r>
      <w:hyperlink r:id="rId580" w:tooltip="Retirement Villages Legislation Amendment Act 2019" w:history="1">
        <w:r>
          <w:rPr>
            <w:rStyle w:val="charCitHyperlinkAbbrev"/>
          </w:rPr>
          <w:t>A2019</w:t>
        </w:r>
        <w:r>
          <w:rPr>
            <w:rStyle w:val="charCitHyperlinkAbbrev"/>
          </w:rPr>
          <w:noBreakHyphen/>
          <w:t>10</w:t>
        </w:r>
      </w:hyperlink>
      <w:r>
        <w:t xml:space="preserve"> s 15</w:t>
      </w:r>
    </w:p>
    <w:p w14:paraId="5D03D936" w14:textId="532667F0" w:rsidR="0087542E" w:rsidRDefault="0028110A" w:rsidP="00BC517B">
      <w:pPr>
        <w:pStyle w:val="AmdtsEntryHd"/>
      </w:pPr>
      <w:r w:rsidRPr="0085558E">
        <w:t>Closing occupancy dispute complaints</w:t>
      </w:r>
    </w:p>
    <w:p w14:paraId="49077283" w14:textId="27479725" w:rsidR="0087542E" w:rsidRPr="0087542E" w:rsidRDefault="0087542E" w:rsidP="0087542E">
      <w:pPr>
        <w:pStyle w:val="AmdtsEntries"/>
      </w:pPr>
      <w:r>
        <w:t>s 82B</w:t>
      </w:r>
      <w:r>
        <w:tab/>
        <w:t xml:space="preserve">ins </w:t>
      </w:r>
      <w:hyperlink r:id="rId581" w:tooltip="Residential Tenancies Amendment Act 2020 (No 2)" w:history="1">
        <w:r w:rsidRPr="00475164">
          <w:rPr>
            <w:rStyle w:val="charCitHyperlinkAbbrev"/>
          </w:rPr>
          <w:t>A2020-48</w:t>
        </w:r>
      </w:hyperlink>
      <w:r>
        <w:t xml:space="preserve"> amdt 1.8</w:t>
      </w:r>
    </w:p>
    <w:p w14:paraId="485C9251" w14:textId="6297CE15" w:rsidR="00F14C92" w:rsidRDefault="00F14C92" w:rsidP="00BC517B">
      <w:pPr>
        <w:pStyle w:val="AmdtsEntryHd"/>
      </w:pPr>
      <w:r w:rsidRPr="0044154F">
        <w:t>Closing conversion practice complaints</w:t>
      </w:r>
    </w:p>
    <w:p w14:paraId="77B5F9E0" w14:textId="05300A72" w:rsidR="00F14C92" w:rsidRPr="00F14C92" w:rsidRDefault="00F14C92" w:rsidP="00F14C92">
      <w:pPr>
        <w:pStyle w:val="AmdtsEntries"/>
      </w:pPr>
      <w:r>
        <w:t>s 82C</w:t>
      </w:r>
      <w:r>
        <w:tab/>
        <w:t xml:space="preserve">ins </w:t>
      </w:r>
      <w:hyperlink r:id="rId582" w:anchor="history" w:tooltip="Sexuality and Gender Identity Conversion Practices Act 2020" w:history="1">
        <w:r>
          <w:rPr>
            <w:rStyle w:val="charCitHyperlinkAbbrev"/>
          </w:rPr>
          <w:t>A2020</w:t>
        </w:r>
        <w:r>
          <w:rPr>
            <w:rStyle w:val="charCitHyperlinkAbbrev"/>
          </w:rPr>
          <w:noBreakHyphen/>
          <w:t>49</w:t>
        </w:r>
      </w:hyperlink>
      <w:r>
        <w:t xml:space="preserve"> amdt 1.7</w:t>
      </w:r>
    </w:p>
    <w:p w14:paraId="61FB55F8" w14:textId="220D08E5" w:rsidR="002F46BE" w:rsidRDefault="00EE088F" w:rsidP="00BC517B">
      <w:pPr>
        <w:pStyle w:val="AmdtsEntryHd"/>
      </w:pPr>
      <w:r w:rsidRPr="00646C85">
        <w:t>Closing human rights complaints if conciliation unlikely to succeed</w:t>
      </w:r>
    </w:p>
    <w:p w14:paraId="02FD8688" w14:textId="61856197" w:rsidR="00EE088F" w:rsidRPr="00EE088F" w:rsidRDefault="00EE088F" w:rsidP="00EE088F">
      <w:pPr>
        <w:pStyle w:val="AmdtsEntries"/>
      </w:pPr>
      <w:r>
        <w:t>s 82D</w:t>
      </w:r>
      <w:r>
        <w:tab/>
        <w:t xml:space="preserve">ins </w:t>
      </w:r>
      <w:hyperlink r:id="rId583" w:tooltip="Human Rights (Complaints) Legislation Amendment Act 2023" w:history="1">
        <w:r>
          <w:rPr>
            <w:rStyle w:val="charCitHyperlinkAbbrev"/>
          </w:rPr>
          <w:t>A2023-53</w:t>
        </w:r>
      </w:hyperlink>
      <w:r>
        <w:t xml:space="preserve"> s 17</w:t>
      </w:r>
    </w:p>
    <w:p w14:paraId="7711C3F1" w14:textId="5105AE44" w:rsidR="00BC517B" w:rsidRDefault="00BC517B" w:rsidP="00BC517B">
      <w:pPr>
        <w:pStyle w:val="AmdtsEntryHd"/>
      </w:pPr>
      <w:r w:rsidRPr="009D7A32">
        <w:t>Third-party reports</w:t>
      </w:r>
    </w:p>
    <w:p w14:paraId="7F96E5EA" w14:textId="4DE71C6A" w:rsidR="00BC517B" w:rsidRPr="00805BFC" w:rsidRDefault="00BC517B">
      <w:pPr>
        <w:pStyle w:val="AmdtsEntries"/>
      </w:pPr>
      <w:r>
        <w:t>s 83</w:t>
      </w:r>
      <w:r>
        <w:tab/>
        <w:t xml:space="preserve">am </w:t>
      </w:r>
      <w:hyperlink r:id="rId584" w:tooltip="Justice and Community Safety Legislation Amendment Act 2014 (No 2)" w:history="1">
        <w:r>
          <w:rPr>
            <w:rStyle w:val="charCitHyperlinkAbbrev"/>
          </w:rPr>
          <w:t>A2014</w:t>
        </w:r>
        <w:r>
          <w:rPr>
            <w:rStyle w:val="charCitHyperlinkAbbrev"/>
          </w:rPr>
          <w:noBreakHyphen/>
          <w:t>49</w:t>
        </w:r>
      </w:hyperlink>
      <w:r>
        <w:t xml:space="preserve"> s 15, s 16</w:t>
      </w:r>
      <w:r w:rsidR="008E0481">
        <w:t xml:space="preserve">; </w:t>
      </w:r>
      <w:hyperlink r:id="rId585" w:tooltip="Veterinary Surgeons Act 2015" w:history="1">
        <w:r w:rsidR="008E0481">
          <w:rPr>
            <w:rStyle w:val="charCitHyperlinkAbbrev"/>
          </w:rPr>
          <w:t>A2015</w:t>
        </w:r>
        <w:r w:rsidR="008E0481">
          <w:rPr>
            <w:rStyle w:val="charCitHyperlinkAbbrev"/>
          </w:rPr>
          <w:noBreakHyphen/>
          <w:t>29</w:t>
        </w:r>
      </w:hyperlink>
      <w:r w:rsidR="00FB0124">
        <w:t xml:space="preserve"> amdt 2.52</w:t>
      </w:r>
      <w:r w:rsidR="00805BFC">
        <w:t xml:space="preserve">; </w:t>
      </w:r>
      <w:hyperlink r:id="rId586" w:tooltip="Veterinary Practice Act 2018" w:history="1">
        <w:r w:rsidR="00805BFC">
          <w:rPr>
            <w:rStyle w:val="charCitHyperlinkAbbrev"/>
          </w:rPr>
          <w:t>A2018</w:t>
        </w:r>
        <w:r w:rsidR="00805BFC">
          <w:rPr>
            <w:rStyle w:val="charCitHyperlinkAbbrev"/>
          </w:rPr>
          <w:noBreakHyphen/>
          <w:t>32</w:t>
        </w:r>
      </w:hyperlink>
      <w:r w:rsidR="00805BFC">
        <w:t xml:space="preserve"> amdt</w:t>
      </w:r>
      <w:r w:rsidR="00B87173">
        <w:t> </w:t>
      </w:r>
      <w:r w:rsidR="00805BFC">
        <w:t>3.25</w:t>
      </w:r>
      <w:r w:rsidR="00EE088F">
        <w:t xml:space="preserve">; </w:t>
      </w:r>
      <w:hyperlink r:id="rId587" w:tooltip="Human Rights (Complaints) Legislation Amendment Act 2023" w:history="1">
        <w:r w:rsidR="00EE088F">
          <w:rPr>
            <w:rStyle w:val="charCitHyperlinkAbbrev"/>
          </w:rPr>
          <w:t>A2023-53</w:t>
        </w:r>
      </w:hyperlink>
      <w:r w:rsidR="00EE088F">
        <w:t xml:space="preserve"> s 18; ss renum R45 LA</w:t>
      </w:r>
    </w:p>
    <w:p w14:paraId="2A05C79F" w14:textId="7328C2AC" w:rsidR="006C4F9E" w:rsidRPr="00D81C2F" w:rsidRDefault="006C4F9E">
      <w:pPr>
        <w:pStyle w:val="AmdtsEntryHd"/>
        <w:rPr>
          <w:rFonts w:cs="Arial"/>
          <w:color w:val="000000"/>
          <w:shd w:val="clear" w:color="auto" w:fill="FFFFFF"/>
        </w:rPr>
      </w:pPr>
      <w:r w:rsidRPr="00D81C2F">
        <w:rPr>
          <w:rFonts w:cs="Arial"/>
          <w:color w:val="000000"/>
          <w:shd w:val="clear" w:color="auto" w:fill="FFFFFF"/>
        </w:rPr>
        <w:t>Commission-initiated reports</w:t>
      </w:r>
    </w:p>
    <w:p w14:paraId="05C04CDB" w14:textId="68317462" w:rsidR="006C4F9E" w:rsidRPr="006C4F9E" w:rsidRDefault="006C4F9E" w:rsidP="006C4F9E">
      <w:pPr>
        <w:pStyle w:val="AmdtsEntries"/>
      </w:pPr>
      <w:r w:rsidRPr="00D81C2F">
        <w:t>s 84</w:t>
      </w:r>
      <w:r w:rsidRPr="00D81C2F">
        <w:tab/>
        <w:t xml:space="preserve">am </w:t>
      </w:r>
      <w:hyperlink r:id="rId588" w:tooltip="Justice and Community Safety Legislation Amendment Act 2023 (No 3)" w:history="1">
        <w:r w:rsidRPr="00D81C2F">
          <w:rPr>
            <w:rStyle w:val="charCitHyperlinkAbbrev"/>
          </w:rPr>
          <w:t>A2023-57</w:t>
        </w:r>
      </w:hyperlink>
      <w:r w:rsidRPr="00D81C2F">
        <w:t xml:space="preserve"> s 28</w:t>
      </w:r>
    </w:p>
    <w:p w14:paraId="5AFF3B77" w14:textId="31D0958B" w:rsidR="009919F6" w:rsidRDefault="009919F6">
      <w:pPr>
        <w:pStyle w:val="AmdtsEntryHd"/>
      </w:pPr>
      <w:r>
        <w:t>Responding to recommendations</w:t>
      </w:r>
    </w:p>
    <w:p w14:paraId="0C992F02" w14:textId="497F5435" w:rsidR="009919F6" w:rsidRPr="009919F6" w:rsidRDefault="009919F6" w:rsidP="009919F6">
      <w:pPr>
        <w:pStyle w:val="AmdtsEntries"/>
      </w:pPr>
      <w:r>
        <w:t>s 85</w:t>
      </w:r>
      <w:r>
        <w:tab/>
        <w:t xml:space="preserve">am </w:t>
      </w:r>
      <w:hyperlink r:id="rId589" w:tooltip="Statute Law Amendment Act 2018" w:history="1">
        <w:r w:rsidRPr="009919F6">
          <w:rPr>
            <w:rStyle w:val="charCitHyperlinkAbbrev"/>
          </w:rPr>
          <w:t>A2018</w:t>
        </w:r>
        <w:r w:rsidRPr="009919F6">
          <w:rPr>
            <w:rStyle w:val="charCitHyperlinkAbbrev"/>
          </w:rPr>
          <w:noBreakHyphen/>
          <w:t>42</w:t>
        </w:r>
      </w:hyperlink>
      <w:r>
        <w:t xml:space="preserve"> amdt 3.63</w:t>
      </w:r>
      <w:r w:rsidR="00102AFF">
        <w:t xml:space="preserve">; </w:t>
      </w:r>
      <w:hyperlink r:id="rId590" w:tooltip="Victims Rights Legislation Amendment Act 2020" w:history="1">
        <w:r w:rsidR="00102AFF" w:rsidRPr="00606DF0">
          <w:rPr>
            <w:rStyle w:val="charCitHyperlinkAbbrev"/>
          </w:rPr>
          <w:t>A2020-34</w:t>
        </w:r>
      </w:hyperlink>
      <w:r w:rsidR="00102AFF">
        <w:t xml:space="preserve"> s 19</w:t>
      </w:r>
      <w:r w:rsidR="00155DED">
        <w:t>; ss renum R33 LA</w:t>
      </w:r>
    </w:p>
    <w:p w14:paraId="713AAEE7" w14:textId="4F912137" w:rsidR="00EE088F" w:rsidRDefault="00EE088F">
      <w:pPr>
        <w:pStyle w:val="AmdtsEntryHd"/>
      </w:pPr>
      <w:r w:rsidRPr="00646C85">
        <w:t>Publication of information in relation to human rights complaints</w:t>
      </w:r>
    </w:p>
    <w:p w14:paraId="23373B15" w14:textId="6B9A47EC" w:rsidR="00EE088F" w:rsidRPr="00EE088F" w:rsidRDefault="00EE088F" w:rsidP="00EE088F">
      <w:pPr>
        <w:pStyle w:val="AmdtsEntries"/>
      </w:pPr>
      <w:r>
        <w:t>s 86A</w:t>
      </w:r>
      <w:r>
        <w:tab/>
        <w:t xml:space="preserve">ins </w:t>
      </w:r>
      <w:hyperlink r:id="rId591" w:tooltip="Human Rights (Complaints) Legislation Amendment Act 2023" w:history="1">
        <w:r>
          <w:rPr>
            <w:rStyle w:val="charCitHyperlinkAbbrev"/>
          </w:rPr>
          <w:t>A2023-53</w:t>
        </w:r>
      </w:hyperlink>
      <w:r>
        <w:t xml:space="preserve"> s 19</w:t>
      </w:r>
    </w:p>
    <w:p w14:paraId="6BAD0CFB" w14:textId="7F0801D1" w:rsidR="00001C25" w:rsidRDefault="00001C25">
      <w:pPr>
        <w:pStyle w:val="AmdtsEntryHd"/>
      </w:pPr>
      <w:r>
        <w:t>Discrimination referral statements</w:t>
      </w:r>
    </w:p>
    <w:p w14:paraId="68D7EE4B" w14:textId="7D569A95" w:rsidR="00001C25" w:rsidRDefault="00001C25">
      <w:pPr>
        <w:pStyle w:val="AmdtsEntries"/>
      </w:pPr>
      <w:r>
        <w:t>s 88</w:t>
      </w:r>
      <w:r>
        <w:tab/>
        <w:t xml:space="preserve">sub </w:t>
      </w:r>
      <w:hyperlink r:id="rId592"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1.35; </w:t>
      </w:r>
      <w:hyperlink r:id="rId593"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1.360</w:t>
      </w:r>
    </w:p>
    <w:p w14:paraId="3EDDAFDA" w14:textId="77777777" w:rsidR="00BB6B3F" w:rsidRDefault="00BB6B3F" w:rsidP="00BB6B3F">
      <w:pPr>
        <w:pStyle w:val="AmdtsEntryHd"/>
      </w:pPr>
      <w:r w:rsidRPr="004E041D">
        <w:rPr>
          <w:color w:val="000000"/>
        </w:rPr>
        <w:t>Retirement village referral statements</w:t>
      </w:r>
    </w:p>
    <w:p w14:paraId="59B01AA8" w14:textId="7237F225" w:rsidR="00BB6B3F" w:rsidRPr="00B671EF" w:rsidRDefault="00BB6B3F" w:rsidP="00BB6B3F">
      <w:pPr>
        <w:pStyle w:val="AmdtsEntries"/>
      </w:pPr>
      <w:r>
        <w:t>s 88A</w:t>
      </w:r>
      <w:r>
        <w:tab/>
        <w:t xml:space="preserve">ins </w:t>
      </w:r>
      <w:hyperlink r:id="rId594" w:tooltip="Retirement Villages Legislation Amendment Act 2019" w:history="1">
        <w:r>
          <w:rPr>
            <w:rStyle w:val="charCitHyperlinkAbbrev"/>
          </w:rPr>
          <w:t>A2019</w:t>
        </w:r>
        <w:r>
          <w:rPr>
            <w:rStyle w:val="charCitHyperlinkAbbrev"/>
          </w:rPr>
          <w:noBreakHyphen/>
          <w:t>10</w:t>
        </w:r>
      </w:hyperlink>
      <w:r>
        <w:t xml:space="preserve"> s 16</w:t>
      </w:r>
    </w:p>
    <w:p w14:paraId="6BA60CC3" w14:textId="04437573" w:rsidR="0087542E" w:rsidRDefault="0028110A">
      <w:pPr>
        <w:pStyle w:val="AmdtsEntryHd"/>
        <w:rPr>
          <w:rStyle w:val="CharPartText"/>
        </w:rPr>
      </w:pPr>
      <w:r w:rsidRPr="0085558E">
        <w:t>Occupancy dispute referral statements</w:t>
      </w:r>
    </w:p>
    <w:p w14:paraId="5F839CEA" w14:textId="3AB39158" w:rsidR="0087542E" w:rsidRPr="0087542E" w:rsidRDefault="0087542E" w:rsidP="0087542E">
      <w:pPr>
        <w:pStyle w:val="AmdtsEntries"/>
      </w:pPr>
      <w:r>
        <w:t>s 88B</w:t>
      </w:r>
      <w:r>
        <w:tab/>
        <w:t xml:space="preserve">ins </w:t>
      </w:r>
      <w:hyperlink r:id="rId595" w:tooltip="Residential Tenancies Amendment Act 2020 (No 2)" w:history="1">
        <w:r w:rsidRPr="00475164">
          <w:rPr>
            <w:rStyle w:val="charCitHyperlinkAbbrev"/>
          </w:rPr>
          <w:t>A2020-48</w:t>
        </w:r>
      </w:hyperlink>
      <w:r>
        <w:t xml:space="preserve"> amdt 1.9</w:t>
      </w:r>
    </w:p>
    <w:p w14:paraId="0273071B" w14:textId="72D4B331" w:rsidR="00F14C92" w:rsidRDefault="00335DE4">
      <w:pPr>
        <w:pStyle w:val="AmdtsEntryHd"/>
        <w:rPr>
          <w:rStyle w:val="CharPartText"/>
        </w:rPr>
      </w:pPr>
      <w:r w:rsidRPr="0044154F">
        <w:lastRenderedPageBreak/>
        <w:t>Conversion practice referral statements</w:t>
      </w:r>
    </w:p>
    <w:p w14:paraId="7E209D94" w14:textId="2937926A" w:rsidR="00F14C92" w:rsidRPr="00335DE4" w:rsidRDefault="00F14C92" w:rsidP="00F14C92">
      <w:pPr>
        <w:pStyle w:val="AmdtsEntries"/>
      </w:pPr>
      <w:r>
        <w:t>s 88C</w:t>
      </w:r>
      <w:r>
        <w:tab/>
      </w:r>
      <w:r w:rsidR="00335DE4">
        <w:t xml:space="preserve">ins </w:t>
      </w:r>
      <w:hyperlink r:id="rId596" w:anchor="history" w:tooltip="Sexuality and Gender Identity Conversion Practices Act 2020" w:history="1">
        <w:r w:rsidR="00335DE4">
          <w:rPr>
            <w:rStyle w:val="charCitHyperlinkAbbrev"/>
          </w:rPr>
          <w:t>A2020</w:t>
        </w:r>
        <w:r w:rsidR="00335DE4">
          <w:rPr>
            <w:rStyle w:val="charCitHyperlinkAbbrev"/>
          </w:rPr>
          <w:noBreakHyphen/>
          <w:t>49</w:t>
        </w:r>
      </w:hyperlink>
      <w:r w:rsidR="00335DE4">
        <w:t xml:space="preserve"> amdt 1.8</w:t>
      </w:r>
    </w:p>
    <w:p w14:paraId="53FB7E6A" w14:textId="025FC7FF" w:rsidR="00FB0124" w:rsidRDefault="00812D14">
      <w:pPr>
        <w:pStyle w:val="AmdtsEntryHd"/>
      </w:pPr>
      <w:r w:rsidRPr="007F6445">
        <w:t>Additional matters for health service complaints</w:t>
      </w:r>
    </w:p>
    <w:p w14:paraId="722D8B1C" w14:textId="09907980" w:rsidR="00FB0124" w:rsidRDefault="00FB0124" w:rsidP="00FB0124">
      <w:pPr>
        <w:pStyle w:val="AmdtsEntries"/>
      </w:pPr>
      <w:r>
        <w:t>pt 5 hdg</w:t>
      </w:r>
      <w:r>
        <w:tab/>
        <w:t xml:space="preserve">sub </w:t>
      </w:r>
      <w:hyperlink r:id="rId597" w:tooltip="Veterinary Surgeons Act 2015" w:history="1">
        <w:r>
          <w:rPr>
            <w:rStyle w:val="charCitHyperlinkAbbrev"/>
          </w:rPr>
          <w:t>A2015</w:t>
        </w:r>
        <w:r>
          <w:rPr>
            <w:rStyle w:val="charCitHyperlinkAbbrev"/>
          </w:rPr>
          <w:noBreakHyphen/>
          <w:t>29</w:t>
        </w:r>
      </w:hyperlink>
      <w:r>
        <w:t xml:space="preserve"> amdt 2.53</w:t>
      </w:r>
      <w:r w:rsidR="00954737">
        <w:t>, amdt 3.3</w:t>
      </w:r>
    </w:p>
    <w:p w14:paraId="583EB2DF" w14:textId="234D2DDE" w:rsidR="00805BFC" w:rsidRDefault="00805BFC" w:rsidP="00FB0124">
      <w:pPr>
        <w:pStyle w:val="AmdtsEntries"/>
      </w:pPr>
      <w:r>
        <w:tab/>
        <w:t xml:space="preserve">am </w:t>
      </w:r>
      <w:hyperlink r:id="rId598" w:tooltip="Veterinary Practice Act 2018" w:history="1">
        <w:r>
          <w:rPr>
            <w:rStyle w:val="charCitHyperlinkAbbrev"/>
          </w:rPr>
          <w:t>A2018</w:t>
        </w:r>
        <w:r>
          <w:rPr>
            <w:rStyle w:val="charCitHyperlinkAbbrev"/>
          </w:rPr>
          <w:noBreakHyphen/>
          <w:t>32</w:t>
        </w:r>
      </w:hyperlink>
      <w:r>
        <w:t xml:space="preserve"> amdt 3.25</w:t>
      </w:r>
    </w:p>
    <w:p w14:paraId="107F4C2E" w14:textId="1309E2EE" w:rsidR="006063A5" w:rsidRPr="00805BFC" w:rsidRDefault="006063A5" w:rsidP="00FB0124">
      <w:pPr>
        <w:pStyle w:val="AmdtsEntries"/>
      </w:pPr>
      <w:r>
        <w:tab/>
        <w:t xml:space="preserve">sub </w:t>
      </w:r>
      <w:hyperlink r:id="rId599" w:tooltip="Human Rights Commission Amendment Act 2023" w:history="1">
        <w:r w:rsidRPr="00870160">
          <w:rPr>
            <w:rStyle w:val="charCitHyperlinkAbbrev"/>
          </w:rPr>
          <w:t>A2023-29</w:t>
        </w:r>
      </w:hyperlink>
      <w:r>
        <w:t xml:space="preserve"> s 11</w:t>
      </w:r>
    </w:p>
    <w:p w14:paraId="7860FF08" w14:textId="77777777" w:rsidR="00304543" w:rsidRDefault="00304543">
      <w:pPr>
        <w:pStyle w:val="AmdtsEntryHd"/>
      </w:pPr>
      <w:r>
        <w:t>Approval of health code</w:t>
      </w:r>
    </w:p>
    <w:p w14:paraId="3C24D6EF" w14:textId="0566ACC9" w:rsidR="00304543" w:rsidRPr="00304543" w:rsidRDefault="00304543" w:rsidP="00304543">
      <w:pPr>
        <w:pStyle w:val="AmdtsEntries"/>
      </w:pPr>
      <w:r>
        <w:t>s 89</w:t>
      </w:r>
      <w:r>
        <w:tab/>
        <w:t xml:space="preserve">am </w:t>
      </w:r>
      <w:hyperlink r:id="rId600" w:tooltip="Statute Law Amendment Act 2012" w:history="1">
        <w:r w:rsidR="007D66D1" w:rsidRPr="007D66D1">
          <w:rPr>
            <w:rStyle w:val="charCitHyperlinkAbbrev"/>
          </w:rPr>
          <w:t>A2012</w:t>
        </w:r>
        <w:r w:rsidR="007D66D1" w:rsidRPr="007D66D1">
          <w:rPr>
            <w:rStyle w:val="charCitHyperlinkAbbrev"/>
          </w:rPr>
          <w:noBreakHyphen/>
          <w:t>21</w:t>
        </w:r>
      </w:hyperlink>
      <w:r>
        <w:t xml:space="preserve"> amdt 3.99</w:t>
      </w:r>
    </w:p>
    <w:p w14:paraId="6C566092" w14:textId="77777777" w:rsidR="00834746" w:rsidRDefault="00834746">
      <w:pPr>
        <w:pStyle w:val="AmdtsEntryHd"/>
      </w:pPr>
      <w:r w:rsidRPr="00743DAB">
        <w:t>Relationship between commission</w:t>
      </w:r>
      <w:r w:rsidR="003E7538">
        <w:t>, health profession boards</w:t>
      </w:r>
      <w:r w:rsidRPr="00743DAB">
        <w:t xml:space="preserve"> and veterinary </w:t>
      </w:r>
      <w:r w:rsidR="00805BFC">
        <w:t>practitioners</w:t>
      </w:r>
      <w:r w:rsidRPr="00743DAB">
        <w:t xml:space="preserve"> board</w:t>
      </w:r>
    </w:p>
    <w:p w14:paraId="48C3A166" w14:textId="35C3552B" w:rsidR="00834746" w:rsidRDefault="00834746" w:rsidP="00834746">
      <w:pPr>
        <w:pStyle w:val="AmdtsEntries"/>
      </w:pPr>
      <w:r>
        <w:t>div 5.2 hdg</w:t>
      </w:r>
      <w:r>
        <w:tab/>
        <w:t xml:space="preserve">sub </w:t>
      </w:r>
      <w:hyperlink r:id="rId601" w:tooltip="Veterinary Surgeons Act 2015" w:history="1">
        <w:r>
          <w:rPr>
            <w:rStyle w:val="charCitHyperlinkAbbrev"/>
          </w:rPr>
          <w:t>A2015</w:t>
        </w:r>
        <w:r>
          <w:rPr>
            <w:rStyle w:val="charCitHyperlinkAbbrev"/>
          </w:rPr>
          <w:noBreakHyphen/>
          <w:t>29</w:t>
        </w:r>
      </w:hyperlink>
      <w:r>
        <w:t xml:space="preserve"> amdt 2.54</w:t>
      </w:r>
      <w:r w:rsidR="00954737">
        <w:t>, amdt 3.4</w:t>
      </w:r>
    </w:p>
    <w:p w14:paraId="14139050" w14:textId="249285DA" w:rsidR="00805BFC" w:rsidRPr="00805BFC" w:rsidRDefault="00805BFC" w:rsidP="00834746">
      <w:pPr>
        <w:pStyle w:val="AmdtsEntries"/>
      </w:pPr>
      <w:r>
        <w:tab/>
        <w:t xml:space="preserve">am </w:t>
      </w:r>
      <w:hyperlink r:id="rId602" w:tooltip="Veterinary Practice Act 2018" w:history="1">
        <w:r>
          <w:rPr>
            <w:rStyle w:val="charCitHyperlinkAbbrev"/>
          </w:rPr>
          <w:t>A2018</w:t>
        </w:r>
        <w:r>
          <w:rPr>
            <w:rStyle w:val="charCitHyperlinkAbbrev"/>
          </w:rPr>
          <w:noBreakHyphen/>
          <w:t>32</w:t>
        </w:r>
      </w:hyperlink>
      <w:r>
        <w:t xml:space="preserve"> amdt 3.25</w:t>
      </w:r>
    </w:p>
    <w:p w14:paraId="4D9400C3" w14:textId="77777777" w:rsidR="00834746" w:rsidRDefault="00B7051E">
      <w:pPr>
        <w:pStyle w:val="AmdtsEntryHd"/>
      </w:pPr>
      <w:r w:rsidRPr="00743DAB">
        <w:t xml:space="preserve">Meaning of </w:t>
      </w:r>
      <w:r w:rsidRPr="00743DAB">
        <w:rPr>
          <w:rStyle w:val="charItals"/>
        </w:rPr>
        <w:t xml:space="preserve">registered health practitioner </w:t>
      </w:r>
      <w:r w:rsidRPr="00743DAB">
        <w:t>and</w:t>
      </w:r>
      <w:r w:rsidRPr="00743DAB">
        <w:rPr>
          <w:rStyle w:val="charItals"/>
        </w:rPr>
        <w:t xml:space="preserve"> registered veterinary </w:t>
      </w:r>
      <w:r w:rsidR="00805BFC">
        <w:rPr>
          <w:rStyle w:val="charItals"/>
        </w:rPr>
        <w:t>practitioner</w:t>
      </w:r>
      <w:r w:rsidRPr="00743DAB">
        <w:rPr>
          <w:rStyle w:val="charItals"/>
        </w:rPr>
        <w:t>—</w:t>
      </w:r>
      <w:r w:rsidRPr="00743DAB">
        <w:t>div 5.2</w:t>
      </w:r>
    </w:p>
    <w:p w14:paraId="41EE1F6B" w14:textId="58F8BB4E" w:rsidR="00954737" w:rsidRDefault="00954737" w:rsidP="00B87173">
      <w:pPr>
        <w:pStyle w:val="AmdtsEntries"/>
      </w:pPr>
      <w:r>
        <w:t>s 91 hdg</w:t>
      </w:r>
      <w:r>
        <w:tab/>
        <w:t xml:space="preserve">sub </w:t>
      </w:r>
      <w:hyperlink r:id="rId603" w:tooltip="Veterinary Surgeons Act 2015" w:history="1">
        <w:r>
          <w:rPr>
            <w:rStyle w:val="charCitHyperlinkAbbrev"/>
          </w:rPr>
          <w:t>A2015</w:t>
        </w:r>
        <w:r>
          <w:rPr>
            <w:rStyle w:val="charCitHyperlinkAbbrev"/>
          </w:rPr>
          <w:noBreakHyphen/>
          <w:t>29</w:t>
        </w:r>
      </w:hyperlink>
      <w:r>
        <w:t xml:space="preserve"> amdt 3.5</w:t>
      </w:r>
    </w:p>
    <w:p w14:paraId="673818E5" w14:textId="1B37F4FC" w:rsidR="00805BFC" w:rsidRPr="00805BFC" w:rsidRDefault="00805BFC" w:rsidP="00B87173">
      <w:pPr>
        <w:pStyle w:val="AmdtsEntries"/>
      </w:pPr>
      <w:r>
        <w:tab/>
        <w:t xml:space="preserve">am </w:t>
      </w:r>
      <w:hyperlink r:id="rId604" w:tooltip="Veterinary Practice Act 2018" w:history="1">
        <w:r>
          <w:rPr>
            <w:rStyle w:val="charCitHyperlinkAbbrev"/>
          </w:rPr>
          <w:t>A2018</w:t>
        </w:r>
        <w:r>
          <w:rPr>
            <w:rStyle w:val="charCitHyperlinkAbbrev"/>
          </w:rPr>
          <w:noBreakHyphen/>
          <w:t>32</w:t>
        </w:r>
      </w:hyperlink>
      <w:r>
        <w:t xml:space="preserve"> amdt 3.24</w:t>
      </w:r>
    </w:p>
    <w:p w14:paraId="6E1FFEE7" w14:textId="37F69A9F" w:rsidR="00834746" w:rsidRDefault="00834746" w:rsidP="00834746">
      <w:pPr>
        <w:pStyle w:val="AmdtsEntries"/>
      </w:pPr>
      <w:r>
        <w:t>s 91</w:t>
      </w:r>
      <w:r>
        <w:tab/>
        <w:t xml:space="preserve">sub </w:t>
      </w:r>
      <w:hyperlink r:id="rId605" w:tooltip="Veterinary Surgeons Act 2015" w:history="1">
        <w:r>
          <w:rPr>
            <w:rStyle w:val="charCitHyperlinkAbbrev"/>
          </w:rPr>
          <w:t>A2015</w:t>
        </w:r>
        <w:r>
          <w:rPr>
            <w:rStyle w:val="charCitHyperlinkAbbrev"/>
          </w:rPr>
          <w:noBreakHyphen/>
          <w:t>29</w:t>
        </w:r>
      </w:hyperlink>
      <w:r>
        <w:t xml:space="preserve"> amdt 2.54</w:t>
      </w:r>
    </w:p>
    <w:p w14:paraId="5C82CB78" w14:textId="21E4C390" w:rsidR="003E7538" w:rsidRPr="00805BFC" w:rsidRDefault="003E7538" w:rsidP="00834746">
      <w:pPr>
        <w:pStyle w:val="AmdtsEntries"/>
      </w:pPr>
      <w:r>
        <w:tab/>
        <w:t xml:space="preserve">am </w:t>
      </w:r>
      <w:hyperlink r:id="rId606" w:tooltip="Veterinary Surgeons Act 2015" w:history="1">
        <w:r>
          <w:rPr>
            <w:rStyle w:val="charCitHyperlinkAbbrev"/>
          </w:rPr>
          <w:t>A2015</w:t>
        </w:r>
        <w:r>
          <w:rPr>
            <w:rStyle w:val="charCitHyperlinkAbbrev"/>
          </w:rPr>
          <w:noBreakHyphen/>
          <w:t>29</w:t>
        </w:r>
      </w:hyperlink>
      <w:r>
        <w:t xml:space="preserve"> amdt 3.6</w:t>
      </w:r>
      <w:r w:rsidR="00805BFC">
        <w:t xml:space="preserve">; </w:t>
      </w:r>
      <w:hyperlink r:id="rId607" w:tooltip="Veterinary Practice Act 2018" w:history="1">
        <w:r w:rsidR="00805BFC">
          <w:rPr>
            <w:rStyle w:val="charCitHyperlinkAbbrev"/>
          </w:rPr>
          <w:t>A2018</w:t>
        </w:r>
        <w:r w:rsidR="00805BFC">
          <w:rPr>
            <w:rStyle w:val="charCitHyperlinkAbbrev"/>
          </w:rPr>
          <w:noBreakHyphen/>
          <w:t>32</w:t>
        </w:r>
      </w:hyperlink>
      <w:r w:rsidR="00805BFC">
        <w:t xml:space="preserve"> amdt 3.24</w:t>
      </w:r>
    </w:p>
    <w:p w14:paraId="20C495A2" w14:textId="77777777" w:rsidR="00DA7905" w:rsidRDefault="00B7051E">
      <w:pPr>
        <w:pStyle w:val="AmdtsEntryHd"/>
      </w:pPr>
      <w:r w:rsidRPr="00743DAB">
        <w:t>Referral of complaints to boards</w:t>
      </w:r>
    </w:p>
    <w:p w14:paraId="30AD35EE" w14:textId="0FD0429A" w:rsidR="00DA7905" w:rsidRDefault="00DA7905" w:rsidP="00B87173">
      <w:pPr>
        <w:pStyle w:val="AmdtsEntries"/>
      </w:pPr>
      <w:r>
        <w:t>s 92</w:t>
      </w:r>
      <w:r>
        <w:tab/>
        <w:t xml:space="preserve">am </w:t>
      </w:r>
      <w:hyperlink r:id="rId608" w:tooltip="Human Rights Commission Legislation Amendment Act 2010" w:history="1">
        <w:r w:rsidR="007D66D1" w:rsidRPr="007D66D1">
          <w:rPr>
            <w:rStyle w:val="charCitHyperlinkAbbrev"/>
          </w:rPr>
          <w:t>A2010</w:t>
        </w:r>
        <w:r w:rsidR="007D66D1" w:rsidRPr="007D66D1">
          <w:rPr>
            <w:rStyle w:val="charCitHyperlinkAbbrev"/>
          </w:rPr>
          <w:noBreakHyphen/>
          <w:t>5</w:t>
        </w:r>
      </w:hyperlink>
      <w:r>
        <w:t xml:space="preserve"> s 20, s 21</w:t>
      </w:r>
    </w:p>
    <w:p w14:paraId="7FFAA946" w14:textId="77777777" w:rsidR="00650949" w:rsidRDefault="00650949" w:rsidP="00B87173">
      <w:pPr>
        <w:pStyle w:val="AmdtsEntries"/>
      </w:pPr>
      <w:r w:rsidRPr="0012328F">
        <w:tab/>
        <w:t>(4)-(6) exp 9 June 2010 (s 92 (6))</w:t>
      </w:r>
    </w:p>
    <w:p w14:paraId="4E3CDD03" w14:textId="32624132" w:rsidR="00F24825" w:rsidRDefault="00F24825" w:rsidP="00DA7905">
      <w:pPr>
        <w:pStyle w:val="AmdtsEntries"/>
      </w:pPr>
      <w:r w:rsidRPr="008C2A12">
        <w:tab/>
        <w:t xml:space="preserve">am </w:t>
      </w:r>
      <w:hyperlink r:id="rId609"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Pr="008C2A12">
        <w:t xml:space="preserve"> amdt 2.66</w:t>
      </w:r>
    </w:p>
    <w:p w14:paraId="0FF79C3A" w14:textId="0F71EFBA" w:rsidR="00834746" w:rsidRDefault="00834746" w:rsidP="00DA7905">
      <w:pPr>
        <w:pStyle w:val="AmdtsEntries"/>
      </w:pPr>
      <w:r>
        <w:tab/>
        <w:t xml:space="preserve">sub </w:t>
      </w:r>
      <w:hyperlink r:id="rId610" w:tooltip="Veterinary Surgeons Act 2015" w:history="1">
        <w:r>
          <w:rPr>
            <w:rStyle w:val="charCitHyperlinkAbbrev"/>
          </w:rPr>
          <w:t>A2015</w:t>
        </w:r>
        <w:r>
          <w:rPr>
            <w:rStyle w:val="charCitHyperlinkAbbrev"/>
          </w:rPr>
          <w:noBreakHyphen/>
          <w:t>29</w:t>
        </w:r>
      </w:hyperlink>
      <w:r>
        <w:t xml:space="preserve"> amdt 2.54</w:t>
      </w:r>
      <w:r w:rsidR="00B7051E">
        <w:t>, amdt 3.7</w:t>
      </w:r>
    </w:p>
    <w:p w14:paraId="29311245" w14:textId="0F011AF7" w:rsidR="00805BFC" w:rsidRPr="00805BFC" w:rsidRDefault="00805BFC" w:rsidP="00DA7905">
      <w:pPr>
        <w:pStyle w:val="AmdtsEntries"/>
      </w:pPr>
      <w:r>
        <w:tab/>
        <w:t xml:space="preserve">am </w:t>
      </w:r>
      <w:hyperlink r:id="rId611" w:tooltip="Veterinary Practice Act 2018" w:history="1">
        <w:r>
          <w:rPr>
            <w:rStyle w:val="charCitHyperlinkAbbrev"/>
          </w:rPr>
          <w:t>A2018</w:t>
        </w:r>
        <w:r>
          <w:rPr>
            <w:rStyle w:val="charCitHyperlinkAbbrev"/>
          </w:rPr>
          <w:noBreakHyphen/>
          <w:t>32</w:t>
        </w:r>
      </w:hyperlink>
      <w:r>
        <w:t xml:space="preserve"> amdt 3.24</w:t>
      </w:r>
    </w:p>
    <w:p w14:paraId="5A96B98E" w14:textId="77777777" w:rsidR="00834746" w:rsidRDefault="00834746">
      <w:pPr>
        <w:pStyle w:val="AmdtsEntryHd"/>
      </w:pPr>
      <w:r w:rsidRPr="00743DAB">
        <w:t xml:space="preserve">Complaints referred to veterinary </w:t>
      </w:r>
      <w:r w:rsidR="00805BFC">
        <w:t>practitioners</w:t>
      </w:r>
      <w:r w:rsidRPr="00743DAB">
        <w:t xml:space="preserve"> board</w:t>
      </w:r>
    </w:p>
    <w:p w14:paraId="63596A47" w14:textId="5A43F499" w:rsidR="00805BFC" w:rsidRPr="00805BFC" w:rsidRDefault="00805BFC" w:rsidP="00B87173">
      <w:pPr>
        <w:pStyle w:val="AmdtsEntries"/>
      </w:pPr>
      <w:r>
        <w:t>s 93 hdg</w:t>
      </w:r>
      <w:r>
        <w:tab/>
        <w:t xml:space="preserve">am </w:t>
      </w:r>
      <w:hyperlink r:id="rId612" w:tooltip="Veterinary Practice Act 2018" w:history="1">
        <w:r>
          <w:rPr>
            <w:rStyle w:val="charCitHyperlinkAbbrev"/>
          </w:rPr>
          <w:t>A2018</w:t>
        </w:r>
        <w:r>
          <w:rPr>
            <w:rStyle w:val="charCitHyperlinkAbbrev"/>
          </w:rPr>
          <w:noBreakHyphen/>
          <w:t>32</w:t>
        </w:r>
      </w:hyperlink>
      <w:r>
        <w:t xml:space="preserve"> amdt 3.25</w:t>
      </w:r>
    </w:p>
    <w:p w14:paraId="784F22FF" w14:textId="601BBDC3" w:rsidR="00834746" w:rsidRDefault="00834746" w:rsidP="00B87173">
      <w:pPr>
        <w:pStyle w:val="AmdtsEntries"/>
      </w:pPr>
      <w:r>
        <w:t>s 93</w:t>
      </w:r>
      <w:r>
        <w:tab/>
        <w:t xml:space="preserve">sub </w:t>
      </w:r>
      <w:hyperlink r:id="rId613" w:tooltip="Veterinary Surgeons Act 2015" w:history="1">
        <w:r>
          <w:rPr>
            <w:rStyle w:val="charCitHyperlinkAbbrev"/>
          </w:rPr>
          <w:t>A2015</w:t>
        </w:r>
        <w:r>
          <w:rPr>
            <w:rStyle w:val="charCitHyperlinkAbbrev"/>
          </w:rPr>
          <w:noBreakHyphen/>
          <w:t>29</w:t>
        </w:r>
      </w:hyperlink>
      <w:r>
        <w:t xml:space="preserve"> amdt 2.54</w:t>
      </w:r>
    </w:p>
    <w:p w14:paraId="0EFE7E7C" w14:textId="07FD2AC8" w:rsidR="00B7051E" w:rsidRPr="00805BFC" w:rsidRDefault="00B7051E" w:rsidP="00834746">
      <w:pPr>
        <w:pStyle w:val="AmdtsEntries"/>
      </w:pPr>
      <w:r>
        <w:tab/>
        <w:t xml:space="preserve">am </w:t>
      </w:r>
      <w:hyperlink r:id="rId614" w:tooltip="Veterinary Surgeons Act 2015" w:history="1">
        <w:r>
          <w:rPr>
            <w:rStyle w:val="charCitHyperlinkAbbrev"/>
          </w:rPr>
          <w:t>A2015</w:t>
        </w:r>
        <w:r>
          <w:rPr>
            <w:rStyle w:val="charCitHyperlinkAbbrev"/>
          </w:rPr>
          <w:noBreakHyphen/>
          <w:t>29</w:t>
        </w:r>
      </w:hyperlink>
      <w:r>
        <w:t xml:space="preserve"> amdt 3.8, amdt 3.9</w:t>
      </w:r>
      <w:r w:rsidR="00805BFC">
        <w:t xml:space="preserve">; </w:t>
      </w:r>
      <w:hyperlink r:id="rId615" w:tooltip="Veterinary Practice Act 2018" w:history="1">
        <w:r w:rsidR="00805BFC">
          <w:rPr>
            <w:rStyle w:val="charCitHyperlinkAbbrev"/>
          </w:rPr>
          <w:t>A2018</w:t>
        </w:r>
        <w:r w:rsidR="00805BFC">
          <w:rPr>
            <w:rStyle w:val="charCitHyperlinkAbbrev"/>
          </w:rPr>
          <w:noBreakHyphen/>
          <w:t>32</w:t>
        </w:r>
      </w:hyperlink>
      <w:r w:rsidR="00805BFC">
        <w:t xml:space="preserve"> amdt 3.17; </w:t>
      </w:r>
      <w:hyperlink r:id="rId616" w:tooltip="Veterinary Practice Act 2018" w:history="1">
        <w:r w:rsidR="00805BFC">
          <w:rPr>
            <w:rStyle w:val="charCitHyperlinkAbbrev"/>
          </w:rPr>
          <w:t>A2018</w:t>
        </w:r>
        <w:r w:rsidR="00805BFC">
          <w:rPr>
            <w:rStyle w:val="charCitHyperlinkAbbrev"/>
          </w:rPr>
          <w:noBreakHyphen/>
          <w:t>32</w:t>
        </w:r>
      </w:hyperlink>
      <w:r w:rsidR="00805BFC">
        <w:t xml:space="preserve"> amdt 3.24</w:t>
      </w:r>
    </w:p>
    <w:p w14:paraId="5447199C" w14:textId="77777777" w:rsidR="00834746" w:rsidRDefault="00B7051E">
      <w:pPr>
        <w:pStyle w:val="AmdtsEntryHd"/>
      </w:pPr>
      <w:r w:rsidRPr="00743DAB">
        <w:t>Consideration of complaints</w:t>
      </w:r>
    </w:p>
    <w:p w14:paraId="46AE6936" w14:textId="52E81FC4" w:rsidR="00B7051E" w:rsidRDefault="00B7051E" w:rsidP="00834746">
      <w:pPr>
        <w:pStyle w:val="AmdtsEntries"/>
      </w:pPr>
      <w:r>
        <w:t>s 94 hdg</w:t>
      </w:r>
      <w:r>
        <w:tab/>
        <w:t xml:space="preserve">sub </w:t>
      </w:r>
      <w:hyperlink r:id="rId617" w:tooltip="Veterinary Surgeons Act 2015" w:history="1">
        <w:r>
          <w:rPr>
            <w:rStyle w:val="charCitHyperlinkAbbrev"/>
          </w:rPr>
          <w:t>A2015</w:t>
        </w:r>
        <w:r>
          <w:rPr>
            <w:rStyle w:val="charCitHyperlinkAbbrev"/>
          </w:rPr>
          <w:noBreakHyphen/>
          <w:t>29</w:t>
        </w:r>
      </w:hyperlink>
      <w:r>
        <w:t xml:space="preserve"> amdt 3.10</w:t>
      </w:r>
    </w:p>
    <w:p w14:paraId="2C0719E8" w14:textId="54B112AB" w:rsidR="00834746" w:rsidRDefault="00834746" w:rsidP="00834746">
      <w:pPr>
        <w:pStyle w:val="AmdtsEntries"/>
      </w:pPr>
      <w:r>
        <w:t>s 94</w:t>
      </w:r>
      <w:r>
        <w:tab/>
        <w:t xml:space="preserve">sub </w:t>
      </w:r>
      <w:hyperlink r:id="rId618" w:tooltip="Veterinary Surgeons Act 2015" w:history="1">
        <w:r>
          <w:rPr>
            <w:rStyle w:val="charCitHyperlinkAbbrev"/>
          </w:rPr>
          <w:t>A2015</w:t>
        </w:r>
        <w:r>
          <w:rPr>
            <w:rStyle w:val="charCitHyperlinkAbbrev"/>
          </w:rPr>
          <w:noBreakHyphen/>
          <w:t>29</w:t>
        </w:r>
      </w:hyperlink>
      <w:r>
        <w:t xml:space="preserve"> amdt 2.54</w:t>
      </w:r>
    </w:p>
    <w:p w14:paraId="2779923B" w14:textId="14558E0B" w:rsidR="00805BFC" w:rsidRPr="00805BFC" w:rsidRDefault="00B7051E" w:rsidP="00805BFC">
      <w:pPr>
        <w:pStyle w:val="AmdtsEntries"/>
      </w:pPr>
      <w:r>
        <w:tab/>
        <w:t xml:space="preserve">am </w:t>
      </w:r>
      <w:hyperlink r:id="rId619" w:tooltip="Veterinary Surgeons Act 2015" w:history="1">
        <w:r>
          <w:rPr>
            <w:rStyle w:val="charCitHyperlinkAbbrev"/>
          </w:rPr>
          <w:t>A2015</w:t>
        </w:r>
        <w:r>
          <w:rPr>
            <w:rStyle w:val="charCitHyperlinkAbbrev"/>
          </w:rPr>
          <w:noBreakHyphen/>
          <w:t>29</w:t>
        </w:r>
      </w:hyperlink>
      <w:r>
        <w:t xml:space="preserve"> amdt 3.</w:t>
      </w:r>
      <w:r w:rsidR="002C01C7">
        <w:t>11, amdt 3.12</w:t>
      </w:r>
      <w:r w:rsidR="00805BFC">
        <w:t xml:space="preserve">; </w:t>
      </w:r>
      <w:hyperlink r:id="rId620" w:tooltip="Veterinary Practice Act 2018" w:history="1">
        <w:r w:rsidR="00805BFC">
          <w:rPr>
            <w:rStyle w:val="charCitHyperlinkAbbrev"/>
          </w:rPr>
          <w:t>A2018</w:t>
        </w:r>
        <w:r w:rsidR="00805BFC">
          <w:rPr>
            <w:rStyle w:val="charCitHyperlinkAbbrev"/>
          </w:rPr>
          <w:noBreakHyphen/>
          <w:t>32</w:t>
        </w:r>
      </w:hyperlink>
      <w:r w:rsidR="00805BFC">
        <w:t xml:space="preserve"> amdt 3.24</w:t>
      </w:r>
    </w:p>
    <w:p w14:paraId="4EF329A8" w14:textId="3E28D740" w:rsidR="00812D14" w:rsidRDefault="00812D14">
      <w:pPr>
        <w:pStyle w:val="AmdtsEntryHd"/>
      </w:pPr>
      <w:r w:rsidRPr="007F6445">
        <w:t>Health care worker code of conduct</w:t>
      </w:r>
    </w:p>
    <w:p w14:paraId="00B6480B" w14:textId="268A643B" w:rsidR="00812D14" w:rsidRPr="00812D14" w:rsidRDefault="00812D14" w:rsidP="00812D14">
      <w:pPr>
        <w:pStyle w:val="AmdtsEntries"/>
      </w:pPr>
      <w:r>
        <w:t>div 5.3 hdg</w:t>
      </w:r>
      <w:r>
        <w:tab/>
        <w:t xml:space="preserve">ins </w:t>
      </w:r>
      <w:hyperlink r:id="rId621" w:tooltip="Human Rights Commission Amendment Act 2023" w:history="1">
        <w:r w:rsidRPr="00870160">
          <w:rPr>
            <w:rStyle w:val="charCitHyperlinkAbbrev"/>
          </w:rPr>
          <w:t>A2023-29</w:t>
        </w:r>
      </w:hyperlink>
      <w:r>
        <w:t xml:space="preserve"> s 12</w:t>
      </w:r>
    </w:p>
    <w:p w14:paraId="4865683B" w14:textId="47014E55" w:rsidR="00812D14" w:rsidRDefault="00812D14" w:rsidP="00812D14">
      <w:pPr>
        <w:pStyle w:val="AmdtsEntryHd"/>
      </w:pPr>
      <w:r w:rsidRPr="007F6445">
        <w:t>Definitions—div 5.3</w:t>
      </w:r>
    </w:p>
    <w:p w14:paraId="755C7E5D" w14:textId="315CC6E7" w:rsidR="00812D14" w:rsidRDefault="00812D14" w:rsidP="00812D14">
      <w:pPr>
        <w:pStyle w:val="AmdtsEntries"/>
      </w:pPr>
      <w:r>
        <w:t>s 94A</w:t>
      </w:r>
      <w:r>
        <w:tab/>
        <w:t xml:space="preserve">ins </w:t>
      </w:r>
      <w:hyperlink r:id="rId622" w:tooltip="Human Rights Commission Amendment Act 2023" w:history="1">
        <w:r w:rsidRPr="00870160">
          <w:rPr>
            <w:rStyle w:val="charCitHyperlinkAbbrev"/>
          </w:rPr>
          <w:t>A2023-29</w:t>
        </w:r>
      </w:hyperlink>
      <w:r>
        <w:t xml:space="preserve"> s 12</w:t>
      </w:r>
    </w:p>
    <w:p w14:paraId="22A6BA2F" w14:textId="7C940922" w:rsidR="00812D14" w:rsidRPr="00812D14" w:rsidRDefault="00812D14" w:rsidP="00812D14">
      <w:pPr>
        <w:pStyle w:val="AmdtsEntries"/>
      </w:pPr>
      <w:r>
        <w:tab/>
        <w:t xml:space="preserve">def </w:t>
      </w:r>
      <w:r w:rsidRPr="00812D14">
        <w:rPr>
          <w:rStyle w:val="charBoldItals"/>
        </w:rPr>
        <w:t>code of conduct</w:t>
      </w:r>
      <w:r>
        <w:t xml:space="preserve"> ins </w:t>
      </w:r>
      <w:hyperlink r:id="rId623" w:tooltip="Human Rights Commission Amendment Act 2023" w:history="1">
        <w:r w:rsidRPr="00870160">
          <w:rPr>
            <w:rStyle w:val="charCitHyperlinkAbbrev"/>
          </w:rPr>
          <w:t>A2023-29</w:t>
        </w:r>
      </w:hyperlink>
      <w:r>
        <w:t xml:space="preserve"> s 12</w:t>
      </w:r>
    </w:p>
    <w:p w14:paraId="59D8B2C2" w14:textId="7321D6F3" w:rsidR="00812D14" w:rsidRPr="00812D14" w:rsidRDefault="00812D14" w:rsidP="00812D14">
      <w:pPr>
        <w:pStyle w:val="AmdtsEntries"/>
      </w:pPr>
      <w:r>
        <w:tab/>
        <w:t xml:space="preserve">def </w:t>
      </w:r>
      <w:r>
        <w:rPr>
          <w:rStyle w:val="charBoldItals"/>
        </w:rPr>
        <w:t>complaint</w:t>
      </w:r>
      <w:r>
        <w:t xml:space="preserve"> ins </w:t>
      </w:r>
      <w:hyperlink r:id="rId624" w:tooltip="Human Rights Commission Amendment Act 2023" w:history="1">
        <w:r w:rsidRPr="00870160">
          <w:rPr>
            <w:rStyle w:val="charCitHyperlinkAbbrev"/>
          </w:rPr>
          <w:t>A2023-29</w:t>
        </w:r>
      </w:hyperlink>
      <w:r>
        <w:t xml:space="preserve"> s 12</w:t>
      </w:r>
    </w:p>
    <w:p w14:paraId="3B59DC01" w14:textId="5ABCFB42" w:rsidR="00812D14" w:rsidRPr="00812D14" w:rsidRDefault="00812D14" w:rsidP="00812D14">
      <w:pPr>
        <w:pStyle w:val="AmdtsEntries"/>
      </w:pPr>
      <w:r>
        <w:tab/>
        <w:t xml:space="preserve">def </w:t>
      </w:r>
      <w:r>
        <w:rPr>
          <w:rStyle w:val="charBoldItals"/>
        </w:rPr>
        <w:t>corresponding law</w:t>
      </w:r>
      <w:r>
        <w:t xml:space="preserve"> ins </w:t>
      </w:r>
      <w:hyperlink r:id="rId625" w:tooltip="Human Rights Commission Amendment Act 2023" w:history="1">
        <w:r w:rsidRPr="00870160">
          <w:rPr>
            <w:rStyle w:val="charCitHyperlinkAbbrev"/>
          </w:rPr>
          <w:t>A2023-29</w:t>
        </w:r>
      </w:hyperlink>
      <w:r>
        <w:t xml:space="preserve"> s 12</w:t>
      </w:r>
    </w:p>
    <w:p w14:paraId="18A7D620" w14:textId="5AC56441" w:rsidR="00812D14" w:rsidRPr="00812D14" w:rsidRDefault="00812D14" w:rsidP="00812D14">
      <w:pPr>
        <w:pStyle w:val="AmdtsEntries"/>
      </w:pPr>
      <w:r>
        <w:tab/>
        <w:t xml:space="preserve">def </w:t>
      </w:r>
      <w:r>
        <w:rPr>
          <w:rStyle w:val="charBoldItals"/>
        </w:rPr>
        <w:t>final order</w:t>
      </w:r>
      <w:r>
        <w:t xml:space="preserve"> ins </w:t>
      </w:r>
      <w:hyperlink r:id="rId626" w:tooltip="Human Rights Commission Amendment Act 2023" w:history="1">
        <w:r w:rsidRPr="00870160">
          <w:rPr>
            <w:rStyle w:val="charCitHyperlinkAbbrev"/>
          </w:rPr>
          <w:t>A2023-29</w:t>
        </w:r>
      </w:hyperlink>
      <w:r>
        <w:t xml:space="preserve"> s 12</w:t>
      </w:r>
    </w:p>
    <w:p w14:paraId="30B5D39F" w14:textId="67B7DC61" w:rsidR="00812D14" w:rsidRPr="00812D14" w:rsidRDefault="00812D14" w:rsidP="00812D14">
      <w:pPr>
        <w:pStyle w:val="AmdtsEntries"/>
      </w:pPr>
      <w:r>
        <w:tab/>
        <w:t xml:space="preserve">def </w:t>
      </w:r>
      <w:r w:rsidR="004B3BDE">
        <w:rPr>
          <w:rStyle w:val="charBoldItals"/>
        </w:rPr>
        <w:t>health care worker</w:t>
      </w:r>
      <w:r>
        <w:t xml:space="preserve"> ins </w:t>
      </w:r>
      <w:hyperlink r:id="rId627" w:tooltip="Human Rights Commission Amendment Act 2023" w:history="1">
        <w:r w:rsidRPr="00870160">
          <w:rPr>
            <w:rStyle w:val="charCitHyperlinkAbbrev"/>
          </w:rPr>
          <w:t>A2023-29</w:t>
        </w:r>
      </w:hyperlink>
      <w:r>
        <w:t xml:space="preserve"> s 12</w:t>
      </w:r>
    </w:p>
    <w:p w14:paraId="3B35FBC1" w14:textId="5AE045DC" w:rsidR="004B3BDE" w:rsidRPr="00812D14" w:rsidRDefault="004B3BDE" w:rsidP="004B3BDE">
      <w:pPr>
        <w:pStyle w:val="AmdtsEntries"/>
      </w:pPr>
      <w:r>
        <w:lastRenderedPageBreak/>
        <w:tab/>
        <w:t xml:space="preserve">def </w:t>
      </w:r>
      <w:r>
        <w:rPr>
          <w:rStyle w:val="charBoldItals"/>
        </w:rPr>
        <w:t>interim order</w:t>
      </w:r>
      <w:r>
        <w:t xml:space="preserve"> ins </w:t>
      </w:r>
      <w:hyperlink r:id="rId628" w:tooltip="Human Rights Commission Amendment Act 2023" w:history="1">
        <w:r w:rsidRPr="00870160">
          <w:rPr>
            <w:rStyle w:val="charCitHyperlinkAbbrev"/>
          </w:rPr>
          <w:t>A2023-29</w:t>
        </w:r>
      </w:hyperlink>
      <w:r>
        <w:t xml:space="preserve"> s 12</w:t>
      </w:r>
    </w:p>
    <w:p w14:paraId="7D4253AE" w14:textId="324EC852" w:rsidR="004B3BDE" w:rsidRPr="00812D14" w:rsidRDefault="004B3BDE" w:rsidP="004B3BDE">
      <w:pPr>
        <w:pStyle w:val="AmdtsEntries"/>
      </w:pPr>
      <w:r>
        <w:tab/>
        <w:t xml:space="preserve">def </w:t>
      </w:r>
      <w:r w:rsidRPr="00DB0430">
        <w:rPr>
          <w:rStyle w:val="charBoldItals"/>
        </w:rPr>
        <w:t>prohibition or condition order</w:t>
      </w:r>
      <w:r>
        <w:t xml:space="preserve"> ins </w:t>
      </w:r>
      <w:hyperlink r:id="rId629" w:tooltip="Human Rights Commission Amendment Act 2023" w:history="1">
        <w:r w:rsidRPr="00870160">
          <w:rPr>
            <w:rStyle w:val="charCitHyperlinkAbbrev"/>
          </w:rPr>
          <w:t>A2023-29</w:t>
        </w:r>
      </w:hyperlink>
      <w:r>
        <w:t xml:space="preserve"> s 12</w:t>
      </w:r>
    </w:p>
    <w:p w14:paraId="54437418" w14:textId="0D834D9D" w:rsidR="004B3BDE" w:rsidRPr="00812D14" w:rsidRDefault="004B3BDE" w:rsidP="004B3BDE">
      <w:pPr>
        <w:pStyle w:val="AmdtsEntries"/>
      </w:pPr>
      <w:r>
        <w:tab/>
        <w:t xml:space="preserve">def </w:t>
      </w:r>
      <w:r w:rsidRPr="00DB0430">
        <w:rPr>
          <w:rStyle w:val="charBoldItals"/>
        </w:rPr>
        <w:t>public servant complaint</w:t>
      </w:r>
      <w:r>
        <w:t xml:space="preserve"> ins </w:t>
      </w:r>
      <w:hyperlink r:id="rId630" w:tooltip="Human Rights Commission Amendment Act 2023" w:history="1">
        <w:r w:rsidRPr="00870160">
          <w:rPr>
            <w:rStyle w:val="charCitHyperlinkAbbrev"/>
          </w:rPr>
          <w:t>A2023-29</w:t>
        </w:r>
      </w:hyperlink>
      <w:r>
        <w:t xml:space="preserve"> s 12</w:t>
      </w:r>
    </w:p>
    <w:p w14:paraId="7A33FD3C" w14:textId="5A681123" w:rsidR="004B3BDE" w:rsidRPr="00812D14" w:rsidRDefault="004B3BDE" w:rsidP="004B3BDE">
      <w:pPr>
        <w:pStyle w:val="AmdtsEntries"/>
      </w:pPr>
      <w:r>
        <w:tab/>
        <w:t xml:space="preserve">def </w:t>
      </w:r>
      <w:r w:rsidRPr="00DB0430">
        <w:rPr>
          <w:rStyle w:val="charBoldItals"/>
        </w:rPr>
        <w:t>public service entity</w:t>
      </w:r>
      <w:r>
        <w:t xml:space="preserve"> ins </w:t>
      </w:r>
      <w:hyperlink r:id="rId631" w:tooltip="Human Rights Commission Amendment Act 2023" w:history="1">
        <w:r w:rsidRPr="00870160">
          <w:rPr>
            <w:rStyle w:val="charCitHyperlinkAbbrev"/>
          </w:rPr>
          <w:t>A2023-29</w:t>
        </w:r>
      </w:hyperlink>
      <w:r>
        <w:t xml:space="preserve"> s 12</w:t>
      </w:r>
    </w:p>
    <w:p w14:paraId="45928229" w14:textId="1E8A411B" w:rsidR="004B3BDE" w:rsidRPr="00812D14" w:rsidRDefault="004B3BDE" w:rsidP="004B3BDE">
      <w:pPr>
        <w:pStyle w:val="AmdtsEntries"/>
      </w:pPr>
      <w:r>
        <w:tab/>
        <w:t xml:space="preserve">def </w:t>
      </w:r>
      <w:r w:rsidRPr="00DB0430">
        <w:rPr>
          <w:rStyle w:val="charBoldItals"/>
        </w:rPr>
        <w:t>public statement</w:t>
      </w:r>
      <w:r>
        <w:t xml:space="preserve"> ins </w:t>
      </w:r>
      <w:hyperlink r:id="rId632" w:tooltip="Human Rights Commission Amendment Act 2023" w:history="1">
        <w:r w:rsidRPr="00870160">
          <w:rPr>
            <w:rStyle w:val="charCitHyperlinkAbbrev"/>
          </w:rPr>
          <w:t>A2023-29</w:t>
        </w:r>
      </w:hyperlink>
      <w:r>
        <w:t xml:space="preserve"> s 12</w:t>
      </w:r>
    </w:p>
    <w:p w14:paraId="5519B863" w14:textId="79673ECC" w:rsidR="004B3BDE" w:rsidRPr="00812D14" w:rsidRDefault="004B3BDE" w:rsidP="004B3BDE">
      <w:pPr>
        <w:pStyle w:val="AmdtsEntries"/>
      </w:pPr>
      <w:r>
        <w:tab/>
        <w:t xml:space="preserve">def </w:t>
      </w:r>
      <w:r>
        <w:rPr>
          <w:rStyle w:val="charBoldItals"/>
        </w:rPr>
        <w:t>register</w:t>
      </w:r>
      <w:r>
        <w:t xml:space="preserve"> ins </w:t>
      </w:r>
      <w:hyperlink r:id="rId633" w:tooltip="Human Rights Commission Amendment Act 2023" w:history="1">
        <w:r w:rsidRPr="00870160">
          <w:rPr>
            <w:rStyle w:val="charCitHyperlinkAbbrev"/>
          </w:rPr>
          <w:t>A2023-29</w:t>
        </w:r>
      </w:hyperlink>
      <w:r>
        <w:t xml:space="preserve"> s 12</w:t>
      </w:r>
    </w:p>
    <w:p w14:paraId="40FB9CE3" w14:textId="3F9C5928" w:rsidR="004B3BDE" w:rsidRPr="00812D14" w:rsidRDefault="004B3BDE" w:rsidP="004B3BDE">
      <w:pPr>
        <w:pStyle w:val="AmdtsEntries"/>
      </w:pPr>
      <w:r>
        <w:tab/>
        <w:t xml:space="preserve">def </w:t>
      </w:r>
      <w:r w:rsidRPr="00DB0430">
        <w:rPr>
          <w:rStyle w:val="charBoldItals"/>
        </w:rPr>
        <w:t>relevant professional body</w:t>
      </w:r>
      <w:r>
        <w:t xml:space="preserve"> ins </w:t>
      </w:r>
      <w:hyperlink r:id="rId634" w:tooltip="Human Rights Commission Amendment Act 2023" w:history="1">
        <w:r w:rsidRPr="00870160">
          <w:rPr>
            <w:rStyle w:val="charCitHyperlinkAbbrev"/>
          </w:rPr>
          <w:t>A2023-29</w:t>
        </w:r>
      </w:hyperlink>
      <w:r>
        <w:t xml:space="preserve"> s 12</w:t>
      </w:r>
    </w:p>
    <w:p w14:paraId="5D02BEAF" w14:textId="140207A5" w:rsidR="004B3BDE" w:rsidRDefault="004B3BDE" w:rsidP="004B3BDE">
      <w:pPr>
        <w:pStyle w:val="AmdtsEntryHd"/>
      </w:pPr>
      <w:r w:rsidRPr="007F6445">
        <w:rPr>
          <w:lang w:eastAsia="en-AU"/>
        </w:rPr>
        <w:t xml:space="preserve">Meaning of </w:t>
      </w:r>
      <w:r w:rsidRPr="00DB0430">
        <w:rPr>
          <w:rStyle w:val="charItals"/>
        </w:rPr>
        <w:t>health care worker</w:t>
      </w:r>
      <w:r w:rsidRPr="007F6445">
        <w:rPr>
          <w:lang w:eastAsia="en-AU"/>
        </w:rPr>
        <w:t>—div 5.3</w:t>
      </w:r>
    </w:p>
    <w:p w14:paraId="4D5A2EB1" w14:textId="01CE1A75" w:rsidR="004B3BDE" w:rsidRDefault="004B3BDE" w:rsidP="004B3BDE">
      <w:pPr>
        <w:pStyle w:val="AmdtsEntries"/>
      </w:pPr>
      <w:r>
        <w:t>s 94B</w:t>
      </w:r>
      <w:r>
        <w:tab/>
        <w:t xml:space="preserve">ins </w:t>
      </w:r>
      <w:hyperlink r:id="rId635" w:tooltip="Human Rights Commission Amendment Act 2023" w:history="1">
        <w:r w:rsidRPr="00870160">
          <w:rPr>
            <w:rStyle w:val="charCitHyperlinkAbbrev"/>
          </w:rPr>
          <w:t>A2023-29</w:t>
        </w:r>
      </w:hyperlink>
      <w:r>
        <w:t xml:space="preserve"> s 12</w:t>
      </w:r>
    </w:p>
    <w:p w14:paraId="1C9D3DDF" w14:textId="4EC04D8A" w:rsidR="004B3BDE" w:rsidRDefault="004B3BDE" w:rsidP="004B3BDE">
      <w:pPr>
        <w:pStyle w:val="AmdtsEntryHd"/>
      </w:pPr>
      <w:r w:rsidRPr="007F6445">
        <w:t>Code of conduct may be prescribed</w:t>
      </w:r>
    </w:p>
    <w:p w14:paraId="575B5D97" w14:textId="6BEE881D" w:rsidR="004B3BDE" w:rsidRDefault="004B3BDE" w:rsidP="004B3BDE">
      <w:pPr>
        <w:pStyle w:val="AmdtsEntries"/>
      </w:pPr>
      <w:r>
        <w:t>s 94C</w:t>
      </w:r>
      <w:r>
        <w:tab/>
        <w:t xml:space="preserve">ins </w:t>
      </w:r>
      <w:hyperlink r:id="rId636" w:tooltip="Human Rights Commission Amendment Act 2023" w:history="1">
        <w:r w:rsidRPr="00870160">
          <w:rPr>
            <w:rStyle w:val="charCitHyperlinkAbbrev"/>
          </w:rPr>
          <w:t>A2023-29</w:t>
        </w:r>
      </w:hyperlink>
      <w:r>
        <w:t xml:space="preserve"> s 12</w:t>
      </w:r>
    </w:p>
    <w:p w14:paraId="0F487105" w14:textId="27F59A1D" w:rsidR="004B3BDE" w:rsidRDefault="004B3BDE" w:rsidP="004B3BDE">
      <w:pPr>
        <w:pStyle w:val="AmdtsEntryHd"/>
      </w:pPr>
      <w:r w:rsidRPr="007F6445">
        <w:t>Code of conduct breach by public servants</w:t>
      </w:r>
    </w:p>
    <w:p w14:paraId="692493FF" w14:textId="5314918B" w:rsidR="004B3BDE" w:rsidRDefault="004B3BDE" w:rsidP="004B3BDE">
      <w:pPr>
        <w:pStyle w:val="AmdtsEntries"/>
      </w:pPr>
      <w:r>
        <w:t>s 94D</w:t>
      </w:r>
      <w:r>
        <w:tab/>
        <w:t xml:space="preserve">ins </w:t>
      </w:r>
      <w:hyperlink r:id="rId637" w:tooltip="Human Rights Commission Amendment Act 2023" w:history="1">
        <w:r w:rsidRPr="00870160">
          <w:rPr>
            <w:rStyle w:val="charCitHyperlinkAbbrev"/>
          </w:rPr>
          <w:t>A2023-29</w:t>
        </w:r>
      </w:hyperlink>
      <w:r>
        <w:t xml:space="preserve"> s 12</w:t>
      </w:r>
    </w:p>
    <w:p w14:paraId="12202DDF" w14:textId="622C2EFB" w:rsidR="004B3BDE" w:rsidRDefault="004B3BDE" w:rsidP="004B3BDE">
      <w:pPr>
        <w:pStyle w:val="AmdtsEntryHd"/>
      </w:pPr>
      <w:r w:rsidRPr="007F6445">
        <w:t>Code of conduct breach by public servants—information sharing</w:t>
      </w:r>
    </w:p>
    <w:p w14:paraId="778C79A8" w14:textId="1084D699" w:rsidR="004B3BDE" w:rsidRDefault="004B3BDE" w:rsidP="004B3BDE">
      <w:pPr>
        <w:pStyle w:val="AmdtsEntries"/>
      </w:pPr>
      <w:r>
        <w:t>s 94E</w:t>
      </w:r>
      <w:r>
        <w:tab/>
        <w:t xml:space="preserve">ins </w:t>
      </w:r>
      <w:hyperlink r:id="rId638" w:tooltip="Human Rights Commission Amendment Act 2023" w:history="1">
        <w:r w:rsidRPr="00870160">
          <w:rPr>
            <w:rStyle w:val="charCitHyperlinkAbbrev"/>
          </w:rPr>
          <w:t>A2023-29</w:t>
        </w:r>
      </w:hyperlink>
      <w:r>
        <w:t xml:space="preserve"> s 12</w:t>
      </w:r>
    </w:p>
    <w:p w14:paraId="02251851" w14:textId="3AB96940" w:rsidR="004B3BDE" w:rsidRDefault="004B3BDE" w:rsidP="004B3BDE">
      <w:pPr>
        <w:pStyle w:val="AmdtsEntryHd"/>
      </w:pPr>
      <w:r w:rsidRPr="007F6445">
        <w:t>Principles for making prohibition or condition order or public statement</w:t>
      </w:r>
    </w:p>
    <w:p w14:paraId="64228935" w14:textId="74C07929" w:rsidR="004B3BDE" w:rsidRDefault="004B3BDE" w:rsidP="004B3BDE">
      <w:pPr>
        <w:pStyle w:val="AmdtsEntries"/>
      </w:pPr>
      <w:r>
        <w:t>s 94F</w:t>
      </w:r>
      <w:r>
        <w:tab/>
        <w:t xml:space="preserve">ins </w:t>
      </w:r>
      <w:hyperlink r:id="rId639" w:tooltip="Human Rights Commission Amendment Act 2023" w:history="1">
        <w:r w:rsidRPr="00870160">
          <w:rPr>
            <w:rStyle w:val="charCitHyperlinkAbbrev"/>
          </w:rPr>
          <w:t>A2023-29</w:t>
        </w:r>
      </w:hyperlink>
      <w:r>
        <w:t xml:space="preserve"> s 12</w:t>
      </w:r>
    </w:p>
    <w:p w14:paraId="6A2C577C" w14:textId="42EB1D8B" w:rsidR="004B3BDE" w:rsidRDefault="004B3BDE" w:rsidP="004B3BDE">
      <w:pPr>
        <w:pStyle w:val="AmdtsEntryHd"/>
      </w:pPr>
      <w:r w:rsidRPr="007F6445">
        <w:t xml:space="preserve">Interim prohibition </w:t>
      </w:r>
      <w:r w:rsidRPr="007F6445">
        <w:rPr>
          <w:lang w:eastAsia="en-AU"/>
        </w:rPr>
        <w:t xml:space="preserve">or condition </w:t>
      </w:r>
      <w:r w:rsidRPr="007F6445">
        <w:t>order</w:t>
      </w:r>
    </w:p>
    <w:p w14:paraId="42252190" w14:textId="54FC9722" w:rsidR="004B3BDE" w:rsidRDefault="004B3BDE" w:rsidP="004B3BDE">
      <w:pPr>
        <w:pStyle w:val="AmdtsEntries"/>
      </w:pPr>
      <w:r>
        <w:t>s 94G</w:t>
      </w:r>
      <w:r>
        <w:tab/>
        <w:t xml:space="preserve">ins </w:t>
      </w:r>
      <w:hyperlink r:id="rId640" w:tooltip="Human Rights Commission Amendment Act 2023" w:history="1">
        <w:r w:rsidRPr="00870160">
          <w:rPr>
            <w:rStyle w:val="charCitHyperlinkAbbrev"/>
          </w:rPr>
          <w:t>A2023-29</w:t>
        </w:r>
      </w:hyperlink>
      <w:r>
        <w:t xml:space="preserve"> s 12</w:t>
      </w:r>
    </w:p>
    <w:p w14:paraId="2EFBBAA3" w14:textId="2A4D0034" w:rsidR="004B3BDE" w:rsidRDefault="004B3BDE" w:rsidP="004B3BDE">
      <w:pPr>
        <w:pStyle w:val="AmdtsEntryHd"/>
      </w:pPr>
      <w:r w:rsidRPr="007F6445">
        <w:t xml:space="preserve">Final prohibition </w:t>
      </w:r>
      <w:r w:rsidRPr="007F6445">
        <w:rPr>
          <w:lang w:eastAsia="en-AU"/>
        </w:rPr>
        <w:t>or condition</w:t>
      </w:r>
      <w:r w:rsidRPr="007F6445">
        <w:t xml:space="preserve"> order</w:t>
      </w:r>
    </w:p>
    <w:p w14:paraId="0A33DC81" w14:textId="7CA29C51" w:rsidR="004B3BDE" w:rsidRDefault="004B3BDE" w:rsidP="004B3BDE">
      <w:pPr>
        <w:pStyle w:val="AmdtsEntries"/>
      </w:pPr>
      <w:r>
        <w:t>s 94H</w:t>
      </w:r>
      <w:r>
        <w:tab/>
        <w:t xml:space="preserve">ins </w:t>
      </w:r>
      <w:hyperlink r:id="rId641" w:tooltip="Human Rights Commission Amendment Act 2023" w:history="1">
        <w:r w:rsidRPr="00870160">
          <w:rPr>
            <w:rStyle w:val="charCitHyperlinkAbbrev"/>
          </w:rPr>
          <w:t>A2023-29</w:t>
        </w:r>
      </w:hyperlink>
      <w:r>
        <w:t xml:space="preserve"> s 12</w:t>
      </w:r>
    </w:p>
    <w:p w14:paraId="6CEA40FA" w14:textId="2FDEC9C7" w:rsidR="004B3BDE" w:rsidRDefault="004B3BDE" w:rsidP="004B3BDE">
      <w:pPr>
        <w:pStyle w:val="AmdtsEntryHd"/>
      </w:pPr>
      <w:r w:rsidRPr="007F6445">
        <w:t>Public statement about health care worker or health service</w:t>
      </w:r>
    </w:p>
    <w:p w14:paraId="71CBA4D0" w14:textId="7D0BD151" w:rsidR="004B3BDE" w:rsidRDefault="004B3BDE" w:rsidP="004B3BDE">
      <w:pPr>
        <w:pStyle w:val="AmdtsEntries"/>
      </w:pPr>
      <w:r>
        <w:t>s 94I</w:t>
      </w:r>
      <w:r>
        <w:tab/>
        <w:t xml:space="preserve">ins </w:t>
      </w:r>
      <w:hyperlink r:id="rId642" w:tooltip="Human Rights Commission Amendment Act 2023" w:history="1">
        <w:r w:rsidRPr="00870160">
          <w:rPr>
            <w:rStyle w:val="charCitHyperlinkAbbrev"/>
          </w:rPr>
          <w:t>A2023-29</w:t>
        </w:r>
      </w:hyperlink>
      <w:r>
        <w:t xml:space="preserve"> s 12</w:t>
      </w:r>
    </w:p>
    <w:p w14:paraId="76BC643D" w14:textId="3B256548" w:rsidR="004B3BDE" w:rsidRDefault="004B3BDE" w:rsidP="004B3BDE">
      <w:pPr>
        <w:pStyle w:val="AmdtsEntryHd"/>
      </w:pPr>
      <w:r w:rsidRPr="007F6445">
        <w:t>Statement of reasons for prohibition or condition order or public statement</w:t>
      </w:r>
    </w:p>
    <w:p w14:paraId="345E6FF9" w14:textId="02E7BADE" w:rsidR="004B3BDE" w:rsidRDefault="004B3BDE" w:rsidP="004B3BDE">
      <w:pPr>
        <w:pStyle w:val="AmdtsEntries"/>
      </w:pPr>
      <w:r>
        <w:t>s 94J</w:t>
      </w:r>
      <w:r>
        <w:tab/>
        <w:t xml:space="preserve">ins </w:t>
      </w:r>
      <w:hyperlink r:id="rId643" w:tooltip="Human Rights Commission Amendment Act 2023" w:history="1">
        <w:r w:rsidRPr="00870160">
          <w:rPr>
            <w:rStyle w:val="charCitHyperlinkAbbrev"/>
          </w:rPr>
          <w:t>A2023-29</w:t>
        </w:r>
      </w:hyperlink>
      <w:r>
        <w:t xml:space="preserve"> s 12</w:t>
      </w:r>
    </w:p>
    <w:p w14:paraId="217D22FD" w14:textId="469B7CBF" w:rsidR="004B3BDE" w:rsidRDefault="004B3BDE" w:rsidP="004B3BDE">
      <w:pPr>
        <w:pStyle w:val="AmdtsEntryHd"/>
      </w:pPr>
      <w:r w:rsidRPr="007F6445">
        <w:t>Correction of public statement</w:t>
      </w:r>
    </w:p>
    <w:p w14:paraId="58B3F8E2" w14:textId="6D008004" w:rsidR="004B3BDE" w:rsidRDefault="004B3BDE" w:rsidP="004B3BDE">
      <w:pPr>
        <w:pStyle w:val="AmdtsEntries"/>
      </w:pPr>
      <w:r>
        <w:t>s 94K</w:t>
      </w:r>
      <w:r>
        <w:tab/>
        <w:t xml:space="preserve">ins </w:t>
      </w:r>
      <w:hyperlink r:id="rId644" w:tooltip="Human Rights Commission Amendment Act 2023" w:history="1">
        <w:r w:rsidRPr="00870160">
          <w:rPr>
            <w:rStyle w:val="charCitHyperlinkAbbrev"/>
          </w:rPr>
          <w:t>A2023-29</w:t>
        </w:r>
      </w:hyperlink>
      <w:r>
        <w:t xml:space="preserve"> s 12</w:t>
      </w:r>
    </w:p>
    <w:p w14:paraId="09DDF1BB" w14:textId="599869AF" w:rsidR="004B3BDE" w:rsidRDefault="004B3BDE" w:rsidP="004B3BDE">
      <w:pPr>
        <w:pStyle w:val="AmdtsEntryHd"/>
      </w:pPr>
      <w:r w:rsidRPr="007F6445">
        <w:t xml:space="preserve">Variation of </w:t>
      </w:r>
      <w:r w:rsidRPr="007F6445">
        <w:rPr>
          <w:lang w:eastAsia="en-AU"/>
        </w:rPr>
        <w:t>prohibition or condition order</w:t>
      </w:r>
    </w:p>
    <w:p w14:paraId="228F55A0" w14:textId="6658234C" w:rsidR="004B3BDE" w:rsidRDefault="004B3BDE" w:rsidP="004B3BDE">
      <w:pPr>
        <w:pStyle w:val="AmdtsEntries"/>
      </w:pPr>
      <w:r>
        <w:t>s 94L</w:t>
      </w:r>
      <w:r>
        <w:tab/>
        <w:t xml:space="preserve">ins </w:t>
      </w:r>
      <w:hyperlink r:id="rId645" w:tooltip="Human Rights Commission Amendment Act 2023" w:history="1">
        <w:r w:rsidRPr="00870160">
          <w:rPr>
            <w:rStyle w:val="charCitHyperlinkAbbrev"/>
          </w:rPr>
          <w:t>A2023-29</w:t>
        </w:r>
      </w:hyperlink>
      <w:r>
        <w:t xml:space="preserve"> s 12</w:t>
      </w:r>
    </w:p>
    <w:p w14:paraId="6AE6383D" w14:textId="71F12884" w:rsidR="004B3BDE" w:rsidRDefault="004B3BDE" w:rsidP="004B3BDE">
      <w:pPr>
        <w:pStyle w:val="AmdtsEntryHd"/>
      </w:pPr>
      <w:r w:rsidRPr="007F6445">
        <w:t xml:space="preserve">Cancellation of </w:t>
      </w:r>
      <w:r w:rsidRPr="007F6445">
        <w:rPr>
          <w:lang w:eastAsia="en-AU"/>
        </w:rPr>
        <w:t>prohibition or condition order</w:t>
      </w:r>
    </w:p>
    <w:p w14:paraId="1D0869A2" w14:textId="165DCD71" w:rsidR="004B3BDE" w:rsidRDefault="004B3BDE" w:rsidP="004B3BDE">
      <w:pPr>
        <w:pStyle w:val="AmdtsEntries"/>
      </w:pPr>
      <w:r>
        <w:t>s 94M</w:t>
      </w:r>
      <w:r>
        <w:tab/>
        <w:t xml:space="preserve">ins </w:t>
      </w:r>
      <w:hyperlink r:id="rId646" w:tooltip="Human Rights Commission Amendment Act 2023" w:history="1">
        <w:r w:rsidRPr="00870160">
          <w:rPr>
            <w:rStyle w:val="charCitHyperlinkAbbrev"/>
          </w:rPr>
          <w:t>A2023-29</w:t>
        </w:r>
      </w:hyperlink>
      <w:r>
        <w:t xml:space="preserve"> s 12</w:t>
      </w:r>
    </w:p>
    <w:p w14:paraId="1F3CB05C" w14:textId="4128AB5C" w:rsidR="004B3BDE" w:rsidRDefault="004B3BDE" w:rsidP="004B3BDE">
      <w:pPr>
        <w:pStyle w:val="AmdtsEntryHd"/>
      </w:pPr>
      <w:r w:rsidRPr="007F6445">
        <w:t>Health care worker must give notice of registration as health practitioner</w:t>
      </w:r>
    </w:p>
    <w:p w14:paraId="76467151" w14:textId="21B89022" w:rsidR="004B3BDE" w:rsidRDefault="004B3BDE" w:rsidP="004B3BDE">
      <w:pPr>
        <w:pStyle w:val="AmdtsEntries"/>
      </w:pPr>
      <w:r>
        <w:t>s 94N</w:t>
      </w:r>
      <w:r>
        <w:tab/>
        <w:t xml:space="preserve">ins </w:t>
      </w:r>
      <w:hyperlink r:id="rId647" w:tooltip="Human Rights Commission Amendment Act 2023" w:history="1">
        <w:r w:rsidRPr="00870160">
          <w:rPr>
            <w:rStyle w:val="charCitHyperlinkAbbrev"/>
          </w:rPr>
          <w:t>A2023-29</w:t>
        </w:r>
      </w:hyperlink>
      <w:r>
        <w:t xml:space="preserve"> s 12</w:t>
      </w:r>
    </w:p>
    <w:p w14:paraId="2A183A65" w14:textId="7A78CCA8" w:rsidR="003201B6" w:rsidRDefault="003201B6" w:rsidP="003201B6">
      <w:pPr>
        <w:pStyle w:val="AmdtsEntryHd"/>
      </w:pPr>
      <w:r w:rsidRPr="007F6445">
        <w:t>Non-compliance with prohibition or condition order</w:t>
      </w:r>
    </w:p>
    <w:p w14:paraId="7E84FE44" w14:textId="4584D192" w:rsidR="003201B6" w:rsidRDefault="003201B6" w:rsidP="003201B6">
      <w:pPr>
        <w:pStyle w:val="AmdtsEntries"/>
      </w:pPr>
      <w:r>
        <w:t>s 94O</w:t>
      </w:r>
      <w:r>
        <w:tab/>
        <w:t xml:space="preserve">ins </w:t>
      </w:r>
      <w:hyperlink r:id="rId648" w:tooltip="Human Rights Commission Amendment Act 2023" w:history="1">
        <w:r w:rsidRPr="00870160">
          <w:rPr>
            <w:rStyle w:val="charCitHyperlinkAbbrev"/>
          </w:rPr>
          <w:t>A2023-29</w:t>
        </w:r>
      </w:hyperlink>
      <w:r>
        <w:t xml:space="preserve"> s 12</w:t>
      </w:r>
    </w:p>
    <w:p w14:paraId="02BAE766" w14:textId="6608946B" w:rsidR="003201B6" w:rsidRDefault="003201B6" w:rsidP="003201B6">
      <w:pPr>
        <w:pStyle w:val="AmdtsEntryHd"/>
      </w:pPr>
      <w:r w:rsidRPr="007F6445">
        <w:t>Non-compliance with corresponding prohibition or condition order</w:t>
      </w:r>
    </w:p>
    <w:p w14:paraId="574BF47E" w14:textId="2F3FA875" w:rsidR="003201B6" w:rsidRDefault="003201B6" w:rsidP="003201B6">
      <w:pPr>
        <w:pStyle w:val="AmdtsEntries"/>
      </w:pPr>
      <w:r>
        <w:t>s 94P</w:t>
      </w:r>
      <w:r>
        <w:tab/>
        <w:t xml:space="preserve">ins </w:t>
      </w:r>
      <w:hyperlink r:id="rId649" w:tooltip="Human Rights Commission Amendment Act 2023" w:history="1">
        <w:r w:rsidRPr="00870160">
          <w:rPr>
            <w:rStyle w:val="charCitHyperlinkAbbrev"/>
          </w:rPr>
          <w:t>A2023-29</w:t>
        </w:r>
      </w:hyperlink>
      <w:r>
        <w:t xml:space="preserve"> s 12</w:t>
      </w:r>
    </w:p>
    <w:p w14:paraId="575476CD" w14:textId="3F788AB9" w:rsidR="003201B6" w:rsidRDefault="003201B6" w:rsidP="003201B6">
      <w:pPr>
        <w:pStyle w:val="AmdtsEntryHd"/>
      </w:pPr>
      <w:r w:rsidRPr="007F6445">
        <w:lastRenderedPageBreak/>
        <w:t xml:space="preserve">Commission </w:t>
      </w:r>
      <w:r w:rsidRPr="007F6445">
        <w:rPr>
          <w:rFonts w:ascii="Helvetica" w:hAnsi="Helvetica" w:cs="Helvetica"/>
          <w:lang w:eastAsia="en-AU"/>
        </w:rPr>
        <w:t>to keep register</w:t>
      </w:r>
    </w:p>
    <w:p w14:paraId="5E5E7555" w14:textId="659EBB90" w:rsidR="003201B6" w:rsidRDefault="003201B6" w:rsidP="003201B6">
      <w:pPr>
        <w:pStyle w:val="AmdtsEntries"/>
      </w:pPr>
      <w:r>
        <w:t>s 94Q</w:t>
      </w:r>
      <w:r>
        <w:tab/>
        <w:t xml:space="preserve">ins </w:t>
      </w:r>
      <w:hyperlink r:id="rId650" w:tooltip="Human Rights Commission Amendment Act 2023" w:history="1">
        <w:r w:rsidRPr="00870160">
          <w:rPr>
            <w:rStyle w:val="charCitHyperlinkAbbrev"/>
          </w:rPr>
          <w:t>A2023-29</w:t>
        </w:r>
      </w:hyperlink>
      <w:r>
        <w:t xml:space="preserve"> s 12</w:t>
      </w:r>
    </w:p>
    <w:p w14:paraId="3EB52C9D" w14:textId="2203D1EE" w:rsidR="003201B6" w:rsidRDefault="003201B6" w:rsidP="003201B6">
      <w:pPr>
        <w:pStyle w:val="AmdtsEntryHd"/>
      </w:pPr>
      <w:r w:rsidRPr="007F6445">
        <w:t>Exchange of information</w:t>
      </w:r>
    </w:p>
    <w:p w14:paraId="477D4712" w14:textId="168C19CF" w:rsidR="003201B6" w:rsidRDefault="003201B6" w:rsidP="003201B6">
      <w:pPr>
        <w:pStyle w:val="AmdtsEntries"/>
      </w:pPr>
      <w:r>
        <w:t>s 94R</w:t>
      </w:r>
      <w:r>
        <w:tab/>
        <w:t xml:space="preserve">ins </w:t>
      </w:r>
      <w:hyperlink r:id="rId651" w:tooltip="Human Rights Commission Amendment Act 2023" w:history="1">
        <w:r w:rsidRPr="00870160">
          <w:rPr>
            <w:rStyle w:val="charCitHyperlinkAbbrev"/>
          </w:rPr>
          <w:t>A2023-29</w:t>
        </w:r>
      </w:hyperlink>
      <w:r>
        <w:t xml:space="preserve"> s 12</w:t>
      </w:r>
    </w:p>
    <w:p w14:paraId="24436EAC" w14:textId="0C41FC64" w:rsidR="003201B6" w:rsidRDefault="003201B6" w:rsidP="003201B6">
      <w:pPr>
        <w:pStyle w:val="AmdtsEntryHd"/>
      </w:pPr>
      <w:r w:rsidRPr="007F6445">
        <w:t>Notification and review of decisions</w:t>
      </w:r>
    </w:p>
    <w:p w14:paraId="49F9895C" w14:textId="4456AEC8" w:rsidR="003201B6" w:rsidRPr="00812D14" w:rsidRDefault="003201B6" w:rsidP="003201B6">
      <w:pPr>
        <w:pStyle w:val="AmdtsEntries"/>
      </w:pPr>
      <w:r>
        <w:t>div 5.4 hdg</w:t>
      </w:r>
      <w:r>
        <w:tab/>
        <w:t xml:space="preserve">ins </w:t>
      </w:r>
      <w:hyperlink r:id="rId652" w:tooltip="Human Rights Commission Amendment Act 2023" w:history="1">
        <w:r w:rsidRPr="00870160">
          <w:rPr>
            <w:rStyle w:val="charCitHyperlinkAbbrev"/>
          </w:rPr>
          <w:t>A2023-29</w:t>
        </w:r>
      </w:hyperlink>
      <w:r>
        <w:t xml:space="preserve"> s 12</w:t>
      </w:r>
    </w:p>
    <w:p w14:paraId="782C53E7" w14:textId="2CFAC33F" w:rsidR="003201B6" w:rsidRDefault="003201B6" w:rsidP="003201B6">
      <w:pPr>
        <w:pStyle w:val="AmdtsEntryHd"/>
      </w:pPr>
      <w:r w:rsidRPr="007F6445">
        <w:t xml:space="preserve">Meaning of </w:t>
      </w:r>
      <w:r w:rsidRPr="007F6445">
        <w:rPr>
          <w:rStyle w:val="charItals"/>
        </w:rPr>
        <w:t>reviewable decision</w:t>
      </w:r>
      <w:r w:rsidRPr="007F6445">
        <w:t>––div 5.4</w:t>
      </w:r>
    </w:p>
    <w:p w14:paraId="579BBA08" w14:textId="4E3C17DA" w:rsidR="003201B6" w:rsidRDefault="003201B6" w:rsidP="003201B6">
      <w:pPr>
        <w:pStyle w:val="AmdtsEntries"/>
      </w:pPr>
      <w:r>
        <w:t>s 94S</w:t>
      </w:r>
      <w:r>
        <w:tab/>
        <w:t xml:space="preserve">ins </w:t>
      </w:r>
      <w:hyperlink r:id="rId653" w:tooltip="Human Rights Commission Amendment Act 2023" w:history="1">
        <w:r w:rsidRPr="00870160">
          <w:rPr>
            <w:rStyle w:val="charCitHyperlinkAbbrev"/>
          </w:rPr>
          <w:t>A2023-29</w:t>
        </w:r>
      </w:hyperlink>
      <w:r>
        <w:t xml:space="preserve"> s 12</w:t>
      </w:r>
    </w:p>
    <w:p w14:paraId="40A97F5E" w14:textId="3350844D" w:rsidR="003201B6" w:rsidRDefault="00C415A0" w:rsidP="003201B6">
      <w:pPr>
        <w:pStyle w:val="AmdtsEntryHd"/>
      </w:pPr>
      <w:r>
        <w:t>Reviewable decision notices</w:t>
      </w:r>
    </w:p>
    <w:p w14:paraId="418803ED" w14:textId="2DDDBDB2" w:rsidR="003201B6" w:rsidRDefault="003201B6" w:rsidP="003201B6">
      <w:pPr>
        <w:pStyle w:val="AmdtsEntries"/>
      </w:pPr>
      <w:r>
        <w:t>s 94T</w:t>
      </w:r>
      <w:r>
        <w:tab/>
        <w:t xml:space="preserve">ins </w:t>
      </w:r>
      <w:hyperlink r:id="rId654" w:tooltip="Human Rights Commission Amendment Act 2023" w:history="1">
        <w:r w:rsidRPr="00870160">
          <w:rPr>
            <w:rStyle w:val="charCitHyperlinkAbbrev"/>
          </w:rPr>
          <w:t>A2023-29</w:t>
        </w:r>
      </w:hyperlink>
      <w:r>
        <w:t xml:space="preserve"> s 12</w:t>
      </w:r>
    </w:p>
    <w:p w14:paraId="02F41EA4" w14:textId="41E84DF9" w:rsidR="003201B6" w:rsidRDefault="00C415A0" w:rsidP="003201B6">
      <w:pPr>
        <w:pStyle w:val="AmdtsEntryHd"/>
      </w:pPr>
      <w:r>
        <w:t>Applications for review</w:t>
      </w:r>
    </w:p>
    <w:p w14:paraId="6A481CB8" w14:textId="0E841640" w:rsidR="003201B6" w:rsidRDefault="003201B6" w:rsidP="003201B6">
      <w:pPr>
        <w:pStyle w:val="AmdtsEntries"/>
      </w:pPr>
      <w:r>
        <w:t>s 94U</w:t>
      </w:r>
      <w:r>
        <w:tab/>
        <w:t xml:space="preserve">ins </w:t>
      </w:r>
      <w:hyperlink r:id="rId655" w:tooltip="Human Rights Commission Amendment Act 2023" w:history="1">
        <w:r w:rsidRPr="00870160">
          <w:rPr>
            <w:rStyle w:val="charCitHyperlinkAbbrev"/>
          </w:rPr>
          <w:t>A2023-29</w:t>
        </w:r>
      </w:hyperlink>
      <w:r>
        <w:t xml:space="preserve"> s 12</w:t>
      </w:r>
    </w:p>
    <w:p w14:paraId="7DEB96B4" w14:textId="024FEAE6" w:rsidR="00001C25" w:rsidRDefault="00001C25">
      <w:pPr>
        <w:pStyle w:val="AmdtsEntryHd"/>
      </w:pPr>
      <w:r>
        <w:t>Information about complaints</w:t>
      </w:r>
    </w:p>
    <w:p w14:paraId="52017D36" w14:textId="441C8D77" w:rsidR="00001C25" w:rsidRPr="008C2A12" w:rsidRDefault="00001C25">
      <w:pPr>
        <w:pStyle w:val="AmdtsEntries"/>
      </w:pPr>
      <w:r w:rsidRPr="008C2A12">
        <w:t>s 95</w:t>
      </w:r>
      <w:r w:rsidRPr="008C2A12">
        <w:tab/>
        <w:t xml:space="preserve">am </w:t>
      </w:r>
      <w:hyperlink r:id="rId656"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rsidRPr="008C2A12">
        <w:t xml:space="preserve"> s 27</w:t>
      </w:r>
      <w:r w:rsidR="00F24825" w:rsidRPr="008C2A12">
        <w:t xml:space="preserve">; </w:t>
      </w:r>
      <w:hyperlink r:id="rId657"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00F24825" w:rsidRPr="008C2A12">
        <w:t xml:space="preserve"> amdt 2.67</w:t>
      </w:r>
      <w:r w:rsidR="00BC517B">
        <w:t xml:space="preserve">; </w:t>
      </w:r>
      <w:hyperlink r:id="rId658" w:tooltip="Justice and Community Safety Legislation Amendment Act 2014 (No 2)" w:history="1">
        <w:r w:rsidR="00BC517B">
          <w:rPr>
            <w:rStyle w:val="charCitHyperlinkAbbrev"/>
          </w:rPr>
          <w:t>A2014</w:t>
        </w:r>
        <w:r w:rsidR="00BC517B">
          <w:rPr>
            <w:rStyle w:val="charCitHyperlinkAbbrev"/>
          </w:rPr>
          <w:noBreakHyphen/>
          <w:t>49</w:t>
        </w:r>
      </w:hyperlink>
      <w:r w:rsidR="00BC517B">
        <w:t xml:space="preserve"> s 17</w:t>
      </w:r>
    </w:p>
    <w:p w14:paraId="1E2D6A58" w14:textId="77777777" w:rsidR="00006F72" w:rsidRDefault="00006F72">
      <w:pPr>
        <w:pStyle w:val="AmdtsEntryHd"/>
      </w:pPr>
      <w:r>
        <w:t>Inspection of incorporated documents</w:t>
      </w:r>
    </w:p>
    <w:p w14:paraId="4F5570C2" w14:textId="441D52F0" w:rsidR="00006F72" w:rsidRPr="00006F72" w:rsidRDefault="00006F72" w:rsidP="00006F72">
      <w:pPr>
        <w:pStyle w:val="AmdtsEntries"/>
      </w:pPr>
      <w:r>
        <w:t>s 96</w:t>
      </w:r>
      <w:r>
        <w:tab/>
        <w:t xml:space="preserve">am </w:t>
      </w:r>
      <w:hyperlink r:id="rId659" w:tooltip="Administrative (One ACT Public Service Miscellaneous Amendments) Act 2011" w:history="1">
        <w:r w:rsidR="007D66D1" w:rsidRPr="007D66D1">
          <w:rPr>
            <w:rStyle w:val="charCitHyperlinkAbbrev"/>
          </w:rPr>
          <w:t>A2011</w:t>
        </w:r>
        <w:r w:rsidR="007D66D1" w:rsidRPr="007D66D1">
          <w:rPr>
            <w:rStyle w:val="charCitHyperlinkAbbrev"/>
          </w:rPr>
          <w:noBreakHyphen/>
          <w:t>22</w:t>
        </w:r>
      </w:hyperlink>
      <w:r>
        <w:t xml:space="preserve"> amdt </w:t>
      </w:r>
      <w:r w:rsidR="00801428">
        <w:t>1.254</w:t>
      </w:r>
    </w:p>
    <w:p w14:paraId="1BD3A48F" w14:textId="77777777" w:rsidR="00006F72" w:rsidRDefault="00006F72" w:rsidP="00006F72">
      <w:pPr>
        <w:pStyle w:val="AmdtsEntryHd"/>
      </w:pPr>
      <w:r>
        <w:t>Notification of certain incorporated documents</w:t>
      </w:r>
    </w:p>
    <w:p w14:paraId="215CD2E0" w14:textId="06EC8969" w:rsidR="00006F72" w:rsidRPr="00006F72" w:rsidRDefault="00006F72" w:rsidP="00006F72">
      <w:pPr>
        <w:pStyle w:val="AmdtsEntries"/>
      </w:pPr>
      <w:r>
        <w:t>s 97</w:t>
      </w:r>
      <w:r>
        <w:tab/>
        <w:t xml:space="preserve">am </w:t>
      </w:r>
      <w:hyperlink r:id="rId660" w:tooltip="Administrative (One ACT Public Service Miscellaneous Amendments) Act 2011" w:history="1">
        <w:r w:rsidR="007D66D1" w:rsidRPr="007D66D1">
          <w:rPr>
            <w:rStyle w:val="charCitHyperlinkAbbrev"/>
          </w:rPr>
          <w:t>A2011</w:t>
        </w:r>
        <w:r w:rsidR="007D66D1" w:rsidRPr="007D66D1">
          <w:rPr>
            <w:rStyle w:val="charCitHyperlinkAbbrev"/>
          </w:rPr>
          <w:noBreakHyphen/>
          <w:t>22</w:t>
        </w:r>
      </w:hyperlink>
      <w:r>
        <w:t xml:space="preserve"> amdt </w:t>
      </w:r>
      <w:r w:rsidR="00801428">
        <w:t>1.254</w:t>
      </w:r>
    </w:p>
    <w:p w14:paraId="01129573" w14:textId="77777777" w:rsidR="00001C25" w:rsidRDefault="00001C25">
      <w:pPr>
        <w:pStyle w:val="AmdtsEntryHd"/>
      </w:pPr>
      <w:r>
        <w:t>Secrecy</w:t>
      </w:r>
    </w:p>
    <w:p w14:paraId="40FC077D" w14:textId="60831681" w:rsidR="00001C25" w:rsidRDefault="00001C25">
      <w:pPr>
        <w:pStyle w:val="AmdtsEntries"/>
      </w:pPr>
      <w:r>
        <w:t>s 99</w:t>
      </w:r>
      <w:r>
        <w:tab/>
        <w:t xml:space="preserve">am </w:t>
      </w:r>
      <w:hyperlink r:id="rId661"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28; </w:t>
      </w:r>
      <w:hyperlink r:id="rId662"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21; pars renum R1 LA</w:t>
      </w:r>
      <w:r w:rsidR="00B2701E">
        <w:t xml:space="preserve">; </w:t>
      </w:r>
      <w:hyperlink r:id="rId663" w:tooltip="Discrimination Amendment Act 2016" w:history="1">
        <w:r w:rsidR="00B2701E">
          <w:rPr>
            <w:rStyle w:val="charCitHyperlinkAbbrev"/>
          </w:rPr>
          <w:t>A2016</w:t>
        </w:r>
        <w:r w:rsidR="00B2701E">
          <w:rPr>
            <w:rStyle w:val="charCitHyperlinkAbbrev"/>
          </w:rPr>
          <w:noBreakHyphen/>
          <w:t>49</w:t>
        </w:r>
      </w:hyperlink>
      <w:r w:rsidR="00B2701E">
        <w:t xml:space="preserve"> amdt 1.19</w:t>
      </w:r>
    </w:p>
    <w:p w14:paraId="1FB80E6B" w14:textId="77777777" w:rsidR="00D026C7" w:rsidRDefault="00D026C7">
      <w:pPr>
        <w:pStyle w:val="AmdtsEntries"/>
      </w:pPr>
      <w:r w:rsidRPr="00CA266D">
        <w:rPr>
          <w:b/>
          <w:color w:val="000000"/>
        </w:rPr>
        <w:t>Information sharing between commissioners</w:t>
      </w:r>
    </w:p>
    <w:p w14:paraId="730DF32A" w14:textId="363B3707" w:rsidR="00E70B26" w:rsidRPr="00C02F4F" w:rsidRDefault="00D026C7" w:rsidP="00B038E4">
      <w:pPr>
        <w:pStyle w:val="AmdtsEntries"/>
      </w:pPr>
      <w:r>
        <w:t>s 99A</w:t>
      </w:r>
      <w:r>
        <w:tab/>
        <w:t xml:space="preserve">ins </w:t>
      </w:r>
      <w:hyperlink r:id="rId664" w:tooltip="COVID-19 Emergency Response Legislation Amendment Act 2020" w:history="1">
        <w:r w:rsidRPr="00CD67F8">
          <w:rPr>
            <w:rStyle w:val="charCitHyperlinkAbbrev"/>
          </w:rPr>
          <w:t>A2020</w:t>
        </w:r>
        <w:r w:rsidRPr="00CD67F8">
          <w:rPr>
            <w:rStyle w:val="charCitHyperlinkAbbrev"/>
          </w:rPr>
          <w:noBreakHyphen/>
          <w:t>14</w:t>
        </w:r>
      </w:hyperlink>
      <w:r>
        <w:t xml:space="preserve"> amdt 1.90</w:t>
      </w:r>
    </w:p>
    <w:p w14:paraId="10EE4E44" w14:textId="3791D124" w:rsidR="00037561" w:rsidRDefault="00037561">
      <w:pPr>
        <w:pStyle w:val="AmdtsEntryHd"/>
      </w:pPr>
      <w:r w:rsidRPr="004320AF">
        <w:rPr>
          <w:color w:val="000000"/>
        </w:rPr>
        <w:t>Information sharing with Aboriginal and Torres Strait Islander children and young people commissioner</w:t>
      </w:r>
    </w:p>
    <w:p w14:paraId="2227FB1F" w14:textId="527C9442" w:rsidR="00037561" w:rsidRPr="00037561" w:rsidRDefault="00037561" w:rsidP="00037561">
      <w:pPr>
        <w:pStyle w:val="AmdtsEntries"/>
      </w:pPr>
      <w:r>
        <w:t>s 99B</w:t>
      </w:r>
      <w:r>
        <w:tab/>
        <w:t xml:space="preserve">ins </w:t>
      </w:r>
      <w:hyperlink r:id="rId665" w:anchor="history" w:tooltip="Aboriginal and Torres Strait Islander Children and Young People Commissioner Act 2022" w:history="1">
        <w:r>
          <w:rPr>
            <w:rStyle w:val="charCitHyperlinkAbbrev"/>
          </w:rPr>
          <w:t>A2022</w:t>
        </w:r>
        <w:r>
          <w:rPr>
            <w:rStyle w:val="charCitHyperlinkAbbrev"/>
          </w:rPr>
          <w:noBreakHyphen/>
          <w:t>25</w:t>
        </w:r>
      </w:hyperlink>
      <w:r>
        <w:t xml:space="preserve"> amdt 1.77</w:t>
      </w:r>
    </w:p>
    <w:p w14:paraId="29E24E0D" w14:textId="4F58B1C9" w:rsidR="00037561" w:rsidRDefault="00037561" w:rsidP="00037561">
      <w:pPr>
        <w:pStyle w:val="AmdtsEntryHd"/>
      </w:pPr>
      <w:r w:rsidRPr="004320AF">
        <w:rPr>
          <w:color w:val="000000"/>
        </w:rPr>
        <w:t>Cooperation with Aboriginal and Torres Strait Islander children and young people commissioner’s office</w:t>
      </w:r>
    </w:p>
    <w:p w14:paraId="69D90C15" w14:textId="7D00F00A" w:rsidR="00037561" w:rsidRPr="00037561" w:rsidRDefault="00037561" w:rsidP="00037561">
      <w:pPr>
        <w:pStyle w:val="AmdtsEntries"/>
      </w:pPr>
      <w:r>
        <w:t>s 99C</w:t>
      </w:r>
      <w:r>
        <w:tab/>
        <w:t xml:space="preserve">ins </w:t>
      </w:r>
      <w:hyperlink r:id="rId666" w:anchor="history" w:tooltip="Aboriginal and Torres Strait Islander Children and Young People Commissioner Act 2022" w:history="1">
        <w:r w:rsidR="0051782A">
          <w:rPr>
            <w:rStyle w:val="charCitHyperlinkAbbrev"/>
          </w:rPr>
          <w:t>A2022</w:t>
        </w:r>
        <w:r w:rsidR="0051782A">
          <w:rPr>
            <w:rStyle w:val="charCitHyperlinkAbbrev"/>
          </w:rPr>
          <w:noBreakHyphen/>
          <w:t>25</w:t>
        </w:r>
      </w:hyperlink>
      <w:r>
        <w:t xml:space="preserve"> amdt 1.77</w:t>
      </w:r>
    </w:p>
    <w:p w14:paraId="7936795B" w14:textId="437F97C6" w:rsidR="00001C25" w:rsidRDefault="00001C25">
      <w:pPr>
        <w:pStyle w:val="AmdtsEntryHd"/>
      </w:pPr>
      <w:r>
        <w:t>Protection of officials from liability</w:t>
      </w:r>
    </w:p>
    <w:p w14:paraId="39DA95DD" w14:textId="7E9626B5" w:rsidR="00001C25" w:rsidRDefault="00001C25">
      <w:pPr>
        <w:pStyle w:val="AmdtsEntries"/>
      </w:pPr>
      <w:r>
        <w:t>s 100</w:t>
      </w:r>
      <w:r>
        <w:tab/>
        <w:t xml:space="preserve">am </w:t>
      </w:r>
      <w:hyperlink r:id="rId667"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22; pars renum R1 LA</w:t>
      </w:r>
    </w:p>
    <w:p w14:paraId="11B4183A" w14:textId="77777777" w:rsidR="00DA7905" w:rsidRDefault="00B82B27">
      <w:pPr>
        <w:pStyle w:val="AmdtsEntryHd"/>
      </w:pPr>
      <w:r w:rsidRPr="00757EF6">
        <w:t>Protection of others from liability</w:t>
      </w:r>
    </w:p>
    <w:p w14:paraId="451233D9" w14:textId="05AF7D69" w:rsidR="00DA7905" w:rsidRDefault="00DA7905" w:rsidP="00B87173">
      <w:pPr>
        <w:pStyle w:val="AmdtsEntries"/>
      </w:pPr>
      <w:r>
        <w:t>s 100A</w:t>
      </w:r>
      <w:r>
        <w:tab/>
        <w:t xml:space="preserve">ins </w:t>
      </w:r>
      <w:hyperlink r:id="rId668" w:tooltip="Human Rights Commission Legislation Amendment Act 2010" w:history="1">
        <w:r w:rsidR="007D66D1" w:rsidRPr="007D66D1">
          <w:rPr>
            <w:rStyle w:val="charCitHyperlinkAbbrev"/>
          </w:rPr>
          <w:t>A2010</w:t>
        </w:r>
        <w:r w:rsidR="007D66D1" w:rsidRPr="007D66D1">
          <w:rPr>
            <w:rStyle w:val="charCitHyperlinkAbbrev"/>
          </w:rPr>
          <w:noBreakHyphen/>
          <w:t>5</w:t>
        </w:r>
      </w:hyperlink>
      <w:r>
        <w:t xml:space="preserve"> s 22</w:t>
      </w:r>
    </w:p>
    <w:p w14:paraId="665BF04F" w14:textId="7891A013" w:rsidR="00F63606" w:rsidRDefault="00F63606" w:rsidP="00B87173">
      <w:pPr>
        <w:pStyle w:val="AmdtsEntries"/>
      </w:pPr>
      <w:r>
        <w:tab/>
        <w:t xml:space="preserve">am </w:t>
      </w:r>
      <w:hyperlink r:id="rId669" w:tooltip="Protection of Rights (Services) Legislation Amendment Act 2016" w:history="1">
        <w:r>
          <w:rPr>
            <w:rStyle w:val="charCitHyperlinkAbbrev"/>
          </w:rPr>
          <w:t>A2016</w:t>
        </w:r>
        <w:r>
          <w:rPr>
            <w:rStyle w:val="charCitHyperlinkAbbrev"/>
          </w:rPr>
          <w:noBreakHyphen/>
          <w:t>1</w:t>
        </w:r>
      </w:hyperlink>
      <w:r>
        <w:t xml:space="preserve"> s 31</w:t>
      </w:r>
    </w:p>
    <w:p w14:paraId="701EF6CA" w14:textId="5537CCBC" w:rsidR="00B82B27" w:rsidRPr="00DA7905" w:rsidRDefault="00B82B27" w:rsidP="00DA7905">
      <w:pPr>
        <w:pStyle w:val="AmdtsEntries"/>
      </w:pPr>
      <w:r>
        <w:tab/>
        <w:t xml:space="preserve">sub </w:t>
      </w:r>
      <w:hyperlink r:id="rId670" w:tooltip="Protection of Rights (Services) Legislation Amendment Act 2016 (No 2)" w:history="1">
        <w:r>
          <w:rPr>
            <w:rStyle w:val="charCitHyperlinkAbbrev"/>
          </w:rPr>
          <w:t>A2016</w:t>
        </w:r>
        <w:r>
          <w:rPr>
            <w:rStyle w:val="charCitHyperlinkAbbrev"/>
          </w:rPr>
          <w:noBreakHyphen/>
          <w:t>13</w:t>
        </w:r>
      </w:hyperlink>
      <w:r>
        <w:t xml:space="preserve"> amdt 1.87</w:t>
      </w:r>
    </w:p>
    <w:p w14:paraId="60C78256" w14:textId="6A8FE340" w:rsidR="00E50F7C" w:rsidRDefault="00E50F7C">
      <w:pPr>
        <w:pStyle w:val="AmdtsEntryHd"/>
      </w:pPr>
      <w:r w:rsidRPr="005327CD">
        <w:t>Independence of DPP</w:t>
      </w:r>
    </w:p>
    <w:p w14:paraId="2D0E07C9" w14:textId="5D1A97F7" w:rsidR="00E50F7C" w:rsidRPr="00E50F7C" w:rsidRDefault="00E50F7C" w:rsidP="00E50F7C">
      <w:pPr>
        <w:pStyle w:val="AmdtsEntries"/>
      </w:pPr>
      <w:r>
        <w:t>s 100B</w:t>
      </w:r>
      <w:r>
        <w:tab/>
        <w:t xml:space="preserve">ins </w:t>
      </w:r>
      <w:hyperlink r:id="rId671" w:tooltip="Victims Rights Legislation Amendment Act 2020" w:history="1">
        <w:r w:rsidRPr="00606DF0">
          <w:rPr>
            <w:rStyle w:val="charCitHyperlinkAbbrev"/>
          </w:rPr>
          <w:t>A2020-34</w:t>
        </w:r>
      </w:hyperlink>
      <w:r>
        <w:t xml:space="preserve"> s 20</w:t>
      </w:r>
    </w:p>
    <w:p w14:paraId="6EEE9964" w14:textId="4C1F1DD0" w:rsidR="00304543" w:rsidRDefault="00304543">
      <w:pPr>
        <w:pStyle w:val="AmdtsEntryHd"/>
      </w:pPr>
      <w:r>
        <w:t>Intergovernmental arrangements</w:t>
      </w:r>
    </w:p>
    <w:p w14:paraId="527F94D4" w14:textId="48F358FE" w:rsidR="00304543" w:rsidRPr="00304543" w:rsidRDefault="00304543" w:rsidP="00304543">
      <w:pPr>
        <w:pStyle w:val="AmdtsEntries"/>
      </w:pPr>
      <w:r>
        <w:t>s 101</w:t>
      </w:r>
      <w:r>
        <w:tab/>
        <w:t xml:space="preserve">am </w:t>
      </w:r>
      <w:hyperlink r:id="rId672" w:tooltip="Statute Law Amendment Act 2012" w:history="1">
        <w:r w:rsidR="007D66D1" w:rsidRPr="007D66D1">
          <w:rPr>
            <w:rStyle w:val="charCitHyperlinkAbbrev"/>
          </w:rPr>
          <w:t>A2012</w:t>
        </w:r>
        <w:r w:rsidR="007D66D1" w:rsidRPr="007D66D1">
          <w:rPr>
            <w:rStyle w:val="charCitHyperlinkAbbrev"/>
          </w:rPr>
          <w:noBreakHyphen/>
          <w:t>21</w:t>
        </w:r>
      </w:hyperlink>
      <w:r>
        <w:t xml:space="preserve"> amdt 3.100</w:t>
      </w:r>
      <w:r w:rsidR="004B0070">
        <w:t>; ss renum R17 LA</w:t>
      </w:r>
    </w:p>
    <w:p w14:paraId="037D5A77" w14:textId="77777777" w:rsidR="00304543" w:rsidRDefault="00304543">
      <w:pPr>
        <w:pStyle w:val="AmdtsEntryHd"/>
      </w:pPr>
      <w:r>
        <w:lastRenderedPageBreak/>
        <w:t>Determination of fees and expenses for people asked to attend conciliation</w:t>
      </w:r>
    </w:p>
    <w:p w14:paraId="7B044BB6" w14:textId="23E3D23C" w:rsidR="00304543" w:rsidRPr="00304543" w:rsidRDefault="00304543" w:rsidP="00304543">
      <w:pPr>
        <w:pStyle w:val="AmdtsEntries"/>
      </w:pPr>
      <w:r>
        <w:t>s 103</w:t>
      </w:r>
      <w:r>
        <w:tab/>
        <w:t xml:space="preserve">am </w:t>
      </w:r>
      <w:hyperlink r:id="rId673" w:tooltip="Statute Law Amendment Act 2012" w:history="1">
        <w:r w:rsidR="007D66D1" w:rsidRPr="007D66D1">
          <w:rPr>
            <w:rStyle w:val="charCitHyperlinkAbbrev"/>
          </w:rPr>
          <w:t>A2012</w:t>
        </w:r>
        <w:r w:rsidR="007D66D1" w:rsidRPr="007D66D1">
          <w:rPr>
            <w:rStyle w:val="charCitHyperlinkAbbrev"/>
          </w:rPr>
          <w:noBreakHyphen/>
          <w:t>21</w:t>
        </w:r>
      </w:hyperlink>
      <w:r>
        <w:t xml:space="preserve"> amdt 3.101</w:t>
      </w:r>
    </w:p>
    <w:p w14:paraId="6ED98611" w14:textId="77777777" w:rsidR="00B82B27" w:rsidRDefault="00B82B27">
      <w:pPr>
        <w:pStyle w:val="AmdtsEntryHd"/>
      </w:pPr>
      <w:r w:rsidRPr="00757EF6">
        <w:t>Review of protection of rights services legislation</w:t>
      </w:r>
    </w:p>
    <w:p w14:paraId="29F92B3F" w14:textId="387BDA5A" w:rsidR="00B82B27" w:rsidRDefault="00B82B27" w:rsidP="00B82B27">
      <w:pPr>
        <w:pStyle w:val="AmdtsEntries"/>
      </w:pPr>
      <w:r>
        <w:t>s 105A</w:t>
      </w:r>
      <w:r>
        <w:tab/>
        <w:t xml:space="preserve">ins </w:t>
      </w:r>
      <w:hyperlink r:id="rId674" w:tooltip="Protection of Rights (Services) Legislation Amendment Act 2016 (No 2)" w:history="1">
        <w:r w:rsidR="00CA25A7">
          <w:rPr>
            <w:rStyle w:val="charCitHyperlinkAbbrev"/>
          </w:rPr>
          <w:t>A2016</w:t>
        </w:r>
        <w:r w:rsidR="00CA25A7">
          <w:rPr>
            <w:rStyle w:val="charCitHyperlinkAbbrev"/>
          </w:rPr>
          <w:noBreakHyphen/>
          <w:t>13</w:t>
        </w:r>
      </w:hyperlink>
      <w:r>
        <w:t xml:space="preserve"> amdt 1.88</w:t>
      </w:r>
    </w:p>
    <w:p w14:paraId="56FCC71C" w14:textId="77777777" w:rsidR="00B82B27" w:rsidRPr="007A2242" w:rsidRDefault="00B82B27" w:rsidP="00B82B27">
      <w:pPr>
        <w:pStyle w:val="AmdtsEntries"/>
      </w:pPr>
      <w:r>
        <w:tab/>
      </w:r>
      <w:r w:rsidRPr="007A2242">
        <w:t>exp 1 April 2021 (s 105A (5))</w:t>
      </w:r>
    </w:p>
    <w:p w14:paraId="3A6F51FE" w14:textId="77777777" w:rsidR="006715A0" w:rsidRPr="006715A0" w:rsidRDefault="006715A0" w:rsidP="006715A0">
      <w:pPr>
        <w:pStyle w:val="AmdtsEntryHd"/>
        <w:rPr>
          <w:b w:val="0"/>
          <w:bCs/>
        </w:rPr>
      </w:pPr>
      <w:r w:rsidRPr="00CA266D">
        <w:t>Expiry—vulnerable person complaint provisions</w:t>
      </w:r>
    </w:p>
    <w:p w14:paraId="5BA9486D" w14:textId="4AEEC9B8" w:rsidR="006715A0" w:rsidRDefault="006715A0" w:rsidP="00B82B27">
      <w:pPr>
        <w:pStyle w:val="AmdtsEntries"/>
      </w:pPr>
      <w:r>
        <w:t>s 105B</w:t>
      </w:r>
      <w:r w:rsidRPr="006715A0">
        <w:tab/>
      </w:r>
      <w:r>
        <w:t xml:space="preserve">ins </w:t>
      </w:r>
      <w:hyperlink r:id="rId675" w:tooltip="COVID-19 Emergency Response Legislation Amendment Act 2020" w:history="1">
        <w:r w:rsidRPr="00CD67F8">
          <w:rPr>
            <w:rStyle w:val="charCitHyperlinkAbbrev"/>
          </w:rPr>
          <w:t>A2020</w:t>
        </w:r>
        <w:r w:rsidRPr="00CD67F8">
          <w:rPr>
            <w:rStyle w:val="charCitHyperlinkAbbrev"/>
          </w:rPr>
          <w:noBreakHyphen/>
          <w:t>14</w:t>
        </w:r>
      </w:hyperlink>
      <w:r>
        <w:t xml:space="preserve"> amdt 1.91</w:t>
      </w:r>
    </w:p>
    <w:p w14:paraId="52C72F1A" w14:textId="0EF5F84E" w:rsidR="008A11F3" w:rsidRDefault="006C4155" w:rsidP="00B82B27">
      <w:pPr>
        <w:pStyle w:val="AmdtsEntries"/>
      </w:pPr>
      <w:r>
        <w:tab/>
        <w:t xml:space="preserve">am </w:t>
      </w:r>
      <w:hyperlink r:id="rId676" w:tooltip="Justice Legislation Amendment Act 2020" w:history="1">
        <w:r>
          <w:rPr>
            <w:rStyle w:val="charCitHyperlinkAbbrev"/>
          </w:rPr>
          <w:t>A2020</w:t>
        </w:r>
        <w:r>
          <w:rPr>
            <w:rStyle w:val="charCitHyperlinkAbbrev"/>
          </w:rPr>
          <w:noBreakHyphen/>
          <w:t>42</w:t>
        </w:r>
      </w:hyperlink>
      <w:r>
        <w:t xml:space="preserve"> s 108</w:t>
      </w:r>
    </w:p>
    <w:p w14:paraId="084C5E8F" w14:textId="72813A41" w:rsidR="006C4155" w:rsidRPr="006C4155" w:rsidRDefault="008A11F3" w:rsidP="00B82B27">
      <w:pPr>
        <w:pStyle w:val="AmdtsEntries"/>
      </w:pPr>
      <w:r>
        <w:tab/>
        <w:t>om</w:t>
      </w:r>
      <w:r w:rsidR="006D13F6">
        <w:t xml:space="preserve"> </w:t>
      </w:r>
      <w:hyperlink r:id="rId677" w:tooltip="Operational Efficiencies (COVID-19) Legislation Amendment Act 2021" w:history="1">
        <w:r w:rsidR="006D13F6" w:rsidRPr="006D13F6">
          <w:rPr>
            <w:rStyle w:val="charCitHyperlinkAbbrev"/>
          </w:rPr>
          <w:t>A2021</w:t>
        </w:r>
        <w:r w:rsidR="006D13F6" w:rsidRPr="006D13F6">
          <w:rPr>
            <w:rStyle w:val="charCitHyperlinkAbbrev"/>
          </w:rPr>
          <w:noBreakHyphen/>
          <w:t>24</w:t>
        </w:r>
      </w:hyperlink>
      <w:r w:rsidR="006D13F6">
        <w:t xml:space="preserve"> s 22</w:t>
      </w:r>
    </w:p>
    <w:p w14:paraId="0F042F6D" w14:textId="77777777" w:rsidR="00001C25" w:rsidRDefault="00001C25">
      <w:pPr>
        <w:pStyle w:val="AmdtsEntryHd"/>
        <w:rPr>
          <w:rStyle w:val="CharPartText"/>
        </w:rPr>
      </w:pPr>
      <w:r>
        <w:rPr>
          <w:rStyle w:val="CharPartText"/>
        </w:rPr>
        <w:t>Transitional</w:t>
      </w:r>
    </w:p>
    <w:p w14:paraId="2E9C340D" w14:textId="77777777" w:rsidR="00001C25" w:rsidRPr="007D66D1" w:rsidRDefault="00001C25">
      <w:pPr>
        <w:pStyle w:val="AmdtsEntries"/>
      </w:pPr>
      <w:r>
        <w:t>pt 7 hdg</w:t>
      </w:r>
      <w:r>
        <w:tab/>
        <w:t>exp 1 November 2007 (s 121)</w:t>
      </w:r>
    </w:p>
    <w:p w14:paraId="3985AD31" w14:textId="77777777" w:rsidR="00001C25" w:rsidRDefault="00001C25">
      <w:pPr>
        <w:pStyle w:val="AmdtsEntryHd"/>
      </w:pPr>
      <w:r>
        <w:t>Definitions for pt 7</w:t>
      </w:r>
    </w:p>
    <w:p w14:paraId="5851FBCE" w14:textId="77777777" w:rsidR="00001C25" w:rsidRDefault="00001C25">
      <w:pPr>
        <w:pStyle w:val="AmdtsEntries"/>
      </w:pPr>
      <w:r>
        <w:t>s 106</w:t>
      </w:r>
      <w:r>
        <w:tab/>
        <w:t>exp 1 November 2007 (s 121)</w:t>
      </w:r>
    </w:p>
    <w:p w14:paraId="5C35E0DB" w14:textId="77777777" w:rsidR="00001C25" w:rsidRDefault="00001C25">
      <w:pPr>
        <w:pStyle w:val="AmdtsEntryHd"/>
      </w:pPr>
      <w:r>
        <w:t>Conduct engaged in by previous discrimination commissioner</w:t>
      </w:r>
    </w:p>
    <w:p w14:paraId="1A00154A" w14:textId="77777777" w:rsidR="00001C25" w:rsidRDefault="00001C25">
      <w:pPr>
        <w:pStyle w:val="AmdtsEntries"/>
      </w:pPr>
      <w:r>
        <w:t>s 107</w:t>
      </w:r>
      <w:r>
        <w:tab/>
        <w:t>exp 1 November 2007 (s 121)</w:t>
      </w:r>
    </w:p>
    <w:p w14:paraId="103D88A9" w14:textId="77777777" w:rsidR="00001C25" w:rsidRDefault="00001C25">
      <w:pPr>
        <w:pStyle w:val="AmdtsEntryHd"/>
      </w:pPr>
      <w:r>
        <w:t>Conduct engaged in by community and health services complaints commissioner</w:t>
      </w:r>
    </w:p>
    <w:p w14:paraId="23B06788" w14:textId="77777777" w:rsidR="00001C25" w:rsidRDefault="00001C25">
      <w:pPr>
        <w:pStyle w:val="AmdtsEntries"/>
      </w:pPr>
      <w:r>
        <w:t>s 108</w:t>
      </w:r>
      <w:r>
        <w:tab/>
        <w:t>exp 1 November 2007 (s 121)</w:t>
      </w:r>
    </w:p>
    <w:p w14:paraId="41807F5C" w14:textId="77777777" w:rsidR="00001C25" w:rsidRDefault="00001C25">
      <w:pPr>
        <w:pStyle w:val="AmdtsEntryHd"/>
      </w:pPr>
      <w:r>
        <w:t>Complaints under CHSC Act and HR(PA) Act</w:t>
      </w:r>
    </w:p>
    <w:p w14:paraId="79A2B3AD" w14:textId="77777777" w:rsidR="00001C25" w:rsidRDefault="00001C25">
      <w:pPr>
        <w:pStyle w:val="AmdtsEntries"/>
      </w:pPr>
      <w:r>
        <w:t>s 109</w:t>
      </w:r>
      <w:r>
        <w:tab/>
        <w:t>exp 1 November 2007 (s 121)</w:t>
      </w:r>
    </w:p>
    <w:p w14:paraId="71D3EA15" w14:textId="77777777" w:rsidR="00001C25" w:rsidRDefault="00001C25">
      <w:pPr>
        <w:pStyle w:val="AmdtsEntryHd"/>
      </w:pPr>
      <w:r>
        <w:t>Undeclined complaints under pre-amendment Discrimination Act</w:t>
      </w:r>
    </w:p>
    <w:p w14:paraId="69C819BE" w14:textId="77777777" w:rsidR="00001C25" w:rsidRDefault="00001C25">
      <w:pPr>
        <w:pStyle w:val="AmdtsEntries"/>
      </w:pPr>
      <w:r>
        <w:t>s 110</w:t>
      </w:r>
      <w:r>
        <w:tab/>
        <w:t>exp 1 November 2007 (s 121)</w:t>
      </w:r>
    </w:p>
    <w:p w14:paraId="3C908071" w14:textId="77777777" w:rsidR="00001C25" w:rsidRDefault="00001C25">
      <w:pPr>
        <w:pStyle w:val="AmdtsEntryHd"/>
      </w:pPr>
      <w:r>
        <w:t>Investigations under pre-amendment Discrimination Act</w:t>
      </w:r>
    </w:p>
    <w:p w14:paraId="0E9C308B" w14:textId="77777777" w:rsidR="00001C25" w:rsidRDefault="00001C25">
      <w:pPr>
        <w:pStyle w:val="AmdtsEntries"/>
      </w:pPr>
      <w:r>
        <w:t>s 111</w:t>
      </w:r>
      <w:r>
        <w:tab/>
        <w:t>exp 1 November 2007 (s 121)</w:t>
      </w:r>
    </w:p>
    <w:p w14:paraId="18FEEE89" w14:textId="77777777" w:rsidR="00001C25" w:rsidRDefault="00001C25">
      <w:pPr>
        <w:pStyle w:val="AmdtsEntryHd"/>
      </w:pPr>
      <w:r>
        <w:t>Right to make applications to discrimination tribunal</w:t>
      </w:r>
    </w:p>
    <w:p w14:paraId="0711AD6D" w14:textId="77777777" w:rsidR="00001C25" w:rsidRDefault="00001C25">
      <w:pPr>
        <w:pStyle w:val="AmdtsEntries"/>
      </w:pPr>
      <w:r>
        <w:t>s 112</w:t>
      </w:r>
      <w:r>
        <w:tab/>
        <w:t>exp 1 November 2007 (s 121)</w:t>
      </w:r>
    </w:p>
    <w:p w14:paraId="4C36F627" w14:textId="77777777" w:rsidR="00001C25" w:rsidRDefault="00001C25">
      <w:pPr>
        <w:pStyle w:val="AmdtsEntryHd"/>
      </w:pPr>
      <w:r>
        <w:t>Requirement under pre-amendment Discrimination Act</w:t>
      </w:r>
    </w:p>
    <w:p w14:paraId="738E21E9" w14:textId="77777777" w:rsidR="00001C25" w:rsidRDefault="00001C25">
      <w:pPr>
        <w:pStyle w:val="AmdtsEntries"/>
      </w:pPr>
      <w:r>
        <w:t>s 113</w:t>
      </w:r>
      <w:r>
        <w:tab/>
        <w:t>exp 1 November 2007 (s 121)</w:t>
      </w:r>
    </w:p>
    <w:p w14:paraId="2EB7EF7E" w14:textId="77777777" w:rsidR="00001C25" w:rsidRDefault="00001C25">
      <w:pPr>
        <w:pStyle w:val="AmdtsEntryHd"/>
      </w:pPr>
      <w:r>
        <w:t>Direction by discrimination commissioner</w:t>
      </w:r>
    </w:p>
    <w:p w14:paraId="616B7463" w14:textId="77777777" w:rsidR="00001C25" w:rsidRDefault="00001C25">
      <w:pPr>
        <w:pStyle w:val="AmdtsEntries"/>
      </w:pPr>
      <w:r>
        <w:t>s 114</w:t>
      </w:r>
      <w:r>
        <w:tab/>
        <w:t>exp 1 November 2007 (s 121)</w:t>
      </w:r>
    </w:p>
    <w:p w14:paraId="725CDBF8" w14:textId="77777777" w:rsidR="00001C25" w:rsidRDefault="00001C25">
      <w:pPr>
        <w:pStyle w:val="AmdtsEntryHd"/>
      </w:pPr>
      <w:r>
        <w:t>Undecided applications to discrimination tribunal to strike out complaint</w:t>
      </w:r>
    </w:p>
    <w:p w14:paraId="6F6FA969" w14:textId="77777777" w:rsidR="00001C25" w:rsidRDefault="00001C25">
      <w:pPr>
        <w:pStyle w:val="AmdtsEntries"/>
      </w:pPr>
      <w:r>
        <w:t>s 115</w:t>
      </w:r>
      <w:r>
        <w:tab/>
        <w:t>exp 1 November 2007 (s 121)</w:t>
      </w:r>
    </w:p>
    <w:p w14:paraId="29C305C6" w14:textId="77777777" w:rsidR="00001C25" w:rsidRDefault="00001C25">
      <w:pPr>
        <w:pStyle w:val="AmdtsEntryHd"/>
      </w:pPr>
      <w:r>
        <w:t>Other undecided applications to discrimination tribunal</w:t>
      </w:r>
    </w:p>
    <w:p w14:paraId="39C154AC" w14:textId="77777777" w:rsidR="00001C25" w:rsidRDefault="00001C25">
      <w:pPr>
        <w:pStyle w:val="AmdtsEntries"/>
      </w:pPr>
      <w:r>
        <w:t>s 116</w:t>
      </w:r>
      <w:r>
        <w:tab/>
        <w:t>exp 1 November 2007 (s 121)</w:t>
      </w:r>
    </w:p>
    <w:p w14:paraId="48DA18DC" w14:textId="77777777" w:rsidR="00001C25" w:rsidRDefault="00001C25">
      <w:pPr>
        <w:pStyle w:val="AmdtsEntryHd"/>
      </w:pPr>
      <w:r>
        <w:t>Requests to review under HR(PA) Act</w:t>
      </w:r>
    </w:p>
    <w:p w14:paraId="71F8899C" w14:textId="77777777" w:rsidR="00001C25" w:rsidRDefault="00001C25">
      <w:pPr>
        <w:pStyle w:val="AmdtsEntries"/>
      </w:pPr>
      <w:r>
        <w:t>s 117</w:t>
      </w:r>
      <w:r>
        <w:tab/>
        <w:t>exp 1 November 2007 (s 121)</w:t>
      </w:r>
    </w:p>
    <w:p w14:paraId="66C40FC5" w14:textId="77777777" w:rsidR="00001C25" w:rsidRDefault="00001C25">
      <w:pPr>
        <w:pStyle w:val="AmdtsEntryHd"/>
      </w:pPr>
      <w:r>
        <w:t>Appeal rights in relation to requests to review</w:t>
      </w:r>
    </w:p>
    <w:p w14:paraId="0A9DDA34" w14:textId="77777777" w:rsidR="00001C25" w:rsidRDefault="00001C25">
      <w:pPr>
        <w:pStyle w:val="AmdtsEntries"/>
      </w:pPr>
      <w:r>
        <w:t>s 118</w:t>
      </w:r>
      <w:r>
        <w:tab/>
        <w:t>exp 1 November 2007 (s 121)</w:t>
      </w:r>
    </w:p>
    <w:p w14:paraId="64C8A400" w14:textId="77777777" w:rsidR="00001C25" w:rsidRDefault="00001C25">
      <w:pPr>
        <w:pStyle w:val="AmdtsEntryHd"/>
      </w:pPr>
      <w:r>
        <w:lastRenderedPageBreak/>
        <w:t>References to community and health services complaints commissioner</w:t>
      </w:r>
    </w:p>
    <w:p w14:paraId="00488D2A" w14:textId="77777777" w:rsidR="00001C25" w:rsidRDefault="00001C25">
      <w:pPr>
        <w:pStyle w:val="AmdtsEntries"/>
      </w:pPr>
      <w:r>
        <w:t>s 119</w:t>
      </w:r>
      <w:r>
        <w:tab/>
        <w:t>exp 1 November 2007 (s 121)</w:t>
      </w:r>
    </w:p>
    <w:p w14:paraId="7A5C2CB7" w14:textId="77777777" w:rsidR="00001C25" w:rsidRDefault="00001C25">
      <w:pPr>
        <w:pStyle w:val="AmdtsEntryHd"/>
      </w:pPr>
      <w:r>
        <w:t>Transitional regulations</w:t>
      </w:r>
    </w:p>
    <w:p w14:paraId="3D2C6BFB" w14:textId="77777777" w:rsidR="00001C25" w:rsidRDefault="00001C25">
      <w:pPr>
        <w:pStyle w:val="AmdtsEntries"/>
      </w:pPr>
      <w:r>
        <w:t>s 120</w:t>
      </w:r>
      <w:r>
        <w:tab/>
        <w:t>exp 1 November 2007 (s 121)</w:t>
      </w:r>
    </w:p>
    <w:p w14:paraId="6C375C04" w14:textId="77777777" w:rsidR="00001C25" w:rsidRDefault="00001C25">
      <w:pPr>
        <w:pStyle w:val="AmdtsEntryHd"/>
      </w:pPr>
      <w:r>
        <w:t>Expiry of pt 7</w:t>
      </w:r>
    </w:p>
    <w:p w14:paraId="22D1EB82" w14:textId="77777777" w:rsidR="00001C25" w:rsidRDefault="00001C25">
      <w:pPr>
        <w:pStyle w:val="AmdtsEntries"/>
      </w:pPr>
      <w:r>
        <w:t>s 121</w:t>
      </w:r>
      <w:r>
        <w:tab/>
        <w:t>exp 1 November 2007 (s 121)</w:t>
      </w:r>
    </w:p>
    <w:p w14:paraId="524B89E7" w14:textId="45BA5335" w:rsidR="00D13DB4" w:rsidRDefault="00D13DB4" w:rsidP="003201B6">
      <w:pPr>
        <w:pStyle w:val="AmdtsEntryHd"/>
      </w:pPr>
      <w:r w:rsidRPr="00646C85">
        <w:t>Transitional—Human Rights (Complaints) Legislation Amendment Act 2023</w:t>
      </w:r>
    </w:p>
    <w:p w14:paraId="35D00C1C" w14:textId="6818B2D8" w:rsidR="00D13DB4" w:rsidRDefault="00D13DB4" w:rsidP="00D13DB4">
      <w:pPr>
        <w:pStyle w:val="AmdtsEntries"/>
      </w:pPr>
      <w:r>
        <w:t>pt 8 hdg</w:t>
      </w:r>
      <w:r>
        <w:tab/>
        <w:t xml:space="preserve">ins </w:t>
      </w:r>
      <w:hyperlink r:id="rId678" w:tooltip="Human Rights (Complaints) Legislation Amendment Act 2023" w:history="1">
        <w:r>
          <w:rPr>
            <w:rStyle w:val="charCitHyperlinkAbbrev"/>
          </w:rPr>
          <w:t>A2023-53</w:t>
        </w:r>
      </w:hyperlink>
      <w:r>
        <w:t xml:space="preserve"> s 20</w:t>
      </w:r>
    </w:p>
    <w:p w14:paraId="72C2EF32" w14:textId="6CEDA816" w:rsidR="00D13DB4" w:rsidRPr="00D13DB4" w:rsidRDefault="00D13DB4" w:rsidP="00D13DB4">
      <w:pPr>
        <w:pStyle w:val="AmdtsEntries"/>
        <w:rPr>
          <w:rStyle w:val="charUnderline"/>
        </w:rPr>
      </w:pPr>
      <w:r>
        <w:tab/>
      </w:r>
      <w:r w:rsidRPr="00D13DB4">
        <w:rPr>
          <w:rStyle w:val="charUnderline"/>
        </w:rPr>
        <w:t>exp 11 June 2026 (s 126)</w:t>
      </w:r>
    </w:p>
    <w:p w14:paraId="3AE12A72" w14:textId="0D64025A" w:rsidR="00D13DB4" w:rsidRDefault="00D13DB4" w:rsidP="00D13DB4">
      <w:pPr>
        <w:pStyle w:val="AmdtsEntryHd"/>
      </w:pPr>
      <w:r w:rsidRPr="00646C85">
        <w:t>Contravention of Human Rights Act 2004</w:t>
      </w:r>
      <w:r w:rsidRPr="00646C85">
        <w:rPr>
          <w:rStyle w:val="charItals"/>
        </w:rPr>
        <w:t xml:space="preserve"> </w:t>
      </w:r>
      <w:r w:rsidRPr="00646C85">
        <w:t>before commencement day</w:t>
      </w:r>
    </w:p>
    <w:p w14:paraId="6B2625A3" w14:textId="7AA8A88F" w:rsidR="00D13DB4" w:rsidRDefault="00D13DB4" w:rsidP="00D13DB4">
      <w:pPr>
        <w:pStyle w:val="AmdtsEntries"/>
      </w:pPr>
      <w:r>
        <w:t>s 125</w:t>
      </w:r>
      <w:r>
        <w:tab/>
        <w:t xml:space="preserve">ins </w:t>
      </w:r>
      <w:hyperlink r:id="rId679" w:tooltip="Human Rights (Complaints) Legislation Amendment Act 2023" w:history="1">
        <w:r>
          <w:rPr>
            <w:rStyle w:val="charCitHyperlinkAbbrev"/>
          </w:rPr>
          <w:t>A2023-53</w:t>
        </w:r>
      </w:hyperlink>
      <w:r>
        <w:t xml:space="preserve"> s 20</w:t>
      </w:r>
    </w:p>
    <w:p w14:paraId="317ED055" w14:textId="77777777" w:rsidR="00D13DB4" w:rsidRPr="00D13DB4" w:rsidRDefault="00D13DB4" w:rsidP="00D13DB4">
      <w:pPr>
        <w:pStyle w:val="AmdtsEntries"/>
        <w:rPr>
          <w:rStyle w:val="charUnderline"/>
        </w:rPr>
      </w:pPr>
      <w:r>
        <w:tab/>
      </w:r>
      <w:r w:rsidRPr="00D13DB4">
        <w:rPr>
          <w:rStyle w:val="charUnderline"/>
        </w:rPr>
        <w:t>exp 11 June 2026 (s 126)</w:t>
      </w:r>
    </w:p>
    <w:p w14:paraId="4C4A4B0C" w14:textId="47C9FFE4" w:rsidR="00D13DB4" w:rsidRDefault="00630700" w:rsidP="00D13DB4">
      <w:pPr>
        <w:pStyle w:val="AmdtsEntryHd"/>
      </w:pPr>
      <w:r w:rsidRPr="00646C85">
        <w:t>Expiry—pt 8</w:t>
      </w:r>
    </w:p>
    <w:p w14:paraId="592DFB3A" w14:textId="3D3169C8" w:rsidR="00D13DB4" w:rsidRDefault="00D13DB4" w:rsidP="00D13DB4">
      <w:pPr>
        <w:pStyle w:val="AmdtsEntries"/>
      </w:pPr>
      <w:r>
        <w:t>s 126</w:t>
      </w:r>
      <w:r>
        <w:tab/>
        <w:t xml:space="preserve">ins </w:t>
      </w:r>
      <w:hyperlink r:id="rId680" w:tooltip="Human Rights (Complaints) Legislation Amendment Act 2023" w:history="1">
        <w:r>
          <w:rPr>
            <w:rStyle w:val="charCitHyperlinkAbbrev"/>
          </w:rPr>
          <w:t>A2023-53</w:t>
        </w:r>
      </w:hyperlink>
      <w:r>
        <w:t xml:space="preserve"> s 20</w:t>
      </w:r>
    </w:p>
    <w:p w14:paraId="540BC12D" w14:textId="77777777" w:rsidR="00D13DB4" w:rsidRPr="00D13DB4" w:rsidRDefault="00D13DB4" w:rsidP="00D13DB4">
      <w:pPr>
        <w:pStyle w:val="AmdtsEntries"/>
        <w:rPr>
          <w:rStyle w:val="charUnderline"/>
        </w:rPr>
      </w:pPr>
      <w:r>
        <w:tab/>
      </w:r>
      <w:r w:rsidRPr="00D13DB4">
        <w:rPr>
          <w:rStyle w:val="charUnderline"/>
        </w:rPr>
        <w:t>exp 11 June 2026 (s 126)</w:t>
      </w:r>
    </w:p>
    <w:p w14:paraId="2AFFBEDF" w14:textId="6C3898D1" w:rsidR="003201B6" w:rsidRDefault="003201B6" w:rsidP="003201B6">
      <w:pPr>
        <w:pStyle w:val="AmdtsEntryHd"/>
      </w:pPr>
      <w:r w:rsidRPr="007F6445">
        <w:t>Reviewable decisions</w:t>
      </w:r>
    </w:p>
    <w:p w14:paraId="304A4A8D" w14:textId="2FDD4F52" w:rsidR="003201B6" w:rsidRDefault="003201B6" w:rsidP="003201B6">
      <w:pPr>
        <w:pStyle w:val="AmdtsEntries"/>
      </w:pPr>
      <w:r>
        <w:t>sch 1</w:t>
      </w:r>
      <w:r>
        <w:tab/>
        <w:t xml:space="preserve">ins </w:t>
      </w:r>
      <w:hyperlink r:id="rId681" w:tooltip="Human Rights Commission Amendment Act 2023" w:history="1">
        <w:r w:rsidRPr="00870160">
          <w:rPr>
            <w:rStyle w:val="charCitHyperlinkAbbrev"/>
          </w:rPr>
          <w:t>A2023-29</w:t>
        </w:r>
      </w:hyperlink>
      <w:r>
        <w:t xml:space="preserve"> s 1</w:t>
      </w:r>
      <w:r w:rsidR="00C506DC">
        <w:t>3</w:t>
      </w:r>
    </w:p>
    <w:p w14:paraId="6A449CFC" w14:textId="77777777" w:rsidR="00001C25" w:rsidRDefault="00001C25" w:rsidP="005673EB">
      <w:pPr>
        <w:pStyle w:val="AmdtsEntryHd"/>
        <w:keepLines/>
      </w:pPr>
      <w:r>
        <w:t>Dictionary</w:t>
      </w:r>
    </w:p>
    <w:p w14:paraId="654769AE" w14:textId="799B8BC7" w:rsidR="00001C25" w:rsidRPr="00805BFC" w:rsidRDefault="00001C25" w:rsidP="00B87173">
      <w:pPr>
        <w:pStyle w:val="AmdtsEntries"/>
        <w:ind w:left="2801" w:hanging="1701"/>
      </w:pPr>
      <w:r>
        <w:t>dict</w:t>
      </w:r>
      <w:r>
        <w:tab/>
        <w:t xml:space="preserve">am </w:t>
      </w:r>
      <w:hyperlink r:id="rId682"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29, s 30; </w:t>
      </w:r>
      <w:hyperlink r:id="rId683"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amdts 1.361-1.363</w:t>
      </w:r>
      <w:r w:rsidR="00F24825">
        <w:t xml:space="preserve">; </w:t>
      </w:r>
      <w:hyperlink r:id="rId684"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00F24825" w:rsidRPr="008C2A12">
        <w:t xml:space="preserve"> amdt 2.68</w:t>
      </w:r>
      <w:r w:rsidR="00A94B7D">
        <w:t xml:space="preserve">; </w:t>
      </w:r>
      <w:hyperlink r:id="rId685" w:tooltip="Justice and Community Safety Legislation Amendment Act 2010 (No 2)" w:history="1">
        <w:r w:rsidR="007D66D1" w:rsidRPr="007D66D1">
          <w:rPr>
            <w:rStyle w:val="charCitHyperlinkAbbrev"/>
          </w:rPr>
          <w:t>A2010</w:t>
        </w:r>
        <w:r w:rsidR="007D66D1" w:rsidRPr="007D66D1">
          <w:rPr>
            <w:rStyle w:val="charCitHyperlinkAbbrev"/>
          </w:rPr>
          <w:noBreakHyphen/>
          <w:t>30</w:t>
        </w:r>
      </w:hyperlink>
      <w:r w:rsidR="00A94B7D">
        <w:t xml:space="preserve"> amdt 1.31</w:t>
      </w:r>
      <w:r w:rsidR="00006F72">
        <w:t xml:space="preserve">; </w:t>
      </w:r>
      <w:hyperlink r:id="rId686" w:tooltip="Administrative (One ACT Public Service Miscellaneous Amendments) Act 2011" w:history="1">
        <w:r w:rsidR="007D66D1" w:rsidRPr="007D66D1">
          <w:rPr>
            <w:rStyle w:val="charCitHyperlinkAbbrev"/>
          </w:rPr>
          <w:t>A2011</w:t>
        </w:r>
        <w:r w:rsidR="007D66D1" w:rsidRPr="007D66D1">
          <w:rPr>
            <w:rStyle w:val="charCitHyperlinkAbbrev"/>
          </w:rPr>
          <w:noBreakHyphen/>
          <w:t>22</w:t>
        </w:r>
      </w:hyperlink>
      <w:r w:rsidR="00006F72">
        <w:t xml:space="preserve"> amdt</w:t>
      </w:r>
      <w:r w:rsidR="00D341EB">
        <w:t xml:space="preserve"> </w:t>
      </w:r>
      <w:r w:rsidR="002C59CC">
        <w:t>1.255</w:t>
      </w:r>
      <w:r w:rsidR="005657ED">
        <w:t xml:space="preserve">; </w:t>
      </w:r>
      <w:hyperlink r:id="rId687" w:tooltip="Veterinary Surgeons Act 2015" w:history="1">
        <w:r w:rsidR="005657ED">
          <w:rPr>
            <w:rStyle w:val="charCitHyperlinkAbbrev"/>
          </w:rPr>
          <w:t>A2015</w:t>
        </w:r>
        <w:r w:rsidR="005657ED">
          <w:rPr>
            <w:rStyle w:val="charCitHyperlinkAbbrev"/>
          </w:rPr>
          <w:noBreakHyphen/>
          <w:t>29</w:t>
        </w:r>
      </w:hyperlink>
      <w:r w:rsidR="005657ED">
        <w:t xml:space="preserve"> amdt 2.55</w:t>
      </w:r>
      <w:r w:rsidR="009919F6">
        <w:t xml:space="preserve">; </w:t>
      </w:r>
      <w:hyperlink r:id="rId688" w:tooltip="Statute Law Amendment Act 2018" w:history="1">
        <w:r w:rsidR="009919F6" w:rsidRPr="009919F6">
          <w:rPr>
            <w:rStyle w:val="charCitHyperlinkAbbrev"/>
          </w:rPr>
          <w:t>A2018</w:t>
        </w:r>
        <w:r w:rsidR="009919F6" w:rsidRPr="009919F6">
          <w:rPr>
            <w:rStyle w:val="charCitHyperlinkAbbrev"/>
          </w:rPr>
          <w:noBreakHyphen/>
          <w:t>42</w:t>
        </w:r>
      </w:hyperlink>
      <w:r w:rsidR="009919F6">
        <w:t xml:space="preserve"> amdt 3.64</w:t>
      </w:r>
      <w:r w:rsidR="00805BFC">
        <w:t xml:space="preserve">; </w:t>
      </w:r>
      <w:hyperlink r:id="rId689" w:tooltip="Veterinary Practice Act 2018" w:history="1">
        <w:r w:rsidR="00805BFC">
          <w:rPr>
            <w:rStyle w:val="charCitHyperlinkAbbrev"/>
          </w:rPr>
          <w:t>A2018</w:t>
        </w:r>
        <w:r w:rsidR="00805BFC">
          <w:rPr>
            <w:rStyle w:val="charCitHyperlinkAbbrev"/>
          </w:rPr>
          <w:noBreakHyphen/>
          <w:t>32</w:t>
        </w:r>
      </w:hyperlink>
      <w:r w:rsidR="00805BFC">
        <w:t xml:space="preserve"> amdt 3.24</w:t>
      </w:r>
      <w:r w:rsidR="00E50F7C">
        <w:t xml:space="preserve">; </w:t>
      </w:r>
      <w:hyperlink r:id="rId690" w:tooltip="Victims Rights Legislation Amendment Act 2020" w:history="1">
        <w:r w:rsidR="00E50F7C" w:rsidRPr="00606DF0">
          <w:rPr>
            <w:rStyle w:val="charCitHyperlinkAbbrev"/>
          </w:rPr>
          <w:t>A2020-34</w:t>
        </w:r>
      </w:hyperlink>
      <w:r w:rsidR="00E50F7C">
        <w:t xml:space="preserve"> s 21</w:t>
      </w:r>
      <w:r w:rsidR="00C506DC">
        <w:t xml:space="preserve">; </w:t>
      </w:r>
      <w:hyperlink r:id="rId691" w:tooltip="Human Rights Commission Amendment Act 2023" w:history="1">
        <w:r w:rsidR="00C506DC" w:rsidRPr="00870160">
          <w:rPr>
            <w:rStyle w:val="charCitHyperlinkAbbrev"/>
          </w:rPr>
          <w:t>A2023-29</w:t>
        </w:r>
      </w:hyperlink>
      <w:r w:rsidR="00C506DC">
        <w:t xml:space="preserve"> s 14</w:t>
      </w:r>
    </w:p>
    <w:p w14:paraId="7B32F28A" w14:textId="579F893B" w:rsidR="005E3035" w:rsidRDefault="005E3035" w:rsidP="00B87173">
      <w:pPr>
        <w:pStyle w:val="AmdtsEntries"/>
      </w:pPr>
      <w:r>
        <w:tab/>
        <w:t xml:space="preserve">def </w:t>
      </w:r>
      <w:r w:rsidRPr="004320AF">
        <w:rPr>
          <w:rStyle w:val="charBoldItals"/>
        </w:rPr>
        <w:t>Aboriginal and Torres Strait Islander children and young people commissioner</w:t>
      </w:r>
      <w:r>
        <w:rPr>
          <w:rStyle w:val="charBoldItals"/>
        </w:rPr>
        <w:t xml:space="preserve"> </w:t>
      </w:r>
      <w:r>
        <w:t xml:space="preserve">ins </w:t>
      </w:r>
      <w:hyperlink r:id="rId692" w:anchor="history" w:tooltip="Aboriginal and Torres Strait Islander Children and Young People Commissioner Act 2022" w:history="1">
        <w:r w:rsidR="0051782A">
          <w:rPr>
            <w:rStyle w:val="charCitHyperlinkAbbrev"/>
          </w:rPr>
          <w:t>A2022</w:t>
        </w:r>
        <w:r w:rsidR="0051782A">
          <w:rPr>
            <w:rStyle w:val="charCitHyperlinkAbbrev"/>
          </w:rPr>
          <w:noBreakHyphen/>
          <w:t>25</w:t>
        </w:r>
      </w:hyperlink>
      <w:r>
        <w:t xml:space="preserve"> amdt 1.78</w:t>
      </w:r>
    </w:p>
    <w:p w14:paraId="12917E3D" w14:textId="749AD920" w:rsidR="005E3035" w:rsidRDefault="005E3035" w:rsidP="005E3035">
      <w:pPr>
        <w:pStyle w:val="AmdtsEntries"/>
      </w:pPr>
      <w:r>
        <w:tab/>
        <w:t xml:space="preserve">def </w:t>
      </w:r>
      <w:r w:rsidRPr="004320AF">
        <w:rPr>
          <w:rStyle w:val="charBoldItals"/>
          <w:color w:val="000000"/>
          <w:lang w:eastAsia="en-AU"/>
        </w:rPr>
        <w:t>Aboriginal or Torres Strait Islander child or young person</w:t>
      </w:r>
      <w:r>
        <w:rPr>
          <w:rStyle w:val="charBoldItals"/>
        </w:rPr>
        <w:t xml:space="preserve"> </w:t>
      </w:r>
      <w:r>
        <w:t xml:space="preserve">ins </w:t>
      </w:r>
      <w:hyperlink r:id="rId693" w:anchor="history" w:tooltip="Aboriginal and Torres Strait Islander Children and Young People Commissioner Act 2022" w:history="1">
        <w:r w:rsidR="0051782A">
          <w:rPr>
            <w:rStyle w:val="charCitHyperlinkAbbrev"/>
          </w:rPr>
          <w:t>A2022</w:t>
        </w:r>
        <w:r w:rsidR="0051782A">
          <w:rPr>
            <w:rStyle w:val="charCitHyperlinkAbbrev"/>
          </w:rPr>
          <w:noBreakHyphen/>
          <w:t>25</w:t>
        </w:r>
      </w:hyperlink>
      <w:r>
        <w:t xml:space="preserve"> amdt 1.78</w:t>
      </w:r>
    </w:p>
    <w:p w14:paraId="4AECCE4E" w14:textId="5B6F181C" w:rsidR="005E3035" w:rsidRDefault="005E3035" w:rsidP="005E3035">
      <w:pPr>
        <w:pStyle w:val="AmdtsEntries"/>
      </w:pPr>
      <w:r>
        <w:tab/>
        <w:t xml:space="preserve">def </w:t>
      </w:r>
      <w:r w:rsidRPr="004320AF">
        <w:rPr>
          <w:rStyle w:val="charBoldItals"/>
          <w:color w:val="000000"/>
        </w:rPr>
        <w:t>Aboriginal or Torres Strait Islander</w:t>
      </w:r>
      <w:r w:rsidRPr="004320AF">
        <w:rPr>
          <w:color w:val="000000"/>
          <w:lang w:eastAsia="en-AU"/>
        </w:rPr>
        <w:t xml:space="preserve"> </w:t>
      </w:r>
      <w:r w:rsidRPr="004320AF">
        <w:rPr>
          <w:rStyle w:val="charBoldItals"/>
          <w:color w:val="000000"/>
        </w:rPr>
        <w:t>person</w:t>
      </w:r>
      <w:r>
        <w:rPr>
          <w:rStyle w:val="charBoldItals"/>
        </w:rPr>
        <w:t xml:space="preserve"> </w:t>
      </w:r>
      <w:r>
        <w:t xml:space="preserve">ins </w:t>
      </w:r>
      <w:hyperlink r:id="rId694" w:anchor="history" w:tooltip="Aboriginal and Torres Strait Islander Children and Young People Commissioner Act 2022" w:history="1">
        <w:r w:rsidR="0051782A">
          <w:rPr>
            <w:rStyle w:val="charCitHyperlinkAbbrev"/>
          </w:rPr>
          <w:t>A2022</w:t>
        </w:r>
        <w:r w:rsidR="0051782A">
          <w:rPr>
            <w:rStyle w:val="charCitHyperlinkAbbrev"/>
          </w:rPr>
          <w:noBreakHyphen/>
          <w:t>25</w:t>
        </w:r>
      </w:hyperlink>
      <w:r>
        <w:t xml:space="preserve"> amdt 1.78</w:t>
      </w:r>
    </w:p>
    <w:p w14:paraId="71FCF5CA" w14:textId="2FF56D62" w:rsidR="00B216F6" w:rsidRDefault="00B216F6">
      <w:pPr>
        <w:pStyle w:val="AmdtsEntries"/>
      </w:pPr>
      <w:r>
        <w:tab/>
        <w:t xml:space="preserve">def </w:t>
      </w:r>
      <w:r w:rsidRPr="00B216F6">
        <w:rPr>
          <w:rStyle w:val="charBoldItals"/>
        </w:rPr>
        <w:t>act</w:t>
      </w:r>
      <w:r>
        <w:t xml:space="preserve"> sub </w:t>
      </w:r>
      <w:hyperlink r:id="rId695" w:tooltip="Human Rights (Complaints) Legislation Amendment Act 2023" w:history="1">
        <w:r>
          <w:rPr>
            <w:rStyle w:val="charCitHyperlinkAbbrev"/>
          </w:rPr>
          <w:t>A2023-53</w:t>
        </w:r>
      </w:hyperlink>
      <w:r>
        <w:t xml:space="preserve"> s 21</w:t>
      </w:r>
    </w:p>
    <w:p w14:paraId="7FAE14E5" w14:textId="33F3F981" w:rsidR="00001C25" w:rsidRDefault="00001C25">
      <w:pPr>
        <w:pStyle w:val="AmdtsEntries"/>
      </w:pPr>
      <w:r>
        <w:tab/>
        <w:t xml:space="preserve">def </w:t>
      </w:r>
      <w:r w:rsidRPr="007D66D1">
        <w:rPr>
          <w:rStyle w:val="charBoldItals"/>
        </w:rPr>
        <w:t xml:space="preserve">applicable standard </w:t>
      </w:r>
      <w:r>
        <w:t xml:space="preserve">sub </w:t>
      </w:r>
      <w:hyperlink r:id="rId696"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31</w:t>
      </w:r>
    </w:p>
    <w:p w14:paraId="5464897B" w14:textId="6A809F8C" w:rsidR="00001C25" w:rsidRDefault="00001C25">
      <w:pPr>
        <w:pStyle w:val="AmdtsEntries"/>
      </w:pPr>
      <w:r>
        <w:tab/>
        <w:t xml:space="preserve">def </w:t>
      </w:r>
      <w:r w:rsidRPr="007D66D1">
        <w:rPr>
          <w:rStyle w:val="charBoldItals"/>
        </w:rPr>
        <w:t xml:space="preserve">child </w:t>
      </w:r>
      <w:r>
        <w:t xml:space="preserve">ins </w:t>
      </w:r>
      <w:hyperlink r:id="rId697"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32</w:t>
      </w:r>
    </w:p>
    <w:p w14:paraId="2FFB09ED" w14:textId="340C9FE3" w:rsidR="00001C25" w:rsidRDefault="00001C25">
      <w:pPr>
        <w:pStyle w:val="AmdtsEntries"/>
      </w:pPr>
      <w:r>
        <w:tab/>
        <w:t xml:space="preserve">def </w:t>
      </w:r>
      <w:r w:rsidRPr="007D66D1">
        <w:rPr>
          <w:rStyle w:val="charBoldItals"/>
        </w:rPr>
        <w:t xml:space="preserve">children and young people commissioner </w:t>
      </w:r>
      <w:r>
        <w:t xml:space="preserve">ins </w:t>
      </w:r>
      <w:hyperlink r:id="rId698"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32</w:t>
      </w:r>
    </w:p>
    <w:p w14:paraId="4CB8A58F" w14:textId="3DDB1BFA" w:rsidR="00102F79" w:rsidRDefault="00102F79" w:rsidP="00102F79">
      <w:pPr>
        <w:pStyle w:val="AmdtsEntriesDefL2"/>
      </w:pPr>
      <w:r>
        <w:tab/>
        <w:t xml:space="preserve">sub </w:t>
      </w:r>
      <w:hyperlink r:id="rId699" w:tooltip="Protection of Rights (Services) Legislation Amendment Act 2016" w:history="1">
        <w:r>
          <w:rPr>
            <w:rStyle w:val="charCitHyperlinkAbbrev"/>
          </w:rPr>
          <w:t>A2016</w:t>
        </w:r>
        <w:r>
          <w:rPr>
            <w:rStyle w:val="charCitHyperlinkAbbrev"/>
          </w:rPr>
          <w:noBreakHyphen/>
          <w:t>1</w:t>
        </w:r>
      </w:hyperlink>
      <w:r>
        <w:t xml:space="preserve"> s 32</w:t>
      </w:r>
    </w:p>
    <w:p w14:paraId="62B43E55" w14:textId="6D8F24B4" w:rsidR="00001C25" w:rsidRDefault="00001C25">
      <w:pPr>
        <w:pStyle w:val="AmdtsEntries"/>
      </w:pPr>
      <w:r>
        <w:tab/>
        <w:t xml:space="preserve">def </w:t>
      </w:r>
      <w:r w:rsidRPr="007D66D1">
        <w:rPr>
          <w:rStyle w:val="charBoldItals"/>
        </w:rPr>
        <w:t xml:space="preserve">children and young people service complaint </w:t>
      </w:r>
      <w:r>
        <w:t xml:space="preserve">ins </w:t>
      </w:r>
      <w:hyperlink r:id="rId700"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32</w:t>
      </w:r>
    </w:p>
    <w:p w14:paraId="486727C0" w14:textId="71F6073F" w:rsidR="00C506DC" w:rsidRDefault="00C506DC">
      <w:pPr>
        <w:pStyle w:val="AmdtsEntries"/>
      </w:pPr>
      <w:r>
        <w:tab/>
        <w:t xml:space="preserve">def </w:t>
      </w:r>
      <w:r w:rsidRPr="00C506DC">
        <w:rPr>
          <w:rStyle w:val="charBoldItals"/>
        </w:rPr>
        <w:t>code of conduct</w:t>
      </w:r>
      <w:r>
        <w:t xml:space="preserve"> ins </w:t>
      </w:r>
      <w:hyperlink r:id="rId701" w:tooltip="Human Rights Commission Amendment Act 2023" w:history="1">
        <w:r w:rsidRPr="00870160">
          <w:rPr>
            <w:rStyle w:val="charCitHyperlinkAbbrev"/>
          </w:rPr>
          <w:t>A2023-29</w:t>
        </w:r>
      </w:hyperlink>
      <w:r>
        <w:t xml:space="preserve"> s 15</w:t>
      </w:r>
    </w:p>
    <w:p w14:paraId="37C8257C" w14:textId="1A099613" w:rsidR="00102F79" w:rsidRDefault="00102F79">
      <w:pPr>
        <w:pStyle w:val="AmdtsEntries"/>
      </w:pPr>
      <w:r>
        <w:tab/>
        <w:t xml:space="preserve">def </w:t>
      </w:r>
      <w:r w:rsidRPr="00102F79">
        <w:rPr>
          <w:rStyle w:val="charBoldItals"/>
        </w:rPr>
        <w:t>commissioner</w:t>
      </w:r>
      <w:r>
        <w:t xml:space="preserve"> ins </w:t>
      </w:r>
      <w:hyperlink r:id="rId702" w:tooltip="Protection of Rights (Services) Legislation Amendment Act 2016" w:history="1">
        <w:r>
          <w:rPr>
            <w:rStyle w:val="charCitHyperlinkAbbrev"/>
          </w:rPr>
          <w:t>A2016</w:t>
        </w:r>
        <w:r>
          <w:rPr>
            <w:rStyle w:val="charCitHyperlinkAbbrev"/>
          </w:rPr>
          <w:noBreakHyphen/>
          <w:t>1</w:t>
        </w:r>
      </w:hyperlink>
      <w:r>
        <w:t xml:space="preserve"> s 33</w:t>
      </w:r>
    </w:p>
    <w:p w14:paraId="1452E163" w14:textId="2CCE286C" w:rsidR="00F54AC5" w:rsidRPr="00F54AC5" w:rsidRDefault="00F54AC5">
      <w:pPr>
        <w:pStyle w:val="AmdtsEntries"/>
      </w:pPr>
      <w:r>
        <w:tab/>
        <w:t xml:space="preserve">def </w:t>
      </w:r>
      <w:r w:rsidRPr="00C954BE">
        <w:rPr>
          <w:rStyle w:val="charBoldItals"/>
        </w:rPr>
        <w:t>commission-initiated discrimination matter</w:t>
      </w:r>
      <w:r>
        <w:t xml:space="preserve"> ins</w:t>
      </w:r>
      <w:r w:rsidR="00D341EB">
        <w:t xml:space="preserve"> </w:t>
      </w:r>
      <w:hyperlink r:id="rId703" w:tooltip="Justice Legislation Amendment Act 2020" w:history="1">
        <w:r>
          <w:rPr>
            <w:rStyle w:val="charCitHyperlinkAbbrev"/>
          </w:rPr>
          <w:t>A2020</w:t>
        </w:r>
        <w:r>
          <w:rPr>
            <w:rStyle w:val="charCitHyperlinkAbbrev"/>
          </w:rPr>
          <w:noBreakHyphen/>
          <w:t>42</w:t>
        </w:r>
      </w:hyperlink>
      <w:r>
        <w:t xml:space="preserve"> s 109</w:t>
      </w:r>
    </w:p>
    <w:p w14:paraId="4A9D568D" w14:textId="7AC23551" w:rsidR="005657ED" w:rsidRDefault="005657ED" w:rsidP="00B87173">
      <w:pPr>
        <w:pStyle w:val="AmdtsEntries"/>
      </w:pPr>
      <w:r>
        <w:tab/>
        <w:t xml:space="preserve">def </w:t>
      </w:r>
      <w:r w:rsidRPr="005657ED">
        <w:rPr>
          <w:rStyle w:val="charBoldItals"/>
        </w:rPr>
        <w:t>complaint</w:t>
      </w:r>
      <w:r>
        <w:t xml:space="preserve"> ins </w:t>
      </w:r>
      <w:hyperlink r:id="rId704" w:tooltip="Veterinary Surgeons Act 2015" w:history="1">
        <w:r>
          <w:rPr>
            <w:rStyle w:val="charCitHyperlinkAbbrev"/>
          </w:rPr>
          <w:t>A2015</w:t>
        </w:r>
        <w:r>
          <w:rPr>
            <w:rStyle w:val="charCitHyperlinkAbbrev"/>
          </w:rPr>
          <w:noBreakHyphen/>
          <w:t>29</w:t>
        </w:r>
      </w:hyperlink>
      <w:r>
        <w:t xml:space="preserve"> amdt 2.56</w:t>
      </w:r>
    </w:p>
    <w:p w14:paraId="110E32EC" w14:textId="7B54DA68" w:rsidR="002C01C7" w:rsidRDefault="002C01C7" w:rsidP="002C01C7">
      <w:pPr>
        <w:pStyle w:val="AmdtsEntriesDefL2"/>
      </w:pPr>
      <w:r>
        <w:tab/>
        <w:t xml:space="preserve">sub </w:t>
      </w:r>
      <w:hyperlink r:id="rId705" w:tooltip="Veterinary Surgeons Act 2015" w:history="1">
        <w:r>
          <w:rPr>
            <w:rStyle w:val="charCitHyperlinkAbbrev"/>
          </w:rPr>
          <w:t>A2015</w:t>
        </w:r>
        <w:r>
          <w:rPr>
            <w:rStyle w:val="charCitHyperlinkAbbrev"/>
          </w:rPr>
          <w:noBreakHyphen/>
          <w:t>29</w:t>
        </w:r>
      </w:hyperlink>
      <w:r>
        <w:t xml:space="preserve"> amdt 3.13</w:t>
      </w:r>
    </w:p>
    <w:p w14:paraId="68C43716" w14:textId="1F3E3584" w:rsidR="00646622" w:rsidRPr="00F54AC5" w:rsidRDefault="00646622" w:rsidP="002C01C7">
      <w:pPr>
        <w:pStyle w:val="AmdtsEntriesDefL2"/>
      </w:pPr>
      <w:r>
        <w:tab/>
        <w:t xml:space="preserve">am </w:t>
      </w:r>
      <w:hyperlink r:id="rId706" w:tooltip="Veterinary Practice Act 2018" w:history="1">
        <w:r>
          <w:rPr>
            <w:rStyle w:val="charCitHyperlinkAbbrev"/>
          </w:rPr>
          <w:t>A2018</w:t>
        </w:r>
        <w:r>
          <w:rPr>
            <w:rStyle w:val="charCitHyperlinkAbbrev"/>
          </w:rPr>
          <w:noBreakHyphen/>
          <w:t>32</w:t>
        </w:r>
      </w:hyperlink>
      <w:r>
        <w:t xml:space="preserve"> amdt 3.18</w:t>
      </w:r>
      <w:r w:rsidR="00F54AC5">
        <w:t xml:space="preserve">; </w:t>
      </w:r>
      <w:hyperlink r:id="rId707" w:tooltip="Justice Legislation Amendment Act 2020" w:history="1">
        <w:r w:rsidR="00F54AC5">
          <w:rPr>
            <w:rStyle w:val="charCitHyperlinkAbbrev"/>
          </w:rPr>
          <w:t>A2020</w:t>
        </w:r>
        <w:r w:rsidR="00F54AC5">
          <w:rPr>
            <w:rStyle w:val="charCitHyperlinkAbbrev"/>
          </w:rPr>
          <w:noBreakHyphen/>
          <w:t>42</w:t>
        </w:r>
      </w:hyperlink>
      <w:r w:rsidR="00F54AC5">
        <w:t xml:space="preserve"> s 110</w:t>
      </w:r>
      <w:r w:rsidR="00C506DC">
        <w:t xml:space="preserve">; </w:t>
      </w:r>
      <w:hyperlink r:id="rId708" w:tooltip="Human Rights Commission Amendment Act 2023" w:history="1">
        <w:r w:rsidR="00C506DC" w:rsidRPr="00870160">
          <w:rPr>
            <w:rStyle w:val="charCitHyperlinkAbbrev"/>
          </w:rPr>
          <w:t>A2023-29</w:t>
        </w:r>
      </w:hyperlink>
      <w:r w:rsidR="00C506DC">
        <w:t xml:space="preserve"> s 16</w:t>
      </w:r>
    </w:p>
    <w:p w14:paraId="4A823F67" w14:textId="4B7D3318" w:rsidR="00001C25" w:rsidRDefault="00001C25">
      <w:pPr>
        <w:pStyle w:val="AmdtsEntries"/>
      </w:pPr>
      <w:r>
        <w:lastRenderedPageBreak/>
        <w:tab/>
        <w:t xml:space="preserve">def </w:t>
      </w:r>
      <w:r w:rsidRPr="007D66D1">
        <w:rPr>
          <w:rStyle w:val="charBoldItals"/>
        </w:rPr>
        <w:t xml:space="preserve">conciliator </w:t>
      </w:r>
      <w:r>
        <w:t xml:space="preserve">om </w:t>
      </w:r>
      <w:hyperlink r:id="rId709"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23</w:t>
      </w:r>
    </w:p>
    <w:p w14:paraId="68E3EB47" w14:textId="21D9362D" w:rsidR="00335DE4" w:rsidRPr="00335DE4" w:rsidRDefault="00335DE4">
      <w:pPr>
        <w:pStyle w:val="AmdtsEntries"/>
      </w:pPr>
      <w:r>
        <w:tab/>
        <w:t xml:space="preserve">def </w:t>
      </w:r>
      <w:r w:rsidRPr="0044154F">
        <w:rPr>
          <w:rStyle w:val="charBoldItals"/>
        </w:rPr>
        <w:t>conversion practice complaint</w:t>
      </w:r>
      <w:r>
        <w:t xml:space="preserve"> ins </w:t>
      </w:r>
      <w:hyperlink r:id="rId710" w:anchor="history" w:tooltip="Sexuality and Gender Identity Conversion Practices Act 2020" w:history="1">
        <w:r>
          <w:rPr>
            <w:rStyle w:val="charCitHyperlinkAbbrev"/>
          </w:rPr>
          <w:t>A2020</w:t>
        </w:r>
        <w:r>
          <w:rPr>
            <w:rStyle w:val="charCitHyperlinkAbbrev"/>
          </w:rPr>
          <w:noBreakHyphen/>
          <w:t>49</w:t>
        </w:r>
      </w:hyperlink>
      <w:r>
        <w:t xml:space="preserve"> amdt 1.9</w:t>
      </w:r>
    </w:p>
    <w:p w14:paraId="2434E8C5" w14:textId="100410F7" w:rsidR="00335DE4" w:rsidRPr="00335DE4" w:rsidRDefault="00335DE4" w:rsidP="00335DE4">
      <w:pPr>
        <w:pStyle w:val="AmdtsEntries"/>
      </w:pPr>
      <w:r>
        <w:tab/>
        <w:t xml:space="preserve">def </w:t>
      </w:r>
      <w:r w:rsidRPr="0044154F">
        <w:rPr>
          <w:rStyle w:val="charBoldItals"/>
        </w:rPr>
        <w:t>conversion practice referral statement</w:t>
      </w:r>
      <w:r>
        <w:t xml:space="preserve"> ins </w:t>
      </w:r>
      <w:hyperlink r:id="rId711" w:anchor="history" w:tooltip="Sexuality and Gender Identity Conversion Practices Act 2020" w:history="1">
        <w:r>
          <w:rPr>
            <w:rStyle w:val="charCitHyperlinkAbbrev"/>
          </w:rPr>
          <w:t>A2020</w:t>
        </w:r>
        <w:r>
          <w:rPr>
            <w:rStyle w:val="charCitHyperlinkAbbrev"/>
          </w:rPr>
          <w:noBreakHyphen/>
          <w:t>49</w:t>
        </w:r>
      </w:hyperlink>
      <w:r>
        <w:t xml:space="preserve"> amdt 1.9</w:t>
      </w:r>
    </w:p>
    <w:p w14:paraId="32C9E032" w14:textId="5EC7DF83" w:rsidR="00C506DC" w:rsidRDefault="00C506DC" w:rsidP="00C506DC">
      <w:pPr>
        <w:pStyle w:val="AmdtsEntries"/>
      </w:pPr>
      <w:r>
        <w:tab/>
        <w:t xml:space="preserve">def </w:t>
      </w:r>
      <w:r>
        <w:rPr>
          <w:rStyle w:val="charBoldItals"/>
        </w:rPr>
        <w:t>corresponding law</w:t>
      </w:r>
      <w:r>
        <w:t xml:space="preserve"> ins </w:t>
      </w:r>
      <w:hyperlink r:id="rId712" w:tooltip="Human Rights Commission Amendment Act 2023" w:history="1">
        <w:r w:rsidRPr="00870160">
          <w:rPr>
            <w:rStyle w:val="charCitHyperlinkAbbrev"/>
          </w:rPr>
          <w:t>A2023-29</w:t>
        </w:r>
      </w:hyperlink>
      <w:r>
        <w:t xml:space="preserve"> s 17</w:t>
      </w:r>
    </w:p>
    <w:p w14:paraId="01C7284A" w14:textId="272CAC10" w:rsidR="00102F79" w:rsidRDefault="00102F79">
      <w:pPr>
        <w:pStyle w:val="AmdtsEntries"/>
      </w:pPr>
      <w:r>
        <w:tab/>
        <w:t xml:space="preserve">def </w:t>
      </w:r>
      <w:r w:rsidRPr="00102F79">
        <w:rPr>
          <w:rStyle w:val="charBoldItals"/>
        </w:rPr>
        <w:t>disability and community services commissioner</w:t>
      </w:r>
      <w:r>
        <w:t xml:space="preserve"> sub </w:t>
      </w:r>
      <w:hyperlink r:id="rId713" w:tooltip="Protection of Rights (Services) Legislation Amendment Act 2016" w:history="1">
        <w:r>
          <w:rPr>
            <w:rStyle w:val="charCitHyperlinkAbbrev"/>
          </w:rPr>
          <w:t>A2016</w:t>
        </w:r>
        <w:r>
          <w:rPr>
            <w:rStyle w:val="charCitHyperlinkAbbrev"/>
          </w:rPr>
          <w:noBreakHyphen/>
          <w:t>1</w:t>
        </w:r>
      </w:hyperlink>
      <w:r>
        <w:t xml:space="preserve"> s 34</w:t>
      </w:r>
    </w:p>
    <w:p w14:paraId="50615881" w14:textId="3F0581CC" w:rsidR="00001C25" w:rsidRDefault="00001C25">
      <w:pPr>
        <w:pStyle w:val="AmdtsEntries"/>
      </w:pPr>
      <w:r>
        <w:tab/>
        <w:t xml:space="preserve">def </w:t>
      </w:r>
      <w:r w:rsidRPr="007D66D1">
        <w:rPr>
          <w:rStyle w:val="charBoldItals"/>
        </w:rPr>
        <w:t xml:space="preserve">disability service </w:t>
      </w:r>
      <w:r>
        <w:t xml:space="preserve">ins </w:t>
      </w:r>
      <w:hyperlink r:id="rId714"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32</w:t>
      </w:r>
    </w:p>
    <w:p w14:paraId="418D1A7E" w14:textId="33CD81F4" w:rsidR="00001C25" w:rsidRDefault="00001C25">
      <w:pPr>
        <w:pStyle w:val="AmdtsEntries"/>
      </w:pPr>
      <w:r>
        <w:tab/>
        <w:t xml:space="preserve">def </w:t>
      </w:r>
      <w:r w:rsidRPr="007D66D1">
        <w:rPr>
          <w:rStyle w:val="charBoldItals"/>
        </w:rPr>
        <w:t xml:space="preserve">discrimination commissioner </w:t>
      </w:r>
      <w:r>
        <w:t xml:space="preserve">ins </w:t>
      </w:r>
      <w:hyperlink r:id="rId715"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32</w:t>
      </w:r>
    </w:p>
    <w:p w14:paraId="5D3E2525" w14:textId="74E1D14D" w:rsidR="00102F79" w:rsidRDefault="00102F79" w:rsidP="00102F79">
      <w:pPr>
        <w:pStyle w:val="AmdtsEntriesDefL2"/>
      </w:pPr>
      <w:r>
        <w:tab/>
        <w:t xml:space="preserve">sub </w:t>
      </w:r>
      <w:hyperlink r:id="rId716" w:tooltip="Protection of Rights (Services) Legislation Amendment Act 2016" w:history="1">
        <w:r>
          <w:rPr>
            <w:rStyle w:val="charCitHyperlinkAbbrev"/>
          </w:rPr>
          <w:t>A2016</w:t>
        </w:r>
        <w:r>
          <w:rPr>
            <w:rStyle w:val="charCitHyperlinkAbbrev"/>
          </w:rPr>
          <w:noBreakHyphen/>
          <w:t>1</w:t>
        </w:r>
      </w:hyperlink>
      <w:r>
        <w:t xml:space="preserve"> s 34</w:t>
      </w:r>
    </w:p>
    <w:p w14:paraId="3423E052" w14:textId="02AC4FC1" w:rsidR="00001C25" w:rsidRDefault="00001C25">
      <w:pPr>
        <w:pStyle w:val="AmdtsEntries"/>
      </w:pPr>
      <w:r>
        <w:tab/>
        <w:t xml:space="preserve">def </w:t>
      </w:r>
      <w:r w:rsidRPr="007D66D1">
        <w:rPr>
          <w:rStyle w:val="charBoldItals"/>
        </w:rPr>
        <w:t xml:space="preserve">discrimination complaint </w:t>
      </w:r>
      <w:r>
        <w:t xml:space="preserve">sub </w:t>
      </w:r>
      <w:hyperlink r:id="rId717"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33</w:t>
      </w:r>
    </w:p>
    <w:p w14:paraId="396DFDEB" w14:textId="67AFDA12" w:rsidR="00C506DC" w:rsidRDefault="00C506DC" w:rsidP="00C506DC">
      <w:pPr>
        <w:pStyle w:val="AmdtsEntries"/>
      </w:pPr>
      <w:r>
        <w:tab/>
        <w:t xml:space="preserve">def </w:t>
      </w:r>
      <w:r>
        <w:rPr>
          <w:rStyle w:val="charBoldItals"/>
        </w:rPr>
        <w:t>final order</w:t>
      </w:r>
      <w:r>
        <w:t xml:space="preserve"> ins </w:t>
      </w:r>
      <w:hyperlink r:id="rId718" w:tooltip="Human Rights Commission Amendment Act 2023" w:history="1">
        <w:r w:rsidRPr="00870160">
          <w:rPr>
            <w:rStyle w:val="charCitHyperlinkAbbrev"/>
          </w:rPr>
          <w:t>A2023-29</w:t>
        </w:r>
      </w:hyperlink>
      <w:r>
        <w:t xml:space="preserve"> s 17</w:t>
      </w:r>
    </w:p>
    <w:p w14:paraId="5F61887F" w14:textId="24B23CB3" w:rsidR="00FF2063" w:rsidRDefault="00FF2063">
      <w:pPr>
        <w:pStyle w:val="AmdtsEntries"/>
      </w:pPr>
      <w:r>
        <w:tab/>
        <w:t xml:space="preserve">def </w:t>
      </w:r>
      <w:r w:rsidRPr="00FF2063">
        <w:rPr>
          <w:rStyle w:val="charBoldItals"/>
        </w:rPr>
        <w:t>final report</w:t>
      </w:r>
      <w:r>
        <w:t xml:space="preserve"> sub </w:t>
      </w:r>
      <w:hyperlink r:id="rId719" w:tooltip="Statute Law Amendment Act 2018" w:history="1">
        <w:r w:rsidRPr="009919F6">
          <w:rPr>
            <w:rStyle w:val="charCitHyperlinkAbbrev"/>
          </w:rPr>
          <w:t>A2018</w:t>
        </w:r>
        <w:r w:rsidRPr="009919F6">
          <w:rPr>
            <w:rStyle w:val="charCitHyperlinkAbbrev"/>
          </w:rPr>
          <w:noBreakHyphen/>
          <w:t>42</w:t>
        </w:r>
      </w:hyperlink>
      <w:r>
        <w:t xml:space="preserve"> amdt 3.65</w:t>
      </w:r>
    </w:p>
    <w:p w14:paraId="353D54BA" w14:textId="05D87446" w:rsidR="00EC1D75" w:rsidRDefault="00EC1D75" w:rsidP="00EC1D75">
      <w:pPr>
        <w:pStyle w:val="AmdtsEntries"/>
      </w:pPr>
      <w:r>
        <w:tab/>
        <w:t xml:space="preserve">def </w:t>
      </w:r>
      <w:r>
        <w:rPr>
          <w:rStyle w:val="charBoldItals"/>
        </w:rPr>
        <w:t>health care worker</w:t>
      </w:r>
      <w:r>
        <w:t xml:space="preserve"> ins </w:t>
      </w:r>
      <w:hyperlink r:id="rId720" w:tooltip="Human Rights Commission Amendment Act 2023" w:history="1">
        <w:r w:rsidRPr="00870160">
          <w:rPr>
            <w:rStyle w:val="charCitHyperlinkAbbrev"/>
          </w:rPr>
          <w:t>A2023-29</w:t>
        </w:r>
      </w:hyperlink>
      <w:r>
        <w:t xml:space="preserve"> s 17</w:t>
      </w:r>
    </w:p>
    <w:p w14:paraId="3BBE60C1" w14:textId="53EB9E9C" w:rsidR="005657ED" w:rsidRDefault="005657ED">
      <w:pPr>
        <w:pStyle w:val="AmdtsEntries"/>
      </w:pPr>
      <w:r>
        <w:tab/>
        <w:t xml:space="preserve">def </w:t>
      </w:r>
      <w:r w:rsidRPr="005657ED">
        <w:rPr>
          <w:rStyle w:val="charBoldItals"/>
        </w:rPr>
        <w:t>health professional</w:t>
      </w:r>
      <w:r>
        <w:t xml:space="preserve"> om </w:t>
      </w:r>
      <w:hyperlink r:id="rId721" w:tooltip="Veterinary Surgeons Act 2015" w:history="1">
        <w:r>
          <w:rPr>
            <w:rStyle w:val="charCitHyperlinkAbbrev"/>
          </w:rPr>
          <w:t>A2015</w:t>
        </w:r>
        <w:r>
          <w:rPr>
            <w:rStyle w:val="charCitHyperlinkAbbrev"/>
          </w:rPr>
          <w:noBreakHyphen/>
          <w:t>29</w:t>
        </w:r>
      </w:hyperlink>
      <w:r>
        <w:t xml:space="preserve"> amdt 2.57</w:t>
      </w:r>
    </w:p>
    <w:p w14:paraId="1192A62E" w14:textId="10B5DCD6" w:rsidR="005657ED" w:rsidRDefault="005657ED">
      <w:pPr>
        <w:pStyle w:val="AmdtsEntries"/>
      </w:pPr>
      <w:r>
        <w:tab/>
        <w:t xml:space="preserve">def </w:t>
      </w:r>
      <w:r w:rsidRPr="005657ED">
        <w:rPr>
          <w:rStyle w:val="charBoldItals"/>
        </w:rPr>
        <w:t>health professional report</w:t>
      </w:r>
      <w:r>
        <w:t xml:space="preserve"> om </w:t>
      </w:r>
      <w:hyperlink r:id="rId722" w:tooltip="Veterinary Surgeons Act 2015" w:history="1">
        <w:r>
          <w:rPr>
            <w:rStyle w:val="charCitHyperlinkAbbrev"/>
          </w:rPr>
          <w:t>A2015</w:t>
        </w:r>
        <w:r>
          <w:rPr>
            <w:rStyle w:val="charCitHyperlinkAbbrev"/>
          </w:rPr>
          <w:noBreakHyphen/>
          <w:t>29</w:t>
        </w:r>
      </w:hyperlink>
      <w:r>
        <w:t xml:space="preserve"> amdt 2.57</w:t>
      </w:r>
    </w:p>
    <w:p w14:paraId="41FDF2ED" w14:textId="25708728" w:rsidR="00607AD5" w:rsidRDefault="00607AD5">
      <w:pPr>
        <w:pStyle w:val="AmdtsEntries"/>
      </w:pPr>
      <w:r>
        <w:tab/>
        <w:t xml:space="preserve">def </w:t>
      </w:r>
      <w:r>
        <w:rPr>
          <w:rStyle w:val="charBoldItals"/>
        </w:rPr>
        <w:t>health services commissioner</w:t>
      </w:r>
      <w:r>
        <w:t xml:space="preserve"> sub </w:t>
      </w:r>
      <w:hyperlink r:id="rId723" w:tooltip="Protection of Rights (Services) Legislation Amendment Act 2016" w:history="1">
        <w:r>
          <w:rPr>
            <w:rStyle w:val="charCitHyperlinkAbbrev"/>
          </w:rPr>
          <w:t>A2016</w:t>
        </w:r>
        <w:r>
          <w:rPr>
            <w:rStyle w:val="charCitHyperlinkAbbrev"/>
          </w:rPr>
          <w:noBreakHyphen/>
          <w:t>1</w:t>
        </w:r>
      </w:hyperlink>
      <w:r>
        <w:t xml:space="preserve"> s 35</w:t>
      </w:r>
    </w:p>
    <w:p w14:paraId="465D3B20" w14:textId="6BBB6B34" w:rsidR="00607AD5" w:rsidRDefault="00607AD5" w:rsidP="00607AD5">
      <w:pPr>
        <w:pStyle w:val="AmdtsEntries"/>
      </w:pPr>
      <w:r>
        <w:tab/>
        <w:t xml:space="preserve">def </w:t>
      </w:r>
      <w:r>
        <w:rPr>
          <w:rStyle w:val="charBoldItals"/>
        </w:rPr>
        <w:t>human rights commissioner</w:t>
      </w:r>
      <w:r>
        <w:t xml:space="preserve"> sub </w:t>
      </w:r>
      <w:hyperlink r:id="rId724" w:tooltip="Protection of Rights (Services) Legislation Amendment Act 2016" w:history="1">
        <w:r>
          <w:rPr>
            <w:rStyle w:val="charCitHyperlinkAbbrev"/>
          </w:rPr>
          <w:t>A2016</w:t>
        </w:r>
        <w:r>
          <w:rPr>
            <w:rStyle w:val="charCitHyperlinkAbbrev"/>
          </w:rPr>
          <w:noBreakHyphen/>
          <w:t>1</w:t>
        </w:r>
      </w:hyperlink>
      <w:r>
        <w:t xml:space="preserve"> s 35</w:t>
      </w:r>
    </w:p>
    <w:p w14:paraId="007B11C1" w14:textId="4E6DC8EB" w:rsidR="00B216F6" w:rsidRDefault="00B216F6" w:rsidP="00607AD5">
      <w:pPr>
        <w:pStyle w:val="AmdtsEntries"/>
      </w:pPr>
      <w:r>
        <w:tab/>
        <w:t xml:space="preserve">def </w:t>
      </w:r>
      <w:r w:rsidRPr="00B216F6">
        <w:rPr>
          <w:rStyle w:val="charBoldItals"/>
        </w:rPr>
        <w:t>human rights complaint</w:t>
      </w:r>
      <w:r>
        <w:t xml:space="preserve"> ins </w:t>
      </w:r>
      <w:hyperlink r:id="rId725" w:tooltip="Human Rights (Complaints) Legislation Amendment Act 2023" w:history="1">
        <w:r>
          <w:rPr>
            <w:rStyle w:val="charCitHyperlinkAbbrev"/>
          </w:rPr>
          <w:t>A2023-53</w:t>
        </w:r>
      </w:hyperlink>
      <w:r>
        <w:t xml:space="preserve"> s 22</w:t>
      </w:r>
    </w:p>
    <w:p w14:paraId="01B209FA" w14:textId="75C8CB59" w:rsidR="00001C25" w:rsidRDefault="00001C25">
      <w:pPr>
        <w:pStyle w:val="AmdtsEntries"/>
      </w:pPr>
      <w:r>
        <w:tab/>
        <w:t xml:space="preserve">def </w:t>
      </w:r>
      <w:r w:rsidRPr="007D66D1">
        <w:rPr>
          <w:rStyle w:val="charBoldItals"/>
        </w:rPr>
        <w:t xml:space="preserve">incorporated document </w:t>
      </w:r>
      <w:r>
        <w:t xml:space="preserve">sub </w:t>
      </w:r>
      <w:hyperlink r:id="rId726"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34</w:t>
      </w:r>
    </w:p>
    <w:p w14:paraId="51537DD9" w14:textId="090E652E" w:rsidR="00EC1D75" w:rsidRDefault="00EC1D75" w:rsidP="00EC1D75">
      <w:pPr>
        <w:pStyle w:val="AmdtsEntries"/>
      </w:pPr>
      <w:r>
        <w:tab/>
        <w:t xml:space="preserve">def </w:t>
      </w:r>
      <w:r>
        <w:rPr>
          <w:rStyle w:val="charBoldItals"/>
        </w:rPr>
        <w:t>interim order</w:t>
      </w:r>
      <w:r>
        <w:t xml:space="preserve"> ins </w:t>
      </w:r>
      <w:hyperlink r:id="rId727" w:tooltip="Human Rights Commission Amendment Act 2023" w:history="1">
        <w:r w:rsidRPr="00870160">
          <w:rPr>
            <w:rStyle w:val="charCitHyperlinkAbbrev"/>
          </w:rPr>
          <w:t>A2023-29</w:t>
        </w:r>
      </w:hyperlink>
      <w:r>
        <w:t xml:space="preserve"> s 17</w:t>
      </w:r>
    </w:p>
    <w:p w14:paraId="4C036063" w14:textId="7113AE72" w:rsidR="00E50F7C" w:rsidRDefault="00E50F7C">
      <w:pPr>
        <w:pStyle w:val="AmdtsEntries"/>
      </w:pPr>
      <w:r>
        <w:tab/>
        <w:t xml:space="preserve">def </w:t>
      </w:r>
      <w:r w:rsidRPr="00E50F7C">
        <w:rPr>
          <w:rStyle w:val="charBoldItals"/>
        </w:rPr>
        <w:t>justice agency</w:t>
      </w:r>
      <w:r>
        <w:t xml:space="preserve"> ins </w:t>
      </w:r>
      <w:hyperlink r:id="rId728" w:tooltip="Victims Rights Legislation Amendment Act 2020" w:history="1">
        <w:r w:rsidRPr="00606DF0">
          <w:rPr>
            <w:rStyle w:val="charCitHyperlinkAbbrev"/>
          </w:rPr>
          <w:t>A2020-34</w:t>
        </w:r>
      </w:hyperlink>
      <w:r>
        <w:t xml:space="preserve"> s 22</w:t>
      </w:r>
    </w:p>
    <w:p w14:paraId="333E11BB" w14:textId="09CCCF9B" w:rsidR="00221B29" w:rsidRDefault="00221B29">
      <w:pPr>
        <w:pStyle w:val="AmdtsEntries"/>
      </w:pPr>
      <w:r>
        <w:tab/>
        <w:t xml:space="preserve">def </w:t>
      </w:r>
      <w:r w:rsidRPr="0085558E">
        <w:rPr>
          <w:rStyle w:val="charBoldItals"/>
        </w:rPr>
        <w:t>occupancy agreement</w:t>
      </w:r>
      <w:r>
        <w:t xml:space="preserve"> ins </w:t>
      </w:r>
      <w:hyperlink r:id="rId729" w:tooltip="Residential Tenancies Amendment Act 2020 (No 2)" w:history="1">
        <w:r w:rsidRPr="00475164">
          <w:rPr>
            <w:rStyle w:val="charCitHyperlinkAbbrev"/>
          </w:rPr>
          <w:t>A2020-48</w:t>
        </w:r>
      </w:hyperlink>
      <w:r>
        <w:t xml:space="preserve"> amdt 1.10</w:t>
      </w:r>
    </w:p>
    <w:p w14:paraId="6C1FE7E3" w14:textId="24C82807" w:rsidR="00221B29" w:rsidRDefault="00221B29">
      <w:pPr>
        <w:pStyle w:val="AmdtsEntries"/>
      </w:pPr>
      <w:r>
        <w:tab/>
        <w:t xml:space="preserve">def </w:t>
      </w:r>
      <w:r w:rsidRPr="0085558E">
        <w:rPr>
          <w:rStyle w:val="charBoldItals"/>
        </w:rPr>
        <w:t>occupancy dispute</w:t>
      </w:r>
      <w:r>
        <w:t xml:space="preserve"> ins </w:t>
      </w:r>
      <w:hyperlink r:id="rId730" w:tooltip="Residential Tenancies Amendment Act 2020 (No 2)" w:history="1">
        <w:r w:rsidRPr="00475164">
          <w:rPr>
            <w:rStyle w:val="charCitHyperlinkAbbrev"/>
          </w:rPr>
          <w:t>A2020-48</w:t>
        </w:r>
      </w:hyperlink>
      <w:r>
        <w:t xml:space="preserve"> amdt 1.10</w:t>
      </w:r>
    </w:p>
    <w:p w14:paraId="40EA19EC" w14:textId="7CC7E51C" w:rsidR="00221B29" w:rsidRDefault="00221B29">
      <w:pPr>
        <w:pStyle w:val="AmdtsEntries"/>
      </w:pPr>
      <w:r>
        <w:tab/>
        <w:t xml:space="preserve">def </w:t>
      </w:r>
      <w:r w:rsidRPr="0085558E">
        <w:rPr>
          <w:rStyle w:val="charBoldItals"/>
        </w:rPr>
        <w:t>occupancy dispute complaint</w:t>
      </w:r>
      <w:r>
        <w:t xml:space="preserve"> ins </w:t>
      </w:r>
      <w:hyperlink r:id="rId731" w:tooltip="Residential Tenancies Amendment Act 2020 (No 2)" w:history="1">
        <w:r w:rsidRPr="00475164">
          <w:rPr>
            <w:rStyle w:val="charCitHyperlinkAbbrev"/>
          </w:rPr>
          <w:t>A2020-48</w:t>
        </w:r>
      </w:hyperlink>
      <w:r>
        <w:t xml:space="preserve"> amdt 1.10</w:t>
      </w:r>
    </w:p>
    <w:p w14:paraId="1C031B4B" w14:textId="62D06DF7" w:rsidR="00221B29" w:rsidRDefault="00221B29">
      <w:pPr>
        <w:pStyle w:val="AmdtsEntries"/>
      </w:pPr>
      <w:r>
        <w:tab/>
        <w:t xml:space="preserve">def </w:t>
      </w:r>
      <w:r w:rsidRPr="0085558E">
        <w:rPr>
          <w:rStyle w:val="charBoldItals"/>
        </w:rPr>
        <w:t>occupancy dispute referral statement</w:t>
      </w:r>
      <w:r>
        <w:t xml:space="preserve"> ins </w:t>
      </w:r>
      <w:hyperlink r:id="rId732" w:tooltip="Residential Tenancies Amendment Act 2020 (No 2)" w:history="1">
        <w:r w:rsidRPr="00475164">
          <w:rPr>
            <w:rStyle w:val="charCitHyperlinkAbbrev"/>
          </w:rPr>
          <w:t>A2020-48</w:t>
        </w:r>
      </w:hyperlink>
      <w:r>
        <w:t xml:space="preserve"> amdt 1.10</w:t>
      </w:r>
    </w:p>
    <w:p w14:paraId="26357D03" w14:textId="30E0FA86" w:rsidR="00622EA7" w:rsidRDefault="00622EA7">
      <w:pPr>
        <w:pStyle w:val="AmdtsEntries"/>
      </w:pPr>
      <w:r>
        <w:tab/>
        <w:t xml:space="preserve">def </w:t>
      </w:r>
      <w:r>
        <w:rPr>
          <w:rStyle w:val="charBoldItals"/>
        </w:rPr>
        <w:t xml:space="preserve">older people service complaint </w:t>
      </w:r>
      <w:r>
        <w:t xml:space="preserve">am </w:t>
      </w:r>
      <w:hyperlink r:id="rId733" w:tooltip="Statute Law Amendment Act 2012" w:history="1">
        <w:r w:rsidR="007D66D1" w:rsidRPr="007D66D1">
          <w:rPr>
            <w:rStyle w:val="charCitHyperlinkAbbrev"/>
          </w:rPr>
          <w:t>A2012</w:t>
        </w:r>
        <w:r w:rsidR="007D66D1" w:rsidRPr="007D66D1">
          <w:rPr>
            <w:rStyle w:val="charCitHyperlinkAbbrev"/>
          </w:rPr>
          <w:noBreakHyphen/>
          <w:t>21</w:t>
        </w:r>
      </w:hyperlink>
      <w:r>
        <w:t xml:space="preserve"> amdt</w:t>
      </w:r>
      <w:r w:rsidR="00B87173">
        <w:t> </w:t>
      </w:r>
      <w:r>
        <w:t>3.102</w:t>
      </w:r>
    </w:p>
    <w:p w14:paraId="6D09909D" w14:textId="5884C148" w:rsidR="000065A9" w:rsidRDefault="000065A9">
      <w:pPr>
        <w:pStyle w:val="AmdtsEntries"/>
      </w:pPr>
      <w:r>
        <w:tab/>
        <w:t xml:space="preserve">def </w:t>
      </w:r>
      <w:r w:rsidRPr="004E041D">
        <w:rPr>
          <w:rStyle w:val="charBoldItals"/>
        </w:rPr>
        <w:t>operator</w:t>
      </w:r>
      <w:r>
        <w:t xml:space="preserve"> ins </w:t>
      </w:r>
      <w:hyperlink r:id="rId734" w:tooltip="Retirement Villages Legislation Amendment Act 2019" w:history="1">
        <w:r>
          <w:rPr>
            <w:rStyle w:val="charCitHyperlinkAbbrev"/>
          </w:rPr>
          <w:t>A2019</w:t>
        </w:r>
        <w:r>
          <w:rPr>
            <w:rStyle w:val="charCitHyperlinkAbbrev"/>
          </w:rPr>
          <w:noBreakHyphen/>
          <w:t>10</w:t>
        </w:r>
      </w:hyperlink>
      <w:r>
        <w:t xml:space="preserve"> s 17</w:t>
      </w:r>
    </w:p>
    <w:p w14:paraId="22FDD48B" w14:textId="770FC42B" w:rsidR="000065A9" w:rsidRDefault="000065A9" w:rsidP="000065A9">
      <w:pPr>
        <w:pStyle w:val="AmdtsEntries"/>
      </w:pPr>
      <w:r>
        <w:tab/>
        <w:t xml:space="preserve">def </w:t>
      </w:r>
      <w:r w:rsidRPr="004E041D">
        <w:rPr>
          <w:rStyle w:val="charBoldItals"/>
        </w:rPr>
        <w:t>person complained about</w:t>
      </w:r>
      <w:r>
        <w:t xml:space="preserve"> ins </w:t>
      </w:r>
      <w:hyperlink r:id="rId735" w:tooltip="Retirement Villages Legislation Amendment Act 2019" w:history="1">
        <w:r>
          <w:rPr>
            <w:rStyle w:val="charCitHyperlinkAbbrev"/>
          </w:rPr>
          <w:t>A2019</w:t>
        </w:r>
        <w:r>
          <w:rPr>
            <w:rStyle w:val="charCitHyperlinkAbbrev"/>
          </w:rPr>
          <w:noBreakHyphen/>
          <w:t>10</w:t>
        </w:r>
      </w:hyperlink>
      <w:r>
        <w:t xml:space="preserve"> s 17</w:t>
      </w:r>
    </w:p>
    <w:p w14:paraId="25EE83C6" w14:textId="2C87FEE3" w:rsidR="00221B29" w:rsidRDefault="00221B29" w:rsidP="00221B29">
      <w:pPr>
        <w:pStyle w:val="AmdtsEntriesDefL2"/>
      </w:pPr>
      <w:r>
        <w:tab/>
        <w:t xml:space="preserve">sub </w:t>
      </w:r>
      <w:hyperlink r:id="rId736" w:tooltip="Residential Tenancies Amendment Act 2020 (No 2)" w:history="1">
        <w:r w:rsidRPr="00475164">
          <w:rPr>
            <w:rStyle w:val="charCitHyperlinkAbbrev"/>
          </w:rPr>
          <w:t>A2020-48</w:t>
        </w:r>
      </w:hyperlink>
      <w:r>
        <w:t xml:space="preserve"> amdt 1.11</w:t>
      </w:r>
    </w:p>
    <w:p w14:paraId="150A5E74" w14:textId="75B78DEA" w:rsidR="00335DE4" w:rsidRPr="00335DE4" w:rsidRDefault="00335DE4" w:rsidP="00221B29">
      <w:pPr>
        <w:pStyle w:val="AmdtsEntriesDefL2"/>
      </w:pPr>
      <w:r>
        <w:tab/>
        <w:t xml:space="preserve">am </w:t>
      </w:r>
      <w:hyperlink r:id="rId737" w:anchor="history" w:tooltip="Sexuality and Gender Identity Conversion Practices Act 2020" w:history="1">
        <w:r>
          <w:rPr>
            <w:rStyle w:val="charCitHyperlinkAbbrev"/>
          </w:rPr>
          <w:t>A2020</w:t>
        </w:r>
        <w:r>
          <w:rPr>
            <w:rStyle w:val="charCitHyperlinkAbbrev"/>
          </w:rPr>
          <w:noBreakHyphen/>
          <w:t>49</w:t>
        </w:r>
      </w:hyperlink>
      <w:r>
        <w:t xml:space="preserve"> amdt 1.10</w:t>
      </w:r>
      <w:r w:rsidR="00B216F6">
        <w:t xml:space="preserve">; </w:t>
      </w:r>
      <w:hyperlink r:id="rId738" w:tooltip="Human Rights (Complaints) Legislation Amendment Act 2023" w:history="1">
        <w:r w:rsidR="00B216F6">
          <w:rPr>
            <w:rStyle w:val="charCitHyperlinkAbbrev"/>
          </w:rPr>
          <w:t>A2023-53</w:t>
        </w:r>
      </w:hyperlink>
      <w:r w:rsidR="00B216F6">
        <w:t xml:space="preserve"> s 23</w:t>
      </w:r>
    </w:p>
    <w:p w14:paraId="7ECF958F" w14:textId="3DDDF2AE" w:rsidR="00FF2063" w:rsidRDefault="00FF2063">
      <w:pPr>
        <w:pStyle w:val="AmdtsEntries"/>
      </w:pPr>
      <w:r>
        <w:tab/>
        <w:t xml:space="preserve">def </w:t>
      </w:r>
      <w:r w:rsidRPr="00FF2063">
        <w:rPr>
          <w:rStyle w:val="charBoldItals"/>
        </w:rPr>
        <w:t>prescribed service</w:t>
      </w:r>
      <w:r>
        <w:t xml:space="preserve"> ins </w:t>
      </w:r>
      <w:hyperlink r:id="rId739" w:tooltip="Statute Law Amendment Act 2018" w:history="1">
        <w:r w:rsidRPr="009919F6">
          <w:rPr>
            <w:rStyle w:val="charCitHyperlinkAbbrev"/>
          </w:rPr>
          <w:t>A2018</w:t>
        </w:r>
        <w:r w:rsidRPr="009919F6">
          <w:rPr>
            <w:rStyle w:val="charCitHyperlinkAbbrev"/>
          </w:rPr>
          <w:noBreakHyphen/>
          <w:t>42</w:t>
        </w:r>
      </w:hyperlink>
      <w:r>
        <w:t xml:space="preserve"> amdt 3.66</w:t>
      </w:r>
    </w:p>
    <w:p w14:paraId="7CA99092" w14:textId="3B4E0AE8" w:rsidR="00001C25" w:rsidRDefault="00001C25" w:rsidP="00B87173">
      <w:pPr>
        <w:pStyle w:val="AmdtsEntries"/>
      </w:pPr>
      <w:r>
        <w:tab/>
        <w:t xml:space="preserve">def </w:t>
      </w:r>
      <w:r w:rsidRPr="007D66D1">
        <w:rPr>
          <w:rStyle w:val="charBoldItals"/>
        </w:rPr>
        <w:t xml:space="preserve">president </w:t>
      </w:r>
      <w:r>
        <w:t xml:space="preserve">om </w:t>
      </w:r>
      <w:hyperlink r:id="rId740"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24</w:t>
      </w:r>
    </w:p>
    <w:p w14:paraId="101C3A89" w14:textId="2DE1B4CF" w:rsidR="00607AD5" w:rsidRDefault="00607AD5" w:rsidP="00607AD5">
      <w:pPr>
        <w:pStyle w:val="AmdtsEntriesDefL2"/>
      </w:pPr>
      <w:r>
        <w:tab/>
        <w:t xml:space="preserve">ins </w:t>
      </w:r>
      <w:hyperlink r:id="rId741" w:tooltip="Protection of Rights (Services) Legislation Amendment Act 2016" w:history="1">
        <w:r>
          <w:rPr>
            <w:rStyle w:val="charCitHyperlinkAbbrev"/>
          </w:rPr>
          <w:t>A2016</w:t>
        </w:r>
        <w:r>
          <w:rPr>
            <w:rStyle w:val="charCitHyperlinkAbbrev"/>
          </w:rPr>
          <w:noBreakHyphen/>
          <w:t>1</w:t>
        </w:r>
      </w:hyperlink>
      <w:r>
        <w:t xml:space="preserve"> s 36</w:t>
      </w:r>
    </w:p>
    <w:p w14:paraId="3E3B5996" w14:textId="7010555D" w:rsidR="00EC1D75" w:rsidRDefault="00EC1D75" w:rsidP="00EC1D75">
      <w:pPr>
        <w:pStyle w:val="AmdtsEntries"/>
      </w:pPr>
      <w:r>
        <w:tab/>
        <w:t xml:space="preserve">def </w:t>
      </w:r>
      <w:r w:rsidRPr="00DB0430">
        <w:rPr>
          <w:rStyle w:val="charBoldItals"/>
        </w:rPr>
        <w:t>prohibition or condition order</w:t>
      </w:r>
      <w:r>
        <w:t xml:space="preserve"> ins </w:t>
      </w:r>
      <w:hyperlink r:id="rId742" w:tooltip="Human Rights Commission Amendment Act 2023" w:history="1">
        <w:r w:rsidRPr="00870160">
          <w:rPr>
            <w:rStyle w:val="charCitHyperlinkAbbrev"/>
          </w:rPr>
          <w:t>A2023-29</w:t>
        </w:r>
      </w:hyperlink>
      <w:r>
        <w:t xml:space="preserve"> s 17</w:t>
      </w:r>
    </w:p>
    <w:p w14:paraId="25FE593C" w14:textId="691AB650" w:rsidR="00607AD5" w:rsidRDefault="00607AD5">
      <w:pPr>
        <w:pStyle w:val="AmdtsEntries"/>
      </w:pPr>
      <w:r>
        <w:tab/>
        <w:t xml:space="preserve">def </w:t>
      </w:r>
      <w:r w:rsidRPr="00607AD5">
        <w:rPr>
          <w:rStyle w:val="charBoldItals"/>
        </w:rPr>
        <w:t>public advocate</w:t>
      </w:r>
      <w:r>
        <w:t xml:space="preserve"> ins </w:t>
      </w:r>
      <w:hyperlink r:id="rId743" w:tooltip="Protection of Rights (Services) Legislation Amendment Act 2016" w:history="1">
        <w:r>
          <w:rPr>
            <w:rStyle w:val="charCitHyperlinkAbbrev"/>
          </w:rPr>
          <w:t>A2016</w:t>
        </w:r>
        <w:r>
          <w:rPr>
            <w:rStyle w:val="charCitHyperlinkAbbrev"/>
          </w:rPr>
          <w:noBreakHyphen/>
          <w:t>1</w:t>
        </w:r>
      </w:hyperlink>
      <w:r>
        <w:t xml:space="preserve"> s 36</w:t>
      </w:r>
    </w:p>
    <w:p w14:paraId="4049C160" w14:textId="3082F7B7" w:rsidR="00132B2B" w:rsidRDefault="00132B2B" w:rsidP="00EC1D75">
      <w:pPr>
        <w:pStyle w:val="AmdtsEntries"/>
      </w:pPr>
      <w:r>
        <w:tab/>
        <w:t xml:space="preserve">de </w:t>
      </w:r>
      <w:r w:rsidRPr="00132B2B">
        <w:rPr>
          <w:rStyle w:val="charBoldItals"/>
        </w:rPr>
        <w:t>public authority</w:t>
      </w:r>
      <w:r>
        <w:t xml:space="preserve"> ins </w:t>
      </w:r>
      <w:hyperlink r:id="rId744" w:tooltip="Human Rights (Complaints) Legislation Amendment Act 2023" w:history="1">
        <w:r>
          <w:rPr>
            <w:rStyle w:val="charCitHyperlinkAbbrev"/>
          </w:rPr>
          <w:t>A2023-53</w:t>
        </w:r>
      </w:hyperlink>
      <w:r>
        <w:t xml:space="preserve"> s 24</w:t>
      </w:r>
    </w:p>
    <w:p w14:paraId="15820F38" w14:textId="7F0089FD" w:rsidR="00EC1D75" w:rsidRDefault="00EC1D75" w:rsidP="00EC1D75">
      <w:pPr>
        <w:pStyle w:val="AmdtsEntries"/>
      </w:pPr>
      <w:r>
        <w:tab/>
        <w:t xml:space="preserve">def </w:t>
      </w:r>
      <w:r w:rsidRPr="00DB0430">
        <w:rPr>
          <w:rStyle w:val="charBoldItals"/>
        </w:rPr>
        <w:t>public servant complaint</w:t>
      </w:r>
      <w:r>
        <w:t xml:space="preserve"> ins </w:t>
      </w:r>
      <w:hyperlink r:id="rId745" w:tooltip="Human Rights Commission Amendment Act 2023" w:history="1">
        <w:r w:rsidRPr="00870160">
          <w:rPr>
            <w:rStyle w:val="charCitHyperlinkAbbrev"/>
          </w:rPr>
          <w:t>A2023-29</w:t>
        </w:r>
      </w:hyperlink>
      <w:r>
        <w:t xml:space="preserve"> s 17</w:t>
      </w:r>
    </w:p>
    <w:p w14:paraId="7943045C" w14:textId="5F9D54B1" w:rsidR="00EC1D75" w:rsidRDefault="00EC1D75" w:rsidP="00EC1D75">
      <w:pPr>
        <w:pStyle w:val="AmdtsEntries"/>
      </w:pPr>
      <w:r>
        <w:tab/>
        <w:t xml:space="preserve">def </w:t>
      </w:r>
      <w:r w:rsidRPr="00DB0430">
        <w:rPr>
          <w:rStyle w:val="charBoldItals"/>
        </w:rPr>
        <w:t>public service entity</w:t>
      </w:r>
      <w:r>
        <w:t xml:space="preserve"> ins </w:t>
      </w:r>
      <w:hyperlink r:id="rId746" w:tooltip="Human Rights Commission Amendment Act 2023" w:history="1">
        <w:r w:rsidRPr="00870160">
          <w:rPr>
            <w:rStyle w:val="charCitHyperlinkAbbrev"/>
          </w:rPr>
          <w:t>A2023-29</w:t>
        </w:r>
      </w:hyperlink>
      <w:r>
        <w:t xml:space="preserve"> s 17</w:t>
      </w:r>
    </w:p>
    <w:p w14:paraId="36279D8C" w14:textId="370E2089" w:rsidR="00EC1D75" w:rsidRDefault="00EC1D75" w:rsidP="00EC1D75">
      <w:pPr>
        <w:pStyle w:val="AmdtsEntries"/>
      </w:pPr>
      <w:r>
        <w:tab/>
        <w:t xml:space="preserve">def </w:t>
      </w:r>
      <w:r w:rsidRPr="00DB0430">
        <w:rPr>
          <w:rStyle w:val="charBoldItals"/>
        </w:rPr>
        <w:t xml:space="preserve">public </w:t>
      </w:r>
      <w:r>
        <w:rPr>
          <w:rStyle w:val="charBoldItals"/>
        </w:rPr>
        <w:t>statement</w:t>
      </w:r>
      <w:r>
        <w:t xml:space="preserve"> ins </w:t>
      </w:r>
      <w:hyperlink r:id="rId747" w:tooltip="Human Rights Commission Amendment Act 2023" w:history="1">
        <w:r w:rsidRPr="00870160">
          <w:rPr>
            <w:rStyle w:val="charCitHyperlinkAbbrev"/>
          </w:rPr>
          <w:t>A2023-29</w:t>
        </w:r>
      </w:hyperlink>
      <w:r>
        <w:t xml:space="preserve"> s 17</w:t>
      </w:r>
    </w:p>
    <w:p w14:paraId="63F6633B" w14:textId="6F849052" w:rsidR="00EC1D75" w:rsidRDefault="00EC1D75" w:rsidP="00EC1D75">
      <w:pPr>
        <w:pStyle w:val="AmdtsEntries"/>
      </w:pPr>
      <w:r>
        <w:tab/>
        <w:t xml:space="preserve">def </w:t>
      </w:r>
      <w:r>
        <w:rPr>
          <w:rStyle w:val="charBoldItals"/>
        </w:rPr>
        <w:t>register</w:t>
      </w:r>
      <w:r>
        <w:t xml:space="preserve"> ins </w:t>
      </w:r>
      <w:hyperlink r:id="rId748" w:tooltip="Human Rights Commission Amendment Act 2023" w:history="1">
        <w:r w:rsidRPr="00870160">
          <w:rPr>
            <w:rStyle w:val="charCitHyperlinkAbbrev"/>
          </w:rPr>
          <w:t>A2023-29</w:t>
        </w:r>
      </w:hyperlink>
      <w:r>
        <w:t xml:space="preserve"> s 17</w:t>
      </w:r>
    </w:p>
    <w:p w14:paraId="29B226DE" w14:textId="0E0E4018" w:rsidR="005657ED" w:rsidRDefault="005657ED">
      <w:pPr>
        <w:pStyle w:val="AmdtsEntries"/>
      </w:pPr>
      <w:r>
        <w:tab/>
        <w:t xml:space="preserve">def </w:t>
      </w:r>
      <w:r w:rsidR="00FF08C3" w:rsidRPr="00FF08C3">
        <w:rPr>
          <w:rStyle w:val="charBoldItals"/>
        </w:rPr>
        <w:t>registered</w:t>
      </w:r>
      <w:r w:rsidR="00FF08C3">
        <w:t xml:space="preserve"> sub</w:t>
      </w:r>
      <w:r>
        <w:t xml:space="preserve"> </w:t>
      </w:r>
      <w:hyperlink r:id="rId749" w:tooltip="Veterinary Surgeons Act 2015" w:history="1">
        <w:r>
          <w:rPr>
            <w:rStyle w:val="charCitHyperlinkAbbrev"/>
          </w:rPr>
          <w:t>A2015</w:t>
        </w:r>
        <w:r>
          <w:rPr>
            <w:rStyle w:val="charCitHyperlinkAbbrev"/>
          </w:rPr>
          <w:noBreakHyphen/>
          <w:t>29</w:t>
        </w:r>
      </w:hyperlink>
      <w:r>
        <w:t xml:space="preserve"> amdt 2.5</w:t>
      </w:r>
      <w:r w:rsidR="00FF08C3">
        <w:t>8</w:t>
      </w:r>
      <w:r w:rsidR="00877CC4">
        <w:t xml:space="preserve">, </w:t>
      </w:r>
      <w:r w:rsidR="002C01C7">
        <w:t>amdt 3.14</w:t>
      </w:r>
    </w:p>
    <w:p w14:paraId="3289E4D9" w14:textId="2C0B3111" w:rsidR="00646622" w:rsidRPr="00646622" w:rsidRDefault="00646622" w:rsidP="00646622">
      <w:pPr>
        <w:pStyle w:val="AmdtsEntriesDefL2"/>
      </w:pPr>
      <w:r>
        <w:tab/>
        <w:t xml:space="preserve">am </w:t>
      </w:r>
      <w:hyperlink r:id="rId750" w:tooltip="Veterinary Practice Act 2018" w:history="1">
        <w:r>
          <w:rPr>
            <w:rStyle w:val="charCitHyperlinkAbbrev"/>
          </w:rPr>
          <w:t>A2018</w:t>
        </w:r>
        <w:r>
          <w:rPr>
            <w:rStyle w:val="charCitHyperlinkAbbrev"/>
          </w:rPr>
          <w:noBreakHyphen/>
          <w:t>32</w:t>
        </w:r>
      </w:hyperlink>
      <w:r>
        <w:t xml:space="preserve"> amdt 3.19</w:t>
      </w:r>
    </w:p>
    <w:p w14:paraId="6F1D1645" w14:textId="1E52E28D" w:rsidR="00FF2063" w:rsidRDefault="00FF2063" w:rsidP="00FF2063">
      <w:pPr>
        <w:pStyle w:val="AmdtsEntries"/>
      </w:pPr>
      <w:r>
        <w:tab/>
        <w:t xml:space="preserve">def </w:t>
      </w:r>
      <w:r>
        <w:rPr>
          <w:rStyle w:val="charBoldItals"/>
        </w:rPr>
        <w:t>registered health practitioner</w:t>
      </w:r>
      <w:r>
        <w:t xml:space="preserve"> ins </w:t>
      </w:r>
      <w:hyperlink r:id="rId751" w:tooltip="Statute Law Amendment Act 2018" w:history="1">
        <w:r w:rsidRPr="009919F6">
          <w:rPr>
            <w:rStyle w:val="charCitHyperlinkAbbrev"/>
          </w:rPr>
          <w:t>A2018</w:t>
        </w:r>
        <w:r w:rsidRPr="009919F6">
          <w:rPr>
            <w:rStyle w:val="charCitHyperlinkAbbrev"/>
          </w:rPr>
          <w:noBreakHyphen/>
          <w:t>42</w:t>
        </w:r>
      </w:hyperlink>
      <w:r>
        <w:t xml:space="preserve"> amdt 3.66</w:t>
      </w:r>
    </w:p>
    <w:p w14:paraId="49EC532C" w14:textId="1D7790EE" w:rsidR="00646622" w:rsidRPr="00646622" w:rsidRDefault="00646622" w:rsidP="00FF2063">
      <w:pPr>
        <w:pStyle w:val="AmdtsEntries"/>
      </w:pPr>
      <w:r>
        <w:lastRenderedPageBreak/>
        <w:tab/>
        <w:t xml:space="preserve">def </w:t>
      </w:r>
      <w:r w:rsidRPr="00646622">
        <w:rPr>
          <w:rStyle w:val="charItals"/>
          <w:b/>
        </w:rPr>
        <w:t>registered veterinary practitioner</w:t>
      </w:r>
      <w:r>
        <w:t xml:space="preserve"> ins </w:t>
      </w:r>
      <w:hyperlink r:id="rId752" w:tooltip="Veterinary Practice Act 2018" w:history="1">
        <w:r>
          <w:rPr>
            <w:rStyle w:val="charCitHyperlinkAbbrev"/>
          </w:rPr>
          <w:t>A2018</w:t>
        </w:r>
        <w:r>
          <w:rPr>
            <w:rStyle w:val="charCitHyperlinkAbbrev"/>
          </w:rPr>
          <w:noBreakHyphen/>
          <w:t>32</w:t>
        </w:r>
      </w:hyperlink>
      <w:r>
        <w:t xml:space="preserve"> amdt</w:t>
      </w:r>
      <w:r w:rsidR="00B87173">
        <w:t> </w:t>
      </w:r>
      <w:r>
        <w:t>3.20</w:t>
      </w:r>
    </w:p>
    <w:p w14:paraId="0A3F8D70" w14:textId="036FCE77" w:rsidR="00FF08C3" w:rsidRDefault="00FF08C3" w:rsidP="00B87173">
      <w:pPr>
        <w:pStyle w:val="AmdtsEntries"/>
      </w:pPr>
      <w:r>
        <w:tab/>
        <w:t xml:space="preserve">def </w:t>
      </w:r>
      <w:r w:rsidRPr="00743DAB">
        <w:rPr>
          <w:rStyle w:val="charBoldItals"/>
        </w:rPr>
        <w:t>registered veterinary surgeon</w:t>
      </w:r>
      <w:r>
        <w:t xml:space="preserve"> ins </w:t>
      </w:r>
      <w:hyperlink r:id="rId753" w:tooltip="Veterinary Surgeons Act 2015" w:history="1">
        <w:r>
          <w:rPr>
            <w:rStyle w:val="charCitHyperlinkAbbrev"/>
          </w:rPr>
          <w:t>A2015</w:t>
        </w:r>
        <w:r>
          <w:rPr>
            <w:rStyle w:val="charCitHyperlinkAbbrev"/>
          </w:rPr>
          <w:noBreakHyphen/>
          <w:t>29</w:t>
        </w:r>
      </w:hyperlink>
      <w:r>
        <w:t xml:space="preserve"> amdt 2.59</w:t>
      </w:r>
    </w:p>
    <w:p w14:paraId="4321BBFB" w14:textId="6C961FB3" w:rsidR="002C01C7" w:rsidRDefault="002C01C7" w:rsidP="00B87173">
      <w:pPr>
        <w:pStyle w:val="AmdtsEntriesDefL2"/>
      </w:pPr>
      <w:r>
        <w:tab/>
        <w:t xml:space="preserve">am </w:t>
      </w:r>
      <w:hyperlink r:id="rId754" w:tooltip="Veterinary Surgeons Act 2015" w:history="1">
        <w:r>
          <w:rPr>
            <w:rStyle w:val="charCitHyperlinkAbbrev"/>
          </w:rPr>
          <w:t>A2015</w:t>
        </w:r>
        <w:r>
          <w:rPr>
            <w:rStyle w:val="charCitHyperlinkAbbrev"/>
          </w:rPr>
          <w:noBreakHyphen/>
          <w:t>29</w:t>
        </w:r>
      </w:hyperlink>
      <w:r>
        <w:t xml:space="preserve"> amdt 3.15</w:t>
      </w:r>
    </w:p>
    <w:p w14:paraId="0035722A" w14:textId="18DD2FFA" w:rsidR="00FF2063" w:rsidRDefault="00FF2063" w:rsidP="002C01C7">
      <w:pPr>
        <w:pStyle w:val="AmdtsEntriesDefL2"/>
      </w:pPr>
      <w:r>
        <w:tab/>
        <w:t xml:space="preserve">sub </w:t>
      </w:r>
      <w:hyperlink r:id="rId755" w:tooltip="Statute Law Amendment Act 2018" w:history="1">
        <w:r w:rsidRPr="009919F6">
          <w:rPr>
            <w:rStyle w:val="charCitHyperlinkAbbrev"/>
          </w:rPr>
          <w:t>A2018</w:t>
        </w:r>
        <w:r w:rsidRPr="009919F6">
          <w:rPr>
            <w:rStyle w:val="charCitHyperlinkAbbrev"/>
          </w:rPr>
          <w:noBreakHyphen/>
          <w:t>42</w:t>
        </w:r>
      </w:hyperlink>
      <w:r>
        <w:t xml:space="preserve"> amdt 3.67</w:t>
      </w:r>
    </w:p>
    <w:p w14:paraId="1D6970E7" w14:textId="53A4DEDB" w:rsidR="00646622" w:rsidRPr="00646622" w:rsidRDefault="00646622" w:rsidP="002C01C7">
      <w:pPr>
        <w:pStyle w:val="AmdtsEntriesDefL2"/>
      </w:pPr>
      <w:r>
        <w:tab/>
        <w:t xml:space="preserve">om </w:t>
      </w:r>
      <w:hyperlink r:id="rId756" w:tooltip="Veterinary Practice Act 2018" w:history="1">
        <w:r>
          <w:rPr>
            <w:rStyle w:val="charCitHyperlinkAbbrev"/>
          </w:rPr>
          <w:t>A2018</w:t>
        </w:r>
        <w:r>
          <w:rPr>
            <w:rStyle w:val="charCitHyperlinkAbbrev"/>
          </w:rPr>
          <w:noBreakHyphen/>
          <w:t>32</w:t>
        </w:r>
      </w:hyperlink>
      <w:r>
        <w:t xml:space="preserve"> amdt 3.21</w:t>
      </w:r>
    </w:p>
    <w:p w14:paraId="711D17DF" w14:textId="1806273C" w:rsidR="00FF08C3" w:rsidRPr="00646622" w:rsidRDefault="00FF08C3" w:rsidP="00FF08C3">
      <w:pPr>
        <w:pStyle w:val="AmdtsEntries"/>
      </w:pPr>
      <w:r>
        <w:tab/>
      </w:r>
      <w:r w:rsidRPr="00C825CE">
        <w:t xml:space="preserve">def </w:t>
      </w:r>
      <w:r w:rsidRPr="00C825CE">
        <w:rPr>
          <w:rStyle w:val="charBoldItals"/>
        </w:rPr>
        <w:t xml:space="preserve">related </w:t>
      </w:r>
      <w:r w:rsidR="00092C6D" w:rsidRPr="00C825CE">
        <w:rPr>
          <w:rStyle w:val="charBoldItals"/>
        </w:rPr>
        <w:t>A</w:t>
      </w:r>
      <w:r w:rsidRPr="00C825CE">
        <w:rPr>
          <w:rStyle w:val="charBoldItals"/>
        </w:rPr>
        <w:t>ct</w:t>
      </w:r>
      <w:r w:rsidRPr="00C825CE">
        <w:t xml:space="preserve"> am </w:t>
      </w:r>
      <w:hyperlink r:id="rId757" w:tooltip="Veterinary Surgeons Act 2015" w:history="1">
        <w:r w:rsidRPr="00C825CE">
          <w:rPr>
            <w:rStyle w:val="charCitHyperlinkAbbrev"/>
          </w:rPr>
          <w:t>A2015</w:t>
        </w:r>
        <w:r w:rsidRPr="00C825CE">
          <w:rPr>
            <w:rStyle w:val="charCitHyperlinkAbbrev"/>
          </w:rPr>
          <w:noBreakHyphen/>
          <w:t>29</w:t>
        </w:r>
      </w:hyperlink>
      <w:r w:rsidRPr="00C825CE">
        <w:t xml:space="preserve"> amdt 2.60, amdt 2.61; pars renum R20 LA</w:t>
      </w:r>
      <w:r w:rsidR="00607AD5" w:rsidRPr="00C825CE">
        <w:t xml:space="preserve">; </w:t>
      </w:r>
      <w:hyperlink r:id="rId758" w:tooltip="Protection of Rights (Services) Legislation Amendment Act 2016" w:history="1">
        <w:r w:rsidR="00607AD5" w:rsidRPr="00C825CE">
          <w:rPr>
            <w:rStyle w:val="charCitHyperlinkAbbrev"/>
          </w:rPr>
          <w:t>A2016</w:t>
        </w:r>
        <w:r w:rsidR="00607AD5" w:rsidRPr="00C825CE">
          <w:rPr>
            <w:rStyle w:val="charCitHyperlinkAbbrev"/>
          </w:rPr>
          <w:noBreakHyphen/>
          <w:t>1</w:t>
        </w:r>
      </w:hyperlink>
      <w:r w:rsidR="00607AD5" w:rsidRPr="00C825CE">
        <w:t xml:space="preserve"> s 37</w:t>
      </w:r>
      <w:r w:rsidR="00092C6D" w:rsidRPr="00C825CE">
        <w:t>, s 38</w:t>
      </w:r>
      <w:r w:rsidR="00607AD5" w:rsidRPr="00C825CE">
        <w:t>; pars renum R21 LA</w:t>
      </w:r>
      <w:r w:rsidR="00646622" w:rsidRPr="00C825CE">
        <w:t xml:space="preserve">; </w:t>
      </w:r>
      <w:hyperlink r:id="rId759" w:tooltip="Veterinary Practice Act 2018" w:history="1">
        <w:r w:rsidR="00646622" w:rsidRPr="00C825CE">
          <w:rPr>
            <w:rStyle w:val="charCitHyperlinkAbbrev"/>
          </w:rPr>
          <w:t>A2018</w:t>
        </w:r>
        <w:r w:rsidR="00646622" w:rsidRPr="00C825CE">
          <w:rPr>
            <w:rStyle w:val="charCitHyperlinkAbbrev"/>
          </w:rPr>
          <w:noBreakHyphen/>
          <w:t>32</w:t>
        </w:r>
      </w:hyperlink>
      <w:r w:rsidR="00646622" w:rsidRPr="00C825CE">
        <w:t xml:space="preserve"> amdt 3.22</w:t>
      </w:r>
      <w:r w:rsidR="00FF292A" w:rsidRPr="00C825CE">
        <w:t xml:space="preserve">; </w:t>
      </w:r>
      <w:hyperlink r:id="rId760" w:tooltip="Justice and Community Safety Legislation Amendment Act 2023 (No 3)" w:history="1">
        <w:r w:rsidR="00FF292A" w:rsidRPr="00C825CE">
          <w:rPr>
            <w:rStyle w:val="charCitHyperlinkAbbrev"/>
          </w:rPr>
          <w:t>A2023-57</w:t>
        </w:r>
      </w:hyperlink>
      <w:r w:rsidR="00FF292A" w:rsidRPr="00C825CE">
        <w:t xml:space="preserve"> amdt 1.8</w:t>
      </w:r>
    </w:p>
    <w:p w14:paraId="0429B8F5" w14:textId="2E9E4FE8" w:rsidR="002C01C7" w:rsidRDefault="002C01C7">
      <w:pPr>
        <w:pStyle w:val="AmdtsEntries"/>
      </w:pPr>
      <w:r>
        <w:tab/>
        <w:t xml:space="preserve">def </w:t>
      </w:r>
      <w:r w:rsidRPr="00743DAB">
        <w:rPr>
          <w:rStyle w:val="charBoldItals"/>
        </w:rPr>
        <w:t>relevant board</w:t>
      </w:r>
      <w:r>
        <w:t xml:space="preserve"> ins </w:t>
      </w:r>
      <w:hyperlink r:id="rId761" w:tooltip="Veterinary Surgeons Act 2015" w:history="1">
        <w:r>
          <w:rPr>
            <w:rStyle w:val="charCitHyperlinkAbbrev"/>
          </w:rPr>
          <w:t>A2015</w:t>
        </w:r>
        <w:r>
          <w:rPr>
            <w:rStyle w:val="charCitHyperlinkAbbrev"/>
          </w:rPr>
          <w:noBreakHyphen/>
          <w:t>29</w:t>
        </w:r>
      </w:hyperlink>
      <w:r>
        <w:t xml:space="preserve"> amdt 3.16</w:t>
      </w:r>
    </w:p>
    <w:p w14:paraId="4FA934B1" w14:textId="7911DCB0" w:rsidR="00646622" w:rsidRDefault="00646622" w:rsidP="00646622">
      <w:pPr>
        <w:pStyle w:val="AmdtsEntriesDefL2"/>
      </w:pPr>
      <w:r>
        <w:tab/>
        <w:t xml:space="preserve">am </w:t>
      </w:r>
      <w:hyperlink r:id="rId762" w:tooltip="Veterinary Practice Act 2018" w:history="1">
        <w:r>
          <w:rPr>
            <w:rStyle w:val="charCitHyperlinkAbbrev"/>
          </w:rPr>
          <w:t>A2018</w:t>
        </w:r>
        <w:r>
          <w:rPr>
            <w:rStyle w:val="charCitHyperlinkAbbrev"/>
          </w:rPr>
          <w:noBreakHyphen/>
          <w:t>32</w:t>
        </w:r>
      </w:hyperlink>
      <w:r>
        <w:t xml:space="preserve"> amdt </w:t>
      </w:r>
      <w:r w:rsidR="00E87D95">
        <w:t>3</w:t>
      </w:r>
      <w:r>
        <w:t>.23</w:t>
      </w:r>
    </w:p>
    <w:p w14:paraId="238F2E20" w14:textId="32E994A3" w:rsidR="00CD690B" w:rsidRDefault="00CD690B" w:rsidP="00CD690B">
      <w:pPr>
        <w:pStyle w:val="AmdtsEntries"/>
      </w:pPr>
      <w:r>
        <w:tab/>
        <w:t xml:space="preserve">def </w:t>
      </w:r>
      <w:r w:rsidRPr="00DB0430">
        <w:rPr>
          <w:rStyle w:val="charBoldItals"/>
        </w:rPr>
        <w:t>relevant professional body</w:t>
      </w:r>
      <w:r>
        <w:t xml:space="preserve"> ins </w:t>
      </w:r>
      <w:hyperlink r:id="rId763" w:tooltip="Human Rights Commission Amendment Act 2023" w:history="1">
        <w:r w:rsidRPr="00870160">
          <w:rPr>
            <w:rStyle w:val="charCitHyperlinkAbbrev"/>
          </w:rPr>
          <w:t>A2023-29</w:t>
        </w:r>
      </w:hyperlink>
      <w:r>
        <w:t xml:space="preserve"> s 17</w:t>
      </w:r>
    </w:p>
    <w:p w14:paraId="29575227" w14:textId="55ECDF5B" w:rsidR="007E5782" w:rsidRDefault="007E5782" w:rsidP="007E5782">
      <w:pPr>
        <w:pStyle w:val="AmdtsEntries"/>
      </w:pPr>
      <w:r>
        <w:tab/>
        <w:t xml:space="preserve">def </w:t>
      </w:r>
      <w:r w:rsidRPr="004E041D">
        <w:rPr>
          <w:rStyle w:val="charBoldItals"/>
        </w:rPr>
        <w:t>retirement village complaint</w:t>
      </w:r>
      <w:r>
        <w:t xml:space="preserve"> ins </w:t>
      </w:r>
      <w:hyperlink r:id="rId764" w:tooltip="Retirement Villages Legislation Amendment Act 2019" w:history="1">
        <w:r>
          <w:rPr>
            <w:rStyle w:val="charCitHyperlinkAbbrev"/>
          </w:rPr>
          <w:t>A2019</w:t>
        </w:r>
        <w:r>
          <w:rPr>
            <w:rStyle w:val="charCitHyperlinkAbbrev"/>
          </w:rPr>
          <w:noBreakHyphen/>
          <w:t>10</w:t>
        </w:r>
      </w:hyperlink>
      <w:r>
        <w:t xml:space="preserve"> s 17</w:t>
      </w:r>
    </w:p>
    <w:p w14:paraId="15F77292" w14:textId="1A6A1104" w:rsidR="007E5782" w:rsidRPr="00646622" w:rsidRDefault="007E5782" w:rsidP="007E5782">
      <w:pPr>
        <w:pStyle w:val="AmdtsEntries"/>
      </w:pPr>
      <w:r>
        <w:tab/>
        <w:t xml:space="preserve">def </w:t>
      </w:r>
      <w:r w:rsidRPr="004E041D">
        <w:rPr>
          <w:rStyle w:val="charBoldItals"/>
        </w:rPr>
        <w:t>retirement village referral statement</w:t>
      </w:r>
      <w:r>
        <w:t xml:space="preserve"> ins </w:t>
      </w:r>
      <w:hyperlink r:id="rId765" w:tooltip="Retirement Villages Legislation Amendment Act 2019" w:history="1">
        <w:r>
          <w:rPr>
            <w:rStyle w:val="charCitHyperlinkAbbrev"/>
          </w:rPr>
          <w:t>A2019</w:t>
        </w:r>
        <w:r>
          <w:rPr>
            <w:rStyle w:val="charCitHyperlinkAbbrev"/>
          </w:rPr>
          <w:noBreakHyphen/>
          <w:t>10</w:t>
        </w:r>
      </w:hyperlink>
      <w:r>
        <w:t xml:space="preserve"> s 17</w:t>
      </w:r>
    </w:p>
    <w:p w14:paraId="71BC75D7" w14:textId="22EDB376" w:rsidR="00CD690B" w:rsidRDefault="00CD690B" w:rsidP="00CD690B">
      <w:pPr>
        <w:pStyle w:val="AmdtsEntries"/>
      </w:pPr>
      <w:r>
        <w:tab/>
        <w:t xml:space="preserve">def </w:t>
      </w:r>
      <w:r>
        <w:rPr>
          <w:rStyle w:val="charBoldItals"/>
        </w:rPr>
        <w:t>reviewable decision</w:t>
      </w:r>
      <w:r>
        <w:t xml:space="preserve"> ins </w:t>
      </w:r>
      <w:hyperlink r:id="rId766" w:tooltip="Human Rights Commission Amendment Act 2023" w:history="1">
        <w:r w:rsidRPr="00870160">
          <w:rPr>
            <w:rStyle w:val="charCitHyperlinkAbbrev"/>
          </w:rPr>
          <w:t>A2023-29</w:t>
        </w:r>
      </w:hyperlink>
      <w:r>
        <w:t xml:space="preserve"> s 17</w:t>
      </w:r>
    </w:p>
    <w:p w14:paraId="50F2FAB1" w14:textId="73C4E999" w:rsidR="00001C25" w:rsidRDefault="00001C25">
      <w:pPr>
        <w:pStyle w:val="AmdtsEntries"/>
      </w:pPr>
      <w:r>
        <w:tab/>
        <w:t xml:space="preserve">def </w:t>
      </w:r>
      <w:r w:rsidRPr="007D66D1">
        <w:rPr>
          <w:rStyle w:val="charBoldItals"/>
        </w:rPr>
        <w:t xml:space="preserve">service for children and young people </w:t>
      </w:r>
      <w:r>
        <w:t xml:space="preserve">ins </w:t>
      </w:r>
      <w:hyperlink r:id="rId767"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w:t>
      </w:r>
      <w:r w:rsidR="00B87173">
        <w:t> </w:t>
      </w:r>
      <w:r>
        <w:t>35</w:t>
      </w:r>
    </w:p>
    <w:p w14:paraId="14884639" w14:textId="64E9EA19" w:rsidR="00001C25" w:rsidRDefault="00001C25">
      <w:pPr>
        <w:pStyle w:val="AmdtsEntries"/>
      </w:pPr>
      <w:r>
        <w:tab/>
        <w:t xml:space="preserve">def </w:t>
      </w:r>
      <w:r w:rsidRPr="007D66D1">
        <w:rPr>
          <w:rStyle w:val="charBoldItals"/>
        </w:rPr>
        <w:t xml:space="preserve">service for people with a disability </w:t>
      </w:r>
      <w:r>
        <w:t xml:space="preserve">om </w:t>
      </w:r>
      <w:hyperlink r:id="rId768"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36</w:t>
      </w:r>
    </w:p>
    <w:p w14:paraId="4AFABE17" w14:textId="6CFDE134" w:rsidR="00092C6D" w:rsidRDefault="00092C6D" w:rsidP="00B87173">
      <w:pPr>
        <w:pStyle w:val="AmdtsEntries"/>
      </w:pPr>
      <w:r>
        <w:tab/>
        <w:t xml:space="preserve">def </w:t>
      </w:r>
      <w:r>
        <w:rPr>
          <w:rStyle w:val="charBoldItals"/>
        </w:rPr>
        <w:t>service for victims of crime</w:t>
      </w:r>
      <w:r>
        <w:t xml:space="preserve"> ins </w:t>
      </w:r>
      <w:hyperlink r:id="rId769" w:tooltip="Protection of Rights (Services) Legislation Amendment Act 2016" w:history="1">
        <w:r>
          <w:rPr>
            <w:rStyle w:val="charCitHyperlinkAbbrev"/>
          </w:rPr>
          <w:t>A2016</w:t>
        </w:r>
        <w:r>
          <w:rPr>
            <w:rStyle w:val="charCitHyperlinkAbbrev"/>
          </w:rPr>
          <w:noBreakHyphen/>
          <w:t>1</w:t>
        </w:r>
      </w:hyperlink>
      <w:r>
        <w:t xml:space="preserve"> s 39</w:t>
      </w:r>
    </w:p>
    <w:p w14:paraId="1C969015" w14:textId="64D784A4" w:rsidR="00335DE4" w:rsidRPr="00335DE4" w:rsidRDefault="00335DE4" w:rsidP="00B87173">
      <w:pPr>
        <w:pStyle w:val="AmdtsEntries"/>
      </w:pPr>
      <w:r>
        <w:tab/>
        <w:t xml:space="preserve">def </w:t>
      </w:r>
      <w:r w:rsidRPr="0044154F">
        <w:rPr>
          <w:rStyle w:val="charBoldItals"/>
        </w:rPr>
        <w:t>sexuality or gender identity conversion practice</w:t>
      </w:r>
      <w:r>
        <w:t xml:space="preserve"> ins </w:t>
      </w:r>
      <w:hyperlink r:id="rId770" w:anchor="history" w:tooltip="Sexuality and Gender Identity Conversion Practices Act 2020" w:history="1">
        <w:r>
          <w:rPr>
            <w:rStyle w:val="charCitHyperlinkAbbrev"/>
          </w:rPr>
          <w:t>A2020</w:t>
        </w:r>
        <w:r>
          <w:rPr>
            <w:rStyle w:val="charCitHyperlinkAbbrev"/>
          </w:rPr>
          <w:noBreakHyphen/>
          <w:t>49</w:t>
        </w:r>
      </w:hyperlink>
      <w:r>
        <w:t xml:space="preserve"> amdt 1.11</w:t>
      </w:r>
    </w:p>
    <w:p w14:paraId="105B59D7" w14:textId="50707F49" w:rsidR="00001C25" w:rsidRPr="00B671EF" w:rsidRDefault="00001C25" w:rsidP="00B87173">
      <w:pPr>
        <w:pStyle w:val="AmdtsEntries"/>
      </w:pPr>
      <w:r>
        <w:tab/>
      </w:r>
      <w:r w:rsidRPr="00B671EF">
        <w:t xml:space="preserve">def </w:t>
      </w:r>
      <w:r w:rsidRPr="007D66D1">
        <w:rPr>
          <w:rStyle w:val="charBoldItals"/>
        </w:rPr>
        <w:t xml:space="preserve">unlawful act </w:t>
      </w:r>
      <w:r w:rsidRPr="00B671EF">
        <w:t xml:space="preserve">ins </w:t>
      </w:r>
      <w:hyperlink r:id="rId771"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1.364</w:t>
      </w:r>
    </w:p>
    <w:p w14:paraId="1B924CA6" w14:textId="735002E4" w:rsidR="00092C6D" w:rsidRDefault="00092C6D" w:rsidP="00B87173">
      <w:pPr>
        <w:pStyle w:val="AmdtsEntries"/>
      </w:pPr>
      <w:r>
        <w:tab/>
        <w:t xml:space="preserve">def </w:t>
      </w:r>
      <w:r>
        <w:rPr>
          <w:rStyle w:val="charBoldItals"/>
        </w:rPr>
        <w:t>victims of crime commissioner</w:t>
      </w:r>
      <w:r>
        <w:t xml:space="preserve"> ins </w:t>
      </w:r>
      <w:hyperlink r:id="rId772" w:tooltip="Protection of Rights (Services) Legislation Amendment Act 2016" w:history="1">
        <w:r>
          <w:rPr>
            <w:rStyle w:val="charCitHyperlinkAbbrev"/>
          </w:rPr>
          <w:t>A2016</w:t>
        </w:r>
        <w:r>
          <w:rPr>
            <w:rStyle w:val="charCitHyperlinkAbbrev"/>
          </w:rPr>
          <w:noBreakHyphen/>
          <w:t>1</w:t>
        </w:r>
      </w:hyperlink>
      <w:r>
        <w:t xml:space="preserve"> s 39</w:t>
      </w:r>
    </w:p>
    <w:p w14:paraId="57B05654" w14:textId="13266985" w:rsidR="00E50F7C" w:rsidRDefault="00E50F7C" w:rsidP="00B87173">
      <w:pPr>
        <w:pStyle w:val="AmdtsEntries"/>
      </w:pPr>
      <w:r>
        <w:tab/>
        <w:t xml:space="preserve">def </w:t>
      </w:r>
      <w:r>
        <w:rPr>
          <w:rStyle w:val="charBoldItals"/>
        </w:rPr>
        <w:t>victims rights complaint</w:t>
      </w:r>
      <w:r>
        <w:t xml:space="preserve"> ins </w:t>
      </w:r>
      <w:hyperlink r:id="rId773" w:tooltip="Victims Rights Legislation Amendment Act 2020" w:history="1">
        <w:r w:rsidRPr="00606DF0">
          <w:rPr>
            <w:rStyle w:val="charCitHyperlinkAbbrev"/>
          </w:rPr>
          <w:t>A2020-34</w:t>
        </w:r>
      </w:hyperlink>
      <w:r>
        <w:t xml:space="preserve"> s 22</w:t>
      </w:r>
    </w:p>
    <w:p w14:paraId="569330FA" w14:textId="085FD985" w:rsidR="006715A0" w:rsidRDefault="006715A0" w:rsidP="00B87173">
      <w:pPr>
        <w:pStyle w:val="AmdtsEntries"/>
      </w:pPr>
      <w:r>
        <w:tab/>
        <w:t xml:space="preserve">def </w:t>
      </w:r>
      <w:r w:rsidRPr="004A5242">
        <w:rPr>
          <w:rStyle w:val="charBoldItals"/>
        </w:rPr>
        <w:t>vulnerable person</w:t>
      </w:r>
      <w:r w:rsidR="001324E9">
        <w:rPr>
          <w:rStyle w:val="charBoldItals"/>
        </w:rPr>
        <w:t xml:space="preserve"> complaint</w:t>
      </w:r>
      <w:r>
        <w:t xml:space="preserve"> ins </w:t>
      </w:r>
      <w:hyperlink r:id="rId774" w:tooltip="COVID-19 Emergency Response Legislation Amendment Act 2020" w:history="1">
        <w:r w:rsidRPr="00CD67F8">
          <w:rPr>
            <w:rStyle w:val="charCitHyperlinkAbbrev"/>
          </w:rPr>
          <w:t>A2020</w:t>
        </w:r>
        <w:r w:rsidRPr="00CD67F8">
          <w:rPr>
            <w:rStyle w:val="charCitHyperlinkAbbrev"/>
          </w:rPr>
          <w:noBreakHyphen/>
          <w:t>14</w:t>
        </w:r>
      </w:hyperlink>
      <w:r>
        <w:t xml:space="preserve"> amdt 1.9</w:t>
      </w:r>
      <w:r w:rsidR="004A5242">
        <w:t>2</w:t>
      </w:r>
    </w:p>
    <w:p w14:paraId="6C4A5727" w14:textId="09A48F78" w:rsidR="00001C25" w:rsidRDefault="00001C25">
      <w:pPr>
        <w:pStyle w:val="AmdtsEntries"/>
      </w:pPr>
      <w:r>
        <w:tab/>
        <w:t xml:space="preserve">def </w:t>
      </w:r>
      <w:r w:rsidRPr="007D66D1">
        <w:rPr>
          <w:rStyle w:val="charBoldItals"/>
        </w:rPr>
        <w:t xml:space="preserve">young person </w:t>
      </w:r>
      <w:r>
        <w:t xml:space="preserve">ins </w:t>
      </w:r>
      <w:hyperlink r:id="rId775"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37</w:t>
      </w:r>
    </w:p>
    <w:p w14:paraId="7AFE6DBF" w14:textId="77777777" w:rsidR="006464FA" w:rsidRPr="006464FA" w:rsidRDefault="006464FA" w:rsidP="006464FA">
      <w:pPr>
        <w:pStyle w:val="PageBreak"/>
      </w:pPr>
      <w:r w:rsidRPr="006464FA">
        <w:br w:type="page"/>
      </w:r>
    </w:p>
    <w:p w14:paraId="0DC53EE3" w14:textId="77777777" w:rsidR="00001C25" w:rsidRPr="00EB2651" w:rsidRDefault="00001C25" w:rsidP="00102181">
      <w:pPr>
        <w:pStyle w:val="Endnote20"/>
      </w:pPr>
      <w:bookmarkStart w:id="240" w:name="_Toc167365984"/>
      <w:r w:rsidRPr="00EB2651">
        <w:rPr>
          <w:rStyle w:val="charTableNo"/>
        </w:rPr>
        <w:lastRenderedPageBreak/>
        <w:t>5</w:t>
      </w:r>
      <w:r>
        <w:tab/>
      </w:r>
      <w:r w:rsidRPr="00EB2651">
        <w:rPr>
          <w:rStyle w:val="charTableText"/>
        </w:rPr>
        <w:t>Earlier republications</w:t>
      </w:r>
      <w:bookmarkEnd w:id="240"/>
    </w:p>
    <w:p w14:paraId="630A3FBD" w14:textId="77777777" w:rsidR="00001C25" w:rsidRDefault="00001C25">
      <w:pPr>
        <w:pStyle w:val="EndNoteTextPub"/>
      </w:pPr>
      <w:r>
        <w:t xml:space="preserve">Some earlier republications were not numbered. The number in column 1 refers to the publication order.  </w:t>
      </w:r>
    </w:p>
    <w:p w14:paraId="1B3C151F" w14:textId="77777777" w:rsidR="00001C25" w:rsidRDefault="00001C25">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6B030978" w14:textId="77777777" w:rsidR="00001C25" w:rsidRDefault="00001C25">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001C25" w14:paraId="2C234139" w14:textId="77777777">
        <w:trPr>
          <w:tblHeader/>
        </w:trPr>
        <w:tc>
          <w:tcPr>
            <w:tcW w:w="1576" w:type="dxa"/>
            <w:tcBorders>
              <w:bottom w:val="single" w:sz="4" w:space="0" w:color="auto"/>
            </w:tcBorders>
          </w:tcPr>
          <w:p w14:paraId="6E8F3E2C" w14:textId="77777777" w:rsidR="00001C25" w:rsidRDefault="00001C25">
            <w:pPr>
              <w:pStyle w:val="EarlierRepubHdg"/>
            </w:pPr>
            <w:r>
              <w:t>Republication No and date</w:t>
            </w:r>
          </w:p>
        </w:tc>
        <w:tc>
          <w:tcPr>
            <w:tcW w:w="1681" w:type="dxa"/>
            <w:tcBorders>
              <w:bottom w:val="single" w:sz="4" w:space="0" w:color="auto"/>
            </w:tcBorders>
          </w:tcPr>
          <w:p w14:paraId="08510850" w14:textId="77777777" w:rsidR="00001C25" w:rsidRDefault="00001C25">
            <w:pPr>
              <w:pStyle w:val="EarlierRepubHdg"/>
            </w:pPr>
            <w:r>
              <w:t>Effective</w:t>
            </w:r>
          </w:p>
        </w:tc>
        <w:tc>
          <w:tcPr>
            <w:tcW w:w="1783" w:type="dxa"/>
            <w:tcBorders>
              <w:bottom w:val="single" w:sz="4" w:space="0" w:color="auto"/>
            </w:tcBorders>
          </w:tcPr>
          <w:p w14:paraId="27B88EF3" w14:textId="77777777" w:rsidR="00001C25" w:rsidRDefault="00001C25">
            <w:pPr>
              <w:pStyle w:val="EarlierRepubHdg"/>
            </w:pPr>
            <w:r>
              <w:t>Last amendment made by</w:t>
            </w:r>
          </w:p>
        </w:tc>
        <w:tc>
          <w:tcPr>
            <w:tcW w:w="1783" w:type="dxa"/>
            <w:tcBorders>
              <w:bottom w:val="single" w:sz="4" w:space="0" w:color="auto"/>
            </w:tcBorders>
          </w:tcPr>
          <w:p w14:paraId="6E50C85B" w14:textId="77777777" w:rsidR="00001C25" w:rsidRDefault="00001C25">
            <w:pPr>
              <w:pStyle w:val="EarlierRepubHdg"/>
            </w:pPr>
            <w:r>
              <w:t>Republication for</w:t>
            </w:r>
          </w:p>
        </w:tc>
      </w:tr>
      <w:tr w:rsidR="00001C25" w14:paraId="70F1A7EF" w14:textId="77777777" w:rsidTr="00427E00">
        <w:trPr>
          <w:cantSplit/>
        </w:trPr>
        <w:tc>
          <w:tcPr>
            <w:tcW w:w="1576" w:type="dxa"/>
            <w:tcBorders>
              <w:top w:val="single" w:sz="4" w:space="0" w:color="auto"/>
              <w:bottom w:val="single" w:sz="4" w:space="0" w:color="auto"/>
            </w:tcBorders>
          </w:tcPr>
          <w:p w14:paraId="5F89EC6A" w14:textId="77777777" w:rsidR="00001C25" w:rsidRDefault="00001C25">
            <w:pPr>
              <w:pStyle w:val="EarlierRepubEntries"/>
            </w:pPr>
            <w:r>
              <w:t>R1</w:t>
            </w:r>
            <w:r>
              <w:br/>
              <w:t>1 Nov 2006</w:t>
            </w:r>
          </w:p>
        </w:tc>
        <w:tc>
          <w:tcPr>
            <w:tcW w:w="1681" w:type="dxa"/>
            <w:tcBorders>
              <w:top w:val="single" w:sz="4" w:space="0" w:color="auto"/>
              <w:bottom w:val="single" w:sz="4" w:space="0" w:color="auto"/>
            </w:tcBorders>
          </w:tcPr>
          <w:p w14:paraId="493F8E00" w14:textId="77777777" w:rsidR="00001C25" w:rsidRDefault="00001C25">
            <w:pPr>
              <w:pStyle w:val="EarlierRepubEntries"/>
            </w:pPr>
            <w:r>
              <w:t>1 Nov 2006–</w:t>
            </w:r>
            <w:r>
              <w:br/>
              <w:t>27 May 2007</w:t>
            </w:r>
          </w:p>
        </w:tc>
        <w:tc>
          <w:tcPr>
            <w:tcW w:w="1783" w:type="dxa"/>
            <w:tcBorders>
              <w:top w:val="single" w:sz="4" w:space="0" w:color="auto"/>
              <w:bottom w:val="single" w:sz="4" w:space="0" w:color="auto"/>
            </w:tcBorders>
          </w:tcPr>
          <w:p w14:paraId="26377AA1" w14:textId="41E29623" w:rsidR="00001C25" w:rsidRDefault="00A04343">
            <w:pPr>
              <w:pStyle w:val="EarlierRepubEntries"/>
            </w:pPr>
            <w:hyperlink r:id="rId776" w:tooltip="Human Rights Commission Amendment Act 2006" w:history="1">
              <w:r w:rsidR="007D66D1" w:rsidRPr="007D66D1">
                <w:rPr>
                  <w:rStyle w:val="charCitHyperlinkAbbrev"/>
                </w:rPr>
                <w:t>A2006</w:t>
              </w:r>
              <w:r w:rsidR="007D66D1" w:rsidRPr="007D66D1">
                <w:rPr>
                  <w:rStyle w:val="charCitHyperlinkAbbrev"/>
                </w:rPr>
                <w:noBreakHyphen/>
                <w:t>44</w:t>
              </w:r>
            </w:hyperlink>
          </w:p>
        </w:tc>
        <w:tc>
          <w:tcPr>
            <w:tcW w:w="1783" w:type="dxa"/>
            <w:tcBorders>
              <w:top w:val="single" w:sz="4" w:space="0" w:color="auto"/>
              <w:bottom w:val="single" w:sz="4" w:space="0" w:color="auto"/>
            </w:tcBorders>
          </w:tcPr>
          <w:p w14:paraId="39684A28" w14:textId="1FB76384" w:rsidR="00001C25" w:rsidRDefault="00001C25">
            <w:pPr>
              <w:pStyle w:val="EarlierRepubEntries"/>
            </w:pPr>
            <w:r>
              <w:t xml:space="preserve">new Act and amendments by </w:t>
            </w:r>
            <w:hyperlink r:id="rId777"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w:t>
            </w:r>
            <w:hyperlink r:id="rId778" w:tooltip="Human Rights Commission Legislation Amendment Act 2006" w:history="1">
              <w:r w:rsidR="007D66D1" w:rsidRPr="007D66D1">
                <w:rPr>
                  <w:rStyle w:val="charCitHyperlinkAbbrev"/>
                </w:rPr>
                <w:t>A2006</w:t>
              </w:r>
              <w:r w:rsidR="007D66D1" w:rsidRPr="007D66D1">
                <w:rPr>
                  <w:rStyle w:val="charCitHyperlinkAbbrev"/>
                </w:rPr>
                <w:noBreakHyphen/>
                <w:t>3</w:t>
              </w:r>
            </w:hyperlink>
            <w:r>
              <w:t xml:space="preserve">, </w:t>
            </w:r>
            <w:hyperlink r:id="rId779" w:tooltip="Justice and Community Safety Legislation Amendment Act 2006" w:history="1">
              <w:r w:rsidR="007D66D1" w:rsidRPr="007D66D1">
                <w:rPr>
                  <w:rStyle w:val="charCitHyperlinkAbbrev"/>
                </w:rPr>
                <w:t>A2006</w:t>
              </w:r>
              <w:r w:rsidR="007D66D1" w:rsidRPr="007D66D1">
                <w:rPr>
                  <w:rStyle w:val="charCitHyperlinkAbbrev"/>
                </w:rPr>
                <w:noBreakHyphen/>
                <w:t>40</w:t>
              </w:r>
            </w:hyperlink>
            <w:r>
              <w:t xml:space="preserve"> and </w:t>
            </w:r>
            <w:hyperlink r:id="rId780" w:tooltip="Human Rights Commission Amendment Act 2006" w:history="1">
              <w:r w:rsidR="007D66D1" w:rsidRPr="007D66D1">
                <w:rPr>
                  <w:rStyle w:val="charCitHyperlinkAbbrev"/>
                </w:rPr>
                <w:t>A2006</w:t>
              </w:r>
              <w:r w:rsidR="007D66D1" w:rsidRPr="007D66D1">
                <w:rPr>
                  <w:rStyle w:val="charCitHyperlinkAbbrev"/>
                </w:rPr>
                <w:noBreakHyphen/>
                <w:t>44</w:t>
              </w:r>
            </w:hyperlink>
          </w:p>
        </w:tc>
      </w:tr>
      <w:tr w:rsidR="00001C25" w14:paraId="2EC37045" w14:textId="77777777" w:rsidTr="00427E00">
        <w:trPr>
          <w:cantSplit/>
        </w:trPr>
        <w:tc>
          <w:tcPr>
            <w:tcW w:w="1576" w:type="dxa"/>
            <w:tcBorders>
              <w:top w:val="single" w:sz="4" w:space="0" w:color="auto"/>
              <w:bottom w:val="single" w:sz="4" w:space="0" w:color="auto"/>
            </w:tcBorders>
          </w:tcPr>
          <w:p w14:paraId="01C48000" w14:textId="77777777" w:rsidR="00001C25" w:rsidRDefault="00001C25">
            <w:pPr>
              <w:pStyle w:val="EarlierRepubEntries"/>
            </w:pPr>
            <w:r>
              <w:t>R2</w:t>
            </w:r>
            <w:r>
              <w:br/>
              <w:t>28 May 2007</w:t>
            </w:r>
          </w:p>
        </w:tc>
        <w:tc>
          <w:tcPr>
            <w:tcW w:w="1681" w:type="dxa"/>
            <w:tcBorders>
              <w:top w:val="single" w:sz="4" w:space="0" w:color="auto"/>
              <w:bottom w:val="single" w:sz="4" w:space="0" w:color="auto"/>
            </w:tcBorders>
          </w:tcPr>
          <w:p w14:paraId="6A6F435C" w14:textId="77777777" w:rsidR="00001C25" w:rsidRDefault="00001C25">
            <w:pPr>
              <w:pStyle w:val="EarlierRepubEntries"/>
            </w:pPr>
            <w:r>
              <w:t>28 May 2007–</w:t>
            </w:r>
            <w:r>
              <w:br/>
              <w:t>5 Sept 2007</w:t>
            </w:r>
          </w:p>
        </w:tc>
        <w:tc>
          <w:tcPr>
            <w:tcW w:w="1783" w:type="dxa"/>
            <w:tcBorders>
              <w:top w:val="single" w:sz="4" w:space="0" w:color="auto"/>
              <w:bottom w:val="single" w:sz="4" w:space="0" w:color="auto"/>
            </w:tcBorders>
          </w:tcPr>
          <w:p w14:paraId="49780594" w14:textId="737E7241" w:rsidR="00001C25" w:rsidRDefault="00A04343">
            <w:pPr>
              <w:pStyle w:val="EarlierRepubEntries"/>
            </w:pPr>
            <w:hyperlink r:id="rId781" w:tooltip="Carers Recognition Legislation Amendment Act 2006" w:history="1">
              <w:r w:rsidR="007D66D1" w:rsidRPr="007D66D1">
                <w:rPr>
                  <w:rStyle w:val="charCitHyperlinkAbbrev"/>
                </w:rPr>
                <w:t>A2006</w:t>
              </w:r>
              <w:r w:rsidR="007D66D1" w:rsidRPr="007D66D1">
                <w:rPr>
                  <w:rStyle w:val="charCitHyperlinkAbbrev"/>
                </w:rPr>
                <w:noBreakHyphen/>
                <w:t>47</w:t>
              </w:r>
            </w:hyperlink>
          </w:p>
        </w:tc>
        <w:tc>
          <w:tcPr>
            <w:tcW w:w="1783" w:type="dxa"/>
            <w:tcBorders>
              <w:top w:val="single" w:sz="4" w:space="0" w:color="auto"/>
              <w:bottom w:val="single" w:sz="4" w:space="0" w:color="auto"/>
            </w:tcBorders>
          </w:tcPr>
          <w:p w14:paraId="1C7AD17D" w14:textId="689AF27F" w:rsidR="00001C25" w:rsidRDefault="00001C25">
            <w:pPr>
              <w:pStyle w:val="EarlierRepubEntries"/>
            </w:pPr>
            <w:r>
              <w:t xml:space="preserve">amendments by </w:t>
            </w:r>
            <w:hyperlink r:id="rId782" w:tooltip="Carers Recognition Legislation Amendment Act 2006" w:history="1">
              <w:r w:rsidR="007D66D1" w:rsidRPr="007D66D1">
                <w:rPr>
                  <w:rStyle w:val="charCitHyperlinkAbbrev"/>
                </w:rPr>
                <w:t>A2006</w:t>
              </w:r>
              <w:r w:rsidR="007D66D1" w:rsidRPr="007D66D1">
                <w:rPr>
                  <w:rStyle w:val="charCitHyperlinkAbbrev"/>
                </w:rPr>
                <w:noBreakHyphen/>
                <w:t>47</w:t>
              </w:r>
            </w:hyperlink>
          </w:p>
        </w:tc>
      </w:tr>
      <w:tr w:rsidR="00001C25" w14:paraId="23A3D0B6" w14:textId="77777777" w:rsidTr="00427E00">
        <w:trPr>
          <w:cantSplit/>
        </w:trPr>
        <w:tc>
          <w:tcPr>
            <w:tcW w:w="1576" w:type="dxa"/>
            <w:tcBorders>
              <w:top w:val="single" w:sz="4" w:space="0" w:color="auto"/>
              <w:bottom w:val="single" w:sz="4" w:space="0" w:color="auto"/>
            </w:tcBorders>
          </w:tcPr>
          <w:p w14:paraId="1AB6C1F6" w14:textId="77777777" w:rsidR="00001C25" w:rsidRDefault="00001C25">
            <w:pPr>
              <w:pStyle w:val="EarlierRepubEntries"/>
            </w:pPr>
            <w:r>
              <w:t>R3</w:t>
            </w:r>
            <w:r>
              <w:br/>
              <w:t>6 Sept 2007</w:t>
            </w:r>
          </w:p>
        </w:tc>
        <w:tc>
          <w:tcPr>
            <w:tcW w:w="1681" w:type="dxa"/>
            <w:tcBorders>
              <w:top w:val="single" w:sz="4" w:space="0" w:color="auto"/>
              <w:bottom w:val="single" w:sz="4" w:space="0" w:color="auto"/>
            </w:tcBorders>
          </w:tcPr>
          <w:p w14:paraId="703BCB5D" w14:textId="77777777" w:rsidR="00001C25" w:rsidRDefault="00001C25">
            <w:pPr>
              <w:pStyle w:val="EarlierRepubEntries"/>
            </w:pPr>
            <w:r>
              <w:t>6 Sept 2007–</w:t>
            </w:r>
            <w:r>
              <w:br/>
              <w:t>1 Nov 2007</w:t>
            </w:r>
          </w:p>
        </w:tc>
        <w:tc>
          <w:tcPr>
            <w:tcW w:w="1783" w:type="dxa"/>
            <w:tcBorders>
              <w:top w:val="single" w:sz="4" w:space="0" w:color="auto"/>
              <w:bottom w:val="single" w:sz="4" w:space="0" w:color="auto"/>
            </w:tcBorders>
          </w:tcPr>
          <w:p w14:paraId="40F59630" w14:textId="482E0895" w:rsidR="00001C25" w:rsidRDefault="00A04343">
            <w:pPr>
              <w:pStyle w:val="EarlierRepubEntries"/>
            </w:pPr>
            <w:hyperlink r:id="rId783" w:tooltip="Justice and Community Safety Legislation Amendment Act 2007" w:history="1">
              <w:r w:rsidR="007D66D1" w:rsidRPr="007D66D1">
                <w:rPr>
                  <w:rStyle w:val="charCitHyperlinkAbbrev"/>
                </w:rPr>
                <w:t>A2007</w:t>
              </w:r>
              <w:r w:rsidR="007D66D1" w:rsidRPr="007D66D1">
                <w:rPr>
                  <w:rStyle w:val="charCitHyperlinkAbbrev"/>
                </w:rPr>
                <w:noBreakHyphen/>
                <w:t>22</w:t>
              </w:r>
            </w:hyperlink>
          </w:p>
        </w:tc>
        <w:tc>
          <w:tcPr>
            <w:tcW w:w="1783" w:type="dxa"/>
            <w:tcBorders>
              <w:top w:val="single" w:sz="4" w:space="0" w:color="auto"/>
              <w:bottom w:val="single" w:sz="4" w:space="0" w:color="auto"/>
            </w:tcBorders>
          </w:tcPr>
          <w:p w14:paraId="288F7C64" w14:textId="518267F2" w:rsidR="00001C25" w:rsidRDefault="00001C25">
            <w:pPr>
              <w:pStyle w:val="EarlierRepubEntries"/>
            </w:pPr>
            <w:r>
              <w:t xml:space="preserve">amendments by </w:t>
            </w:r>
            <w:hyperlink r:id="rId784" w:tooltip="Justice and Community Safety Legislation Amendment Act 2007" w:history="1">
              <w:r w:rsidR="007D66D1" w:rsidRPr="007D66D1">
                <w:rPr>
                  <w:rStyle w:val="charCitHyperlinkAbbrev"/>
                </w:rPr>
                <w:t>A2007</w:t>
              </w:r>
              <w:r w:rsidR="007D66D1" w:rsidRPr="007D66D1">
                <w:rPr>
                  <w:rStyle w:val="charCitHyperlinkAbbrev"/>
                </w:rPr>
                <w:noBreakHyphen/>
                <w:t>22</w:t>
              </w:r>
            </w:hyperlink>
          </w:p>
        </w:tc>
      </w:tr>
      <w:tr w:rsidR="00001C25" w14:paraId="755305C2" w14:textId="77777777" w:rsidTr="00427E00">
        <w:trPr>
          <w:cantSplit/>
        </w:trPr>
        <w:tc>
          <w:tcPr>
            <w:tcW w:w="1576" w:type="dxa"/>
            <w:tcBorders>
              <w:top w:val="single" w:sz="4" w:space="0" w:color="auto"/>
              <w:bottom w:val="single" w:sz="4" w:space="0" w:color="auto"/>
            </w:tcBorders>
          </w:tcPr>
          <w:p w14:paraId="5E8A9B6D" w14:textId="77777777" w:rsidR="00001C25" w:rsidRDefault="00001C25">
            <w:pPr>
              <w:pStyle w:val="EarlierRepubEntries"/>
            </w:pPr>
            <w:r>
              <w:t>R4</w:t>
            </w:r>
            <w:r>
              <w:br/>
              <w:t>2 Nov 2007</w:t>
            </w:r>
          </w:p>
        </w:tc>
        <w:tc>
          <w:tcPr>
            <w:tcW w:w="1681" w:type="dxa"/>
            <w:tcBorders>
              <w:top w:val="single" w:sz="4" w:space="0" w:color="auto"/>
              <w:bottom w:val="single" w:sz="4" w:space="0" w:color="auto"/>
            </w:tcBorders>
          </w:tcPr>
          <w:p w14:paraId="06797F1D" w14:textId="77777777" w:rsidR="00001C25" w:rsidRDefault="00001C25">
            <w:pPr>
              <w:pStyle w:val="EarlierRepubEntries"/>
            </w:pPr>
            <w:r>
              <w:t>2 Nov 2007–</w:t>
            </w:r>
            <w:r>
              <w:br/>
              <w:t>28 July 2008</w:t>
            </w:r>
          </w:p>
        </w:tc>
        <w:tc>
          <w:tcPr>
            <w:tcW w:w="1783" w:type="dxa"/>
            <w:tcBorders>
              <w:top w:val="single" w:sz="4" w:space="0" w:color="auto"/>
              <w:bottom w:val="single" w:sz="4" w:space="0" w:color="auto"/>
            </w:tcBorders>
          </w:tcPr>
          <w:p w14:paraId="7E0E3F31" w14:textId="62F9DA16" w:rsidR="00001C25" w:rsidRDefault="00A04343">
            <w:pPr>
              <w:pStyle w:val="EarlierRepubEntries"/>
            </w:pPr>
            <w:hyperlink r:id="rId785" w:tooltip="Justice and Community Safety Legislation Amendment Act 2007" w:history="1">
              <w:r w:rsidR="007D66D1" w:rsidRPr="007D66D1">
                <w:rPr>
                  <w:rStyle w:val="charCitHyperlinkAbbrev"/>
                </w:rPr>
                <w:t>A2007</w:t>
              </w:r>
              <w:r w:rsidR="007D66D1" w:rsidRPr="007D66D1">
                <w:rPr>
                  <w:rStyle w:val="charCitHyperlinkAbbrev"/>
                </w:rPr>
                <w:noBreakHyphen/>
                <w:t>22</w:t>
              </w:r>
            </w:hyperlink>
          </w:p>
        </w:tc>
        <w:tc>
          <w:tcPr>
            <w:tcW w:w="1783" w:type="dxa"/>
            <w:tcBorders>
              <w:top w:val="single" w:sz="4" w:space="0" w:color="auto"/>
              <w:bottom w:val="single" w:sz="4" w:space="0" w:color="auto"/>
            </w:tcBorders>
          </w:tcPr>
          <w:p w14:paraId="039B3BD5" w14:textId="77777777" w:rsidR="00001C25" w:rsidRDefault="00001C25">
            <w:pPr>
              <w:pStyle w:val="EarlierRepubEntries"/>
            </w:pPr>
            <w:r>
              <w:t>commenced expiry</w:t>
            </w:r>
          </w:p>
        </w:tc>
      </w:tr>
      <w:tr w:rsidR="00001C25" w14:paraId="7ABB0342" w14:textId="77777777" w:rsidTr="00427E00">
        <w:trPr>
          <w:cantSplit/>
        </w:trPr>
        <w:tc>
          <w:tcPr>
            <w:tcW w:w="1576" w:type="dxa"/>
            <w:tcBorders>
              <w:top w:val="single" w:sz="4" w:space="0" w:color="auto"/>
              <w:bottom w:val="single" w:sz="4" w:space="0" w:color="auto"/>
            </w:tcBorders>
          </w:tcPr>
          <w:p w14:paraId="0D10EA33" w14:textId="77777777" w:rsidR="00001C25" w:rsidRDefault="00001C25">
            <w:pPr>
              <w:pStyle w:val="EarlierRepubEntries"/>
            </w:pPr>
            <w:r>
              <w:t>R5</w:t>
            </w:r>
            <w:r>
              <w:br/>
              <w:t>29 July 2008</w:t>
            </w:r>
          </w:p>
        </w:tc>
        <w:tc>
          <w:tcPr>
            <w:tcW w:w="1681" w:type="dxa"/>
            <w:tcBorders>
              <w:top w:val="single" w:sz="4" w:space="0" w:color="auto"/>
              <w:bottom w:val="single" w:sz="4" w:space="0" w:color="auto"/>
            </w:tcBorders>
          </w:tcPr>
          <w:p w14:paraId="5CF570C8" w14:textId="77777777" w:rsidR="00001C25" w:rsidRDefault="00001C25">
            <w:pPr>
              <w:pStyle w:val="EarlierRepubEntries"/>
            </w:pPr>
            <w:r>
              <w:t>29 July 2008–</w:t>
            </w:r>
            <w:r>
              <w:br/>
              <w:t>25 Aug 2008</w:t>
            </w:r>
          </w:p>
        </w:tc>
        <w:tc>
          <w:tcPr>
            <w:tcW w:w="1783" w:type="dxa"/>
            <w:tcBorders>
              <w:top w:val="single" w:sz="4" w:space="0" w:color="auto"/>
              <w:bottom w:val="single" w:sz="4" w:space="0" w:color="auto"/>
            </w:tcBorders>
          </w:tcPr>
          <w:p w14:paraId="4EF482B8" w14:textId="2C8E7F89" w:rsidR="00001C25" w:rsidRDefault="00A04343">
            <w:pPr>
              <w:pStyle w:val="EarlierRepubEntries"/>
            </w:pPr>
            <w:hyperlink r:id="rId786"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p>
        </w:tc>
        <w:tc>
          <w:tcPr>
            <w:tcW w:w="1783" w:type="dxa"/>
            <w:tcBorders>
              <w:top w:val="single" w:sz="4" w:space="0" w:color="auto"/>
              <w:bottom w:val="single" w:sz="4" w:space="0" w:color="auto"/>
            </w:tcBorders>
          </w:tcPr>
          <w:p w14:paraId="1547B36C" w14:textId="5B91435E" w:rsidR="00001C25" w:rsidRDefault="00001C25">
            <w:pPr>
              <w:pStyle w:val="EarlierRepubEntries"/>
            </w:pPr>
            <w:r>
              <w:t xml:space="preserve">amendments by </w:t>
            </w:r>
            <w:hyperlink r:id="rId787"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p>
        </w:tc>
      </w:tr>
      <w:tr w:rsidR="00001C25" w14:paraId="3185EAB1" w14:textId="77777777" w:rsidTr="00427E00">
        <w:trPr>
          <w:cantSplit/>
        </w:trPr>
        <w:tc>
          <w:tcPr>
            <w:tcW w:w="1576" w:type="dxa"/>
            <w:tcBorders>
              <w:top w:val="single" w:sz="4" w:space="0" w:color="auto"/>
              <w:bottom w:val="single" w:sz="4" w:space="0" w:color="auto"/>
            </w:tcBorders>
          </w:tcPr>
          <w:p w14:paraId="7378F0B0" w14:textId="77777777" w:rsidR="00001C25" w:rsidRDefault="00001C25">
            <w:pPr>
              <w:pStyle w:val="EarlierRepubEntries"/>
            </w:pPr>
            <w:r>
              <w:t>R6</w:t>
            </w:r>
            <w:r>
              <w:br/>
              <w:t>26 Aug 2008</w:t>
            </w:r>
          </w:p>
        </w:tc>
        <w:tc>
          <w:tcPr>
            <w:tcW w:w="1681" w:type="dxa"/>
            <w:tcBorders>
              <w:top w:val="single" w:sz="4" w:space="0" w:color="auto"/>
              <w:bottom w:val="single" w:sz="4" w:space="0" w:color="auto"/>
            </w:tcBorders>
          </w:tcPr>
          <w:p w14:paraId="01B67791" w14:textId="77777777" w:rsidR="00001C25" w:rsidRDefault="00001C25">
            <w:pPr>
              <w:pStyle w:val="EarlierRepubEntries"/>
            </w:pPr>
            <w:r>
              <w:t>26 Aug 2008–</w:t>
            </w:r>
            <w:r>
              <w:br/>
              <w:t>8 Sept 2008</w:t>
            </w:r>
          </w:p>
        </w:tc>
        <w:tc>
          <w:tcPr>
            <w:tcW w:w="1783" w:type="dxa"/>
            <w:tcBorders>
              <w:top w:val="single" w:sz="4" w:space="0" w:color="auto"/>
              <w:bottom w:val="single" w:sz="4" w:space="0" w:color="auto"/>
            </w:tcBorders>
          </w:tcPr>
          <w:p w14:paraId="5015B13E" w14:textId="16F6C72F" w:rsidR="00001C25" w:rsidRDefault="00A04343">
            <w:pPr>
              <w:pStyle w:val="EarlierRepubEntries"/>
            </w:pPr>
            <w:hyperlink r:id="rId788" w:tooltip="Statute Law Amendment Act 2008" w:history="1">
              <w:r w:rsidR="007D66D1" w:rsidRPr="007D66D1">
                <w:rPr>
                  <w:rStyle w:val="charCitHyperlinkAbbrev"/>
                </w:rPr>
                <w:t>A2008</w:t>
              </w:r>
              <w:r w:rsidR="007D66D1" w:rsidRPr="007D66D1">
                <w:rPr>
                  <w:rStyle w:val="charCitHyperlinkAbbrev"/>
                </w:rPr>
                <w:noBreakHyphen/>
                <w:t>28</w:t>
              </w:r>
            </w:hyperlink>
          </w:p>
        </w:tc>
        <w:tc>
          <w:tcPr>
            <w:tcW w:w="1783" w:type="dxa"/>
            <w:tcBorders>
              <w:top w:val="single" w:sz="4" w:space="0" w:color="auto"/>
              <w:bottom w:val="single" w:sz="4" w:space="0" w:color="auto"/>
            </w:tcBorders>
          </w:tcPr>
          <w:p w14:paraId="6B3D80DF" w14:textId="13909C7B" w:rsidR="00001C25" w:rsidRDefault="00001C25">
            <w:pPr>
              <w:pStyle w:val="EarlierRepubEntries"/>
            </w:pPr>
            <w:r>
              <w:t xml:space="preserve">amendments by </w:t>
            </w:r>
            <w:hyperlink r:id="rId789" w:tooltip="Statute Law Amendment Act 2008" w:history="1">
              <w:r w:rsidR="007D66D1" w:rsidRPr="007D66D1">
                <w:rPr>
                  <w:rStyle w:val="charCitHyperlinkAbbrev"/>
                </w:rPr>
                <w:t>A2008</w:t>
              </w:r>
              <w:r w:rsidR="007D66D1" w:rsidRPr="007D66D1">
                <w:rPr>
                  <w:rStyle w:val="charCitHyperlinkAbbrev"/>
                </w:rPr>
                <w:noBreakHyphen/>
                <w:t>28</w:t>
              </w:r>
            </w:hyperlink>
          </w:p>
        </w:tc>
      </w:tr>
      <w:tr w:rsidR="00C063E3" w14:paraId="47361A5C" w14:textId="77777777" w:rsidTr="00427E00">
        <w:trPr>
          <w:cantSplit/>
        </w:trPr>
        <w:tc>
          <w:tcPr>
            <w:tcW w:w="1576" w:type="dxa"/>
            <w:tcBorders>
              <w:top w:val="single" w:sz="4" w:space="0" w:color="auto"/>
              <w:bottom w:val="single" w:sz="4" w:space="0" w:color="auto"/>
            </w:tcBorders>
          </w:tcPr>
          <w:p w14:paraId="79894F8E" w14:textId="77777777" w:rsidR="00C063E3" w:rsidRDefault="00C063E3">
            <w:pPr>
              <w:pStyle w:val="EarlierRepubEntries"/>
            </w:pPr>
            <w:r>
              <w:t>R7</w:t>
            </w:r>
            <w:r>
              <w:br/>
              <w:t>9 Sept 2008</w:t>
            </w:r>
          </w:p>
        </w:tc>
        <w:tc>
          <w:tcPr>
            <w:tcW w:w="1681" w:type="dxa"/>
            <w:tcBorders>
              <w:top w:val="single" w:sz="4" w:space="0" w:color="auto"/>
              <w:bottom w:val="single" w:sz="4" w:space="0" w:color="auto"/>
            </w:tcBorders>
          </w:tcPr>
          <w:p w14:paraId="23BDF0D3" w14:textId="77777777" w:rsidR="00C063E3" w:rsidRDefault="00C063E3">
            <w:pPr>
              <w:pStyle w:val="EarlierRepubEntries"/>
            </w:pPr>
            <w:r>
              <w:t>9 Sept 2008–</w:t>
            </w:r>
            <w:r>
              <w:br/>
              <w:t>26 Oct 2008</w:t>
            </w:r>
          </w:p>
        </w:tc>
        <w:tc>
          <w:tcPr>
            <w:tcW w:w="1783" w:type="dxa"/>
            <w:tcBorders>
              <w:top w:val="single" w:sz="4" w:space="0" w:color="auto"/>
              <w:bottom w:val="single" w:sz="4" w:space="0" w:color="auto"/>
            </w:tcBorders>
          </w:tcPr>
          <w:p w14:paraId="48CC9A68" w14:textId="1960FE58" w:rsidR="00C063E3" w:rsidRPr="007D66D1" w:rsidRDefault="00A04343">
            <w:pPr>
              <w:pStyle w:val="EarlierRepubEntries"/>
              <w:rPr>
                <w:rStyle w:val="charUnderline"/>
              </w:rPr>
            </w:pPr>
            <w:hyperlink r:id="rId790" w:tooltip="ACT Civil and Administrative Tribunal Legislation Amendment Act 2008" w:history="1">
              <w:r w:rsidR="007D66D1" w:rsidRPr="007D66D1">
                <w:rPr>
                  <w:rStyle w:val="Hyperlink"/>
                </w:rPr>
                <w:t>A2008</w:t>
              </w:r>
              <w:r w:rsidR="007D66D1" w:rsidRPr="007D66D1">
                <w:rPr>
                  <w:rStyle w:val="Hyperlink"/>
                </w:rPr>
                <w:noBreakHyphen/>
                <w:t>36</w:t>
              </w:r>
            </w:hyperlink>
          </w:p>
        </w:tc>
        <w:tc>
          <w:tcPr>
            <w:tcW w:w="1783" w:type="dxa"/>
            <w:tcBorders>
              <w:top w:val="single" w:sz="4" w:space="0" w:color="auto"/>
              <w:bottom w:val="single" w:sz="4" w:space="0" w:color="auto"/>
            </w:tcBorders>
          </w:tcPr>
          <w:p w14:paraId="6C4C53C2" w14:textId="56E1C0B4" w:rsidR="00C063E3" w:rsidRDefault="00C063E3">
            <w:pPr>
              <w:pStyle w:val="EarlierRepubEntries"/>
            </w:pPr>
            <w:r>
              <w:t xml:space="preserve">amendments by </w:t>
            </w:r>
            <w:hyperlink r:id="rId791" w:tooltip="Children and Young People (Consequential Amendments) Act 2008" w:history="1">
              <w:r w:rsidR="007D66D1" w:rsidRPr="007D66D1">
                <w:rPr>
                  <w:rStyle w:val="charCitHyperlinkAbbrev"/>
                </w:rPr>
                <w:t>A2008</w:t>
              </w:r>
              <w:r w:rsidR="007D66D1" w:rsidRPr="007D66D1">
                <w:rPr>
                  <w:rStyle w:val="charCitHyperlinkAbbrev"/>
                </w:rPr>
                <w:noBreakHyphen/>
                <w:t>20</w:t>
              </w:r>
            </w:hyperlink>
          </w:p>
        </w:tc>
      </w:tr>
      <w:tr w:rsidR="00E72DA0" w14:paraId="508FF7AD" w14:textId="77777777" w:rsidTr="00427E00">
        <w:trPr>
          <w:cantSplit/>
        </w:trPr>
        <w:tc>
          <w:tcPr>
            <w:tcW w:w="1576" w:type="dxa"/>
            <w:tcBorders>
              <w:top w:val="single" w:sz="4" w:space="0" w:color="auto"/>
              <w:bottom w:val="single" w:sz="4" w:space="0" w:color="auto"/>
            </w:tcBorders>
          </w:tcPr>
          <w:p w14:paraId="019E1005" w14:textId="77777777" w:rsidR="00E72DA0" w:rsidRDefault="00E72DA0">
            <w:pPr>
              <w:pStyle w:val="EarlierRepubEntries"/>
            </w:pPr>
            <w:r>
              <w:t>R8</w:t>
            </w:r>
            <w:r>
              <w:br/>
              <w:t>27 Oct 2008</w:t>
            </w:r>
          </w:p>
        </w:tc>
        <w:tc>
          <w:tcPr>
            <w:tcW w:w="1681" w:type="dxa"/>
            <w:tcBorders>
              <w:top w:val="single" w:sz="4" w:space="0" w:color="auto"/>
              <w:bottom w:val="single" w:sz="4" w:space="0" w:color="auto"/>
            </w:tcBorders>
          </w:tcPr>
          <w:p w14:paraId="27D94611" w14:textId="77777777" w:rsidR="00E72DA0" w:rsidRDefault="00E72DA0">
            <w:pPr>
              <w:pStyle w:val="EarlierRepubEntries"/>
            </w:pPr>
            <w:r>
              <w:t>27 Oct 2008–</w:t>
            </w:r>
            <w:r>
              <w:br/>
              <w:t>1 Feb 2009</w:t>
            </w:r>
          </w:p>
        </w:tc>
        <w:tc>
          <w:tcPr>
            <w:tcW w:w="1783" w:type="dxa"/>
            <w:tcBorders>
              <w:top w:val="single" w:sz="4" w:space="0" w:color="auto"/>
              <w:bottom w:val="single" w:sz="4" w:space="0" w:color="auto"/>
            </w:tcBorders>
          </w:tcPr>
          <w:p w14:paraId="5561C122" w14:textId="06F2ACAD" w:rsidR="00E72DA0" w:rsidRPr="007D66D1" w:rsidRDefault="00A04343">
            <w:pPr>
              <w:pStyle w:val="EarlierRepubEntries"/>
              <w:rPr>
                <w:rStyle w:val="charUnderline"/>
              </w:rPr>
            </w:pPr>
            <w:hyperlink r:id="rId792" w:tooltip="ACT Civil and Administrative Tribunal Legislation Amendment Act 2008" w:history="1">
              <w:r w:rsidR="007D66D1" w:rsidRPr="007D66D1">
                <w:rPr>
                  <w:rStyle w:val="Hyperlink"/>
                </w:rPr>
                <w:t>A2008</w:t>
              </w:r>
              <w:r w:rsidR="007D66D1" w:rsidRPr="007D66D1">
                <w:rPr>
                  <w:rStyle w:val="Hyperlink"/>
                </w:rPr>
                <w:noBreakHyphen/>
                <w:t>36</w:t>
              </w:r>
            </w:hyperlink>
          </w:p>
        </w:tc>
        <w:tc>
          <w:tcPr>
            <w:tcW w:w="1783" w:type="dxa"/>
            <w:tcBorders>
              <w:top w:val="single" w:sz="4" w:space="0" w:color="auto"/>
              <w:bottom w:val="single" w:sz="4" w:space="0" w:color="auto"/>
            </w:tcBorders>
          </w:tcPr>
          <w:p w14:paraId="223B1B38" w14:textId="22D70B50" w:rsidR="00E72DA0" w:rsidRDefault="00E72DA0" w:rsidP="00E72DA0">
            <w:pPr>
              <w:pStyle w:val="EarlierRepubEntries"/>
            </w:pPr>
            <w:r>
              <w:t xml:space="preserve">amendments by </w:t>
            </w:r>
            <w:hyperlink r:id="rId793" w:tooltip="Children and Young People (Consequential Amendments) Act 2008" w:history="1">
              <w:r w:rsidR="007D66D1" w:rsidRPr="007D66D1">
                <w:rPr>
                  <w:rStyle w:val="charCitHyperlinkAbbrev"/>
                </w:rPr>
                <w:t>A2008</w:t>
              </w:r>
              <w:r w:rsidR="007D66D1" w:rsidRPr="007D66D1">
                <w:rPr>
                  <w:rStyle w:val="charCitHyperlinkAbbrev"/>
                </w:rPr>
                <w:noBreakHyphen/>
                <w:t>20</w:t>
              </w:r>
            </w:hyperlink>
          </w:p>
        </w:tc>
      </w:tr>
      <w:tr w:rsidR="00FF6F0B" w14:paraId="76B3AB5D" w14:textId="77777777" w:rsidTr="00427E00">
        <w:trPr>
          <w:cantSplit/>
        </w:trPr>
        <w:tc>
          <w:tcPr>
            <w:tcW w:w="1576" w:type="dxa"/>
            <w:tcBorders>
              <w:top w:val="single" w:sz="4" w:space="0" w:color="auto"/>
              <w:bottom w:val="single" w:sz="4" w:space="0" w:color="auto"/>
            </w:tcBorders>
          </w:tcPr>
          <w:p w14:paraId="3E1D9ADD" w14:textId="77777777" w:rsidR="00FF6F0B" w:rsidRDefault="00FF6F0B">
            <w:pPr>
              <w:pStyle w:val="EarlierRepubEntries"/>
            </w:pPr>
            <w:r>
              <w:t>R9</w:t>
            </w:r>
            <w:r>
              <w:br/>
              <w:t>2 Feb 2009</w:t>
            </w:r>
          </w:p>
        </w:tc>
        <w:tc>
          <w:tcPr>
            <w:tcW w:w="1681" w:type="dxa"/>
            <w:tcBorders>
              <w:top w:val="single" w:sz="4" w:space="0" w:color="auto"/>
              <w:bottom w:val="single" w:sz="4" w:space="0" w:color="auto"/>
            </w:tcBorders>
          </w:tcPr>
          <w:p w14:paraId="10CAE329" w14:textId="77777777" w:rsidR="00FF6F0B" w:rsidRDefault="00FF6F0B">
            <w:pPr>
              <w:pStyle w:val="EarlierRepubEntries"/>
            </w:pPr>
            <w:r>
              <w:t>2 Feb 2009–</w:t>
            </w:r>
            <w:r>
              <w:br/>
              <w:t>8 Mar 2010</w:t>
            </w:r>
          </w:p>
        </w:tc>
        <w:tc>
          <w:tcPr>
            <w:tcW w:w="1783" w:type="dxa"/>
            <w:tcBorders>
              <w:top w:val="single" w:sz="4" w:space="0" w:color="auto"/>
              <w:bottom w:val="single" w:sz="4" w:space="0" w:color="auto"/>
            </w:tcBorders>
          </w:tcPr>
          <w:p w14:paraId="52794B53" w14:textId="72F332FD" w:rsidR="00FF6F0B" w:rsidRPr="00FF6F0B" w:rsidRDefault="00A04343">
            <w:pPr>
              <w:pStyle w:val="EarlierRepubEntries"/>
            </w:pPr>
            <w:hyperlink r:id="rId794"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p>
        </w:tc>
        <w:tc>
          <w:tcPr>
            <w:tcW w:w="1783" w:type="dxa"/>
            <w:tcBorders>
              <w:top w:val="single" w:sz="4" w:space="0" w:color="auto"/>
              <w:bottom w:val="single" w:sz="4" w:space="0" w:color="auto"/>
            </w:tcBorders>
          </w:tcPr>
          <w:p w14:paraId="124B882C" w14:textId="23A48B41" w:rsidR="00FF6F0B" w:rsidRDefault="00FF6F0B" w:rsidP="00E72DA0">
            <w:pPr>
              <w:pStyle w:val="EarlierRepubEntries"/>
            </w:pPr>
            <w:r>
              <w:t xml:space="preserve">amendments by </w:t>
            </w:r>
            <w:hyperlink r:id="rId795"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p>
        </w:tc>
      </w:tr>
      <w:tr w:rsidR="0012328F" w14:paraId="252C27C2" w14:textId="77777777" w:rsidTr="00427E00">
        <w:trPr>
          <w:cantSplit/>
        </w:trPr>
        <w:tc>
          <w:tcPr>
            <w:tcW w:w="1576" w:type="dxa"/>
            <w:tcBorders>
              <w:top w:val="single" w:sz="4" w:space="0" w:color="auto"/>
              <w:bottom w:val="single" w:sz="4" w:space="0" w:color="auto"/>
            </w:tcBorders>
          </w:tcPr>
          <w:p w14:paraId="65C21581" w14:textId="77777777" w:rsidR="0012328F" w:rsidRDefault="0012328F">
            <w:pPr>
              <w:pStyle w:val="EarlierRepubEntries"/>
            </w:pPr>
            <w:r>
              <w:t>R10</w:t>
            </w:r>
            <w:r>
              <w:br/>
              <w:t>9 Mar 2010</w:t>
            </w:r>
          </w:p>
        </w:tc>
        <w:tc>
          <w:tcPr>
            <w:tcW w:w="1681" w:type="dxa"/>
            <w:tcBorders>
              <w:top w:val="single" w:sz="4" w:space="0" w:color="auto"/>
              <w:bottom w:val="single" w:sz="4" w:space="0" w:color="auto"/>
            </w:tcBorders>
          </w:tcPr>
          <w:p w14:paraId="61BFE67B" w14:textId="77777777" w:rsidR="0012328F" w:rsidRDefault="0012328F">
            <w:pPr>
              <w:pStyle w:val="EarlierRepubEntries"/>
            </w:pPr>
            <w:r>
              <w:t>9 Mar 2010–</w:t>
            </w:r>
            <w:r>
              <w:br/>
              <w:t>9 June 2010</w:t>
            </w:r>
          </w:p>
        </w:tc>
        <w:tc>
          <w:tcPr>
            <w:tcW w:w="1783" w:type="dxa"/>
            <w:tcBorders>
              <w:top w:val="single" w:sz="4" w:space="0" w:color="auto"/>
              <w:bottom w:val="single" w:sz="4" w:space="0" w:color="auto"/>
            </w:tcBorders>
          </w:tcPr>
          <w:p w14:paraId="19F9D6C0" w14:textId="74266481" w:rsidR="0012328F" w:rsidRPr="00FF6F0B" w:rsidRDefault="00A04343">
            <w:pPr>
              <w:pStyle w:val="EarlierRepubEntries"/>
            </w:pPr>
            <w:hyperlink r:id="rId796" w:tooltip="Human Rights Commission Legislation Amendment Act 2010" w:history="1">
              <w:r w:rsidR="007D66D1" w:rsidRPr="007D66D1">
                <w:rPr>
                  <w:rStyle w:val="charCitHyperlinkAbbrev"/>
                </w:rPr>
                <w:t>A2010</w:t>
              </w:r>
              <w:r w:rsidR="007D66D1" w:rsidRPr="007D66D1">
                <w:rPr>
                  <w:rStyle w:val="charCitHyperlinkAbbrev"/>
                </w:rPr>
                <w:noBreakHyphen/>
                <w:t>5</w:t>
              </w:r>
            </w:hyperlink>
          </w:p>
        </w:tc>
        <w:tc>
          <w:tcPr>
            <w:tcW w:w="1783" w:type="dxa"/>
            <w:tcBorders>
              <w:top w:val="single" w:sz="4" w:space="0" w:color="auto"/>
              <w:bottom w:val="single" w:sz="4" w:space="0" w:color="auto"/>
            </w:tcBorders>
          </w:tcPr>
          <w:p w14:paraId="20B043F7" w14:textId="68FA3C32" w:rsidR="0012328F" w:rsidRDefault="0012328F" w:rsidP="00E72DA0">
            <w:pPr>
              <w:pStyle w:val="EarlierRepubEntries"/>
            </w:pPr>
            <w:r>
              <w:t xml:space="preserve">amendments by </w:t>
            </w:r>
            <w:hyperlink r:id="rId797" w:tooltip="Human Rights Commission Legislation Amendment Act 2010" w:history="1">
              <w:r w:rsidR="007D66D1" w:rsidRPr="007D66D1">
                <w:rPr>
                  <w:rStyle w:val="charCitHyperlinkAbbrev"/>
                </w:rPr>
                <w:t>A2010</w:t>
              </w:r>
              <w:r w:rsidR="007D66D1" w:rsidRPr="007D66D1">
                <w:rPr>
                  <w:rStyle w:val="charCitHyperlinkAbbrev"/>
                </w:rPr>
                <w:noBreakHyphen/>
                <w:t>5</w:t>
              </w:r>
            </w:hyperlink>
          </w:p>
        </w:tc>
      </w:tr>
      <w:tr w:rsidR="00F06029" w14:paraId="2ED1272B" w14:textId="77777777" w:rsidTr="00427E00">
        <w:trPr>
          <w:cantSplit/>
        </w:trPr>
        <w:tc>
          <w:tcPr>
            <w:tcW w:w="1576" w:type="dxa"/>
            <w:tcBorders>
              <w:top w:val="single" w:sz="4" w:space="0" w:color="auto"/>
              <w:bottom w:val="single" w:sz="4" w:space="0" w:color="auto"/>
            </w:tcBorders>
          </w:tcPr>
          <w:p w14:paraId="29FE0CD4" w14:textId="77777777" w:rsidR="00F06029" w:rsidRDefault="00F06029">
            <w:pPr>
              <w:pStyle w:val="EarlierRepubEntries"/>
            </w:pPr>
            <w:r>
              <w:t>R11</w:t>
            </w:r>
            <w:r>
              <w:br/>
              <w:t>10 June 2010</w:t>
            </w:r>
          </w:p>
        </w:tc>
        <w:tc>
          <w:tcPr>
            <w:tcW w:w="1681" w:type="dxa"/>
            <w:tcBorders>
              <w:top w:val="single" w:sz="4" w:space="0" w:color="auto"/>
              <w:bottom w:val="single" w:sz="4" w:space="0" w:color="auto"/>
            </w:tcBorders>
          </w:tcPr>
          <w:p w14:paraId="123EE235" w14:textId="77777777" w:rsidR="00F06029" w:rsidRDefault="00F06029">
            <w:pPr>
              <w:pStyle w:val="EarlierRepubEntries"/>
            </w:pPr>
            <w:r>
              <w:t>10 June 2010–</w:t>
            </w:r>
            <w:r>
              <w:br/>
              <w:t>30 June 2010</w:t>
            </w:r>
          </w:p>
        </w:tc>
        <w:tc>
          <w:tcPr>
            <w:tcW w:w="1783" w:type="dxa"/>
            <w:tcBorders>
              <w:top w:val="single" w:sz="4" w:space="0" w:color="auto"/>
              <w:bottom w:val="single" w:sz="4" w:space="0" w:color="auto"/>
            </w:tcBorders>
          </w:tcPr>
          <w:p w14:paraId="1178BFC8" w14:textId="68A4653C" w:rsidR="00F06029" w:rsidRPr="00F06029" w:rsidRDefault="00A04343">
            <w:pPr>
              <w:pStyle w:val="EarlierRepubEntries"/>
            </w:pPr>
            <w:hyperlink r:id="rId798" w:tooltip="Health Practitioner Regulation National Law (ACT) Act 2010" w:history="1">
              <w:r w:rsidR="007D66D1" w:rsidRPr="007D66D1">
                <w:rPr>
                  <w:rStyle w:val="Hyperlink"/>
                </w:rPr>
                <w:t>A2010</w:t>
              </w:r>
              <w:r w:rsidR="007D66D1" w:rsidRPr="007D66D1">
                <w:rPr>
                  <w:rStyle w:val="Hyperlink"/>
                </w:rPr>
                <w:noBreakHyphen/>
                <w:t>10</w:t>
              </w:r>
            </w:hyperlink>
          </w:p>
        </w:tc>
        <w:tc>
          <w:tcPr>
            <w:tcW w:w="1783" w:type="dxa"/>
            <w:tcBorders>
              <w:top w:val="single" w:sz="4" w:space="0" w:color="auto"/>
              <w:bottom w:val="single" w:sz="4" w:space="0" w:color="auto"/>
            </w:tcBorders>
          </w:tcPr>
          <w:p w14:paraId="60621BCB" w14:textId="77777777" w:rsidR="00F06029" w:rsidRDefault="00F06029" w:rsidP="00E72DA0">
            <w:pPr>
              <w:pStyle w:val="EarlierRepubEntries"/>
            </w:pPr>
            <w:r>
              <w:t>commenced expiry</w:t>
            </w:r>
          </w:p>
        </w:tc>
      </w:tr>
      <w:tr w:rsidR="00A94B7D" w14:paraId="770EFCAB" w14:textId="77777777" w:rsidTr="00427E00">
        <w:trPr>
          <w:cantSplit/>
        </w:trPr>
        <w:tc>
          <w:tcPr>
            <w:tcW w:w="1576" w:type="dxa"/>
            <w:tcBorders>
              <w:top w:val="single" w:sz="4" w:space="0" w:color="auto"/>
              <w:bottom w:val="single" w:sz="4" w:space="0" w:color="auto"/>
            </w:tcBorders>
          </w:tcPr>
          <w:p w14:paraId="28D87018" w14:textId="77777777" w:rsidR="00A94B7D" w:rsidRDefault="00A94B7D">
            <w:pPr>
              <w:pStyle w:val="EarlierRepubEntries"/>
            </w:pPr>
            <w:r>
              <w:lastRenderedPageBreak/>
              <w:t>R12</w:t>
            </w:r>
            <w:r>
              <w:br/>
              <w:t>1 July 2010</w:t>
            </w:r>
          </w:p>
        </w:tc>
        <w:tc>
          <w:tcPr>
            <w:tcW w:w="1681" w:type="dxa"/>
            <w:tcBorders>
              <w:top w:val="single" w:sz="4" w:space="0" w:color="auto"/>
              <w:bottom w:val="single" w:sz="4" w:space="0" w:color="auto"/>
            </w:tcBorders>
          </w:tcPr>
          <w:p w14:paraId="12510989" w14:textId="77777777" w:rsidR="00A94B7D" w:rsidRDefault="00A94B7D">
            <w:pPr>
              <w:pStyle w:val="EarlierRepubEntries"/>
            </w:pPr>
            <w:r>
              <w:t>1 July 2010–</w:t>
            </w:r>
            <w:r>
              <w:br/>
              <w:t>27 Sept 2010</w:t>
            </w:r>
          </w:p>
        </w:tc>
        <w:tc>
          <w:tcPr>
            <w:tcW w:w="1783" w:type="dxa"/>
            <w:tcBorders>
              <w:top w:val="single" w:sz="4" w:space="0" w:color="auto"/>
              <w:bottom w:val="single" w:sz="4" w:space="0" w:color="auto"/>
            </w:tcBorders>
          </w:tcPr>
          <w:p w14:paraId="49E784D1" w14:textId="1703B474" w:rsidR="00A94B7D" w:rsidRPr="007D66D1" w:rsidRDefault="00A04343">
            <w:pPr>
              <w:pStyle w:val="EarlierRepubEntries"/>
              <w:rPr>
                <w:rFonts w:cs="Arial"/>
              </w:rPr>
            </w:pPr>
            <w:hyperlink r:id="rId799"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p>
        </w:tc>
        <w:tc>
          <w:tcPr>
            <w:tcW w:w="1783" w:type="dxa"/>
            <w:tcBorders>
              <w:top w:val="single" w:sz="4" w:space="0" w:color="auto"/>
              <w:bottom w:val="single" w:sz="4" w:space="0" w:color="auto"/>
            </w:tcBorders>
          </w:tcPr>
          <w:p w14:paraId="51DF1AAB" w14:textId="06866DDE" w:rsidR="00A94B7D" w:rsidRDefault="00A94B7D" w:rsidP="00E72DA0">
            <w:pPr>
              <w:pStyle w:val="EarlierRepubEntries"/>
            </w:pPr>
            <w:r>
              <w:t xml:space="preserve">amendments by </w:t>
            </w:r>
            <w:hyperlink r:id="rId800"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p>
        </w:tc>
      </w:tr>
      <w:tr w:rsidR="00957110" w14:paraId="7709A815" w14:textId="77777777" w:rsidTr="00427E00">
        <w:trPr>
          <w:cantSplit/>
        </w:trPr>
        <w:tc>
          <w:tcPr>
            <w:tcW w:w="1576" w:type="dxa"/>
            <w:tcBorders>
              <w:top w:val="single" w:sz="4" w:space="0" w:color="auto"/>
              <w:bottom w:val="single" w:sz="4" w:space="0" w:color="auto"/>
            </w:tcBorders>
          </w:tcPr>
          <w:p w14:paraId="15001134" w14:textId="77777777" w:rsidR="00957110" w:rsidRDefault="00957110">
            <w:pPr>
              <w:pStyle w:val="EarlierRepubEntries"/>
            </w:pPr>
            <w:r>
              <w:t>R13</w:t>
            </w:r>
            <w:r>
              <w:br/>
              <w:t>28 Sept 2010</w:t>
            </w:r>
          </w:p>
        </w:tc>
        <w:tc>
          <w:tcPr>
            <w:tcW w:w="1681" w:type="dxa"/>
            <w:tcBorders>
              <w:top w:val="single" w:sz="4" w:space="0" w:color="auto"/>
              <w:bottom w:val="single" w:sz="4" w:space="0" w:color="auto"/>
            </w:tcBorders>
          </w:tcPr>
          <w:p w14:paraId="3EA0ACB7" w14:textId="77777777" w:rsidR="00957110" w:rsidRDefault="00957110">
            <w:pPr>
              <w:pStyle w:val="EarlierRepubEntries"/>
            </w:pPr>
            <w:r>
              <w:t>28 Sept 2010–</w:t>
            </w:r>
            <w:r>
              <w:br/>
              <w:t>20 Dec 2010</w:t>
            </w:r>
          </w:p>
        </w:tc>
        <w:tc>
          <w:tcPr>
            <w:tcW w:w="1783" w:type="dxa"/>
            <w:tcBorders>
              <w:top w:val="single" w:sz="4" w:space="0" w:color="auto"/>
              <w:bottom w:val="single" w:sz="4" w:space="0" w:color="auto"/>
            </w:tcBorders>
          </w:tcPr>
          <w:p w14:paraId="350EC47E" w14:textId="7DA2156A" w:rsidR="00957110" w:rsidRPr="007D66D1" w:rsidRDefault="00A04343">
            <w:pPr>
              <w:pStyle w:val="EarlierRepubEntries"/>
              <w:rPr>
                <w:rFonts w:cs="Arial"/>
              </w:rPr>
            </w:pPr>
            <w:hyperlink r:id="rId801" w:tooltip="Justice and Community Safety Legislation Amendment Act 2010 (No 2)" w:history="1">
              <w:r w:rsidR="007D66D1" w:rsidRPr="007D66D1">
                <w:rPr>
                  <w:rStyle w:val="charCitHyperlinkAbbrev"/>
                </w:rPr>
                <w:t>A2010</w:t>
              </w:r>
              <w:r w:rsidR="007D66D1" w:rsidRPr="007D66D1">
                <w:rPr>
                  <w:rStyle w:val="charCitHyperlinkAbbrev"/>
                </w:rPr>
                <w:noBreakHyphen/>
                <w:t>30</w:t>
              </w:r>
            </w:hyperlink>
          </w:p>
        </w:tc>
        <w:tc>
          <w:tcPr>
            <w:tcW w:w="1783" w:type="dxa"/>
            <w:tcBorders>
              <w:top w:val="single" w:sz="4" w:space="0" w:color="auto"/>
              <w:bottom w:val="single" w:sz="4" w:space="0" w:color="auto"/>
            </w:tcBorders>
          </w:tcPr>
          <w:p w14:paraId="1294F1B7" w14:textId="38431FDD" w:rsidR="00957110" w:rsidRDefault="00957110" w:rsidP="00E72DA0">
            <w:pPr>
              <w:pStyle w:val="EarlierRepubEntries"/>
            </w:pPr>
            <w:r>
              <w:t xml:space="preserve">amendments by </w:t>
            </w:r>
            <w:hyperlink r:id="rId802" w:tooltip="Justice and Community Safety Legislation Amendment Act 2010 (No 2)" w:history="1">
              <w:r w:rsidR="007D66D1" w:rsidRPr="007D66D1">
                <w:rPr>
                  <w:rStyle w:val="charCitHyperlinkAbbrev"/>
                </w:rPr>
                <w:t>A2010</w:t>
              </w:r>
              <w:r w:rsidR="007D66D1" w:rsidRPr="007D66D1">
                <w:rPr>
                  <w:rStyle w:val="charCitHyperlinkAbbrev"/>
                </w:rPr>
                <w:noBreakHyphen/>
                <w:t>30</w:t>
              </w:r>
            </w:hyperlink>
          </w:p>
        </w:tc>
      </w:tr>
      <w:tr w:rsidR="00006F72" w14:paraId="1130532F" w14:textId="77777777" w:rsidTr="00427E00">
        <w:trPr>
          <w:cantSplit/>
        </w:trPr>
        <w:tc>
          <w:tcPr>
            <w:tcW w:w="1576" w:type="dxa"/>
            <w:tcBorders>
              <w:top w:val="single" w:sz="4" w:space="0" w:color="auto"/>
              <w:bottom w:val="single" w:sz="4" w:space="0" w:color="auto"/>
            </w:tcBorders>
          </w:tcPr>
          <w:p w14:paraId="48822D15" w14:textId="77777777" w:rsidR="00006F72" w:rsidRDefault="00006F72">
            <w:pPr>
              <w:pStyle w:val="EarlierRepubEntries"/>
            </w:pPr>
            <w:r>
              <w:t>R14</w:t>
            </w:r>
            <w:r>
              <w:br/>
              <w:t>21 Dec 2010</w:t>
            </w:r>
          </w:p>
        </w:tc>
        <w:tc>
          <w:tcPr>
            <w:tcW w:w="1681" w:type="dxa"/>
            <w:tcBorders>
              <w:top w:val="single" w:sz="4" w:space="0" w:color="auto"/>
              <w:bottom w:val="single" w:sz="4" w:space="0" w:color="auto"/>
            </w:tcBorders>
          </w:tcPr>
          <w:p w14:paraId="4508576B" w14:textId="77777777" w:rsidR="00006F72" w:rsidRDefault="00006F72">
            <w:pPr>
              <w:pStyle w:val="EarlierRepubEntries"/>
            </w:pPr>
            <w:r>
              <w:t>21 Dec 2010–</w:t>
            </w:r>
            <w:r>
              <w:br/>
              <w:t>30 June 2011</w:t>
            </w:r>
          </w:p>
        </w:tc>
        <w:tc>
          <w:tcPr>
            <w:tcW w:w="1783" w:type="dxa"/>
            <w:tcBorders>
              <w:top w:val="single" w:sz="4" w:space="0" w:color="auto"/>
              <w:bottom w:val="single" w:sz="4" w:space="0" w:color="auto"/>
            </w:tcBorders>
          </w:tcPr>
          <w:p w14:paraId="6C0E8713" w14:textId="277EBF91" w:rsidR="00006F72" w:rsidRPr="007D66D1" w:rsidRDefault="00A04343">
            <w:pPr>
              <w:pStyle w:val="EarlierRepubEntries"/>
              <w:rPr>
                <w:rFonts w:cs="Arial"/>
              </w:rPr>
            </w:pPr>
            <w:hyperlink r:id="rId803" w:tooltip="Justice and Community Safety Legislation Amendment Act 2010 (No 4)" w:history="1">
              <w:r w:rsidR="007D66D1" w:rsidRPr="007D66D1">
                <w:rPr>
                  <w:rStyle w:val="charCitHyperlinkAbbrev"/>
                </w:rPr>
                <w:t>A2010</w:t>
              </w:r>
              <w:r w:rsidR="007D66D1" w:rsidRPr="007D66D1">
                <w:rPr>
                  <w:rStyle w:val="charCitHyperlinkAbbrev"/>
                </w:rPr>
                <w:noBreakHyphen/>
                <w:t>50</w:t>
              </w:r>
            </w:hyperlink>
          </w:p>
        </w:tc>
        <w:tc>
          <w:tcPr>
            <w:tcW w:w="1783" w:type="dxa"/>
            <w:tcBorders>
              <w:top w:val="single" w:sz="4" w:space="0" w:color="auto"/>
              <w:bottom w:val="single" w:sz="4" w:space="0" w:color="auto"/>
            </w:tcBorders>
          </w:tcPr>
          <w:p w14:paraId="0460D0A1" w14:textId="2F26CC04" w:rsidR="00006F72" w:rsidRDefault="00006F72" w:rsidP="00E72DA0">
            <w:pPr>
              <w:pStyle w:val="EarlierRepubEntries"/>
            </w:pPr>
            <w:r>
              <w:t xml:space="preserve">amendments by </w:t>
            </w:r>
            <w:hyperlink r:id="rId804" w:tooltip="Justice and Community Safety Legislation Amendment Act 2010 (No 4)" w:history="1">
              <w:r w:rsidR="007D66D1" w:rsidRPr="007D66D1">
                <w:rPr>
                  <w:rStyle w:val="charCitHyperlinkAbbrev"/>
                </w:rPr>
                <w:t>A2010</w:t>
              </w:r>
              <w:r w:rsidR="007D66D1" w:rsidRPr="007D66D1">
                <w:rPr>
                  <w:rStyle w:val="charCitHyperlinkAbbrev"/>
                </w:rPr>
                <w:noBreakHyphen/>
                <w:t>50</w:t>
              </w:r>
            </w:hyperlink>
          </w:p>
        </w:tc>
      </w:tr>
      <w:tr w:rsidR="00D672E0" w14:paraId="1FF959A2" w14:textId="77777777" w:rsidTr="00427E00">
        <w:trPr>
          <w:cantSplit/>
        </w:trPr>
        <w:tc>
          <w:tcPr>
            <w:tcW w:w="1576" w:type="dxa"/>
            <w:tcBorders>
              <w:top w:val="single" w:sz="4" w:space="0" w:color="auto"/>
              <w:bottom w:val="single" w:sz="4" w:space="0" w:color="auto"/>
            </w:tcBorders>
          </w:tcPr>
          <w:p w14:paraId="05F3E960" w14:textId="77777777" w:rsidR="00D672E0" w:rsidRDefault="00D672E0">
            <w:pPr>
              <w:pStyle w:val="EarlierRepubEntries"/>
            </w:pPr>
            <w:r>
              <w:t>R15</w:t>
            </w:r>
            <w:r>
              <w:br/>
              <w:t>1 July 2011</w:t>
            </w:r>
          </w:p>
        </w:tc>
        <w:tc>
          <w:tcPr>
            <w:tcW w:w="1681" w:type="dxa"/>
            <w:tcBorders>
              <w:top w:val="single" w:sz="4" w:space="0" w:color="auto"/>
              <w:bottom w:val="single" w:sz="4" w:space="0" w:color="auto"/>
            </w:tcBorders>
          </w:tcPr>
          <w:p w14:paraId="794CBD4C" w14:textId="77777777" w:rsidR="00D672E0" w:rsidRDefault="00D672E0">
            <w:pPr>
              <w:pStyle w:val="EarlierRepubEntries"/>
            </w:pPr>
            <w:r>
              <w:t>1 July 2011–</w:t>
            </w:r>
            <w:r>
              <w:br/>
              <w:t>29 Feb 2012</w:t>
            </w:r>
          </w:p>
        </w:tc>
        <w:tc>
          <w:tcPr>
            <w:tcW w:w="1783" w:type="dxa"/>
            <w:tcBorders>
              <w:top w:val="single" w:sz="4" w:space="0" w:color="auto"/>
              <w:bottom w:val="single" w:sz="4" w:space="0" w:color="auto"/>
            </w:tcBorders>
          </w:tcPr>
          <w:p w14:paraId="1006FA02" w14:textId="4C8C3D01" w:rsidR="00D672E0" w:rsidRPr="007D66D1" w:rsidRDefault="00A04343">
            <w:pPr>
              <w:pStyle w:val="EarlierRepubEntries"/>
              <w:rPr>
                <w:rFonts w:cs="Arial"/>
              </w:rPr>
            </w:pPr>
            <w:hyperlink r:id="rId805" w:tooltip="Administrative (One ACT Public Service Miscellaneous Amendments) Act 2011" w:history="1">
              <w:r w:rsidR="007D66D1" w:rsidRPr="007D66D1">
                <w:rPr>
                  <w:rStyle w:val="charCitHyperlinkAbbrev"/>
                </w:rPr>
                <w:t>A2011</w:t>
              </w:r>
              <w:r w:rsidR="007D66D1" w:rsidRPr="007D66D1">
                <w:rPr>
                  <w:rStyle w:val="charCitHyperlinkAbbrev"/>
                </w:rPr>
                <w:noBreakHyphen/>
                <w:t>22</w:t>
              </w:r>
            </w:hyperlink>
          </w:p>
        </w:tc>
        <w:tc>
          <w:tcPr>
            <w:tcW w:w="1783" w:type="dxa"/>
            <w:tcBorders>
              <w:top w:val="single" w:sz="4" w:space="0" w:color="auto"/>
              <w:bottom w:val="single" w:sz="4" w:space="0" w:color="auto"/>
            </w:tcBorders>
          </w:tcPr>
          <w:p w14:paraId="76B1D9B1" w14:textId="026887C6" w:rsidR="00D672E0" w:rsidRDefault="00D672E0" w:rsidP="00E72DA0">
            <w:pPr>
              <w:pStyle w:val="EarlierRepubEntries"/>
            </w:pPr>
            <w:r>
              <w:t xml:space="preserve">amendments by </w:t>
            </w:r>
            <w:hyperlink r:id="rId806" w:tooltip="Administrative (One ACT Public Service Miscellaneous Amendments) Act 2011" w:history="1">
              <w:r w:rsidR="007D66D1" w:rsidRPr="007D66D1">
                <w:rPr>
                  <w:rStyle w:val="charCitHyperlinkAbbrev"/>
                </w:rPr>
                <w:t>A2011</w:t>
              </w:r>
              <w:r w:rsidR="007D66D1" w:rsidRPr="007D66D1">
                <w:rPr>
                  <w:rStyle w:val="charCitHyperlinkAbbrev"/>
                </w:rPr>
                <w:noBreakHyphen/>
                <w:t>22</w:t>
              </w:r>
            </w:hyperlink>
          </w:p>
        </w:tc>
      </w:tr>
      <w:tr w:rsidR="00622EA7" w14:paraId="045B8D83" w14:textId="77777777" w:rsidTr="00427E00">
        <w:trPr>
          <w:cantSplit/>
        </w:trPr>
        <w:tc>
          <w:tcPr>
            <w:tcW w:w="1576" w:type="dxa"/>
            <w:tcBorders>
              <w:top w:val="single" w:sz="4" w:space="0" w:color="auto"/>
              <w:bottom w:val="single" w:sz="4" w:space="0" w:color="auto"/>
            </w:tcBorders>
          </w:tcPr>
          <w:p w14:paraId="3BF058EB" w14:textId="77777777" w:rsidR="00622EA7" w:rsidRDefault="00622EA7">
            <w:pPr>
              <w:pStyle w:val="EarlierRepubEntries"/>
            </w:pPr>
            <w:r>
              <w:t>R16</w:t>
            </w:r>
            <w:r>
              <w:br/>
              <w:t>1 Mar 2012</w:t>
            </w:r>
          </w:p>
        </w:tc>
        <w:tc>
          <w:tcPr>
            <w:tcW w:w="1681" w:type="dxa"/>
            <w:tcBorders>
              <w:top w:val="single" w:sz="4" w:space="0" w:color="auto"/>
              <w:bottom w:val="single" w:sz="4" w:space="0" w:color="auto"/>
            </w:tcBorders>
          </w:tcPr>
          <w:p w14:paraId="0E900AA3" w14:textId="77777777" w:rsidR="00622EA7" w:rsidRDefault="00622EA7">
            <w:pPr>
              <w:pStyle w:val="EarlierRepubEntries"/>
            </w:pPr>
            <w:r>
              <w:t>1 Mar 2012–</w:t>
            </w:r>
            <w:r>
              <w:br/>
              <w:t>4 June 2012</w:t>
            </w:r>
          </w:p>
        </w:tc>
        <w:tc>
          <w:tcPr>
            <w:tcW w:w="1783" w:type="dxa"/>
            <w:tcBorders>
              <w:top w:val="single" w:sz="4" w:space="0" w:color="auto"/>
              <w:bottom w:val="single" w:sz="4" w:space="0" w:color="auto"/>
            </w:tcBorders>
          </w:tcPr>
          <w:p w14:paraId="46F4CBD5" w14:textId="0D2C9FE4" w:rsidR="00622EA7" w:rsidRPr="007D66D1" w:rsidRDefault="00A04343">
            <w:pPr>
              <w:pStyle w:val="EarlierRepubEntries"/>
              <w:rPr>
                <w:rFonts w:cs="Arial"/>
              </w:rPr>
            </w:pPr>
            <w:hyperlink r:id="rId807" w:tooltip="Evidence (Consequential Amendments) Act 2011" w:history="1">
              <w:r w:rsidR="007D66D1" w:rsidRPr="007D66D1">
                <w:rPr>
                  <w:rStyle w:val="charCitHyperlinkAbbrev"/>
                </w:rPr>
                <w:t>A2011</w:t>
              </w:r>
              <w:r w:rsidR="007D66D1" w:rsidRPr="007D66D1">
                <w:rPr>
                  <w:rStyle w:val="charCitHyperlinkAbbrev"/>
                </w:rPr>
                <w:noBreakHyphen/>
                <w:t>48</w:t>
              </w:r>
            </w:hyperlink>
          </w:p>
        </w:tc>
        <w:tc>
          <w:tcPr>
            <w:tcW w:w="1783" w:type="dxa"/>
            <w:tcBorders>
              <w:top w:val="single" w:sz="4" w:space="0" w:color="auto"/>
              <w:bottom w:val="single" w:sz="4" w:space="0" w:color="auto"/>
            </w:tcBorders>
          </w:tcPr>
          <w:p w14:paraId="383C8232" w14:textId="586E16CD" w:rsidR="00622EA7" w:rsidRDefault="00622EA7" w:rsidP="00E72DA0">
            <w:pPr>
              <w:pStyle w:val="EarlierRepubEntries"/>
            </w:pPr>
            <w:r>
              <w:t xml:space="preserve">amendments by </w:t>
            </w:r>
            <w:hyperlink r:id="rId808" w:tooltip="Evidence (Consequential Amendments) Act 2011" w:history="1">
              <w:r w:rsidR="007D66D1" w:rsidRPr="007D66D1">
                <w:rPr>
                  <w:rStyle w:val="charCitHyperlinkAbbrev"/>
                </w:rPr>
                <w:t>A2011</w:t>
              </w:r>
              <w:r w:rsidR="007D66D1" w:rsidRPr="007D66D1">
                <w:rPr>
                  <w:rStyle w:val="charCitHyperlinkAbbrev"/>
                </w:rPr>
                <w:noBreakHyphen/>
                <w:t>48</w:t>
              </w:r>
            </w:hyperlink>
          </w:p>
        </w:tc>
      </w:tr>
      <w:tr w:rsidR="00BE7958" w14:paraId="2B112D8C" w14:textId="77777777" w:rsidTr="00427E00">
        <w:trPr>
          <w:cantSplit/>
        </w:trPr>
        <w:tc>
          <w:tcPr>
            <w:tcW w:w="1576" w:type="dxa"/>
            <w:tcBorders>
              <w:top w:val="single" w:sz="4" w:space="0" w:color="auto"/>
              <w:bottom w:val="single" w:sz="4" w:space="0" w:color="auto"/>
            </w:tcBorders>
          </w:tcPr>
          <w:p w14:paraId="475089CB" w14:textId="77777777" w:rsidR="00BE7958" w:rsidRDefault="00BE7958">
            <w:pPr>
              <w:pStyle w:val="EarlierRepubEntries"/>
            </w:pPr>
            <w:r>
              <w:t>R17</w:t>
            </w:r>
            <w:r>
              <w:br/>
              <w:t>5 June 2012</w:t>
            </w:r>
          </w:p>
        </w:tc>
        <w:tc>
          <w:tcPr>
            <w:tcW w:w="1681" w:type="dxa"/>
            <w:tcBorders>
              <w:top w:val="single" w:sz="4" w:space="0" w:color="auto"/>
              <w:bottom w:val="single" w:sz="4" w:space="0" w:color="auto"/>
            </w:tcBorders>
          </w:tcPr>
          <w:p w14:paraId="77C31B37" w14:textId="77777777" w:rsidR="00BE7958" w:rsidRDefault="00BE7958">
            <w:pPr>
              <w:pStyle w:val="EarlierRepubEntries"/>
            </w:pPr>
            <w:r>
              <w:t>5 June 2012–</w:t>
            </w:r>
            <w:r>
              <w:br/>
              <w:t>6 Mar 2013</w:t>
            </w:r>
          </w:p>
        </w:tc>
        <w:tc>
          <w:tcPr>
            <w:tcW w:w="1783" w:type="dxa"/>
            <w:tcBorders>
              <w:top w:val="single" w:sz="4" w:space="0" w:color="auto"/>
              <w:bottom w:val="single" w:sz="4" w:space="0" w:color="auto"/>
            </w:tcBorders>
          </w:tcPr>
          <w:p w14:paraId="12F81175" w14:textId="149BACD1" w:rsidR="00BE7958" w:rsidRPr="007D66D1" w:rsidRDefault="00A04343">
            <w:pPr>
              <w:pStyle w:val="EarlierRepubEntries"/>
              <w:rPr>
                <w:rFonts w:cs="Arial"/>
              </w:rPr>
            </w:pPr>
            <w:hyperlink r:id="rId809" w:tooltip="Statute Law Amendment Act 2012" w:history="1">
              <w:r w:rsidR="007D66D1" w:rsidRPr="007D66D1">
                <w:rPr>
                  <w:rStyle w:val="charCitHyperlinkAbbrev"/>
                </w:rPr>
                <w:t>A2012</w:t>
              </w:r>
              <w:r w:rsidR="007D66D1" w:rsidRPr="007D66D1">
                <w:rPr>
                  <w:rStyle w:val="charCitHyperlinkAbbrev"/>
                </w:rPr>
                <w:noBreakHyphen/>
                <w:t>21</w:t>
              </w:r>
            </w:hyperlink>
          </w:p>
        </w:tc>
        <w:tc>
          <w:tcPr>
            <w:tcW w:w="1783" w:type="dxa"/>
            <w:tcBorders>
              <w:top w:val="single" w:sz="4" w:space="0" w:color="auto"/>
              <w:bottom w:val="single" w:sz="4" w:space="0" w:color="auto"/>
            </w:tcBorders>
          </w:tcPr>
          <w:p w14:paraId="51C26E60" w14:textId="76107B6D" w:rsidR="00BE7958" w:rsidRDefault="00BE7958" w:rsidP="00E72DA0">
            <w:pPr>
              <w:pStyle w:val="EarlierRepubEntries"/>
            </w:pPr>
            <w:r>
              <w:t xml:space="preserve">amendments by </w:t>
            </w:r>
            <w:hyperlink r:id="rId810" w:tooltip="Statute Law Amendment Act 2012" w:history="1">
              <w:r w:rsidR="007D66D1" w:rsidRPr="007D66D1">
                <w:rPr>
                  <w:rStyle w:val="charCitHyperlinkAbbrev"/>
                </w:rPr>
                <w:t>A2012</w:t>
              </w:r>
              <w:r w:rsidR="007D66D1" w:rsidRPr="007D66D1">
                <w:rPr>
                  <w:rStyle w:val="charCitHyperlinkAbbrev"/>
                </w:rPr>
                <w:noBreakHyphen/>
                <w:t>21</w:t>
              </w:r>
            </w:hyperlink>
          </w:p>
        </w:tc>
      </w:tr>
      <w:tr w:rsidR="00A423CF" w14:paraId="495843E1" w14:textId="77777777" w:rsidTr="00427E00">
        <w:trPr>
          <w:cantSplit/>
        </w:trPr>
        <w:tc>
          <w:tcPr>
            <w:tcW w:w="1576" w:type="dxa"/>
            <w:tcBorders>
              <w:top w:val="single" w:sz="4" w:space="0" w:color="auto"/>
              <w:bottom w:val="single" w:sz="4" w:space="0" w:color="auto"/>
            </w:tcBorders>
          </w:tcPr>
          <w:p w14:paraId="4D0D1113" w14:textId="77777777" w:rsidR="00A423CF" w:rsidRDefault="00A423CF">
            <w:pPr>
              <w:pStyle w:val="EarlierRepubEntries"/>
            </w:pPr>
            <w:r>
              <w:t>R18</w:t>
            </w:r>
            <w:r>
              <w:br/>
              <w:t>7 Mar 2013</w:t>
            </w:r>
          </w:p>
        </w:tc>
        <w:tc>
          <w:tcPr>
            <w:tcW w:w="1681" w:type="dxa"/>
            <w:tcBorders>
              <w:top w:val="single" w:sz="4" w:space="0" w:color="auto"/>
              <w:bottom w:val="single" w:sz="4" w:space="0" w:color="auto"/>
            </w:tcBorders>
          </w:tcPr>
          <w:p w14:paraId="0954EF1B" w14:textId="77777777" w:rsidR="00A423CF" w:rsidRDefault="00A423CF">
            <w:pPr>
              <w:pStyle w:val="EarlierRepubEntries"/>
            </w:pPr>
            <w:r>
              <w:t>7 Mar 2013</w:t>
            </w:r>
            <w:r w:rsidR="00D15BE4">
              <w:t>–</w:t>
            </w:r>
            <w:r>
              <w:br/>
              <w:t>16 Nov 2014</w:t>
            </w:r>
          </w:p>
        </w:tc>
        <w:tc>
          <w:tcPr>
            <w:tcW w:w="1783" w:type="dxa"/>
            <w:tcBorders>
              <w:top w:val="single" w:sz="4" w:space="0" w:color="auto"/>
              <w:bottom w:val="single" w:sz="4" w:space="0" w:color="auto"/>
            </w:tcBorders>
          </w:tcPr>
          <w:p w14:paraId="1A659330" w14:textId="73563106" w:rsidR="00A423CF" w:rsidRDefault="00A04343">
            <w:pPr>
              <w:pStyle w:val="EarlierRepubEntries"/>
            </w:pPr>
            <w:hyperlink r:id="rId811" w:tooltip="Disability Services Amendment Act 2013" w:history="1">
              <w:r w:rsidR="00A423CF">
                <w:rPr>
                  <w:rStyle w:val="charCitHyperlinkAbbrev"/>
                </w:rPr>
                <w:t>A2013</w:t>
              </w:r>
              <w:r w:rsidR="00A423CF">
                <w:rPr>
                  <w:rStyle w:val="charCitHyperlinkAbbrev"/>
                </w:rPr>
                <w:noBreakHyphen/>
                <w:t>8</w:t>
              </w:r>
            </w:hyperlink>
          </w:p>
        </w:tc>
        <w:tc>
          <w:tcPr>
            <w:tcW w:w="1783" w:type="dxa"/>
            <w:tcBorders>
              <w:top w:val="single" w:sz="4" w:space="0" w:color="auto"/>
              <w:bottom w:val="single" w:sz="4" w:space="0" w:color="auto"/>
            </w:tcBorders>
          </w:tcPr>
          <w:p w14:paraId="45CC4AA4" w14:textId="4061BA1F" w:rsidR="00A423CF" w:rsidRDefault="00A423CF" w:rsidP="00E72DA0">
            <w:pPr>
              <w:pStyle w:val="EarlierRepubEntries"/>
            </w:pPr>
            <w:r>
              <w:t xml:space="preserve">amendments by </w:t>
            </w:r>
            <w:hyperlink r:id="rId812" w:tooltip="Disability Services Amendment Act 2013" w:history="1">
              <w:r>
                <w:rPr>
                  <w:rStyle w:val="charCitHyperlinkAbbrev"/>
                </w:rPr>
                <w:t>A2013</w:t>
              </w:r>
              <w:r>
                <w:rPr>
                  <w:rStyle w:val="charCitHyperlinkAbbrev"/>
                </w:rPr>
                <w:noBreakHyphen/>
                <w:t>8</w:t>
              </w:r>
            </w:hyperlink>
          </w:p>
        </w:tc>
      </w:tr>
      <w:tr w:rsidR="00FD0EC5" w14:paraId="36A5CF79" w14:textId="77777777" w:rsidTr="00427E00">
        <w:trPr>
          <w:cantSplit/>
        </w:trPr>
        <w:tc>
          <w:tcPr>
            <w:tcW w:w="1576" w:type="dxa"/>
            <w:tcBorders>
              <w:top w:val="single" w:sz="4" w:space="0" w:color="auto"/>
              <w:bottom w:val="single" w:sz="4" w:space="0" w:color="auto"/>
            </w:tcBorders>
          </w:tcPr>
          <w:p w14:paraId="5A30E175" w14:textId="77777777" w:rsidR="00FD0EC5" w:rsidRDefault="00FD0EC5">
            <w:pPr>
              <w:pStyle w:val="EarlierRepubEntries"/>
            </w:pPr>
            <w:r>
              <w:t>R19</w:t>
            </w:r>
            <w:r>
              <w:br/>
              <w:t>17 Nov 2014</w:t>
            </w:r>
          </w:p>
        </w:tc>
        <w:tc>
          <w:tcPr>
            <w:tcW w:w="1681" w:type="dxa"/>
            <w:tcBorders>
              <w:top w:val="single" w:sz="4" w:space="0" w:color="auto"/>
              <w:bottom w:val="single" w:sz="4" w:space="0" w:color="auto"/>
            </w:tcBorders>
          </w:tcPr>
          <w:p w14:paraId="204633BA" w14:textId="77777777" w:rsidR="00FD0EC5" w:rsidRDefault="00FD0EC5">
            <w:pPr>
              <w:pStyle w:val="EarlierRepubEntries"/>
            </w:pPr>
            <w:r>
              <w:t>17 Nov 2014</w:t>
            </w:r>
            <w:r w:rsidR="00D15BE4">
              <w:t>–</w:t>
            </w:r>
            <w:r>
              <w:br/>
              <w:t>30 Nov 2015</w:t>
            </w:r>
          </w:p>
        </w:tc>
        <w:tc>
          <w:tcPr>
            <w:tcW w:w="1783" w:type="dxa"/>
            <w:tcBorders>
              <w:top w:val="single" w:sz="4" w:space="0" w:color="auto"/>
              <w:bottom w:val="single" w:sz="4" w:space="0" w:color="auto"/>
            </w:tcBorders>
          </w:tcPr>
          <w:p w14:paraId="403B2177" w14:textId="045B2CB7" w:rsidR="00FD0EC5" w:rsidRDefault="00A04343">
            <w:pPr>
              <w:pStyle w:val="EarlierRepubEntries"/>
            </w:pPr>
            <w:hyperlink r:id="rId813" w:tooltip="Justice and Community Safety Legislation Amendment Act 2014 (No 2)" w:history="1">
              <w:r w:rsidR="00FD0EC5" w:rsidRPr="00A423CF">
                <w:rPr>
                  <w:rStyle w:val="charCitHyperlinkAbbrev"/>
                </w:rPr>
                <w:t>A2014</w:t>
              </w:r>
              <w:r w:rsidR="00FD0EC5" w:rsidRPr="00A423CF">
                <w:rPr>
                  <w:rStyle w:val="charCitHyperlinkAbbrev"/>
                </w:rPr>
                <w:noBreakHyphen/>
                <w:t>49</w:t>
              </w:r>
            </w:hyperlink>
          </w:p>
        </w:tc>
        <w:tc>
          <w:tcPr>
            <w:tcW w:w="1783" w:type="dxa"/>
            <w:tcBorders>
              <w:top w:val="single" w:sz="4" w:space="0" w:color="auto"/>
              <w:bottom w:val="single" w:sz="4" w:space="0" w:color="auto"/>
            </w:tcBorders>
          </w:tcPr>
          <w:p w14:paraId="377FA33B" w14:textId="79D2A42D" w:rsidR="00FD0EC5" w:rsidRDefault="00FD0EC5" w:rsidP="00E72DA0">
            <w:pPr>
              <w:pStyle w:val="EarlierRepubEntries"/>
            </w:pPr>
            <w:r>
              <w:t xml:space="preserve">amendments by </w:t>
            </w:r>
            <w:hyperlink r:id="rId814" w:tooltip="Justice and Community Safety Legislation Amendment Act 2014 (No 2)" w:history="1">
              <w:r w:rsidRPr="00A423CF">
                <w:rPr>
                  <w:rStyle w:val="charCitHyperlinkAbbrev"/>
                </w:rPr>
                <w:t>A2014</w:t>
              </w:r>
              <w:r w:rsidRPr="00A423CF">
                <w:rPr>
                  <w:rStyle w:val="charCitHyperlinkAbbrev"/>
                </w:rPr>
                <w:noBreakHyphen/>
                <w:t>49</w:t>
              </w:r>
            </w:hyperlink>
          </w:p>
        </w:tc>
      </w:tr>
      <w:tr w:rsidR="00092C6D" w14:paraId="54E2E3C7" w14:textId="77777777" w:rsidTr="00427E00">
        <w:trPr>
          <w:cantSplit/>
        </w:trPr>
        <w:tc>
          <w:tcPr>
            <w:tcW w:w="1576" w:type="dxa"/>
            <w:tcBorders>
              <w:top w:val="single" w:sz="4" w:space="0" w:color="auto"/>
              <w:bottom w:val="single" w:sz="4" w:space="0" w:color="auto"/>
            </w:tcBorders>
          </w:tcPr>
          <w:p w14:paraId="121521E9" w14:textId="77777777" w:rsidR="00092C6D" w:rsidRDefault="00092C6D">
            <w:pPr>
              <w:pStyle w:val="EarlierRepubEntries"/>
            </w:pPr>
            <w:r>
              <w:t>R20</w:t>
            </w:r>
            <w:r>
              <w:br/>
              <w:t>1 Dec 2015</w:t>
            </w:r>
          </w:p>
        </w:tc>
        <w:tc>
          <w:tcPr>
            <w:tcW w:w="1681" w:type="dxa"/>
            <w:tcBorders>
              <w:top w:val="single" w:sz="4" w:space="0" w:color="auto"/>
              <w:bottom w:val="single" w:sz="4" w:space="0" w:color="auto"/>
            </w:tcBorders>
          </w:tcPr>
          <w:p w14:paraId="4FC2B006" w14:textId="77777777" w:rsidR="00092C6D" w:rsidRDefault="00092C6D">
            <w:pPr>
              <w:pStyle w:val="EarlierRepubEntries"/>
            </w:pPr>
            <w:r>
              <w:t>1 Dec 2015</w:t>
            </w:r>
            <w:r w:rsidR="00D15BE4">
              <w:t>–</w:t>
            </w:r>
            <w:r>
              <w:br/>
              <w:t>31 Mar 2016</w:t>
            </w:r>
          </w:p>
        </w:tc>
        <w:tc>
          <w:tcPr>
            <w:tcW w:w="1783" w:type="dxa"/>
            <w:tcBorders>
              <w:top w:val="single" w:sz="4" w:space="0" w:color="auto"/>
              <w:bottom w:val="single" w:sz="4" w:space="0" w:color="auto"/>
            </w:tcBorders>
          </w:tcPr>
          <w:p w14:paraId="7AE7C1D9" w14:textId="66ADA94F" w:rsidR="00092C6D" w:rsidRDefault="00A04343">
            <w:pPr>
              <w:pStyle w:val="EarlierRepubEntries"/>
            </w:pPr>
            <w:hyperlink r:id="rId815" w:tooltip="Veterinary Surgeons Act 2015" w:history="1">
              <w:r w:rsidR="00092C6D" w:rsidRPr="00092C6D">
                <w:rPr>
                  <w:rStyle w:val="charCitHyperlinkAbbrev"/>
                </w:rPr>
                <w:t>A2015-29</w:t>
              </w:r>
            </w:hyperlink>
          </w:p>
        </w:tc>
        <w:tc>
          <w:tcPr>
            <w:tcW w:w="1783" w:type="dxa"/>
            <w:tcBorders>
              <w:top w:val="single" w:sz="4" w:space="0" w:color="auto"/>
              <w:bottom w:val="single" w:sz="4" w:space="0" w:color="auto"/>
            </w:tcBorders>
          </w:tcPr>
          <w:p w14:paraId="2804A2B6" w14:textId="0D2F0912" w:rsidR="00092C6D" w:rsidRDefault="00092C6D" w:rsidP="00E72DA0">
            <w:pPr>
              <w:pStyle w:val="EarlierRepubEntries"/>
            </w:pPr>
            <w:r>
              <w:t xml:space="preserve">amendments by </w:t>
            </w:r>
            <w:hyperlink r:id="rId816" w:tooltip="Veterinary Surgeons Act 2015" w:history="1">
              <w:r w:rsidRPr="00092C6D">
                <w:rPr>
                  <w:rStyle w:val="charCitHyperlinkAbbrev"/>
                </w:rPr>
                <w:t>A2015-29</w:t>
              </w:r>
            </w:hyperlink>
          </w:p>
        </w:tc>
      </w:tr>
      <w:tr w:rsidR="004E7FAB" w14:paraId="0655EC85" w14:textId="77777777" w:rsidTr="00427E00">
        <w:trPr>
          <w:cantSplit/>
        </w:trPr>
        <w:tc>
          <w:tcPr>
            <w:tcW w:w="1576" w:type="dxa"/>
            <w:tcBorders>
              <w:top w:val="single" w:sz="4" w:space="0" w:color="auto"/>
              <w:bottom w:val="single" w:sz="4" w:space="0" w:color="auto"/>
            </w:tcBorders>
          </w:tcPr>
          <w:p w14:paraId="1F4923F5" w14:textId="77777777" w:rsidR="004E7FAB" w:rsidRDefault="004E7FAB">
            <w:pPr>
              <w:pStyle w:val="EarlierRepubEntries"/>
            </w:pPr>
            <w:r>
              <w:t>R21</w:t>
            </w:r>
            <w:r>
              <w:br/>
              <w:t>1 Apr 2016</w:t>
            </w:r>
          </w:p>
        </w:tc>
        <w:tc>
          <w:tcPr>
            <w:tcW w:w="1681" w:type="dxa"/>
            <w:tcBorders>
              <w:top w:val="single" w:sz="4" w:space="0" w:color="auto"/>
              <w:bottom w:val="single" w:sz="4" w:space="0" w:color="auto"/>
            </w:tcBorders>
          </w:tcPr>
          <w:p w14:paraId="53F53F9A" w14:textId="77777777" w:rsidR="004E7FAB" w:rsidRPr="004E7FAB" w:rsidRDefault="004E7FAB">
            <w:pPr>
              <w:pStyle w:val="EarlierRepubEntries"/>
              <w:rPr>
                <w:caps/>
              </w:rPr>
            </w:pPr>
            <w:r>
              <w:t>1 Apr 2016</w:t>
            </w:r>
            <w:r w:rsidR="00D15BE4">
              <w:t>–</w:t>
            </w:r>
            <w:r>
              <w:br/>
              <w:t>23 Aug</w:t>
            </w:r>
            <w:r>
              <w:rPr>
                <w:caps/>
              </w:rPr>
              <w:t xml:space="preserve"> 2016</w:t>
            </w:r>
          </w:p>
        </w:tc>
        <w:tc>
          <w:tcPr>
            <w:tcW w:w="1783" w:type="dxa"/>
            <w:tcBorders>
              <w:top w:val="single" w:sz="4" w:space="0" w:color="auto"/>
              <w:bottom w:val="single" w:sz="4" w:space="0" w:color="auto"/>
            </w:tcBorders>
          </w:tcPr>
          <w:p w14:paraId="0295C95F" w14:textId="01937EB1" w:rsidR="004E7FAB" w:rsidRDefault="00A04343">
            <w:pPr>
              <w:pStyle w:val="EarlierRepubEntries"/>
            </w:pPr>
            <w:hyperlink r:id="rId817" w:tooltip="Protection of Rights (Services) Legislation Amendment Act 2016 (No 2)" w:history="1">
              <w:r w:rsidR="004E7FAB" w:rsidRPr="004E7FAB">
                <w:rPr>
                  <w:rStyle w:val="charCitHyperlinkAbbrev"/>
                </w:rPr>
                <w:t>A2016-13</w:t>
              </w:r>
            </w:hyperlink>
          </w:p>
        </w:tc>
        <w:tc>
          <w:tcPr>
            <w:tcW w:w="1783" w:type="dxa"/>
            <w:tcBorders>
              <w:top w:val="single" w:sz="4" w:space="0" w:color="auto"/>
              <w:bottom w:val="single" w:sz="4" w:space="0" w:color="auto"/>
            </w:tcBorders>
          </w:tcPr>
          <w:p w14:paraId="475AED7F" w14:textId="4C5DE5C5" w:rsidR="004E7FAB" w:rsidRDefault="004E7FAB" w:rsidP="00E72DA0">
            <w:pPr>
              <w:pStyle w:val="EarlierRepubEntries"/>
            </w:pPr>
            <w:r>
              <w:t xml:space="preserve">amendments by </w:t>
            </w:r>
            <w:hyperlink r:id="rId818" w:tooltip="Protection of Rights (Services) Legislation Amendment Act 2016 " w:history="1">
              <w:r w:rsidRPr="004E7FAB">
                <w:rPr>
                  <w:rStyle w:val="charCitHyperlinkAbbrev"/>
                </w:rPr>
                <w:t>A2016-1</w:t>
              </w:r>
            </w:hyperlink>
            <w:r>
              <w:t xml:space="preserve"> and </w:t>
            </w:r>
            <w:hyperlink r:id="rId819" w:tooltip="Protection of Rights (Services) Legislation Amendment Act 2016 (No 2)" w:history="1">
              <w:r w:rsidRPr="004E7FAB">
                <w:rPr>
                  <w:rStyle w:val="charCitHyperlinkAbbrev"/>
                </w:rPr>
                <w:t>A2016-13</w:t>
              </w:r>
            </w:hyperlink>
          </w:p>
        </w:tc>
      </w:tr>
      <w:tr w:rsidR="00F43E7F" w14:paraId="4CFABBDD" w14:textId="77777777" w:rsidTr="00427E00">
        <w:trPr>
          <w:cantSplit/>
        </w:trPr>
        <w:tc>
          <w:tcPr>
            <w:tcW w:w="1576" w:type="dxa"/>
            <w:tcBorders>
              <w:top w:val="single" w:sz="4" w:space="0" w:color="auto"/>
              <w:bottom w:val="single" w:sz="4" w:space="0" w:color="auto"/>
            </w:tcBorders>
          </w:tcPr>
          <w:p w14:paraId="295F6A75" w14:textId="77777777" w:rsidR="00F43E7F" w:rsidRDefault="00F43E7F">
            <w:pPr>
              <w:pStyle w:val="EarlierRepubEntries"/>
            </w:pPr>
            <w:r>
              <w:t>R22</w:t>
            </w:r>
            <w:r>
              <w:br/>
              <w:t>24 Aug 2016</w:t>
            </w:r>
          </w:p>
        </w:tc>
        <w:tc>
          <w:tcPr>
            <w:tcW w:w="1681" w:type="dxa"/>
            <w:tcBorders>
              <w:top w:val="single" w:sz="4" w:space="0" w:color="auto"/>
              <w:bottom w:val="single" w:sz="4" w:space="0" w:color="auto"/>
            </w:tcBorders>
          </w:tcPr>
          <w:p w14:paraId="4C83D090" w14:textId="77777777" w:rsidR="00F43E7F" w:rsidRDefault="00F43E7F">
            <w:pPr>
              <w:pStyle w:val="EarlierRepubEntries"/>
            </w:pPr>
            <w:r>
              <w:t>24 Aug 2016</w:t>
            </w:r>
            <w:r w:rsidR="00D15BE4">
              <w:t>–</w:t>
            </w:r>
            <w:r>
              <w:br/>
              <w:t>31 Aug 2016</w:t>
            </w:r>
          </w:p>
        </w:tc>
        <w:tc>
          <w:tcPr>
            <w:tcW w:w="1783" w:type="dxa"/>
            <w:tcBorders>
              <w:top w:val="single" w:sz="4" w:space="0" w:color="auto"/>
              <w:bottom w:val="single" w:sz="4" w:space="0" w:color="auto"/>
            </w:tcBorders>
          </w:tcPr>
          <w:p w14:paraId="77E4F7C8" w14:textId="66845607" w:rsidR="00F43E7F" w:rsidRDefault="00A04343">
            <w:pPr>
              <w:pStyle w:val="EarlierRepubEntries"/>
            </w:pPr>
            <w:hyperlink r:id="rId820" w:tooltip="Discrimination Amendment Act 2016" w:history="1">
              <w:r w:rsidR="00F43E7F" w:rsidRPr="00F43E7F">
                <w:rPr>
                  <w:rStyle w:val="charCitHyperlinkAbbrev"/>
                </w:rPr>
                <w:t>A2016-49</w:t>
              </w:r>
            </w:hyperlink>
          </w:p>
        </w:tc>
        <w:tc>
          <w:tcPr>
            <w:tcW w:w="1783" w:type="dxa"/>
            <w:tcBorders>
              <w:top w:val="single" w:sz="4" w:space="0" w:color="auto"/>
              <w:bottom w:val="single" w:sz="4" w:space="0" w:color="auto"/>
            </w:tcBorders>
          </w:tcPr>
          <w:p w14:paraId="26029AD6" w14:textId="5F54BFDC" w:rsidR="00F43E7F" w:rsidRDefault="00F43E7F" w:rsidP="00E72DA0">
            <w:pPr>
              <w:pStyle w:val="EarlierRepubEntries"/>
            </w:pPr>
            <w:r>
              <w:t xml:space="preserve">amendments by </w:t>
            </w:r>
            <w:hyperlink r:id="rId821" w:tooltip="Discrimination Amendment Act 2016" w:history="1">
              <w:r w:rsidRPr="00F43E7F">
                <w:rPr>
                  <w:rStyle w:val="charCitHyperlinkAbbrev"/>
                </w:rPr>
                <w:t>A2016-49</w:t>
              </w:r>
            </w:hyperlink>
          </w:p>
        </w:tc>
      </w:tr>
      <w:tr w:rsidR="00904FFB" w14:paraId="08D8E80D" w14:textId="77777777" w:rsidTr="00427E00">
        <w:trPr>
          <w:cantSplit/>
        </w:trPr>
        <w:tc>
          <w:tcPr>
            <w:tcW w:w="1576" w:type="dxa"/>
            <w:tcBorders>
              <w:top w:val="single" w:sz="4" w:space="0" w:color="auto"/>
              <w:bottom w:val="single" w:sz="4" w:space="0" w:color="auto"/>
            </w:tcBorders>
          </w:tcPr>
          <w:p w14:paraId="4A05E8FF" w14:textId="77777777" w:rsidR="00904FFB" w:rsidRDefault="00904FFB">
            <w:pPr>
              <w:pStyle w:val="EarlierRepubEntries"/>
            </w:pPr>
            <w:r>
              <w:t>R23</w:t>
            </w:r>
            <w:r>
              <w:br/>
              <w:t>1 Sept 2016</w:t>
            </w:r>
          </w:p>
        </w:tc>
        <w:tc>
          <w:tcPr>
            <w:tcW w:w="1681" w:type="dxa"/>
            <w:tcBorders>
              <w:top w:val="single" w:sz="4" w:space="0" w:color="auto"/>
              <w:bottom w:val="single" w:sz="4" w:space="0" w:color="auto"/>
            </w:tcBorders>
          </w:tcPr>
          <w:p w14:paraId="5FC86510" w14:textId="77777777" w:rsidR="00904FFB" w:rsidRDefault="00904FFB">
            <w:pPr>
              <w:pStyle w:val="EarlierRepubEntries"/>
            </w:pPr>
            <w:r>
              <w:t>1 Sept 2016</w:t>
            </w:r>
            <w:r w:rsidR="00D15BE4">
              <w:t>–</w:t>
            </w:r>
            <w:r>
              <w:br/>
              <w:t>1 Mar 2017</w:t>
            </w:r>
          </w:p>
        </w:tc>
        <w:tc>
          <w:tcPr>
            <w:tcW w:w="1783" w:type="dxa"/>
            <w:tcBorders>
              <w:top w:val="single" w:sz="4" w:space="0" w:color="auto"/>
              <w:bottom w:val="single" w:sz="4" w:space="0" w:color="auto"/>
            </w:tcBorders>
          </w:tcPr>
          <w:p w14:paraId="25D9FC44" w14:textId="36F9C521" w:rsidR="00904FFB" w:rsidRDefault="00A04343">
            <w:pPr>
              <w:pStyle w:val="EarlierRepubEntries"/>
            </w:pPr>
            <w:hyperlink r:id="rId822" w:tooltip="Public Sector Management Amendment Act 2016 " w:history="1">
              <w:r w:rsidR="00EC09B9" w:rsidRPr="00EC09B9">
                <w:rPr>
                  <w:rStyle w:val="charCitHyperlinkAbbrev"/>
                </w:rPr>
                <w:t>A2016-52</w:t>
              </w:r>
            </w:hyperlink>
          </w:p>
        </w:tc>
        <w:tc>
          <w:tcPr>
            <w:tcW w:w="1783" w:type="dxa"/>
            <w:tcBorders>
              <w:top w:val="single" w:sz="4" w:space="0" w:color="auto"/>
              <w:bottom w:val="single" w:sz="4" w:space="0" w:color="auto"/>
            </w:tcBorders>
          </w:tcPr>
          <w:p w14:paraId="36AF944C" w14:textId="1E18DC4C" w:rsidR="00904FFB" w:rsidRDefault="00EC09B9" w:rsidP="00E72DA0">
            <w:pPr>
              <w:pStyle w:val="EarlierRepubEntries"/>
            </w:pPr>
            <w:r>
              <w:t xml:space="preserve">amendments by </w:t>
            </w:r>
            <w:hyperlink r:id="rId823" w:tooltip="Public Sector Management Amendment Act 2016 " w:history="1">
              <w:r w:rsidRPr="00EC09B9">
                <w:rPr>
                  <w:rStyle w:val="charCitHyperlinkAbbrev"/>
                </w:rPr>
                <w:t>A2016-52</w:t>
              </w:r>
            </w:hyperlink>
          </w:p>
        </w:tc>
      </w:tr>
      <w:tr w:rsidR="00331CDA" w14:paraId="3B122730" w14:textId="77777777" w:rsidTr="00427E00">
        <w:trPr>
          <w:cantSplit/>
        </w:trPr>
        <w:tc>
          <w:tcPr>
            <w:tcW w:w="1576" w:type="dxa"/>
            <w:tcBorders>
              <w:top w:val="single" w:sz="4" w:space="0" w:color="auto"/>
              <w:bottom w:val="single" w:sz="4" w:space="0" w:color="auto"/>
            </w:tcBorders>
          </w:tcPr>
          <w:p w14:paraId="044AF64B" w14:textId="77777777" w:rsidR="00331CDA" w:rsidRDefault="00774DAA">
            <w:pPr>
              <w:pStyle w:val="EarlierRepubEntries"/>
            </w:pPr>
            <w:r>
              <w:t>R24</w:t>
            </w:r>
            <w:r>
              <w:br/>
              <w:t>2 Mar</w:t>
            </w:r>
            <w:r w:rsidR="00331CDA">
              <w:t xml:space="preserve"> 201</w:t>
            </w:r>
            <w:r>
              <w:t>7</w:t>
            </w:r>
          </w:p>
        </w:tc>
        <w:tc>
          <w:tcPr>
            <w:tcW w:w="1681" w:type="dxa"/>
            <w:tcBorders>
              <w:top w:val="single" w:sz="4" w:space="0" w:color="auto"/>
              <w:bottom w:val="single" w:sz="4" w:space="0" w:color="auto"/>
            </w:tcBorders>
          </w:tcPr>
          <w:p w14:paraId="4AD75E3B" w14:textId="77777777" w:rsidR="00331CDA" w:rsidRDefault="005A6ED0" w:rsidP="00331CDA">
            <w:pPr>
              <w:pStyle w:val="EarlierRepubEntries"/>
            </w:pPr>
            <w:r>
              <w:t>2 Mar 2017</w:t>
            </w:r>
            <w:r w:rsidR="00D15BE4">
              <w:t>–</w:t>
            </w:r>
            <w:r>
              <w:br/>
              <w:t>2 Apr</w:t>
            </w:r>
            <w:r w:rsidR="00331CDA">
              <w:t xml:space="preserve"> 2017</w:t>
            </w:r>
          </w:p>
        </w:tc>
        <w:tc>
          <w:tcPr>
            <w:tcW w:w="1783" w:type="dxa"/>
            <w:tcBorders>
              <w:top w:val="single" w:sz="4" w:space="0" w:color="auto"/>
              <w:bottom w:val="single" w:sz="4" w:space="0" w:color="auto"/>
            </w:tcBorders>
          </w:tcPr>
          <w:p w14:paraId="4346E61C" w14:textId="27A6A398" w:rsidR="00331CDA" w:rsidRDefault="00A04343">
            <w:pPr>
              <w:pStyle w:val="EarlierRepubEntries"/>
            </w:pPr>
            <w:hyperlink r:id="rId824" w:tooltip="Justice and Community Safety Legislation Amendment Act 2017" w:history="1">
              <w:r w:rsidR="00774DAA">
                <w:rPr>
                  <w:rStyle w:val="charCitHyperlinkAbbrev"/>
                </w:rPr>
                <w:t>A2017</w:t>
              </w:r>
              <w:r w:rsidR="00774DAA">
                <w:rPr>
                  <w:rStyle w:val="charCitHyperlinkAbbrev"/>
                </w:rPr>
                <w:noBreakHyphen/>
                <w:t>5</w:t>
              </w:r>
            </w:hyperlink>
          </w:p>
        </w:tc>
        <w:tc>
          <w:tcPr>
            <w:tcW w:w="1783" w:type="dxa"/>
            <w:tcBorders>
              <w:top w:val="single" w:sz="4" w:space="0" w:color="auto"/>
              <w:bottom w:val="single" w:sz="4" w:space="0" w:color="auto"/>
            </w:tcBorders>
          </w:tcPr>
          <w:p w14:paraId="11F69080" w14:textId="04F9D5CD" w:rsidR="00331CDA" w:rsidRDefault="00774DAA" w:rsidP="005A6ED0">
            <w:pPr>
              <w:pStyle w:val="EarlierRepubEntries"/>
            </w:pPr>
            <w:r>
              <w:t>amendments by</w:t>
            </w:r>
            <w:r w:rsidR="005A6ED0">
              <w:t xml:space="preserve"> </w:t>
            </w:r>
            <w:hyperlink r:id="rId825" w:tooltip="Justice and Community Safety Legislation Amendment Act 2017" w:history="1">
              <w:r w:rsidR="005A6ED0">
                <w:rPr>
                  <w:rStyle w:val="charCitHyperlinkAbbrev"/>
                </w:rPr>
                <w:t>A2017</w:t>
              </w:r>
              <w:r w:rsidR="005A6ED0">
                <w:rPr>
                  <w:rStyle w:val="charCitHyperlinkAbbrev"/>
                </w:rPr>
                <w:noBreakHyphen/>
                <w:t>5</w:t>
              </w:r>
            </w:hyperlink>
          </w:p>
        </w:tc>
      </w:tr>
      <w:tr w:rsidR="00A462B7" w14:paraId="224E2EED" w14:textId="77777777" w:rsidTr="00427E00">
        <w:trPr>
          <w:cantSplit/>
        </w:trPr>
        <w:tc>
          <w:tcPr>
            <w:tcW w:w="1576" w:type="dxa"/>
            <w:tcBorders>
              <w:top w:val="single" w:sz="4" w:space="0" w:color="auto"/>
              <w:bottom w:val="single" w:sz="4" w:space="0" w:color="auto"/>
            </w:tcBorders>
          </w:tcPr>
          <w:p w14:paraId="4276281E" w14:textId="77777777" w:rsidR="00A462B7" w:rsidRDefault="00A462B7">
            <w:pPr>
              <w:pStyle w:val="EarlierRepubEntries"/>
            </w:pPr>
            <w:r>
              <w:t>R25</w:t>
            </w:r>
            <w:r>
              <w:br/>
              <w:t>3 Apr 2017</w:t>
            </w:r>
          </w:p>
        </w:tc>
        <w:tc>
          <w:tcPr>
            <w:tcW w:w="1681" w:type="dxa"/>
            <w:tcBorders>
              <w:top w:val="single" w:sz="4" w:space="0" w:color="auto"/>
              <w:bottom w:val="single" w:sz="4" w:space="0" w:color="auto"/>
            </w:tcBorders>
          </w:tcPr>
          <w:p w14:paraId="49EDCBE8" w14:textId="77777777" w:rsidR="00A462B7" w:rsidRDefault="00A462B7" w:rsidP="00331CDA">
            <w:pPr>
              <w:pStyle w:val="EarlierRepubEntries"/>
            </w:pPr>
            <w:r>
              <w:t>3 Apr 2017</w:t>
            </w:r>
            <w:r w:rsidR="00D15BE4">
              <w:t>–</w:t>
            </w:r>
            <w:r>
              <w:br/>
              <w:t>7 Dec 2017</w:t>
            </w:r>
          </w:p>
        </w:tc>
        <w:tc>
          <w:tcPr>
            <w:tcW w:w="1783" w:type="dxa"/>
            <w:tcBorders>
              <w:top w:val="single" w:sz="4" w:space="0" w:color="auto"/>
              <w:bottom w:val="single" w:sz="4" w:space="0" w:color="auto"/>
            </w:tcBorders>
          </w:tcPr>
          <w:p w14:paraId="42B46849" w14:textId="2E797806" w:rsidR="00A462B7" w:rsidRDefault="00A04343">
            <w:pPr>
              <w:pStyle w:val="EarlierRepubEntries"/>
            </w:pPr>
            <w:hyperlink r:id="rId826" w:tooltip="Justice and Community Safety Legislation Amendment Act 2017" w:history="1">
              <w:r w:rsidR="00A462B7">
                <w:rPr>
                  <w:rStyle w:val="charCitHyperlinkAbbrev"/>
                </w:rPr>
                <w:t>A2017</w:t>
              </w:r>
              <w:r w:rsidR="00A462B7">
                <w:rPr>
                  <w:rStyle w:val="charCitHyperlinkAbbrev"/>
                </w:rPr>
                <w:noBreakHyphen/>
                <w:t>5</w:t>
              </w:r>
            </w:hyperlink>
          </w:p>
        </w:tc>
        <w:tc>
          <w:tcPr>
            <w:tcW w:w="1783" w:type="dxa"/>
            <w:tcBorders>
              <w:top w:val="single" w:sz="4" w:space="0" w:color="auto"/>
              <w:bottom w:val="single" w:sz="4" w:space="0" w:color="auto"/>
            </w:tcBorders>
          </w:tcPr>
          <w:p w14:paraId="1E118CAB" w14:textId="2A6721CE" w:rsidR="00A462B7" w:rsidRDefault="00A462B7" w:rsidP="005A6ED0">
            <w:pPr>
              <w:pStyle w:val="EarlierRepubEntries"/>
            </w:pPr>
            <w:r>
              <w:t xml:space="preserve">amendments by </w:t>
            </w:r>
            <w:hyperlink r:id="rId827" w:tooltip="Discrimination Amendment Act 2016" w:history="1">
              <w:r>
                <w:rPr>
                  <w:rStyle w:val="charCitHyperlinkAbbrev"/>
                </w:rPr>
                <w:t>A2016</w:t>
              </w:r>
              <w:r>
                <w:rPr>
                  <w:rStyle w:val="charCitHyperlinkAbbrev"/>
                </w:rPr>
                <w:noBreakHyphen/>
                <w:t>49</w:t>
              </w:r>
            </w:hyperlink>
          </w:p>
        </w:tc>
      </w:tr>
      <w:tr w:rsidR="00FF2063" w14:paraId="3218077E" w14:textId="77777777" w:rsidTr="00427E00">
        <w:trPr>
          <w:cantSplit/>
        </w:trPr>
        <w:tc>
          <w:tcPr>
            <w:tcW w:w="1576" w:type="dxa"/>
            <w:tcBorders>
              <w:top w:val="single" w:sz="4" w:space="0" w:color="auto"/>
              <w:bottom w:val="single" w:sz="4" w:space="0" w:color="auto"/>
            </w:tcBorders>
          </w:tcPr>
          <w:p w14:paraId="2C6AF36B" w14:textId="77777777" w:rsidR="00FF2063" w:rsidRDefault="00FF2063">
            <w:pPr>
              <w:pStyle w:val="EarlierRepubEntries"/>
            </w:pPr>
            <w:r>
              <w:t>R26</w:t>
            </w:r>
            <w:r>
              <w:br/>
            </w:r>
            <w:r w:rsidR="00D15BE4">
              <w:t>8 Dec 2017</w:t>
            </w:r>
          </w:p>
        </w:tc>
        <w:tc>
          <w:tcPr>
            <w:tcW w:w="1681" w:type="dxa"/>
            <w:tcBorders>
              <w:top w:val="single" w:sz="4" w:space="0" w:color="auto"/>
              <w:bottom w:val="single" w:sz="4" w:space="0" w:color="auto"/>
            </w:tcBorders>
          </w:tcPr>
          <w:p w14:paraId="1E0927FD" w14:textId="77777777" w:rsidR="00FF2063" w:rsidRDefault="00D15BE4" w:rsidP="00331CDA">
            <w:pPr>
              <w:pStyle w:val="EarlierRepubEntries"/>
            </w:pPr>
            <w:r>
              <w:t>8 Dec 2017–</w:t>
            </w:r>
            <w:r>
              <w:br/>
              <w:t>21 Nov 2018</w:t>
            </w:r>
          </w:p>
        </w:tc>
        <w:tc>
          <w:tcPr>
            <w:tcW w:w="1783" w:type="dxa"/>
            <w:tcBorders>
              <w:top w:val="single" w:sz="4" w:space="0" w:color="auto"/>
              <w:bottom w:val="single" w:sz="4" w:space="0" w:color="auto"/>
            </w:tcBorders>
          </w:tcPr>
          <w:p w14:paraId="604FDFC3" w14:textId="7FFCF593" w:rsidR="00FF2063" w:rsidRPr="0053719B" w:rsidRDefault="00A04343">
            <w:pPr>
              <w:pStyle w:val="EarlierRepubEntries"/>
            </w:pPr>
            <w:hyperlink r:id="rId828" w:anchor="history" w:tooltip="Inspector of Correctional Services Act 2017" w:history="1">
              <w:r w:rsidR="00CD16B6">
                <w:rPr>
                  <w:rStyle w:val="charCitHyperlinkAbbrev"/>
                </w:rPr>
                <w:t>A2017-47</w:t>
              </w:r>
            </w:hyperlink>
          </w:p>
        </w:tc>
        <w:tc>
          <w:tcPr>
            <w:tcW w:w="1783" w:type="dxa"/>
            <w:tcBorders>
              <w:top w:val="single" w:sz="4" w:space="0" w:color="auto"/>
              <w:bottom w:val="single" w:sz="4" w:space="0" w:color="auto"/>
            </w:tcBorders>
          </w:tcPr>
          <w:p w14:paraId="73482749" w14:textId="32C3FB4C" w:rsidR="00FF2063" w:rsidRDefault="00D15BE4" w:rsidP="005A6ED0">
            <w:pPr>
              <w:pStyle w:val="EarlierRepubEntries"/>
            </w:pPr>
            <w:r>
              <w:t xml:space="preserve">amendments by </w:t>
            </w:r>
            <w:hyperlink r:id="rId829" w:anchor="history" w:tooltip="Inspector of Correctional Services Act 2017" w:history="1">
              <w:r w:rsidR="00CD16B6">
                <w:rPr>
                  <w:rStyle w:val="charCitHyperlinkAbbrev"/>
                </w:rPr>
                <w:t>A2017-47</w:t>
              </w:r>
            </w:hyperlink>
          </w:p>
        </w:tc>
      </w:tr>
      <w:tr w:rsidR="00526A27" w14:paraId="6D90A1C6" w14:textId="77777777" w:rsidTr="00427E00">
        <w:trPr>
          <w:cantSplit/>
        </w:trPr>
        <w:tc>
          <w:tcPr>
            <w:tcW w:w="1576" w:type="dxa"/>
            <w:tcBorders>
              <w:top w:val="single" w:sz="4" w:space="0" w:color="auto"/>
              <w:bottom w:val="single" w:sz="4" w:space="0" w:color="auto"/>
            </w:tcBorders>
          </w:tcPr>
          <w:p w14:paraId="5EE43CDF" w14:textId="77777777" w:rsidR="00526A27" w:rsidRDefault="00526A27">
            <w:pPr>
              <w:pStyle w:val="EarlierRepubEntries"/>
            </w:pPr>
            <w:r>
              <w:t>R27</w:t>
            </w:r>
            <w:r>
              <w:br/>
              <w:t>22 Nov 2018</w:t>
            </w:r>
          </w:p>
        </w:tc>
        <w:tc>
          <w:tcPr>
            <w:tcW w:w="1681" w:type="dxa"/>
            <w:tcBorders>
              <w:top w:val="single" w:sz="4" w:space="0" w:color="auto"/>
              <w:bottom w:val="single" w:sz="4" w:space="0" w:color="auto"/>
            </w:tcBorders>
          </w:tcPr>
          <w:p w14:paraId="75001784" w14:textId="77777777" w:rsidR="00526A27" w:rsidRDefault="00526A27" w:rsidP="00331CDA">
            <w:pPr>
              <w:pStyle w:val="EarlierRepubEntries"/>
            </w:pPr>
            <w:r>
              <w:t>22 Nov 2018–</w:t>
            </w:r>
            <w:r>
              <w:br/>
              <w:t>20 Dec 2018</w:t>
            </w:r>
          </w:p>
        </w:tc>
        <w:tc>
          <w:tcPr>
            <w:tcW w:w="1783" w:type="dxa"/>
            <w:tcBorders>
              <w:top w:val="single" w:sz="4" w:space="0" w:color="auto"/>
              <w:bottom w:val="single" w:sz="4" w:space="0" w:color="auto"/>
            </w:tcBorders>
          </w:tcPr>
          <w:p w14:paraId="1F93215C" w14:textId="5E3A5D29" w:rsidR="00526A27" w:rsidRPr="0053719B" w:rsidRDefault="00A04343">
            <w:pPr>
              <w:pStyle w:val="EarlierRepubEntries"/>
            </w:pPr>
            <w:hyperlink r:id="rId830" w:tooltip="Statute Law Amendment Act 2018" w:history="1">
              <w:r w:rsidR="00526A27">
                <w:rPr>
                  <w:rStyle w:val="charCitHyperlinkAbbrev"/>
                </w:rPr>
                <w:t>A2018</w:t>
              </w:r>
              <w:r w:rsidR="00526A27">
                <w:rPr>
                  <w:rStyle w:val="charCitHyperlinkAbbrev"/>
                </w:rPr>
                <w:noBreakHyphen/>
                <w:t>42</w:t>
              </w:r>
            </w:hyperlink>
          </w:p>
        </w:tc>
        <w:tc>
          <w:tcPr>
            <w:tcW w:w="1783" w:type="dxa"/>
            <w:tcBorders>
              <w:top w:val="single" w:sz="4" w:space="0" w:color="auto"/>
              <w:bottom w:val="single" w:sz="4" w:space="0" w:color="auto"/>
            </w:tcBorders>
          </w:tcPr>
          <w:p w14:paraId="6A738A61" w14:textId="3CBFF51C" w:rsidR="00526A27" w:rsidRDefault="00526A27" w:rsidP="005A6ED0">
            <w:pPr>
              <w:pStyle w:val="EarlierRepubEntries"/>
            </w:pPr>
            <w:r>
              <w:t xml:space="preserve">amendments by </w:t>
            </w:r>
            <w:hyperlink r:id="rId831" w:tooltip="Statute Law Amendment Act 2018" w:history="1">
              <w:r>
                <w:rPr>
                  <w:rStyle w:val="charCitHyperlinkAbbrev"/>
                </w:rPr>
                <w:t>A2018</w:t>
              </w:r>
              <w:r>
                <w:rPr>
                  <w:rStyle w:val="charCitHyperlinkAbbrev"/>
                </w:rPr>
                <w:noBreakHyphen/>
                <w:t>42</w:t>
              </w:r>
            </w:hyperlink>
          </w:p>
        </w:tc>
      </w:tr>
      <w:tr w:rsidR="000E2815" w14:paraId="49C441F7" w14:textId="77777777" w:rsidTr="00427E00">
        <w:trPr>
          <w:cantSplit/>
        </w:trPr>
        <w:tc>
          <w:tcPr>
            <w:tcW w:w="1576" w:type="dxa"/>
            <w:tcBorders>
              <w:top w:val="single" w:sz="4" w:space="0" w:color="auto"/>
              <w:bottom w:val="single" w:sz="4" w:space="0" w:color="auto"/>
            </w:tcBorders>
          </w:tcPr>
          <w:p w14:paraId="609B1067" w14:textId="77777777" w:rsidR="000E2815" w:rsidRDefault="000E2815">
            <w:pPr>
              <w:pStyle w:val="EarlierRepubEntries"/>
            </w:pPr>
            <w:r>
              <w:lastRenderedPageBreak/>
              <w:t>R2</w:t>
            </w:r>
            <w:r w:rsidR="0053719B">
              <w:t>8</w:t>
            </w:r>
            <w:r>
              <w:br/>
              <w:t>21 Dec 2018</w:t>
            </w:r>
          </w:p>
        </w:tc>
        <w:tc>
          <w:tcPr>
            <w:tcW w:w="1681" w:type="dxa"/>
            <w:tcBorders>
              <w:top w:val="single" w:sz="4" w:space="0" w:color="auto"/>
              <w:bottom w:val="single" w:sz="4" w:space="0" w:color="auto"/>
            </w:tcBorders>
          </w:tcPr>
          <w:p w14:paraId="37D139C7" w14:textId="77777777" w:rsidR="000E2815" w:rsidRDefault="000E2815" w:rsidP="00331CDA">
            <w:pPr>
              <w:pStyle w:val="EarlierRepubEntries"/>
            </w:pPr>
            <w:r>
              <w:t>21 Dec 2018–</w:t>
            </w:r>
            <w:r>
              <w:br/>
              <w:t>20 June 2019</w:t>
            </w:r>
          </w:p>
        </w:tc>
        <w:tc>
          <w:tcPr>
            <w:tcW w:w="1783" w:type="dxa"/>
            <w:tcBorders>
              <w:top w:val="single" w:sz="4" w:space="0" w:color="auto"/>
              <w:bottom w:val="single" w:sz="4" w:space="0" w:color="auto"/>
            </w:tcBorders>
          </w:tcPr>
          <w:p w14:paraId="70A25285" w14:textId="2D1DB138" w:rsidR="000E2815" w:rsidRPr="0053719B" w:rsidRDefault="00A04343">
            <w:pPr>
              <w:pStyle w:val="EarlierRepubEntries"/>
            </w:pPr>
            <w:hyperlink r:id="rId832" w:tooltip="Statute Law Amendment Act 2018" w:history="1">
              <w:r w:rsidR="000E2815">
                <w:rPr>
                  <w:rStyle w:val="charCitHyperlinkAbbrev"/>
                </w:rPr>
                <w:t>A2018</w:t>
              </w:r>
              <w:r w:rsidR="000E2815">
                <w:rPr>
                  <w:rStyle w:val="charCitHyperlinkAbbrev"/>
                </w:rPr>
                <w:noBreakHyphen/>
                <w:t>42</w:t>
              </w:r>
            </w:hyperlink>
          </w:p>
        </w:tc>
        <w:tc>
          <w:tcPr>
            <w:tcW w:w="1783" w:type="dxa"/>
            <w:tcBorders>
              <w:top w:val="single" w:sz="4" w:space="0" w:color="auto"/>
              <w:bottom w:val="single" w:sz="4" w:space="0" w:color="auto"/>
            </w:tcBorders>
          </w:tcPr>
          <w:p w14:paraId="1E44A03F" w14:textId="7F4D03A2" w:rsidR="000E2815" w:rsidRDefault="00443B9E" w:rsidP="005A6ED0">
            <w:pPr>
              <w:pStyle w:val="EarlierRepubEntries"/>
            </w:pPr>
            <w:r>
              <w:t xml:space="preserve">amendments by </w:t>
            </w:r>
            <w:hyperlink r:id="rId833" w:tooltip="Veterinary Practice Act 2018" w:history="1">
              <w:r w:rsidR="000E2815">
                <w:rPr>
                  <w:rStyle w:val="charCitHyperlinkAbbrev"/>
                </w:rPr>
                <w:t>A2018</w:t>
              </w:r>
              <w:r w:rsidR="000E2815">
                <w:rPr>
                  <w:rStyle w:val="charCitHyperlinkAbbrev"/>
                </w:rPr>
                <w:noBreakHyphen/>
                <w:t>32</w:t>
              </w:r>
            </w:hyperlink>
          </w:p>
        </w:tc>
      </w:tr>
      <w:tr w:rsidR="0053719B" w14:paraId="51B12E18" w14:textId="77777777" w:rsidTr="00427E00">
        <w:trPr>
          <w:cantSplit/>
        </w:trPr>
        <w:tc>
          <w:tcPr>
            <w:tcW w:w="1576" w:type="dxa"/>
            <w:tcBorders>
              <w:top w:val="single" w:sz="4" w:space="0" w:color="auto"/>
              <w:bottom w:val="single" w:sz="4" w:space="0" w:color="auto"/>
            </w:tcBorders>
          </w:tcPr>
          <w:p w14:paraId="09237999" w14:textId="77777777" w:rsidR="0053719B" w:rsidRDefault="0053719B">
            <w:pPr>
              <w:pStyle w:val="EarlierRepubEntries"/>
            </w:pPr>
            <w:r>
              <w:t>R29</w:t>
            </w:r>
            <w:r>
              <w:br/>
              <w:t>21 June 2019</w:t>
            </w:r>
          </w:p>
        </w:tc>
        <w:tc>
          <w:tcPr>
            <w:tcW w:w="1681" w:type="dxa"/>
            <w:tcBorders>
              <w:top w:val="single" w:sz="4" w:space="0" w:color="auto"/>
              <w:bottom w:val="single" w:sz="4" w:space="0" w:color="auto"/>
            </w:tcBorders>
          </w:tcPr>
          <w:p w14:paraId="30FCA665" w14:textId="77777777" w:rsidR="0053719B" w:rsidRDefault="0053719B" w:rsidP="00331CDA">
            <w:pPr>
              <w:pStyle w:val="EarlierRepubEntries"/>
            </w:pPr>
            <w:r>
              <w:t>21 June 2019–</w:t>
            </w:r>
            <w:r>
              <w:br/>
              <w:t>30 June 2019</w:t>
            </w:r>
          </w:p>
        </w:tc>
        <w:tc>
          <w:tcPr>
            <w:tcW w:w="1783" w:type="dxa"/>
            <w:tcBorders>
              <w:top w:val="single" w:sz="4" w:space="0" w:color="auto"/>
              <w:bottom w:val="single" w:sz="4" w:space="0" w:color="auto"/>
            </w:tcBorders>
          </w:tcPr>
          <w:p w14:paraId="678832ED" w14:textId="092E8F27" w:rsidR="0053719B" w:rsidRDefault="00A04343">
            <w:pPr>
              <w:pStyle w:val="EarlierRepubEntries"/>
            </w:pPr>
            <w:hyperlink r:id="rId834" w:tooltip="Justice and Community Safety Legislation Amendment Act 2019" w:history="1">
              <w:r w:rsidR="0053719B">
                <w:rPr>
                  <w:rStyle w:val="charCitHyperlinkAbbrev"/>
                </w:rPr>
                <w:t>A2019</w:t>
              </w:r>
              <w:r w:rsidR="0053719B">
                <w:rPr>
                  <w:rStyle w:val="charCitHyperlinkAbbrev"/>
                </w:rPr>
                <w:noBreakHyphen/>
                <w:t>17</w:t>
              </w:r>
            </w:hyperlink>
          </w:p>
        </w:tc>
        <w:tc>
          <w:tcPr>
            <w:tcW w:w="1783" w:type="dxa"/>
            <w:tcBorders>
              <w:top w:val="single" w:sz="4" w:space="0" w:color="auto"/>
              <w:bottom w:val="single" w:sz="4" w:space="0" w:color="auto"/>
            </w:tcBorders>
          </w:tcPr>
          <w:p w14:paraId="6F169DD0" w14:textId="78FB6238" w:rsidR="0053719B" w:rsidRDefault="0053719B" w:rsidP="005A6ED0">
            <w:pPr>
              <w:pStyle w:val="EarlierRepubEntries"/>
            </w:pPr>
            <w:r>
              <w:t xml:space="preserve">amendments by </w:t>
            </w:r>
            <w:hyperlink r:id="rId835" w:tooltip="Justice and Community Safety Legislation Amendment Act 2019" w:history="1">
              <w:r>
                <w:rPr>
                  <w:rStyle w:val="charCitHyperlinkAbbrev"/>
                </w:rPr>
                <w:t>A2019</w:t>
              </w:r>
              <w:r>
                <w:rPr>
                  <w:rStyle w:val="charCitHyperlinkAbbrev"/>
                </w:rPr>
                <w:noBreakHyphen/>
                <w:t>17</w:t>
              </w:r>
            </w:hyperlink>
          </w:p>
        </w:tc>
      </w:tr>
      <w:tr w:rsidR="0023552B" w14:paraId="24162A86" w14:textId="77777777" w:rsidTr="00427E00">
        <w:trPr>
          <w:cantSplit/>
        </w:trPr>
        <w:tc>
          <w:tcPr>
            <w:tcW w:w="1576" w:type="dxa"/>
            <w:tcBorders>
              <w:top w:val="single" w:sz="4" w:space="0" w:color="auto"/>
              <w:bottom w:val="single" w:sz="4" w:space="0" w:color="auto"/>
            </w:tcBorders>
          </w:tcPr>
          <w:p w14:paraId="1542408A" w14:textId="77777777" w:rsidR="0023552B" w:rsidRDefault="0023552B">
            <w:pPr>
              <w:pStyle w:val="EarlierRepubEntries"/>
            </w:pPr>
            <w:r>
              <w:t>R30</w:t>
            </w:r>
            <w:r>
              <w:br/>
              <w:t>1 July 2019</w:t>
            </w:r>
          </w:p>
        </w:tc>
        <w:tc>
          <w:tcPr>
            <w:tcW w:w="1681" w:type="dxa"/>
            <w:tcBorders>
              <w:top w:val="single" w:sz="4" w:space="0" w:color="auto"/>
              <w:bottom w:val="single" w:sz="4" w:space="0" w:color="auto"/>
            </w:tcBorders>
          </w:tcPr>
          <w:p w14:paraId="29B29E3D" w14:textId="77777777" w:rsidR="0023552B" w:rsidRDefault="0023552B" w:rsidP="00331CDA">
            <w:pPr>
              <w:pStyle w:val="EarlierRepubEntries"/>
            </w:pPr>
            <w:r>
              <w:t>1 July 2019–</w:t>
            </w:r>
            <w:r>
              <w:br/>
              <w:t>13 May 2020</w:t>
            </w:r>
          </w:p>
        </w:tc>
        <w:tc>
          <w:tcPr>
            <w:tcW w:w="1783" w:type="dxa"/>
            <w:tcBorders>
              <w:top w:val="single" w:sz="4" w:space="0" w:color="auto"/>
              <w:bottom w:val="single" w:sz="4" w:space="0" w:color="auto"/>
            </w:tcBorders>
          </w:tcPr>
          <w:p w14:paraId="446D552A" w14:textId="52A6E4F4" w:rsidR="0023552B" w:rsidRDefault="00A04343">
            <w:pPr>
              <w:pStyle w:val="EarlierRepubEntries"/>
            </w:pPr>
            <w:hyperlink r:id="rId836" w:tooltip="Justice and Community Safety Legislation Amendment Act 2019" w:history="1">
              <w:r w:rsidR="0023552B">
                <w:rPr>
                  <w:rStyle w:val="charCitHyperlinkAbbrev"/>
                </w:rPr>
                <w:t>A2019</w:t>
              </w:r>
              <w:r w:rsidR="0023552B">
                <w:rPr>
                  <w:rStyle w:val="charCitHyperlinkAbbrev"/>
                </w:rPr>
                <w:noBreakHyphen/>
                <w:t>17</w:t>
              </w:r>
            </w:hyperlink>
          </w:p>
        </w:tc>
        <w:tc>
          <w:tcPr>
            <w:tcW w:w="1783" w:type="dxa"/>
            <w:tcBorders>
              <w:top w:val="single" w:sz="4" w:space="0" w:color="auto"/>
              <w:bottom w:val="single" w:sz="4" w:space="0" w:color="auto"/>
            </w:tcBorders>
          </w:tcPr>
          <w:p w14:paraId="3168FF48" w14:textId="077F79A1" w:rsidR="0023552B" w:rsidRDefault="0023552B" w:rsidP="005A6ED0">
            <w:pPr>
              <w:pStyle w:val="EarlierRepubEntries"/>
            </w:pPr>
            <w:r>
              <w:t xml:space="preserve">amendments by </w:t>
            </w:r>
            <w:hyperlink r:id="rId837" w:tooltip="Retirement Villages Legislation Amendment Act 2019" w:history="1">
              <w:r>
                <w:rPr>
                  <w:rStyle w:val="charCitHyperlinkAbbrev"/>
                </w:rPr>
                <w:t>A2019-10</w:t>
              </w:r>
            </w:hyperlink>
          </w:p>
        </w:tc>
      </w:tr>
      <w:tr w:rsidR="00952A9F" w14:paraId="2C5D6ED9" w14:textId="77777777" w:rsidTr="00427E00">
        <w:trPr>
          <w:cantSplit/>
        </w:trPr>
        <w:tc>
          <w:tcPr>
            <w:tcW w:w="1576" w:type="dxa"/>
            <w:tcBorders>
              <w:top w:val="single" w:sz="4" w:space="0" w:color="auto"/>
              <w:bottom w:val="single" w:sz="4" w:space="0" w:color="auto"/>
            </w:tcBorders>
          </w:tcPr>
          <w:p w14:paraId="016A2775" w14:textId="77777777" w:rsidR="00952A9F" w:rsidRDefault="00952A9F">
            <w:pPr>
              <w:pStyle w:val="EarlierRepubEntries"/>
            </w:pPr>
            <w:r>
              <w:t>R31</w:t>
            </w:r>
            <w:r>
              <w:br/>
              <w:t>14 May 2020</w:t>
            </w:r>
          </w:p>
        </w:tc>
        <w:tc>
          <w:tcPr>
            <w:tcW w:w="1681" w:type="dxa"/>
            <w:tcBorders>
              <w:top w:val="single" w:sz="4" w:space="0" w:color="auto"/>
              <w:bottom w:val="single" w:sz="4" w:space="0" w:color="auto"/>
            </w:tcBorders>
          </w:tcPr>
          <w:p w14:paraId="60785FA3" w14:textId="77777777" w:rsidR="00952A9F" w:rsidRDefault="00952A9F" w:rsidP="00331CDA">
            <w:pPr>
              <w:pStyle w:val="EarlierRepubEntries"/>
            </w:pPr>
            <w:r>
              <w:t>14 May 2020–</w:t>
            </w:r>
            <w:r>
              <w:br/>
              <w:t>27 Aug 2020</w:t>
            </w:r>
          </w:p>
        </w:tc>
        <w:tc>
          <w:tcPr>
            <w:tcW w:w="1783" w:type="dxa"/>
            <w:tcBorders>
              <w:top w:val="single" w:sz="4" w:space="0" w:color="auto"/>
              <w:bottom w:val="single" w:sz="4" w:space="0" w:color="auto"/>
            </w:tcBorders>
          </w:tcPr>
          <w:p w14:paraId="04F9C989" w14:textId="3546DDCB" w:rsidR="00952A9F" w:rsidRDefault="00A04343">
            <w:pPr>
              <w:pStyle w:val="EarlierRepubEntries"/>
            </w:pPr>
            <w:hyperlink r:id="rId838" w:tooltip="COVID-19 Emergency Response Legislation Amendment Act 2020" w:history="1">
              <w:r w:rsidR="00952A9F">
                <w:rPr>
                  <w:rStyle w:val="charCitHyperlinkAbbrev"/>
                </w:rPr>
                <w:t>A2020</w:t>
              </w:r>
              <w:r w:rsidR="00952A9F">
                <w:rPr>
                  <w:rStyle w:val="charCitHyperlinkAbbrev"/>
                </w:rPr>
                <w:noBreakHyphen/>
                <w:t>14</w:t>
              </w:r>
            </w:hyperlink>
          </w:p>
        </w:tc>
        <w:tc>
          <w:tcPr>
            <w:tcW w:w="1783" w:type="dxa"/>
            <w:tcBorders>
              <w:top w:val="single" w:sz="4" w:space="0" w:color="auto"/>
              <w:bottom w:val="single" w:sz="4" w:space="0" w:color="auto"/>
            </w:tcBorders>
          </w:tcPr>
          <w:p w14:paraId="7DB53920" w14:textId="6AEF2FD0" w:rsidR="00952A9F" w:rsidRDefault="00952A9F" w:rsidP="005A6ED0">
            <w:pPr>
              <w:pStyle w:val="EarlierRepubEntries"/>
            </w:pPr>
            <w:r>
              <w:t xml:space="preserve">amendments by </w:t>
            </w:r>
            <w:hyperlink r:id="rId839" w:tooltip="COVID-19 Emergency Response Legislation Amendment Act 2020" w:history="1">
              <w:r>
                <w:rPr>
                  <w:rStyle w:val="charCitHyperlinkAbbrev"/>
                </w:rPr>
                <w:t>A2020</w:t>
              </w:r>
              <w:r>
                <w:rPr>
                  <w:rStyle w:val="charCitHyperlinkAbbrev"/>
                </w:rPr>
                <w:noBreakHyphen/>
                <w:t>14</w:t>
              </w:r>
            </w:hyperlink>
          </w:p>
        </w:tc>
      </w:tr>
      <w:tr w:rsidR="00E50F7C" w14:paraId="26E0512E" w14:textId="77777777" w:rsidTr="00427E00">
        <w:trPr>
          <w:cantSplit/>
        </w:trPr>
        <w:tc>
          <w:tcPr>
            <w:tcW w:w="1576" w:type="dxa"/>
            <w:tcBorders>
              <w:top w:val="single" w:sz="4" w:space="0" w:color="auto"/>
              <w:bottom w:val="single" w:sz="4" w:space="0" w:color="auto"/>
            </w:tcBorders>
          </w:tcPr>
          <w:p w14:paraId="622CEA4A" w14:textId="303DB76C" w:rsidR="00E50F7C" w:rsidRDefault="00E50F7C">
            <w:pPr>
              <w:pStyle w:val="EarlierRepubEntries"/>
            </w:pPr>
            <w:r>
              <w:t>R32</w:t>
            </w:r>
            <w:r>
              <w:br/>
              <w:t>28 Aug 2020</w:t>
            </w:r>
          </w:p>
        </w:tc>
        <w:tc>
          <w:tcPr>
            <w:tcW w:w="1681" w:type="dxa"/>
            <w:tcBorders>
              <w:top w:val="single" w:sz="4" w:space="0" w:color="auto"/>
              <w:bottom w:val="single" w:sz="4" w:space="0" w:color="auto"/>
            </w:tcBorders>
          </w:tcPr>
          <w:p w14:paraId="7024F8B7" w14:textId="6E33CBF8" w:rsidR="00E50F7C" w:rsidRDefault="00E50F7C" w:rsidP="00331CDA">
            <w:pPr>
              <w:pStyle w:val="EarlierRepubEntries"/>
            </w:pPr>
            <w:r>
              <w:t>28 Aug 2020–</w:t>
            </w:r>
            <w:r>
              <w:br/>
              <w:t>31 Dec 2020</w:t>
            </w:r>
          </w:p>
        </w:tc>
        <w:tc>
          <w:tcPr>
            <w:tcW w:w="1783" w:type="dxa"/>
            <w:tcBorders>
              <w:top w:val="single" w:sz="4" w:space="0" w:color="auto"/>
              <w:bottom w:val="single" w:sz="4" w:space="0" w:color="auto"/>
            </w:tcBorders>
          </w:tcPr>
          <w:p w14:paraId="55666A88" w14:textId="24927CE7" w:rsidR="00E50F7C" w:rsidRDefault="00A04343">
            <w:pPr>
              <w:pStyle w:val="EarlierRepubEntries"/>
            </w:pPr>
            <w:hyperlink r:id="rId840" w:tooltip="Justice Legislation Amendment Act 2020" w:history="1">
              <w:r w:rsidR="00E50F7C">
                <w:rPr>
                  <w:rStyle w:val="charCitHyperlinkAbbrev"/>
                </w:rPr>
                <w:t>A2020</w:t>
              </w:r>
              <w:r w:rsidR="00E50F7C">
                <w:rPr>
                  <w:rStyle w:val="charCitHyperlinkAbbrev"/>
                </w:rPr>
                <w:noBreakHyphen/>
                <w:t>42</w:t>
              </w:r>
            </w:hyperlink>
          </w:p>
        </w:tc>
        <w:tc>
          <w:tcPr>
            <w:tcW w:w="1783" w:type="dxa"/>
            <w:tcBorders>
              <w:top w:val="single" w:sz="4" w:space="0" w:color="auto"/>
              <w:bottom w:val="single" w:sz="4" w:space="0" w:color="auto"/>
            </w:tcBorders>
          </w:tcPr>
          <w:p w14:paraId="5511CC88" w14:textId="628875DC" w:rsidR="00E50F7C" w:rsidRDefault="00E50F7C" w:rsidP="005A6ED0">
            <w:pPr>
              <w:pStyle w:val="EarlierRepubEntries"/>
            </w:pPr>
            <w:r>
              <w:t xml:space="preserve">amendments by </w:t>
            </w:r>
            <w:hyperlink r:id="rId841" w:tooltip="Justice Legislation Amendment Act 2020" w:history="1">
              <w:r>
                <w:rPr>
                  <w:rStyle w:val="charCitHyperlinkAbbrev"/>
                </w:rPr>
                <w:t>A2020</w:t>
              </w:r>
              <w:r>
                <w:rPr>
                  <w:rStyle w:val="charCitHyperlinkAbbrev"/>
                </w:rPr>
                <w:noBreakHyphen/>
                <w:t>42</w:t>
              </w:r>
            </w:hyperlink>
          </w:p>
        </w:tc>
      </w:tr>
      <w:tr w:rsidR="0023291C" w14:paraId="07E6B965" w14:textId="77777777" w:rsidTr="00427E00">
        <w:trPr>
          <w:cantSplit/>
        </w:trPr>
        <w:tc>
          <w:tcPr>
            <w:tcW w:w="1576" w:type="dxa"/>
            <w:tcBorders>
              <w:top w:val="single" w:sz="4" w:space="0" w:color="auto"/>
              <w:bottom w:val="single" w:sz="4" w:space="0" w:color="auto"/>
            </w:tcBorders>
          </w:tcPr>
          <w:p w14:paraId="12CE41C2" w14:textId="521B00EC" w:rsidR="0023291C" w:rsidRDefault="0023291C">
            <w:pPr>
              <w:pStyle w:val="EarlierRepubEntries"/>
            </w:pPr>
            <w:r>
              <w:t>R33</w:t>
            </w:r>
            <w:r>
              <w:br/>
              <w:t>1 Jan 2021</w:t>
            </w:r>
          </w:p>
        </w:tc>
        <w:tc>
          <w:tcPr>
            <w:tcW w:w="1681" w:type="dxa"/>
            <w:tcBorders>
              <w:top w:val="single" w:sz="4" w:space="0" w:color="auto"/>
              <w:bottom w:val="single" w:sz="4" w:space="0" w:color="auto"/>
            </w:tcBorders>
          </w:tcPr>
          <w:p w14:paraId="0DBD6E6B" w14:textId="1D42D608" w:rsidR="0023291C" w:rsidRDefault="0023291C" w:rsidP="00331CDA">
            <w:pPr>
              <w:pStyle w:val="EarlierRepubEntries"/>
            </w:pPr>
            <w:r>
              <w:t>1 Jan 2021</w:t>
            </w:r>
            <w:r w:rsidR="00872A85">
              <w:t>–</w:t>
            </w:r>
            <w:r w:rsidR="00872A85">
              <w:br/>
            </w:r>
            <w:r>
              <w:t>2 Mar 2021</w:t>
            </w:r>
          </w:p>
        </w:tc>
        <w:tc>
          <w:tcPr>
            <w:tcW w:w="1783" w:type="dxa"/>
            <w:tcBorders>
              <w:top w:val="single" w:sz="4" w:space="0" w:color="auto"/>
              <w:bottom w:val="single" w:sz="4" w:space="0" w:color="auto"/>
            </w:tcBorders>
          </w:tcPr>
          <w:p w14:paraId="3741C887" w14:textId="32B52256" w:rsidR="0023291C" w:rsidRDefault="00A04343">
            <w:pPr>
              <w:pStyle w:val="EarlierRepubEntries"/>
            </w:pPr>
            <w:hyperlink r:id="rId842" w:tooltip="Justice Legislation Amendment Act 2020" w:history="1">
              <w:r w:rsidR="0028110A">
                <w:rPr>
                  <w:rStyle w:val="charCitHyperlinkAbbrev"/>
                </w:rPr>
                <w:t>A2020</w:t>
              </w:r>
              <w:r w:rsidR="0028110A">
                <w:rPr>
                  <w:rStyle w:val="charCitHyperlinkAbbrev"/>
                </w:rPr>
                <w:noBreakHyphen/>
                <w:t>42</w:t>
              </w:r>
            </w:hyperlink>
          </w:p>
        </w:tc>
        <w:tc>
          <w:tcPr>
            <w:tcW w:w="1783" w:type="dxa"/>
            <w:tcBorders>
              <w:top w:val="single" w:sz="4" w:space="0" w:color="auto"/>
              <w:bottom w:val="single" w:sz="4" w:space="0" w:color="auto"/>
            </w:tcBorders>
          </w:tcPr>
          <w:p w14:paraId="71B6ABB9" w14:textId="29CFC015" w:rsidR="0023291C" w:rsidRDefault="0023291C" w:rsidP="005A6ED0">
            <w:pPr>
              <w:pStyle w:val="EarlierRepubEntries"/>
            </w:pPr>
            <w:r>
              <w:t xml:space="preserve">amendments by </w:t>
            </w:r>
            <w:hyperlink r:id="rId843" w:tooltip="Victims Rights Legislation Amendment Act 2020" w:history="1">
              <w:r w:rsidRPr="0023291C">
                <w:rPr>
                  <w:rStyle w:val="charCitHyperlinkAbbrev"/>
                </w:rPr>
                <w:t>A2020-34</w:t>
              </w:r>
            </w:hyperlink>
          </w:p>
        </w:tc>
      </w:tr>
      <w:tr w:rsidR="00620360" w14:paraId="7BA8A8D1" w14:textId="77777777" w:rsidTr="00427E00">
        <w:trPr>
          <w:cantSplit/>
        </w:trPr>
        <w:tc>
          <w:tcPr>
            <w:tcW w:w="1576" w:type="dxa"/>
            <w:tcBorders>
              <w:top w:val="single" w:sz="4" w:space="0" w:color="auto"/>
              <w:bottom w:val="single" w:sz="4" w:space="0" w:color="auto"/>
            </w:tcBorders>
          </w:tcPr>
          <w:p w14:paraId="488ECEC0" w14:textId="598C6B1F" w:rsidR="00620360" w:rsidRDefault="00620360">
            <w:pPr>
              <w:pStyle w:val="EarlierRepubEntries"/>
            </w:pPr>
            <w:r>
              <w:t>R34</w:t>
            </w:r>
            <w:r>
              <w:br/>
              <w:t>3 Mar 2021</w:t>
            </w:r>
          </w:p>
        </w:tc>
        <w:tc>
          <w:tcPr>
            <w:tcW w:w="1681" w:type="dxa"/>
            <w:tcBorders>
              <w:top w:val="single" w:sz="4" w:space="0" w:color="auto"/>
              <w:bottom w:val="single" w:sz="4" w:space="0" w:color="auto"/>
            </w:tcBorders>
          </w:tcPr>
          <w:p w14:paraId="299E6748" w14:textId="112F36EF" w:rsidR="00620360" w:rsidRDefault="00620360" w:rsidP="00331CDA">
            <w:pPr>
              <w:pStyle w:val="EarlierRepubEntries"/>
            </w:pPr>
            <w:r>
              <w:t>3 Mar 2021–</w:t>
            </w:r>
            <w:r>
              <w:br/>
              <w:t>3 Mar 2021</w:t>
            </w:r>
          </w:p>
        </w:tc>
        <w:tc>
          <w:tcPr>
            <w:tcW w:w="1783" w:type="dxa"/>
            <w:tcBorders>
              <w:top w:val="single" w:sz="4" w:space="0" w:color="auto"/>
              <w:bottom w:val="single" w:sz="4" w:space="0" w:color="auto"/>
            </w:tcBorders>
          </w:tcPr>
          <w:p w14:paraId="3CECEC3B" w14:textId="44BD2F3B" w:rsidR="00620360" w:rsidRPr="00DA76C3" w:rsidRDefault="00A04343">
            <w:pPr>
              <w:pStyle w:val="EarlierRepubEntries"/>
              <w:rPr>
                <w:rStyle w:val="Hyperlink"/>
              </w:rPr>
            </w:pPr>
            <w:hyperlink r:id="rId844" w:tooltip="Residential Tenancies Amendment Act 2020 (No 2)" w:history="1">
              <w:r w:rsidR="00620360" w:rsidRPr="00DA76C3">
                <w:rPr>
                  <w:rStyle w:val="Hyperlink"/>
                </w:rPr>
                <w:t>A2020</w:t>
              </w:r>
              <w:r w:rsidR="00620360" w:rsidRPr="00DA76C3">
                <w:rPr>
                  <w:rStyle w:val="Hyperlink"/>
                </w:rPr>
                <w:noBreakHyphen/>
                <w:t>48</w:t>
              </w:r>
            </w:hyperlink>
          </w:p>
        </w:tc>
        <w:tc>
          <w:tcPr>
            <w:tcW w:w="1783" w:type="dxa"/>
            <w:tcBorders>
              <w:top w:val="single" w:sz="4" w:space="0" w:color="auto"/>
              <w:bottom w:val="single" w:sz="4" w:space="0" w:color="auto"/>
            </w:tcBorders>
          </w:tcPr>
          <w:p w14:paraId="682F5A50" w14:textId="60393A90" w:rsidR="00620360" w:rsidRDefault="00620360" w:rsidP="005A6ED0">
            <w:pPr>
              <w:pStyle w:val="EarlierRepubEntries"/>
            </w:pPr>
            <w:r>
              <w:t xml:space="preserve">amendments by </w:t>
            </w:r>
            <w:hyperlink r:id="rId845" w:tooltip="Residential Tenancies Amendment Act 2020 (No 2)" w:history="1">
              <w:r>
                <w:rPr>
                  <w:rStyle w:val="charCitHyperlinkAbbrev"/>
                </w:rPr>
                <w:t>A2020</w:t>
              </w:r>
              <w:r>
                <w:rPr>
                  <w:rStyle w:val="charCitHyperlinkAbbrev"/>
                </w:rPr>
                <w:noBreakHyphen/>
                <w:t>48</w:t>
              </w:r>
            </w:hyperlink>
          </w:p>
        </w:tc>
      </w:tr>
      <w:tr w:rsidR="007A2242" w14:paraId="1506854E" w14:textId="77777777" w:rsidTr="00427E00">
        <w:trPr>
          <w:cantSplit/>
        </w:trPr>
        <w:tc>
          <w:tcPr>
            <w:tcW w:w="1576" w:type="dxa"/>
            <w:tcBorders>
              <w:top w:val="single" w:sz="4" w:space="0" w:color="auto"/>
              <w:bottom w:val="single" w:sz="4" w:space="0" w:color="auto"/>
            </w:tcBorders>
          </w:tcPr>
          <w:p w14:paraId="6857CF25" w14:textId="7DA9550A" w:rsidR="007A2242" w:rsidRDefault="007A2242">
            <w:pPr>
              <w:pStyle w:val="EarlierRepubEntries"/>
            </w:pPr>
            <w:r>
              <w:t>R35</w:t>
            </w:r>
            <w:r>
              <w:br/>
              <w:t>4 Mar 2021</w:t>
            </w:r>
          </w:p>
        </w:tc>
        <w:tc>
          <w:tcPr>
            <w:tcW w:w="1681" w:type="dxa"/>
            <w:tcBorders>
              <w:top w:val="single" w:sz="4" w:space="0" w:color="auto"/>
              <w:bottom w:val="single" w:sz="4" w:space="0" w:color="auto"/>
            </w:tcBorders>
          </w:tcPr>
          <w:p w14:paraId="0BB2B5F5" w14:textId="76B1502A" w:rsidR="007A2242" w:rsidRDefault="007C3629" w:rsidP="00331CDA">
            <w:pPr>
              <w:pStyle w:val="EarlierRepubEntries"/>
            </w:pPr>
            <w:r>
              <w:t>4 Mar 2021–</w:t>
            </w:r>
            <w:r>
              <w:br/>
              <w:t>1 Apr 2021</w:t>
            </w:r>
          </w:p>
        </w:tc>
        <w:tc>
          <w:tcPr>
            <w:tcW w:w="1783" w:type="dxa"/>
            <w:tcBorders>
              <w:top w:val="single" w:sz="4" w:space="0" w:color="auto"/>
              <w:bottom w:val="single" w:sz="4" w:space="0" w:color="auto"/>
            </w:tcBorders>
          </w:tcPr>
          <w:p w14:paraId="61FB209D" w14:textId="2AD36E5A" w:rsidR="007A2242" w:rsidRDefault="00A04343">
            <w:pPr>
              <w:pStyle w:val="EarlierRepubEntries"/>
            </w:pPr>
            <w:hyperlink r:id="rId846" w:anchor="history" w:tooltip="Sexuality and Gender Identity Conversion Practices Act 2020" w:history="1">
              <w:r w:rsidR="007C3629">
                <w:rPr>
                  <w:rStyle w:val="charCitHyperlinkAbbrev"/>
                </w:rPr>
                <w:t>A2020</w:t>
              </w:r>
              <w:r w:rsidR="007C3629">
                <w:rPr>
                  <w:rStyle w:val="charCitHyperlinkAbbrev"/>
                </w:rPr>
                <w:noBreakHyphen/>
                <w:t>49</w:t>
              </w:r>
            </w:hyperlink>
          </w:p>
        </w:tc>
        <w:tc>
          <w:tcPr>
            <w:tcW w:w="1783" w:type="dxa"/>
            <w:tcBorders>
              <w:top w:val="single" w:sz="4" w:space="0" w:color="auto"/>
              <w:bottom w:val="single" w:sz="4" w:space="0" w:color="auto"/>
            </w:tcBorders>
          </w:tcPr>
          <w:p w14:paraId="7A1F121B" w14:textId="243B51A3" w:rsidR="007A2242" w:rsidRDefault="007C3629" w:rsidP="005A6ED0">
            <w:pPr>
              <w:pStyle w:val="EarlierRepubEntries"/>
            </w:pPr>
            <w:r>
              <w:t xml:space="preserve">amendments by </w:t>
            </w:r>
            <w:hyperlink r:id="rId847" w:anchor="history" w:tooltip="Sexuality and Gender Identity Conversion Practices Act 2020" w:history="1">
              <w:r w:rsidR="00505BB6">
                <w:rPr>
                  <w:rStyle w:val="charCitHyperlinkAbbrev"/>
                </w:rPr>
                <w:t>A2020</w:t>
              </w:r>
              <w:r w:rsidR="00505BB6">
                <w:rPr>
                  <w:rStyle w:val="charCitHyperlinkAbbrev"/>
                </w:rPr>
                <w:noBreakHyphen/>
                <w:t>49</w:t>
              </w:r>
            </w:hyperlink>
          </w:p>
        </w:tc>
      </w:tr>
      <w:tr w:rsidR="008A11F3" w14:paraId="465FDAF4" w14:textId="77777777" w:rsidTr="00427E00">
        <w:trPr>
          <w:cantSplit/>
        </w:trPr>
        <w:tc>
          <w:tcPr>
            <w:tcW w:w="1576" w:type="dxa"/>
            <w:tcBorders>
              <w:top w:val="single" w:sz="4" w:space="0" w:color="auto"/>
              <w:bottom w:val="single" w:sz="4" w:space="0" w:color="auto"/>
            </w:tcBorders>
          </w:tcPr>
          <w:p w14:paraId="3230C123" w14:textId="28E45C9A" w:rsidR="008A11F3" w:rsidRDefault="008A11F3">
            <w:pPr>
              <w:pStyle w:val="EarlierRepubEntries"/>
            </w:pPr>
            <w:r>
              <w:t>R36</w:t>
            </w:r>
            <w:r>
              <w:br/>
              <w:t>2 Apr 2021</w:t>
            </w:r>
          </w:p>
        </w:tc>
        <w:tc>
          <w:tcPr>
            <w:tcW w:w="1681" w:type="dxa"/>
            <w:tcBorders>
              <w:top w:val="single" w:sz="4" w:space="0" w:color="auto"/>
              <w:bottom w:val="single" w:sz="4" w:space="0" w:color="auto"/>
            </w:tcBorders>
          </w:tcPr>
          <w:p w14:paraId="136E1F3A" w14:textId="6A13C01F" w:rsidR="008A11F3" w:rsidRDefault="008A11F3" w:rsidP="00331CDA">
            <w:pPr>
              <w:pStyle w:val="EarlierRepubEntries"/>
            </w:pPr>
            <w:r>
              <w:t>2 Apr 2021–</w:t>
            </w:r>
            <w:r>
              <w:br/>
              <w:t>13 Oct 2021</w:t>
            </w:r>
          </w:p>
        </w:tc>
        <w:tc>
          <w:tcPr>
            <w:tcW w:w="1783" w:type="dxa"/>
            <w:tcBorders>
              <w:top w:val="single" w:sz="4" w:space="0" w:color="auto"/>
              <w:bottom w:val="single" w:sz="4" w:space="0" w:color="auto"/>
            </w:tcBorders>
          </w:tcPr>
          <w:p w14:paraId="02B0C0CD" w14:textId="29197613" w:rsidR="008A11F3" w:rsidRDefault="00A04343">
            <w:pPr>
              <w:pStyle w:val="EarlierRepubEntries"/>
            </w:pPr>
            <w:hyperlink r:id="rId848" w:anchor="history" w:tooltip="Sexuality and Gender Identity Conversion Practices Act 2020" w:history="1">
              <w:r w:rsidR="008A11F3">
                <w:rPr>
                  <w:rStyle w:val="charCitHyperlinkAbbrev"/>
                </w:rPr>
                <w:t>A2020</w:t>
              </w:r>
              <w:r w:rsidR="008A11F3">
                <w:rPr>
                  <w:rStyle w:val="charCitHyperlinkAbbrev"/>
                </w:rPr>
                <w:noBreakHyphen/>
                <w:t>49</w:t>
              </w:r>
            </w:hyperlink>
          </w:p>
        </w:tc>
        <w:tc>
          <w:tcPr>
            <w:tcW w:w="1783" w:type="dxa"/>
            <w:tcBorders>
              <w:top w:val="single" w:sz="4" w:space="0" w:color="auto"/>
              <w:bottom w:val="single" w:sz="4" w:space="0" w:color="auto"/>
            </w:tcBorders>
          </w:tcPr>
          <w:p w14:paraId="51E12BF3" w14:textId="66119094" w:rsidR="008A11F3" w:rsidRDefault="008A11F3" w:rsidP="005A6ED0">
            <w:pPr>
              <w:pStyle w:val="EarlierRepubEntries"/>
            </w:pPr>
            <w:r>
              <w:t>expiry of provision (s 105A)</w:t>
            </w:r>
          </w:p>
        </w:tc>
      </w:tr>
      <w:tr w:rsidR="00D14D3A" w14:paraId="5196E89F" w14:textId="77777777" w:rsidTr="00427E00">
        <w:trPr>
          <w:cantSplit/>
        </w:trPr>
        <w:tc>
          <w:tcPr>
            <w:tcW w:w="1576" w:type="dxa"/>
            <w:tcBorders>
              <w:top w:val="single" w:sz="4" w:space="0" w:color="auto"/>
              <w:bottom w:val="single" w:sz="4" w:space="0" w:color="auto"/>
            </w:tcBorders>
          </w:tcPr>
          <w:p w14:paraId="0B09D425" w14:textId="4BA2655B" w:rsidR="00D14D3A" w:rsidRDefault="00D14D3A">
            <w:pPr>
              <w:pStyle w:val="EarlierRepubEntries"/>
            </w:pPr>
            <w:r>
              <w:t>R37</w:t>
            </w:r>
            <w:r>
              <w:br/>
            </w:r>
            <w:r w:rsidR="00784BBF">
              <w:t>14 Oct 2021</w:t>
            </w:r>
          </w:p>
        </w:tc>
        <w:tc>
          <w:tcPr>
            <w:tcW w:w="1681" w:type="dxa"/>
            <w:tcBorders>
              <w:top w:val="single" w:sz="4" w:space="0" w:color="auto"/>
              <w:bottom w:val="single" w:sz="4" w:space="0" w:color="auto"/>
            </w:tcBorders>
          </w:tcPr>
          <w:p w14:paraId="131C338F" w14:textId="3A065A51" w:rsidR="00D14D3A" w:rsidRDefault="00784BBF" w:rsidP="00331CDA">
            <w:pPr>
              <w:pStyle w:val="EarlierRepubEntries"/>
            </w:pPr>
            <w:r>
              <w:t>14 Oct 2021</w:t>
            </w:r>
            <w:r w:rsidR="008864FC">
              <w:t>–</w:t>
            </w:r>
            <w:r w:rsidR="008864FC">
              <w:br/>
              <w:t>29 Jan 2022</w:t>
            </w:r>
          </w:p>
        </w:tc>
        <w:tc>
          <w:tcPr>
            <w:tcW w:w="1783" w:type="dxa"/>
            <w:tcBorders>
              <w:top w:val="single" w:sz="4" w:space="0" w:color="auto"/>
              <w:bottom w:val="single" w:sz="4" w:space="0" w:color="auto"/>
            </w:tcBorders>
          </w:tcPr>
          <w:p w14:paraId="3BF2BD8E" w14:textId="5D59723B" w:rsidR="00D14D3A" w:rsidRDefault="00A04343">
            <w:pPr>
              <w:pStyle w:val="EarlierRepubEntries"/>
            </w:pPr>
            <w:hyperlink r:id="rId849" w:tooltip="Operational Efficiencies (COVID-19) Legislation Amendment Act 2021" w:history="1">
              <w:r w:rsidR="008864FC">
                <w:rPr>
                  <w:rStyle w:val="charCitHyperlinkAbbrev"/>
                </w:rPr>
                <w:t>A2021</w:t>
              </w:r>
              <w:r w:rsidR="008864FC">
                <w:rPr>
                  <w:rStyle w:val="charCitHyperlinkAbbrev"/>
                </w:rPr>
                <w:noBreakHyphen/>
                <w:t>24</w:t>
              </w:r>
            </w:hyperlink>
          </w:p>
        </w:tc>
        <w:tc>
          <w:tcPr>
            <w:tcW w:w="1783" w:type="dxa"/>
            <w:tcBorders>
              <w:top w:val="single" w:sz="4" w:space="0" w:color="auto"/>
              <w:bottom w:val="single" w:sz="4" w:space="0" w:color="auto"/>
            </w:tcBorders>
          </w:tcPr>
          <w:p w14:paraId="6A5ECACC" w14:textId="0FBC7A69" w:rsidR="00D14D3A" w:rsidRDefault="008864FC" w:rsidP="005A6ED0">
            <w:pPr>
              <w:pStyle w:val="EarlierRepubEntries"/>
            </w:pPr>
            <w:r>
              <w:t xml:space="preserve">amendments by </w:t>
            </w:r>
            <w:hyperlink r:id="rId850" w:tooltip="Operational Efficiencies (COVID-19) Legislation Amendment Act 2021" w:history="1">
              <w:r>
                <w:rPr>
                  <w:rStyle w:val="charCitHyperlinkAbbrev"/>
                </w:rPr>
                <w:t>A2021</w:t>
              </w:r>
              <w:r>
                <w:rPr>
                  <w:rStyle w:val="charCitHyperlinkAbbrev"/>
                </w:rPr>
                <w:noBreakHyphen/>
                <w:t>24</w:t>
              </w:r>
            </w:hyperlink>
          </w:p>
        </w:tc>
      </w:tr>
      <w:tr w:rsidR="002A2017" w14:paraId="3CCBEB2A" w14:textId="77777777" w:rsidTr="00427E00">
        <w:trPr>
          <w:cantSplit/>
        </w:trPr>
        <w:tc>
          <w:tcPr>
            <w:tcW w:w="1576" w:type="dxa"/>
            <w:tcBorders>
              <w:top w:val="single" w:sz="4" w:space="0" w:color="auto"/>
              <w:bottom w:val="single" w:sz="4" w:space="0" w:color="auto"/>
            </w:tcBorders>
          </w:tcPr>
          <w:p w14:paraId="0E99F73D" w14:textId="1A8436AE" w:rsidR="002A2017" w:rsidRDefault="002A2017">
            <w:pPr>
              <w:pStyle w:val="EarlierRepubEntries"/>
            </w:pPr>
            <w:r>
              <w:t>R38</w:t>
            </w:r>
            <w:r>
              <w:br/>
              <w:t>30 Jan 2022</w:t>
            </w:r>
          </w:p>
        </w:tc>
        <w:tc>
          <w:tcPr>
            <w:tcW w:w="1681" w:type="dxa"/>
            <w:tcBorders>
              <w:top w:val="single" w:sz="4" w:space="0" w:color="auto"/>
              <w:bottom w:val="single" w:sz="4" w:space="0" w:color="auto"/>
            </w:tcBorders>
          </w:tcPr>
          <w:p w14:paraId="43AEA24C" w14:textId="661893AB" w:rsidR="002A2017" w:rsidRDefault="002A2017" w:rsidP="00331CDA">
            <w:pPr>
              <w:pStyle w:val="EarlierRepubEntries"/>
            </w:pPr>
            <w:r>
              <w:t>30 Jan 2022–</w:t>
            </w:r>
            <w:r>
              <w:br/>
              <w:t>14 Dec 2022</w:t>
            </w:r>
          </w:p>
        </w:tc>
        <w:tc>
          <w:tcPr>
            <w:tcW w:w="1783" w:type="dxa"/>
            <w:tcBorders>
              <w:top w:val="single" w:sz="4" w:space="0" w:color="auto"/>
              <w:bottom w:val="single" w:sz="4" w:space="0" w:color="auto"/>
            </w:tcBorders>
          </w:tcPr>
          <w:p w14:paraId="1D950DDC" w14:textId="35F4EBEF" w:rsidR="002A2017" w:rsidRDefault="00A04343">
            <w:pPr>
              <w:pStyle w:val="EarlierRepubEntries"/>
            </w:pPr>
            <w:hyperlink r:id="rId851" w:tooltip="Operational Efficiencies (COVID-19) Legislation Amendment Act 2021" w:history="1">
              <w:r w:rsidR="002A2017">
                <w:rPr>
                  <w:rStyle w:val="charCitHyperlinkAbbrev"/>
                </w:rPr>
                <w:t>A2021</w:t>
              </w:r>
              <w:r w:rsidR="002A2017">
                <w:rPr>
                  <w:rStyle w:val="charCitHyperlinkAbbrev"/>
                </w:rPr>
                <w:noBreakHyphen/>
                <w:t>24</w:t>
              </w:r>
            </w:hyperlink>
          </w:p>
        </w:tc>
        <w:tc>
          <w:tcPr>
            <w:tcW w:w="1783" w:type="dxa"/>
            <w:tcBorders>
              <w:top w:val="single" w:sz="4" w:space="0" w:color="auto"/>
              <w:bottom w:val="single" w:sz="4" w:space="0" w:color="auto"/>
            </w:tcBorders>
          </w:tcPr>
          <w:p w14:paraId="7A417900" w14:textId="34D0BEFD" w:rsidR="002A2017" w:rsidRDefault="002A2017" w:rsidP="005A6ED0">
            <w:pPr>
              <w:pStyle w:val="EarlierRepubEntries"/>
            </w:pPr>
            <w:r>
              <w:t xml:space="preserve">amendments by </w:t>
            </w:r>
            <w:hyperlink r:id="rId852" w:tooltip="Residential Tenancies Amendment Act 2020 (No 2)" w:history="1">
              <w:r w:rsidRPr="00132DBF">
                <w:rPr>
                  <w:rStyle w:val="charCitHyperlinkAbbrev"/>
                </w:rPr>
                <w:t>A2020-48</w:t>
              </w:r>
            </w:hyperlink>
          </w:p>
        </w:tc>
      </w:tr>
      <w:tr w:rsidR="00F22CB8" w14:paraId="01A05CA1" w14:textId="77777777" w:rsidTr="00427E00">
        <w:trPr>
          <w:cantSplit/>
        </w:trPr>
        <w:tc>
          <w:tcPr>
            <w:tcW w:w="1576" w:type="dxa"/>
            <w:tcBorders>
              <w:top w:val="single" w:sz="4" w:space="0" w:color="auto"/>
              <w:bottom w:val="single" w:sz="4" w:space="0" w:color="auto"/>
            </w:tcBorders>
          </w:tcPr>
          <w:p w14:paraId="07B3A9D1" w14:textId="244E35E6" w:rsidR="00F22CB8" w:rsidRDefault="00F22CB8">
            <w:pPr>
              <w:pStyle w:val="EarlierRepubEntries"/>
            </w:pPr>
            <w:r>
              <w:t>R39</w:t>
            </w:r>
            <w:r>
              <w:br/>
              <w:t>15 Dec 2022</w:t>
            </w:r>
          </w:p>
        </w:tc>
        <w:tc>
          <w:tcPr>
            <w:tcW w:w="1681" w:type="dxa"/>
            <w:tcBorders>
              <w:top w:val="single" w:sz="4" w:space="0" w:color="auto"/>
              <w:bottom w:val="single" w:sz="4" w:space="0" w:color="auto"/>
            </w:tcBorders>
          </w:tcPr>
          <w:p w14:paraId="12865A85" w14:textId="7B4B7461" w:rsidR="00F22CB8" w:rsidRDefault="00F22CB8" w:rsidP="00331CDA">
            <w:pPr>
              <w:pStyle w:val="EarlierRepubEntries"/>
            </w:pPr>
            <w:r>
              <w:t>15 Dec 2022–</w:t>
            </w:r>
            <w:r>
              <w:br/>
              <w:t>16 Dec 2022</w:t>
            </w:r>
          </w:p>
        </w:tc>
        <w:tc>
          <w:tcPr>
            <w:tcW w:w="1783" w:type="dxa"/>
            <w:tcBorders>
              <w:top w:val="single" w:sz="4" w:space="0" w:color="auto"/>
              <w:bottom w:val="single" w:sz="4" w:space="0" w:color="auto"/>
            </w:tcBorders>
          </w:tcPr>
          <w:p w14:paraId="474B5E82" w14:textId="59C372EC" w:rsidR="00F22CB8" w:rsidRDefault="00A04343">
            <w:pPr>
              <w:pStyle w:val="EarlierRepubEntries"/>
            </w:pPr>
            <w:hyperlink r:id="rId853" w:tooltip="Aboriginal and Torres Strait Islander Children and Young People Commissioner Act 2022" w:history="1">
              <w:r w:rsidR="008A6C13" w:rsidRPr="008A6C13">
                <w:rPr>
                  <w:rStyle w:val="charCitHyperlinkAbbrev"/>
                </w:rPr>
                <w:t>A2022-25</w:t>
              </w:r>
            </w:hyperlink>
          </w:p>
        </w:tc>
        <w:tc>
          <w:tcPr>
            <w:tcW w:w="1783" w:type="dxa"/>
            <w:tcBorders>
              <w:top w:val="single" w:sz="4" w:space="0" w:color="auto"/>
              <w:bottom w:val="single" w:sz="4" w:space="0" w:color="auto"/>
            </w:tcBorders>
          </w:tcPr>
          <w:p w14:paraId="317571ED" w14:textId="7B57A911" w:rsidR="00F22CB8" w:rsidRDefault="00F22CB8" w:rsidP="005A6ED0">
            <w:pPr>
              <w:pStyle w:val="EarlierRepubEntries"/>
            </w:pPr>
            <w:r>
              <w:t xml:space="preserve">amendments by </w:t>
            </w:r>
            <w:hyperlink r:id="rId854" w:tooltip="Aboriginal and Torres Strait Islander Children and Young People Commissioner Act 2022" w:history="1">
              <w:r w:rsidR="008A6C13" w:rsidRPr="008A6C13">
                <w:rPr>
                  <w:rStyle w:val="charCitHyperlinkAbbrev"/>
                </w:rPr>
                <w:t>A2022-25</w:t>
              </w:r>
            </w:hyperlink>
          </w:p>
        </w:tc>
      </w:tr>
      <w:tr w:rsidR="005F6A9F" w14:paraId="680C4D17" w14:textId="77777777" w:rsidTr="00427E00">
        <w:trPr>
          <w:cantSplit/>
        </w:trPr>
        <w:tc>
          <w:tcPr>
            <w:tcW w:w="1576" w:type="dxa"/>
            <w:tcBorders>
              <w:top w:val="single" w:sz="4" w:space="0" w:color="auto"/>
              <w:bottom w:val="single" w:sz="4" w:space="0" w:color="auto"/>
            </w:tcBorders>
          </w:tcPr>
          <w:p w14:paraId="1608C129" w14:textId="54BAB260" w:rsidR="005F6A9F" w:rsidRDefault="005F6A9F">
            <w:pPr>
              <w:pStyle w:val="EarlierRepubEntries"/>
            </w:pPr>
            <w:r>
              <w:t>R40</w:t>
            </w:r>
            <w:r>
              <w:br/>
              <w:t>17 Dec 2022</w:t>
            </w:r>
          </w:p>
        </w:tc>
        <w:tc>
          <w:tcPr>
            <w:tcW w:w="1681" w:type="dxa"/>
            <w:tcBorders>
              <w:top w:val="single" w:sz="4" w:space="0" w:color="auto"/>
              <w:bottom w:val="single" w:sz="4" w:space="0" w:color="auto"/>
            </w:tcBorders>
          </w:tcPr>
          <w:p w14:paraId="68E6EEED" w14:textId="517B06F1" w:rsidR="005F6A9F" w:rsidRDefault="005F6A9F" w:rsidP="00331CDA">
            <w:pPr>
              <w:pStyle w:val="EarlierRepubEntries"/>
            </w:pPr>
            <w:r>
              <w:t>17 Dec 2022–</w:t>
            </w:r>
            <w:r>
              <w:br/>
              <w:t>11 Dec 2023</w:t>
            </w:r>
          </w:p>
        </w:tc>
        <w:tc>
          <w:tcPr>
            <w:tcW w:w="1783" w:type="dxa"/>
            <w:tcBorders>
              <w:top w:val="single" w:sz="4" w:space="0" w:color="auto"/>
              <w:bottom w:val="single" w:sz="4" w:space="0" w:color="auto"/>
            </w:tcBorders>
          </w:tcPr>
          <w:p w14:paraId="7E68DA4D" w14:textId="62DD421B" w:rsidR="005F6A9F" w:rsidRDefault="00A04343">
            <w:pPr>
              <w:pStyle w:val="EarlierRepubEntries"/>
            </w:pPr>
            <w:hyperlink r:id="rId855" w:anchor="history" w:tooltip="Aboriginal and Torres Strait Islander Children and Young People Commissioner Act 2022" w:history="1">
              <w:r w:rsidR="00D54D44">
                <w:rPr>
                  <w:rStyle w:val="charCitHyperlinkAbbrev"/>
                </w:rPr>
                <w:t>A2022</w:t>
              </w:r>
              <w:r w:rsidR="00D54D44">
                <w:rPr>
                  <w:rStyle w:val="charCitHyperlinkAbbrev"/>
                </w:rPr>
                <w:noBreakHyphen/>
                <w:t>25</w:t>
              </w:r>
            </w:hyperlink>
          </w:p>
        </w:tc>
        <w:tc>
          <w:tcPr>
            <w:tcW w:w="1783" w:type="dxa"/>
            <w:tcBorders>
              <w:top w:val="single" w:sz="4" w:space="0" w:color="auto"/>
              <w:bottom w:val="single" w:sz="4" w:space="0" w:color="auto"/>
            </w:tcBorders>
          </w:tcPr>
          <w:p w14:paraId="178BC4DF" w14:textId="2EBBBB4C" w:rsidR="005F6A9F" w:rsidRDefault="005F6A9F" w:rsidP="005A6ED0">
            <w:pPr>
              <w:pStyle w:val="EarlierRepubEntries"/>
            </w:pPr>
            <w:r>
              <w:t xml:space="preserve">amendments by </w:t>
            </w:r>
            <w:hyperlink r:id="rId856" w:tooltip="Domestic Violence Agencies Amendment Act 2022" w:history="1">
              <w:r w:rsidR="00D54D44" w:rsidRPr="00061F35">
                <w:rPr>
                  <w:rStyle w:val="charCitHyperlinkAbbrev"/>
                </w:rPr>
                <w:t>A2022-11</w:t>
              </w:r>
            </w:hyperlink>
          </w:p>
        </w:tc>
      </w:tr>
      <w:tr w:rsidR="00CD690B" w14:paraId="669E0C87" w14:textId="77777777" w:rsidTr="00427E00">
        <w:trPr>
          <w:cantSplit/>
        </w:trPr>
        <w:tc>
          <w:tcPr>
            <w:tcW w:w="1576" w:type="dxa"/>
            <w:tcBorders>
              <w:top w:val="single" w:sz="4" w:space="0" w:color="auto"/>
              <w:bottom w:val="single" w:sz="4" w:space="0" w:color="auto"/>
            </w:tcBorders>
          </w:tcPr>
          <w:p w14:paraId="7E5C4BC8" w14:textId="4AC6F9A3" w:rsidR="00CD690B" w:rsidRDefault="00CD690B">
            <w:pPr>
              <w:pStyle w:val="EarlierRepubEntries"/>
            </w:pPr>
            <w:r>
              <w:t>R41</w:t>
            </w:r>
            <w:r>
              <w:br/>
              <w:t>12 Dec 2023</w:t>
            </w:r>
          </w:p>
        </w:tc>
        <w:tc>
          <w:tcPr>
            <w:tcW w:w="1681" w:type="dxa"/>
            <w:tcBorders>
              <w:top w:val="single" w:sz="4" w:space="0" w:color="auto"/>
              <w:bottom w:val="single" w:sz="4" w:space="0" w:color="auto"/>
            </w:tcBorders>
          </w:tcPr>
          <w:p w14:paraId="35D42607" w14:textId="5B56D00D" w:rsidR="00CD690B" w:rsidRDefault="00CD690B" w:rsidP="00331CDA">
            <w:pPr>
              <w:pStyle w:val="EarlierRepubEntries"/>
            </w:pPr>
            <w:r>
              <w:t>12 Dec 2023–</w:t>
            </w:r>
            <w:r>
              <w:br/>
              <w:t>6 Jan 2024</w:t>
            </w:r>
          </w:p>
        </w:tc>
        <w:tc>
          <w:tcPr>
            <w:tcW w:w="1783" w:type="dxa"/>
            <w:tcBorders>
              <w:top w:val="single" w:sz="4" w:space="0" w:color="auto"/>
              <w:bottom w:val="single" w:sz="4" w:space="0" w:color="auto"/>
            </w:tcBorders>
          </w:tcPr>
          <w:p w14:paraId="26C3A373" w14:textId="5BE20446" w:rsidR="00CD690B" w:rsidRDefault="00A04343">
            <w:pPr>
              <w:pStyle w:val="EarlierRepubEntries"/>
            </w:pPr>
            <w:hyperlink r:id="rId857" w:tooltip="Justice and Community Safety Legislation Amendment Act 2023 (No 3)" w:history="1">
              <w:r w:rsidR="00CD690B">
                <w:rPr>
                  <w:rStyle w:val="charCitHyperlinkAbbrev"/>
                </w:rPr>
                <w:t>A2023</w:t>
              </w:r>
              <w:r w:rsidR="00CD690B">
                <w:rPr>
                  <w:rStyle w:val="charCitHyperlinkAbbrev"/>
                </w:rPr>
                <w:noBreakHyphen/>
                <w:t>57</w:t>
              </w:r>
            </w:hyperlink>
          </w:p>
        </w:tc>
        <w:tc>
          <w:tcPr>
            <w:tcW w:w="1783" w:type="dxa"/>
            <w:tcBorders>
              <w:top w:val="single" w:sz="4" w:space="0" w:color="auto"/>
              <w:bottom w:val="single" w:sz="4" w:space="0" w:color="auto"/>
            </w:tcBorders>
          </w:tcPr>
          <w:p w14:paraId="3A624280" w14:textId="6AE439B2" w:rsidR="00CD690B" w:rsidRDefault="00CD690B" w:rsidP="005A6ED0">
            <w:pPr>
              <w:pStyle w:val="EarlierRepubEntries"/>
            </w:pPr>
            <w:r>
              <w:t xml:space="preserve">amendments by </w:t>
            </w:r>
            <w:hyperlink r:id="rId858" w:tooltip="Justice and Community Safety Legislation Amendment Act 2023 (No 3)" w:history="1">
              <w:r>
                <w:rPr>
                  <w:rStyle w:val="charCitHyperlinkAbbrev"/>
                </w:rPr>
                <w:t>A2023</w:t>
              </w:r>
              <w:r>
                <w:rPr>
                  <w:rStyle w:val="charCitHyperlinkAbbrev"/>
                </w:rPr>
                <w:noBreakHyphen/>
                <w:t>57</w:t>
              </w:r>
            </w:hyperlink>
          </w:p>
        </w:tc>
      </w:tr>
      <w:tr w:rsidR="008D68FE" w14:paraId="6D838ACA" w14:textId="77777777" w:rsidTr="00427E00">
        <w:trPr>
          <w:cantSplit/>
        </w:trPr>
        <w:tc>
          <w:tcPr>
            <w:tcW w:w="1576" w:type="dxa"/>
            <w:tcBorders>
              <w:top w:val="single" w:sz="4" w:space="0" w:color="auto"/>
              <w:bottom w:val="single" w:sz="4" w:space="0" w:color="auto"/>
            </w:tcBorders>
          </w:tcPr>
          <w:p w14:paraId="7CD8AEB8" w14:textId="60CCB90F" w:rsidR="008D68FE" w:rsidRDefault="008D68FE">
            <w:pPr>
              <w:pStyle w:val="EarlierRepubEntries"/>
            </w:pPr>
            <w:r>
              <w:t>R4</w:t>
            </w:r>
            <w:r w:rsidR="00C9544F">
              <w:t>2</w:t>
            </w:r>
            <w:r>
              <w:br/>
            </w:r>
            <w:r w:rsidR="00C9544F">
              <w:t>7 Jan 2024</w:t>
            </w:r>
          </w:p>
        </w:tc>
        <w:tc>
          <w:tcPr>
            <w:tcW w:w="1681" w:type="dxa"/>
            <w:tcBorders>
              <w:top w:val="single" w:sz="4" w:space="0" w:color="auto"/>
              <w:bottom w:val="single" w:sz="4" w:space="0" w:color="auto"/>
            </w:tcBorders>
          </w:tcPr>
          <w:p w14:paraId="1FB3C860" w14:textId="6CDB63AD" w:rsidR="008D68FE" w:rsidRDefault="00C9544F" w:rsidP="00331CDA">
            <w:pPr>
              <w:pStyle w:val="EarlierRepubEntries"/>
            </w:pPr>
            <w:r>
              <w:t>7 Jan 2024</w:t>
            </w:r>
            <w:r w:rsidR="008D68FE">
              <w:t>–</w:t>
            </w:r>
            <w:r w:rsidR="008D68FE">
              <w:br/>
            </w:r>
            <w:r>
              <w:t>26 Mar</w:t>
            </w:r>
            <w:r w:rsidR="008D68FE">
              <w:t xml:space="preserve"> 2024</w:t>
            </w:r>
          </w:p>
        </w:tc>
        <w:tc>
          <w:tcPr>
            <w:tcW w:w="1783" w:type="dxa"/>
            <w:tcBorders>
              <w:top w:val="single" w:sz="4" w:space="0" w:color="auto"/>
              <w:bottom w:val="single" w:sz="4" w:space="0" w:color="auto"/>
            </w:tcBorders>
          </w:tcPr>
          <w:p w14:paraId="4F1AC458" w14:textId="4CEFA435" w:rsidR="008D68FE" w:rsidRDefault="00A04343">
            <w:pPr>
              <w:pStyle w:val="EarlierRepubEntries"/>
            </w:pPr>
            <w:hyperlink r:id="rId859" w:tooltip="Justice and Community Safety Legislation Amendment Act 2023 (No 3)" w:history="1">
              <w:r w:rsidR="00647CD8">
                <w:rPr>
                  <w:rStyle w:val="charCitHyperlinkAbbrev"/>
                </w:rPr>
                <w:t>A2023</w:t>
              </w:r>
              <w:r w:rsidR="00647CD8">
                <w:rPr>
                  <w:rStyle w:val="charCitHyperlinkAbbrev"/>
                </w:rPr>
                <w:noBreakHyphen/>
                <w:t>57</w:t>
              </w:r>
            </w:hyperlink>
          </w:p>
        </w:tc>
        <w:tc>
          <w:tcPr>
            <w:tcW w:w="1783" w:type="dxa"/>
            <w:tcBorders>
              <w:top w:val="single" w:sz="4" w:space="0" w:color="auto"/>
              <w:bottom w:val="single" w:sz="4" w:space="0" w:color="auto"/>
            </w:tcBorders>
          </w:tcPr>
          <w:p w14:paraId="50EB4A05" w14:textId="38C24478" w:rsidR="008D68FE" w:rsidRDefault="008D68FE" w:rsidP="005A6ED0">
            <w:pPr>
              <w:pStyle w:val="EarlierRepubEntries"/>
            </w:pPr>
            <w:r>
              <w:t xml:space="preserve">amendments by </w:t>
            </w:r>
            <w:hyperlink r:id="rId860" w:tooltip="Human Rights Commission Amendment Act 2023" w:history="1">
              <w:r w:rsidR="00647CD8" w:rsidRPr="00870160">
                <w:rPr>
                  <w:rStyle w:val="charCitHyperlinkAbbrev"/>
                </w:rPr>
                <w:t>A2023-29</w:t>
              </w:r>
            </w:hyperlink>
          </w:p>
        </w:tc>
      </w:tr>
      <w:tr w:rsidR="00673942" w14:paraId="2190A5C7" w14:textId="77777777" w:rsidTr="00427E00">
        <w:trPr>
          <w:cantSplit/>
        </w:trPr>
        <w:tc>
          <w:tcPr>
            <w:tcW w:w="1576" w:type="dxa"/>
            <w:tcBorders>
              <w:top w:val="single" w:sz="4" w:space="0" w:color="auto"/>
              <w:bottom w:val="single" w:sz="4" w:space="0" w:color="auto"/>
            </w:tcBorders>
          </w:tcPr>
          <w:p w14:paraId="2D96D320" w14:textId="61ADF30B" w:rsidR="00673942" w:rsidRDefault="00673942">
            <w:pPr>
              <w:pStyle w:val="EarlierRepubEntries"/>
            </w:pPr>
            <w:r>
              <w:t>R43</w:t>
            </w:r>
            <w:r>
              <w:br/>
            </w:r>
            <w:r w:rsidR="00F4187A">
              <w:t>27 Mar 2024</w:t>
            </w:r>
          </w:p>
        </w:tc>
        <w:tc>
          <w:tcPr>
            <w:tcW w:w="1681" w:type="dxa"/>
            <w:tcBorders>
              <w:top w:val="single" w:sz="4" w:space="0" w:color="auto"/>
              <w:bottom w:val="single" w:sz="4" w:space="0" w:color="auto"/>
            </w:tcBorders>
          </w:tcPr>
          <w:p w14:paraId="0E2E4DE4" w14:textId="59C4AF70" w:rsidR="00673942" w:rsidRDefault="00F4187A" w:rsidP="00331CDA">
            <w:pPr>
              <w:pStyle w:val="EarlierRepubEntries"/>
            </w:pPr>
            <w:r>
              <w:t>2</w:t>
            </w:r>
            <w:r w:rsidR="00CB6F38">
              <w:t>7</w:t>
            </w:r>
            <w:r>
              <w:t xml:space="preserve"> Mar 2024–</w:t>
            </w:r>
            <w:r>
              <w:br/>
              <w:t>10 Apr 2024</w:t>
            </w:r>
          </w:p>
        </w:tc>
        <w:tc>
          <w:tcPr>
            <w:tcW w:w="1783" w:type="dxa"/>
            <w:tcBorders>
              <w:top w:val="single" w:sz="4" w:space="0" w:color="auto"/>
              <w:bottom w:val="single" w:sz="4" w:space="0" w:color="auto"/>
            </w:tcBorders>
          </w:tcPr>
          <w:p w14:paraId="216EE073" w14:textId="3F3A750F" w:rsidR="00673942" w:rsidRDefault="00A04343">
            <w:pPr>
              <w:pStyle w:val="EarlierRepubEntries"/>
            </w:pPr>
            <w:hyperlink r:id="rId861" w:tooltip="Justice and Community Safety Legislation Amendment Act 2023 (No 3)" w:history="1">
              <w:r w:rsidR="00F4187A">
                <w:rPr>
                  <w:rStyle w:val="charCitHyperlinkAbbrev"/>
                </w:rPr>
                <w:t>A2023</w:t>
              </w:r>
              <w:r w:rsidR="00F4187A">
                <w:rPr>
                  <w:rStyle w:val="charCitHyperlinkAbbrev"/>
                </w:rPr>
                <w:noBreakHyphen/>
                <w:t>57</w:t>
              </w:r>
            </w:hyperlink>
          </w:p>
        </w:tc>
        <w:tc>
          <w:tcPr>
            <w:tcW w:w="1783" w:type="dxa"/>
            <w:tcBorders>
              <w:top w:val="single" w:sz="4" w:space="0" w:color="auto"/>
              <w:bottom w:val="single" w:sz="4" w:space="0" w:color="auto"/>
            </w:tcBorders>
          </w:tcPr>
          <w:p w14:paraId="35A54D3B" w14:textId="4748A6C5" w:rsidR="00673942" w:rsidRDefault="00F4187A" w:rsidP="005A6ED0">
            <w:pPr>
              <w:pStyle w:val="EarlierRepubEntries"/>
            </w:pPr>
            <w:r>
              <w:t xml:space="preserve">amendments by </w:t>
            </w:r>
            <w:hyperlink r:id="rId862" w:tooltip="Justice (Age of Criminal Responsibility) Legislation Amendment Act 2023" w:history="1">
              <w:r w:rsidR="00CB6F38">
                <w:rPr>
                  <w:rStyle w:val="charCitHyperlinkAbbrev"/>
                </w:rPr>
                <w:t>A2023-45</w:t>
              </w:r>
            </w:hyperlink>
          </w:p>
        </w:tc>
      </w:tr>
      <w:tr w:rsidR="004564C5" w14:paraId="78572829" w14:textId="77777777" w:rsidTr="00427E00">
        <w:trPr>
          <w:cantSplit/>
        </w:trPr>
        <w:tc>
          <w:tcPr>
            <w:tcW w:w="1576" w:type="dxa"/>
            <w:tcBorders>
              <w:top w:val="single" w:sz="4" w:space="0" w:color="auto"/>
              <w:bottom w:val="single" w:sz="4" w:space="0" w:color="auto"/>
            </w:tcBorders>
          </w:tcPr>
          <w:p w14:paraId="3F838311" w14:textId="34B1565B" w:rsidR="004564C5" w:rsidRDefault="004564C5">
            <w:pPr>
              <w:pStyle w:val="EarlierRepubEntries"/>
            </w:pPr>
            <w:r>
              <w:lastRenderedPageBreak/>
              <w:t>R44</w:t>
            </w:r>
            <w:r>
              <w:br/>
              <w:t>11 Apr 2024</w:t>
            </w:r>
          </w:p>
        </w:tc>
        <w:tc>
          <w:tcPr>
            <w:tcW w:w="1681" w:type="dxa"/>
            <w:tcBorders>
              <w:top w:val="single" w:sz="4" w:space="0" w:color="auto"/>
              <w:bottom w:val="single" w:sz="4" w:space="0" w:color="auto"/>
            </w:tcBorders>
          </w:tcPr>
          <w:p w14:paraId="3347E99C" w14:textId="59AFBF28" w:rsidR="004564C5" w:rsidRDefault="004564C5" w:rsidP="00331CDA">
            <w:pPr>
              <w:pStyle w:val="EarlierRepubEntries"/>
            </w:pPr>
            <w:r>
              <w:t>11 Apr 2024–</w:t>
            </w:r>
            <w:r>
              <w:br/>
              <w:t>10 June 2024</w:t>
            </w:r>
          </w:p>
        </w:tc>
        <w:tc>
          <w:tcPr>
            <w:tcW w:w="1783" w:type="dxa"/>
            <w:tcBorders>
              <w:top w:val="single" w:sz="4" w:space="0" w:color="auto"/>
              <w:bottom w:val="single" w:sz="4" w:space="0" w:color="auto"/>
            </w:tcBorders>
          </w:tcPr>
          <w:p w14:paraId="68D9D59E" w14:textId="35A0FE12" w:rsidR="004564C5" w:rsidRDefault="00A04343">
            <w:pPr>
              <w:pStyle w:val="EarlierRepubEntries"/>
            </w:pPr>
            <w:hyperlink r:id="rId863" w:tooltip="Justice and Community Safety Legislation Amendment Act 2023 (No 3)" w:history="1">
              <w:r w:rsidR="004564C5">
                <w:rPr>
                  <w:rStyle w:val="charCitHyperlinkAbbrev"/>
                </w:rPr>
                <w:t>A2023</w:t>
              </w:r>
              <w:r w:rsidR="004564C5">
                <w:rPr>
                  <w:rStyle w:val="charCitHyperlinkAbbrev"/>
                </w:rPr>
                <w:noBreakHyphen/>
                <w:t>57</w:t>
              </w:r>
            </w:hyperlink>
          </w:p>
        </w:tc>
        <w:tc>
          <w:tcPr>
            <w:tcW w:w="1783" w:type="dxa"/>
            <w:tcBorders>
              <w:top w:val="single" w:sz="4" w:space="0" w:color="auto"/>
              <w:bottom w:val="single" w:sz="4" w:space="0" w:color="auto"/>
            </w:tcBorders>
          </w:tcPr>
          <w:p w14:paraId="07E50756" w14:textId="35182033" w:rsidR="004564C5" w:rsidRDefault="004564C5" w:rsidP="005A6ED0">
            <w:pPr>
              <w:pStyle w:val="EarlierRepubEntries"/>
            </w:pPr>
            <w:r>
              <w:t xml:space="preserve">amendments by </w:t>
            </w:r>
            <w:hyperlink r:id="rId864" w:tooltip="Discrimination Amendment Act 2023" w:history="1">
              <w:r>
                <w:rPr>
                  <w:rStyle w:val="charCitHyperlinkAbbrev"/>
                </w:rPr>
                <w:t>A2023-7</w:t>
              </w:r>
            </w:hyperlink>
          </w:p>
        </w:tc>
      </w:tr>
    </w:tbl>
    <w:p w14:paraId="3E016CCA" w14:textId="77777777" w:rsidR="00E95FC9" w:rsidRDefault="00E95FC9" w:rsidP="007B3882">
      <w:pPr>
        <w:pStyle w:val="05EndNote"/>
        <w:sectPr w:rsidR="00E95FC9" w:rsidSect="00EB2651">
          <w:headerReference w:type="even" r:id="rId865"/>
          <w:headerReference w:type="default" r:id="rId866"/>
          <w:footerReference w:type="even" r:id="rId867"/>
          <w:footerReference w:type="default" r:id="rId868"/>
          <w:pgSz w:w="11907" w:h="16839" w:code="9"/>
          <w:pgMar w:top="3000" w:right="1900" w:bottom="2500" w:left="2300" w:header="2480" w:footer="2100" w:gutter="0"/>
          <w:cols w:space="720"/>
          <w:docGrid w:linePitch="326"/>
        </w:sectPr>
      </w:pPr>
    </w:p>
    <w:p w14:paraId="4704763C" w14:textId="77777777" w:rsidR="001A7657" w:rsidRDefault="001A7657">
      <w:pPr>
        <w:rPr>
          <w:color w:val="000000"/>
          <w:sz w:val="22"/>
        </w:rPr>
      </w:pPr>
    </w:p>
    <w:p w14:paraId="4E3726EC" w14:textId="77777777" w:rsidR="001A7657" w:rsidRDefault="001A7657">
      <w:pPr>
        <w:rPr>
          <w:color w:val="000000"/>
          <w:sz w:val="22"/>
        </w:rPr>
      </w:pPr>
    </w:p>
    <w:p w14:paraId="207BCF6F" w14:textId="77777777" w:rsidR="001A7657" w:rsidRDefault="001A7657">
      <w:pPr>
        <w:rPr>
          <w:color w:val="000000"/>
          <w:sz w:val="22"/>
        </w:rPr>
      </w:pPr>
    </w:p>
    <w:p w14:paraId="2E6AB93E" w14:textId="77777777" w:rsidR="001A7657" w:rsidRDefault="001A7657">
      <w:pPr>
        <w:rPr>
          <w:color w:val="000000"/>
          <w:sz w:val="22"/>
        </w:rPr>
      </w:pPr>
    </w:p>
    <w:p w14:paraId="7FD9FC8D" w14:textId="77777777" w:rsidR="00B87173" w:rsidRDefault="00B87173">
      <w:pPr>
        <w:rPr>
          <w:color w:val="000000"/>
          <w:sz w:val="22"/>
        </w:rPr>
      </w:pPr>
    </w:p>
    <w:p w14:paraId="2DF8C93C" w14:textId="77777777" w:rsidR="00B87173" w:rsidRDefault="00B87173">
      <w:pPr>
        <w:rPr>
          <w:color w:val="000000"/>
          <w:sz w:val="22"/>
        </w:rPr>
      </w:pPr>
    </w:p>
    <w:p w14:paraId="21824165" w14:textId="77777777" w:rsidR="00B87173" w:rsidRDefault="00B87173">
      <w:pPr>
        <w:rPr>
          <w:color w:val="000000"/>
          <w:sz w:val="22"/>
        </w:rPr>
      </w:pPr>
    </w:p>
    <w:p w14:paraId="06828120" w14:textId="77777777" w:rsidR="00B87173" w:rsidRDefault="00B87173">
      <w:pPr>
        <w:rPr>
          <w:color w:val="000000"/>
          <w:sz w:val="22"/>
        </w:rPr>
      </w:pPr>
    </w:p>
    <w:p w14:paraId="4AA9ED7E" w14:textId="77777777" w:rsidR="00B87173" w:rsidRDefault="00B87173">
      <w:pPr>
        <w:rPr>
          <w:color w:val="000000"/>
          <w:sz w:val="22"/>
        </w:rPr>
      </w:pPr>
    </w:p>
    <w:p w14:paraId="03634650" w14:textId="77777777" w:rsidR="00B87173" w:rsidRDefault="00B87173">
      <w:pPr>
        <w:rPr>
          <w:color w:val="000000"/>
          <w:sz w:val="22"/>
        </w:rPr>
      </w:pPr>
    </w:p>
    <w:p w14:paraId="37A1127A" w14:textId="77777777" w:rsidR="00B87173" w:rsidRDefault="00B87173">
      <w:pPr>
        <w:rPr>
          <w:color w:val="000000"/>
          <w:sz w:val="22"/>
        </w:rPr>
      </w:pPr>
    </w:p>
    <w:p w14:paraId="3C07FE06" w14:textId="77777777" w:rsidR="00B87173" w:rsidRDefault="00B87173">
      <w:pPr>
        <w:rPr>
          <w:color w:val="000000"/>
          <w:sz w:val="22"/>
        </w:rPr>
      </w:pPr>
    </w:p>
    <w:p w14:paraId="7855DB2F" w14:textId="77777777" w:rsidR="00B87173" w:rsidRDefault="00B87173">
      <w:pPr>
        <w:rPr>
          <w:color w:val="000000"/>
          <w:sz w:val="22"/>
        </w:rPr>
      </w:pPr>
    </w:p>
    <w:p w14:paraId="074E894F" w14:textId="77777777" w:rsidR="00B87173" w:rsidRDefault="00B87173">
      <w:pPr>
        <w:rPr>
          <w:color w:val="000000"/>
          <w:sz w:val="22"/>
        </w:rPr>
      </w:pPr>
    </w:p>
    <w:p w14:paraId="4F53276E" w14:textId="77777777" w:rsidR="00B87173" w:rsidRDefault="00B87173">
      <w:pPr>
        <w:rPr>
          <w:color w:val="000000"/>
          <w:sz w:val="22"/>
        </w:rPr>
      </w:pPr>
    </w:p>
    <w:p w14:paraId="0E406E8C" w14:textId="77777777" w:rsidR="00B87173" w:rsidRDefault="00B87173">
      <w:pPr>
        <w:rPr>
          <w:color w:val="000000"/>
          <w:sz w:val="22"/>
        </w:rPr>
      </w:pPr>
    </w:p>
    <w:p w14:paraId="27255E6E" w14:textId="77777777" w:rsidR="00B87173" w:rsidRDefault="00B87173">
      <w:pPr>
        <w:rPr>
          <w:color w:val="000000"/>
          <w:sz w:val="22"/>
        </w:rPr>
      </w:pPr>
    </w:p>
    <w:p w14:paraId="5096BEA8" w14:textId="77777777" w:rsidR="00B87173" w:rsidRDefault="00B87173">
      <w:pPr>
        <w:rPr>
          <w:color w:val="000000"/>
          <w:sz w:val="22"/>
        </w:rPr>
      </w:pPr>
    </w:p>
    <w:p w14:paraId="2871C3D7" w14:textId="77777777" w:rsidR="00B87173" w:rsidRDefault="00B87173">
      <w:pPr>
        <w:rPr>
          <w:color w:val="000000"/>
          <w:sz w:val="22"/>
        </w:rPr>
      </w:pPr>
    </w:p>
    <w:p w14:paraId="571E998B" w14:textId="77777777" w:rsidR="00B87173" w:rsidRDefault="00B87173">
      <w:pPr>
        <w:rPr>
          <w:color w:val="000000"/>
          <w:sz w:val="22"/>
        </w:rPr>
      </w:pPr>
    </w:p>
    <w:p w14:paraId="43D79F53" w14:textId="77777777" w:rsidR="00B87173" w:rsidRDefault="00B87173">
      <w:pPr>
        <w:rPr>
          <w:color w:val="000000"/>
          <w:sz w:val="22"/>
        </w:rPr>
      </w:pPr>
    </w:p>
    <w:p w14:paraId="0C63AD77" w14:textId="77777777" w:rsidR="00B87173" w:rsidRDefault="00B87173">
      <w:pPr>
        <w:rPr>
          <w:color w:val="000000"/>
          <w:sz w:val="22"/>
        </w:rPr>
      </w:pPr>
    </w:p>
    <w:p w14:paraId="1125B518" w14:textId="77777777" w:rsidR="00B87173" w:rsidRDefault="00B87173">
      <w:pPr>
        <w:rPr>
          <w:color w:val="000000"/>
          <w:sz w:val="22"/>
        </w:rPr>
      </w:pPr>
    </w:p>
    <w:p w14:paraId="6CD154D7" w14:textId="77777777" w:rsidR="00B87173" w:rsidRDefault="00B87173">
      <w:pPr>
        <w:rPr>
          <w:color w:val="000000"/>
          <w:sz w:val="22"/>
        </w:rPr>
      </w:pPr>
    </w:p>
    <w:p w14:paraId="3A1952B8" w14:textId="77777777" w:rsidR="00B87173" w:rsidRDefault="00B87173">
      <w:pPr>
        <w:rPr>
          <w:color w:val="000000"/>
          <w:sz w:val="22"/>
        </w:rPr>
      </w:pPr>
    </w:p>
    <w:p w14:paraId="090B486B" w14:textId="77777777" w:rsidR="00B87173" w:rsidRDefault="00B87173">
      <w:pPr>
        <w:rPr>
          <w:color w:val="000000"/>
          <w:sz w:val="22"/>
        </w:rPr>
      </w:pPr>
    </w:p>
    <w:p w14:paraId="7D45E8D1" w14:textId="77777777" w:rsidR="001A7657" w:rsidRDefault="001A7657">
      <w:pPr>
        <w:rPr>
          <w:color w:val="000000"/>
          <w:sz w:val="22"/>
        </w:rPr>
      </w:pPr>
    </w:p>
    <w:p w14:paraId="1FE725B3" w14:textId="77777777" w:rsidR="001A7657" w:rsidRDefault="001A7657">
      <w:pPr>
        <w:rPr>
          <w:color w:val="000000"/>
          <w:sz w:val="22"/>
        </w:rPr>
      </w:pPr>
    </w:p>
    <w:p w14:paraId="480E9C1A" w14:textId="7A4C026C" w:rsidR="00001C25" w:rsidRPr="00ED03DB" w:rsidRDefault="00001C25" w:rsidP="0015382E">
      <w:r>
        <w:t xml:space="preserve">©  Australian Capital Territory </w:t>
      </w:r>
      <w:r w:rsidR="00EB2651">
        <w:rPr>
          <w:noProof/>
        </w:rPr>
        <w:t>2024</w:t>
      </w:r>
    </w:p>
    <w:p w14:paraId="738775C5" w14:textId="77777777" w:rsidR="00001C25" w:rsidRDefault="00001C25">
      <w:pPr>
        <w:pStyle w:val="06Copyright"/>
        <w:sectPr w:rsidR="00001C25">
          <w:headerReference w:type="even" r:id="rId869"/>
          <w:headerReference w:type="default" r:id="rId870"/>
          <w:footerReference w:type="even" r:id="rId871"/>
          <w:footerReference w:type="default" r:id="rId872"/>
          <w:headerReference w:type="first" r:id="rId873"/>
          <w:footerReference w:type="first" r:id="rId874"/>
          <w:type w:val="continuous"/>
          <w:pgSz w:w="11907" w:h="16839" w:code="9"/>
          <w:pgMar w:top="2999" w:right="1899" w:bottom="2500" w:left="2302" w:header="2478" w:footer="2098" w:gutter="0"/>
          <w:pgNumType w:fmt="lowerRoman"/>
          <w:cols w:space="720"/>
          <w:titlePg/>
          <w:docGrid w:linePitch="254"/>
        </w:sectPr>
      </w:pPr>
    </w:p>
    <w:p w14:paraId="2EBE0F16" w14:textId="77777777" w:rsidR="00001C25" w:rsidRPr="00E72DA0" w:rsidRDefault="00001C25" w:rsidP="00E72DA0">
      <w:pPr>
        <w:rPr>
          <w:sz w:val="16"/>
          <w:szCs w:val="16"/>
        </w:rPr>
      </w:pPr>
    </w:p>
    <w:sectPr w:rsidR="00001C25" w:rsidRPr="00E72DA0" w:rsidSect="00C10595">
      <w:headerReference w:type="first" r:id="rId875"/>
      <w:footerReference w:type="first" r:id="rId876"/>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5A5A59F" w14:textId="77777777" w:rsidR="007C0E22" w:rsidRDefault="007C0E22" w:rsidP="00001C25">
      <w:pPr>
        <w:pStyle w:val="aExamNumpar"/>
      </w:pPr>
      <w:r>
        <w:separator/>
      </w:r>
    </w:p>
  </w:endnote>
  <w:endnote w:type="continuationSeparator" w:id="0">
    <w:p w14:paraId="479AF576" w14:textId="77777777" w:rsidR="007C0E22" w:rsidRDefault="007C0E22" w:rsidP="00001C25">
      <w:pPr>
        <w:pStyle w:val="aExamNumpa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51F036" w14:textId="4BF4831E" w:rsidR="00FA7B78" w:rsidRPr="00A04343" w:rsidRDefault="00A04343" w:rsidP="00A04343">
    <w:pPr>
      <w:pStyle w:val="Footer"/>
      <w:jc w:val="center"/>
      <w:rPr>
        <w:rFonts w:cs="Arial"/>
        <w:sz w:val="14"/>
      </w:rPr>
    </w:pPr>
    <w:r w:rsidRPr="00A04343">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2658BF" w14:textId="67553C3B" w:rsidR="007C0E22" w:rsidRPr="00A04343" w:rsidRDefault="007C0E22" w:rsidP="00A04343">
    <w:pPr>
      <w:pStyle w:val="Footer"/>
      <w:jc w:val="center"/>
      <w:rPr>
        <w:rFonts w:cs="Arial"/>
        <w:sz w:val="14"/>
      </w:rPr>
    </w:pPr>
    <w:r w:rsidRPr="00A04343">
      <w:rPr>
        <w:rFonts w:cs="Arial"/>
        <w:sz w:val="14"/>
      </w:rPr>
      <w:fldChar w:fldCharType="begin"/>
    </w:r>
    <w:r w:rsidRPr="00A04343">
      <w:rPr>
        <w:rFonts w:cs="Arial"/>
        <w:sz w:val="14"/>
      </w:rPr>
      <w:instrText xml:space="preserve"> DOCPROPERTY "Status" </w:instrText>
    </w:r>
    <w:r w:rsidRPr="00A04343">
      <w:rPr>
        <w:rFonts w:cs="Arial"/>
        <w:sz w:val="14"/>
      </w:rPr>
      <w:fldChar w:fldCharType="separate"/>
    </w:r>
    <w:r w:rsidR="00EC1A01" w:rsidRPr="00A04343">
      <w:rPr>
        <w:rFonts w:cs="Arial"/>
        <w:sz w:val="14"/>
      </w:rPr>
      <w:t xml:space="preserve"> </w:t>
    </w:r>
    <w:r w:rsidRPr="00A04343">
      <w:rPr>
        <w:rFonts w:cs="Arial"/>
        <w:sz w:val="14"/>
      </w:rPr>
      <w:fldChar w:fldCharType="end"/>
    </w:r>
    <w:r w:rsidRPr="00A04343">
      <w:rPr>
        <w:rFonts w:cs="Arial"/>
        <w:sz w:val="14"/>
      </w:rPr>
      <w:fldChar w:fldCharType="begin"/>
    </w:r>
    <w:r w:rsidRPr="00A04343">
      <w:rPr>
        <w:rFonts w:cs="Arial"/>
        <w:sz w:val="14"/>
      </w:rPr>
      <w:instrText xml:space="preserve"> COMMENTS  \* MERGEFORMAT </w:instrText>
    </w:r>
    <w:r w:rsidRPr="00A04343">
      <w:rPr>
        <w:rFonts w:cs="Arial"/>
        <w:sz w:val="14"/>
      </w:rPr>
      <w:fldChar w:fldCharType="end"/>
    </w:r>
    <w:r w:rsidR="00A04343" w:rsidRPr="00A04343">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55D1C9" w14:textId="70938B55" w:rsidR="00FA7B78" w:rsidRPr="00A04343" w:rsidRDefault="00A04343" w:rsidP="00A04343">
    <w:pPr>
      <w:pStyle w:val="Footer"/>
      <w:jc w:val="center"/>
      <w:rPr>
        <w:rFonts w:cs="Arial"/>
        <w:sz w:val="14"/>
      </w:rPr>
    </w:pPr>
    <w:r w:rsidRPr="00A04343">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273DA3" w14:textId="77777777" w:rsidR="0034302A" w:rsidRDefault="0034302A">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34302A" w14:paraId="3BA06863" w14:textId="77777777">
      <w:tc>
        <w:tcPr>
          <w:tcW w:w="846" w:type="pct"/>
        </w:tcPr>
        <w:p w14:paraId="1474893C" w14:textId="77777777" w:rsidR="0034302A" w:rsidRDefault="0034302A">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55C16F61" w14:textId="48CB1CF8" w:rsidR="0034302A" w:rsidRDefault="00CB3D80">
          <w:pPr>
            <w:pStyle w:val="Footer"/>
            <w:jc w:val="center"/>
          </w:pPr>
          <w:r>
            <w:fldChar w:fldCharType="begin"/>
          </w:r>
          <w:r>
            <w:instrText xml:space="preserve"> REF Citation *\charformat </w:instrText>
          </w:r>
          <w:r>
            <w:fldChar w:fldCharType="separate"/>
          </w:r>
          <w:r w:rsidR="00EC1A01">
            <w:t>Human Rights Commission Act 2005</w:t>
          </w:r>
          <w:r>
            <w:fldChar w:fldCharType="end"/>
          </w:r>
        </w:p>
        <w:p w14:paraId="78DAB8FF" w14:textId="4B90B089" w:rsidR="0034302A" w:rsidRDefault="00CB3D80">
          <w:pPr>
            <w:pStyle w:val="FooterInfoCentre"/>
          </w:pPr>
          <w:r>
            <w:fldChar w:fldCharType="begin"/>
          </w:r>
          <w:r>
            <w:instrText xml:space="preserve"> DOCPROPERTY "Eff"  </w:instrText>
          </w:r>
          <w:r>
            <w:fldChar w:fldCharType="separate"/>
          </w:r>
          <w:r w:rsidR="00EC1A01">
            <w:t xml:space="preserve">Effective:  </w:t>
          </w:r>
          <w:r>
            <w:fldChar w:fldCharType="end"/>
          </w:r>
          <w:r>
            <w:fldChar w:fldCharType="begin"/>
          </w:r>
          <w:r>
            <w:instrText xml:space="preserve"> DOCPROPERTY "StartDt"   </w:instrText>
          </w:r>
          <w:r>
            <w:fldChar w:fldCharType="separate"/>
          </w:r>
          <w:r w:rsidR="00EC1A01">
            <w:t>11/06/24</w:t>
          </w:r>
          <w:r>
            <w:fldChar w:fldCharType="end"/>
          </w:r>
          <w:r>
            <w:fldChar w:fldCharType="begin"/>
          </w:r>
          <w:r>
            <w:instrText xml:space="preserve"> DOCPROPERTY "EndDt"  </w:instrText>
          </w:r>
          <w:r>
            <w:fldChar w:fldCharType="separate"/>
          </w:r>
          <w:r w:rsidR="00EC1A01">
            <w:t>-31/07/24</w:t>
          </w:r>
          <w:r>
            <w:fldChar w:fldCharType="end"/>
          </w:r>
        </w:p>
      </w:tc>
      <w:tc>
        <w:tcPr>
          <w:tcW w:w="1061" w:type="pct"/>
        </w:tcPr>
        <w:p w14:paraId="79F809E4" w14:textId="7EAA7201" w:rsidR="0034302A" w:rsidRDefault="00CB3D80">
          <w:pPr>
            <w:pStyle w:val="Footer"/>
            <w:jc w:val="right"/>
          </w:pPr>
          <w:r>
            <w:fldChar w:fldCharType="begin"/>
          </w:r>
          <w:r>
            <w:instrText xml:space="preserve"> DOCPROPERTY "Category"  </w:instrText>
          </w:r>
          <w:r>
            <w:fldChar w:fldCharType="separate"/>
          </w:r>
          <w:r w:rsidR="00EC1A01">
            <w:t>R45</w:t>
          </w:r>
          <w:r>
            <w:fldChar w:fldCharType="end"/>
          </w:r>
          <w:r w:rsidR="0034302A">
            <w:br/>
          </w:r>
          <w:r>
            <w:fldChar w:fldCharType="begin"/>
          </w:r>
          <w:r>
            <w:instrText xml:space="preserve"> DOCPROPERTY "RepubDt"  </w:instrText>
          </w:r>
          <w:r>
            <w:fldChar w:fldCharType="separate"/>
          </w:r>
          <w:r w:rsidR="00EC1A01">
            <w:t>11/06/24</w:t>
          </w:r>
          <w:r>
            <w:fldChar w:fldCharType="end"/>
          </w:r>
        </w:p>
      </w:tc>
    </w:tr>
  </w:tbl>
  <w:p w14:paraId="13D181D9" w14:textId="5DC4CDDB" w:rsidR="0034302A" w:rsidRPr="00A04343" w:rsidRDefault="00CB3D80" w:rsidP="00A04343">
    <w:pPr>
      <w:pStyle w:val="Status"/>
      <w:rPr>
        <w:rFonts w:cs="Arial"/>
      </w:rPr>
    </w:pPr>
    <w:r w:rsidRPr="00A04343">
      <w:rPr>
        <w:rFonts w:cs="Arial"/>
      </w:rPr>
      <w:fldChar w:fldCharType="begin"/>
    </w:r>
    <w:r w:rsidRPr="00A04343">
      <w:rPr>
        <w:rFonts w:cs="Arial"/>
      </w:rPr>
      <w:instrText xml:space="preserve"> DOCPROPERTY "Status" </w:instrText>
    </w:r>
    <w:r w:rsidRPr="00A04343">
      <w:rPr>
        <w:rFonts w:cs="Arial"/>
      </w:rPr>
      <w:fldChar w:fldCharType="separate"/>
    </w:r>
    <w:r w:rsidR="00EC1A01" w:rsidRPr="00A04343">
      <w:rPr>
        <w:rFonts w:cs="Arial"/>
      </w:rPr>
      <w:t xml:space="preserve"> </w:t>
    </w:r>
    <w:r w:rsidRPr="00A04343">
      <w:rPr>
        <w:rFonts w:cs="Arial"/>
      </w:rPr>
      <w:fldChar w:fldCharType="end"/>
    </w:r>
    <w:r w:rsidR="00A04343" w:rsidRPr="00A04343">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4C20F7" w14:textId="77777777" w:rsidR="0034302A" w:rsidRDefault="0034302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4302A" w14:paraId="3B9280E4" w14:textId="77777777">
      <w:tc>
        <w:tcPr>
          <w:tcW w:w="1061" w:type="pct"/>
        </w:tcPr>
        <w:p w14:paraId="7F997DCA" w14:textId="18ADCD88" w:rsidR="0034302A" w:rsidRDefault="00CB3D80">
          <w:pPr>
            <w:pStyle w:val="Footer"/>
          </w:pPr>
          <w:r>
            <w:fldChar w:fldCharType="begin"/>
          </w:r>
          <w:r>
            <w:instrText xml:space="preserve"> DOCPROPERTY "Category"  </w:instrText>
          </w:r>
          <w:r>
            <w:fldChar w:fldCharType="separate"/>
          </w:r>
          <w:r w:rsidR="00EC1A01">
            <w:t>R45</w:t>
          </w:r>
          <w:r>
            <w:fldChar w:fldCharType="end"/>
          </w:r>
          <w:r w:rsidR="0034302A">
            <w:br/>
          </w:r>
          <w:r>
            <w:fldChar w:fldCharType="begin"/>
          </w:r>
          <w:r>
            <w:instrText xml:space="preserve"> DOCPROPERTY "RepubDt"  </w:instrText>
          </w:r>
          <w:r>
            <w:fldChar w:fldCharType="separate"/>
          </w:r>
          <w:r w:rsidR="00EC1A01">
            <w:t>11/06/24</w:t>
          </w:r>
          <w:r>
            <w:fldChar w:fldCharType="end"/>
          </w:r>
        </w:p>
      </w:tc>
      <w:tc>
        <w:tcPr>
          <w:tcW w:w="3093" w:type="pct"/>
        </w:tcPr>
        <w:p w14:paraId="3E7BBB53" w14:textId="3ABE6FE4" w:rsidR="0034302A" w:rsidRDefault="00CB3D80">
          <w:pPr>
            <w:pStyle w:val="Footer"/>
            <w:jc w:val="center"/>
          </w:pPr>
          <w:r>
            <w:fldChar w:fldCharType="begin"/>
          </w:r>
          <w:r>
            <w:instrText xml:space="preserve"> REF Citation *\charformat </w:instrText>
          </w:r>
          <w:r>
            <w:fldChar w:fldCharType="separate"/>
          </w:r>
          <w:r w:rsidR="00EC1A01">
            <w:t>Human Rights Commission Act 2005</w:t>
          </w:r>
          <w:r>
            <w:fldChar w:fldCharType="end"/>
          </w:r>
        </w:p>
        <w:p w14:paraId="2BCE2C41" w14:textId="1D4C54BF" w:rsidR="0034302A" w:rsidRDefault="00CB3D80">
          <w:pPr>
            <w:pStyle w:val="FooterInfoCentre"/>
          </w:pPr>
          <w:r>
            <w:fldChar w:fldCharType="begin"/>
          </w:r>
          <w:r>
            <w:instrText xml:space="preserve"> DOCPROPERTY "Eff"  </w:instrText>
          </w:r>
          <w:r>
            <w:fldChar w:fldCharType="separate"/>
          </w:r>
          <w:r w:rsidR="00EC1A01">
            <w:t xml:space="preserve">Effective:  </w:t>
          </w:r>
          <w:r>
            <w:fldChar w:fldCharType="end"/>
          </w:r>
          <w:r>
            <w:fldChar w:fldCharType="begin"/>
          </w:r>
          <w:r>
            <w:instrText xml:space="preserve"> DOCPROPERTY "StartDt"  </w:instrText>
          </w:r>
          <w:r>
            <w:fldChar w:fldCharType="separate"/>
          </w:r>
          <w:r w:rsidR="00EC1A01">
            <w:t>11/06/24</w:t>
          </w:r>
          <w:r>
            <w:fldChar w:fldCharType="end"/>
          </w:r>
          <w:r>
            <w:fldChar w:fldCharType="begin"/>
          </w:r>
          <w:r>
            <w:instrText xml:space="preserve"> DOCPROPERTY "EndDt"  </w:instrText>
          </w:r>
          <w:r>
            <w:fldChar w:fldCharType="separate"/>
          </w:r>
          <w:r w:rsidR="00EC1A01">
            <w:t>-31/07/24</w:t>
          </w:r>
          <w:r>
            <w:fldChar w:fldCharType="end"/>
          </w:r>
        </w:p>
      </w:tc>
      <w:tc>
        <w:tcPr>
          <w:tcW w:w="846" w:type="pct"/>
        </w:tcPr>
        <w:p w14:paraId="1F848FEF" w14:textId="77777777" w:rsidR="0034302A" w:rsidRDefault="0034302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7E678616" w14:textId="67F5DA4E" w:rsidR="0034302A" w:rsidRPr="00A04343" w:rsidRDefault="00CB3D80" w:rsidP="00A04343">
    <w:pPr>
      <w:pStyle w:val="Status"/>
      <w:rPr>
        <w:rFonts w:cs="Arial"/>
      </w:rPr>
    </w:pPr>
    <w:r w:rsidRPr="00A04343">
      <w:rPr>
        <w:rFonts w:cs="Arial"/>
      </w:rPr>
      <w:fldChar w:fldCharType="begin"/>
    </w:r>
    <w:r w:rsidRPr="00A04343">
      <w:rPr>
        <w:rFonts w:cs="Arial"/>
      </w:rPr>
      <w:instrText xml:space="preserve"> DOCPROPERTY "Status" </w:instrText>
    </w:r>
    <w:r w:rsidRPr="00A04343">
      <w:rPr>
        <w:rFonts w:cs="Arial"/>
      </w:rPr>
      <w:fldChar w:fldCharType="separate"/>
    </w:r>
    <w:r w:rsidR="00EC1A01" w:rsidRPr="00A04343">
      <w:rPr>
        <w:rFonts w:cs="Arial"/>
      </w:rPr>
      <w:t xml:space="preserve"> </w:t>
    </w:r>
    <w:r w:rsidRPr="00A04343">
      <w:rPr>
        <w:rFonts w:cs="Arial"/>
      </w:rPr>
      <w:fldChar w:fldCharType="end"/>
    </w:r>
    <w:r w:rsidR="00A04343" w:rsidRPr="00A04343">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DCD223" w14:textId="77777777" w:rsidR="0034302A" w:rsidRDefault="0034302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4302A" w14:paraId="3D6EECE1" w14:textId="77777777">
      <w:tc>
        <w:tcPr>
          <w:tcW w:w="1061" w:type="pct"/>
        </w:tcPr>
        <w:p w14:paraId="49763EAA" w14:textId="2B17F4E7" w:rsidR="0034302A" w:rsidRDefault="00CB3D80">
          <w:pPr>
            <w:pStyle w:val="Footer"/>
          </w:pPr>
          <w:r>
            <w:fldChar w:fldCharType="begin"/>
          </w:r>
          <w:r>
            <w:instrText xml:space="preserve"> DOCPROPERTY "Category"  </w:instrText>
          </w:r>
          <w:r>
            <w:fldChar w:fldCharType="separate"/>
          </w:r>
          <w:r w:rsidR="00EC1A01">
            <w:t>R45</w:t>
          </w:r>
          <w:r>
            <w:fldChar w:fldCharType="end"/>
          </w:r>
          <w:r w:rsidR="0034302A">
            <w:br/>
          </w:r>
          <w:r>
            <w:fldChar w:fldCharType="begin"/>
          </w:r>
          <w:r>
            <w:instrText xml:space="preserve"> DOCPROPERTY "RepubDt"  </w:instrText>
          </w:r>
          <w:r>
            <w:fldChar w:fldCharType="separate"/>
          </w:r>
          <w:r w:rsidR="00EC1A01">
            <w:t>11/06/24</w:t>
          </w:r>
          <w:r>
            <w:fldChar w:fldCharType="end"/>
          </w:r>
        </w:p>
      </w:tc>
      <w:tc>
        <w:tcPr>
          <w:tcW w:w="3093" w:type="pct"/>
        </w:tcPr>
        <w:p w14:paraId="584ED134" w14:textId="23681F50" w:rsidR="0034302A" w:rsidRDefault="00CB3D80">
          <w:pPr>
            <w:pStyle w:val="Footer"/>
            <w:jc w:val="center"/>
          </w:pPr>
          <w:r>
            <w:fldChar w:fldCharType="begin"/>
          </w:r>
          <w:r>
            <w:instrText xml:space="preserve"> REF Citation *\charformat </w:instrText>
          </w:r>
          <w:r>
            <w:fldChar w:fldCharType="separate"/>
          </w:r>
          <w:r w:rsidR="00EC1A01">
            <w:t>Human Rights Commission Act 2005</w:t>
          </w:r>
          <w:r>
            <w:fldChar w:fldCharType="end"/>
          </w:r>
        </w:p>
        <w:p w14:paraId="62BCA2BD" w14:textId="3452419E" w:rsidR="0034302A" w:rsidRDefault="00CB3D80">
          <w:pPr>
            <w:pStyle w:val="FooterInfoCentre"/>
          </w:pPr>
          <w:r>
            <w:fldChar w:fldCharType="begin"/>
          </w:r>
          <w:r>
            <w:instrText xml:space="preserve"> DOCPROPERTY "Eff"  </w:instrText>
          </w:r>
          <w:r>
            <w:fldChar w:fldCharType="separate"/>
          </w:r>
          <w:r w:rsidR="00EC1A01">
            <w:t xml:space="preserve">Effective:  </w:t>
          </w:r>
          <w:r>
            <w:fldChar w:fldCharType="end"/>
          </w:r>
          <w:r>
            <w:fldChar w:fldCharType="begin"/>
          </w:r>
          <w:r>
            <w:instrText xml:space="preserve"> DOCPROPERTY "StartDt"   </w:instrText>
          </w:r>
          <w:r>
            <w:fldChar w:fldCharType="separate"/>
          </w:r>
          <w:r w:rsidR="00EC1A01">
            <w:t>11/06/24</w:t>
          </w:r>
          <w:r>
            <w:fldChar w:fldCharType="end"/>
          </w:r>
          <w:r>
            <w:fldChar w:fldCharType="begin"/>
          </w:r>
          <w:r>
            <w:instrText xml:space="preserve"> DOCPROPERTY "EndDt"  </w:instrText>
          </w:r>
          <w:r>
            <w:fldChar w:fldCharType="separate"/>
          </w:r>
          <w:r w:rsidR="00EC1A01">
            <w:t>-31/07/24</w:t>
          </w:r>
          <w:r>
            <w:fldChar w:fldCharType="end"/>
          </w:r>
        </w:p>
      </w:tc>
      <w:tc>
        <w:tcPr>
          <w:tcW w:w="846" w:type="pct"/>
        </w:tcPr>
        <w:p w14:paraId="79BC073F" w14:textId="77777777" w:rsidR="0034302A" w:rsidRDefault="0034302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3824A47" w14:textId="7E56EE03" w:rsidR="0034302A" w:rsidRPr="00A04343" w:rsidRDefault="00CB3D80" w:rsidP="00A04343">
    <w:pPr>
      <w:pStyle w:val="Status"/>
      <w:rPr>
        <w:rFonts w:cs="Arial"/>
      </w:rPr>
    </w:pPr>
    <w:r w:rsidRPr="00A04343">
      <w:rPr>
        <w:rFonts w:cs="Arial"/>
      </w:rPr>
      <w:fldChar w:fldCharType="begin"/>
    </w:r>
    <w:r w:rsidRPr="00A04343">
      <w:rPr>
        <w:rFonts w:cs="Arial"/>
      </w:rPr>
      <w:instrText xml:space="preserve"> DOCPROPERTY "Status" </w:instrText>
    </w:r>
    <w:r w:rsidRPr="00A04343">
      <w:rPr>
        <w:rFonts w:cs="Arial"/>
      </w:rPr>
      <w:fldChar w:fldCharType="separate"/>
    </w:r>
    <w:r w:rsidR="00EC1A01" w:rsidRPr="00A04343">
      <w:rPr>
        <w:rFonts w:cs="Arial"/>
      </w:rPr>
      <w:t xml:space="preserve"> </w:t>
    </w:r>
    <w:r w:rsidRPr="00A04343">
      <w:rPr>
        <w:rFonts w:cs="Arial"/>
      </w:rPr>
      <w:fldChar w:fldCharType="end"/>
    </w:r>
    <w:r w:rsidR="00A04343" w:rsidRPr="00A04343">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2AA606" w14:textId="77777777" w:rsidR="00C70A5B" w:rsidRDefault="00C70A5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70A5B" w14:paraId="35A0EBF3" w14:textId="77777777">
      <w:tc>
        <w:tcPr>
          <w:tcW w:w="847" w:type="pct"/>
        </w:tcPr>
        <w:p w14:paraId="652FFDD5" w14:textId="77777777" w:rsidR="00C70A5B" w:rsidRDefault="00C70A5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7D29C36B" w14:textId="2509BFF2" w:rsidR="00C70A5B" w:rsidRDefault="00CB3D80">
          <w:pPr>
            <w:pStyle w:val="Footer"/>
            <w:jc w:val="center"/>
          </w:pPr>
          <w:r>
            <w:fldChar w:fldCharType="begin"/>
          </w:r>
          <w:r>
            <w:instrText xml:space="preserve"> REF Citation *\charformat </w:instrText>
          </w:r>
          <w:r>
            <w:fldChar w:fldCharType="separate"/>
          </w:r>
          <w:r w:rsidR="00EC1A01">
            <w:t>Human Rights Commission Act 2005</w:t>
          </w:r>
          <w:r>
            <w:fldChar w:fldCharType="end"/>
          </w:r>
        </w:p>
        <w:p w14:paraId="463AE76B" w14:textId="5610DA6B" w:rsidR="00C70A5B" w:rsidRDefault="00CB3D80">
          <w:pPr>
            <w:pStyle w:val="FooterInfoCentre"/>
          </w:pPr>
          <w:r>
            <w:fldChar w:fldCharType="begin"/>
          </w:r>
          <w:r>
            <w:instrText xml:space="preserve"> DOCPROPERTY "Eff"  *\charformat </w:instrText>
          </w:r>
          <w:r>
            <w:fldChar w:fldCharType="separate"/>
          </w:r>
          <w:r w:rsidR="00EC1A01">
            <w:t xml:space="preserve">Effective:  </w:t>
          </w:r>
          <w:r>
            <w:fldChar w:fldCharType="end"/>
          </w:r>
          <w:r>
            <w:fldChar w:fldCharType="begin"/>
          </w:r>
          <w:r>
            <w:instrText xml:space="preserve"> DOCPROPERTY "StartDt"  *\charformat </w:instrText>
          </w:r>
          <w:r>
            <w:fldChar w:fldCharType="separate"/>
          </w:r>
          <w:r w:rsidR="00EC1A01">
            <w:t>11/06/24</w:t>
          </w:r>
          <w:r>
            <w:fldChar w:fldCharType="end"/>
          </w:r>
          <w:r>
            <w:fldChar w:fldCharType="begin"/>
          </w:r>
          <w:r>
            <w:instrText xml:space="preserve"> DOCPROPERTY "EndDt"  *\charformat </w:instrText>
          </w:r>
          <w:r>
            <w:fldChar w:fldCharType="separate"/>
          </w:r>
          <w:r w:rsidR="00EC1A01">
            <w:t>-31/07/24</w:t>
          </w:r>
          <w:r>
            <w:fldChar w:fldCharType="end"/>
          </w:r>
        </w:p>
      </w:tc>
      <w:tc>
        <w:tcPr>
          <w:tcW w:w="1061" w:type="pct"/>
        </w:tcPr>
        <w:p w14:paraId="5CCCBDF9" w14:textId="317F7C77" w:rsidR="00C70A5B" w:rsidRDefault="00CB3D80">
          <w:pPr>
            <w:pStyle w:val="Footer"/>
            <w:jc w:val="right"/>
          </w:pPr>
          <w:r>
            <w:fldChar w:fldCharType="begin"/>
          </w:r>
          <w:r>
            <w:instrText xml:space="preserve"> DOCPROPERTY "Category"  *\charformat  </w:instrText>
          </w:r>
          <w:r>
            <w:fldChar w:fldCharType="separate"/>
          </w:r>
          <w:r w:rsidR="00EC1A01">
            <w:t>R45</w:t>
          </w:r>
          <w:r>
            <w:fldChar w:fldCharType="end"/>
          </w:r>
          <w:r w:rsidR="00C70A5B">
            <w:br/>
          </w:r>
          <w:r>
            <w:fldChar w:fldCharType="begin"/>
          </w:r>
          <w:r>
            <w:instrText xml:space="preserve"> DOCPROPERTY "RepubDt"  *\charformat  </w:instrText>
          </w:r>
          <w:r>
            <w:fldChar w:fldCharType="separate"/>
          </w:r>
          <w:r w:rsidR="00EC1A01">
            <w:t>11/06/24</w:t>
          </w:r>
          <w:r>
            <w:fldChar w:fldCharType="end"/>
          </w:r>
        </w:p>
      </w:tc>
    </w:tr>
  </w:tbl>
  <w:p w14:paraId="798891BB" w14:textId="1D790056" w:rsidR="00C70A5B" w:rsidRPr="00A04343" w:rsidRDefault="00CB3D80" w:rsidP="00A04343">
    <w:pPr>
      <w:pStyle w:val="Status"/>
      <w:rPr>
        <w:rFonts w:cs="Arial"/>
      </w:rPr>
    </w:pPr>
    <w:r w:rsidRPr="00A04343">
      <w:rPr>
        <w:rFonts w:cs="Arial"/>
      </w:rPr>
      <w:fldChar w:fldCharType="begin"/>
    </w:r>
    <w:r w:rsidRPr="00A04343">
      <w:rPr>
        <w:rFonts w:cs="Arial"/>
      </w:rPr>
      <w:instrText xml:space="preserve"> DOCPROPERTY "Status" </w:instrText>
    </w:r>
    <w:r w:rsidRPr="00A04343">
      <w:rPr>
        <w:rFonts w:cs="Arial"/>
      </w:rPr>
      <w:fldChar w:fldCharType="separate"/>
    </w:r>
    <w:r w:rsidR="00EC1A01" w:rsidRPr="00A04343">
      <w:rPr>
        <w:rFonts w:cs="Arial"/>
      </w:rPr>
      <w:t xml:space="preserve"> </w:t>
    </w:r>
    <w:r w:rsidRPr="00A04343">
      <w:rPr>
        <w:rFonts w:cs="Arial"/>
      </w:rPr>
      <w:fldChar w:fldCharType="end"/>
    </w:r>
    <w:r w:rsidR="00A04343" w:rsidRPr="00A04343">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1BCEF1" w14:textId="77777777" w:rsidR="00C70A5B" w:rsidRDefault="00C70A5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70A5B" w14:paraId="6AB200AA" w14:textId="77777777">
      <w:tc>
        <w:tcPr>
          <w:tcW w:w="1061" w:type="pct"/>
        </w:tcPr>
        <w:p w14:paraId="51DEEBE3" w14:textId="4A79C4AD" w:rsidR="00C70A5B" w:rsidRDefault="00CB3D80">
          <w:pPr>
            <w:pStyle w:val="Footer"/>
          </w:pPr>
          <w:r>
            <w:fldChar w:fldCharType="begin"/>
          </w:r>
          <w:r>
            <w:instrText xml:space="preserve"> DOCPROPERTY "Category"  *\charformat  </w:instrText>
          </w:r>
          <w:r>
            <w:fldChar w:fldCharType="separate"/>
          </w:r>
          <w:r w:rsidR="00EC1A01">
            <w:t>R45</w:t>
          </w:r>
          <w:r>
            <w:fldChar w:fldCharType="end"/>
          </w:r>
          <w:r w:rsidR="00C70A5B">
            <w:br/>
          </w:r>
          <w:r>
            <w:fldChar w:fldCharType="begin"/>
          </w:r>
          <w:r>
            <w:instrText xml:space="preserve"> DOCPROPERTY "RepubDt"  *\charformat  </w:instrText>
          </w:r>
          <w:r>
            <w:fldChar w:fldCharType="separate"/>
          </w:r>
          <w:r w:rsidR="00EC1A01">
            <w:t>11/06/24</w:t>
          </w:r>
          <w:r>
            <w:fldChar w:fldCharType="end"/>
          </w:r>
        </w:p>
      </w:tc>
      <w:tc>
        <w:tcPr>
          <w:tcW w:w="3092" w:type="pct"/>
        </w:tcPr>
        <w:p w14:paraId="700C3283" w14:textId="6B17D0CC" w:rsidR="00C70A5B" w:rsidRDefault="00CB3D80">
          <w:pPr>
            <w:pStyle w:val="Footer"/>
            <w:jc w:val="center"/>
          </w:pPr>
          <w:r>
            <w:fldChar w:fldCharType="begin"/>
          </w:r>
          <w:r>
            <w:instrText xml:space="preserve"> REF Citation *\charformat </w:instrText>
          </w:r>
          <w:r>
            <w:fldChar w:fldCharType="separate"/>
          </w:r>
          <w:r w:rsidR="00EC1A01">
            <w:t>Human Rights Commission Act 2005</w:t>
          </w:r>
          <w:r>
            <w:fldChar w:fldCharType="end"/>
          </w:r>
        </w:p>
        <w:p w14:paraId="1EFABDA2" w14:textId="6F0F3D05" w:rsidR="00C70A5B" w:rsidRDefault="00CB3D80">
          <w:pPr>
            <w:pStyle w:val="FooterInfoCentre"/>
          </w:pPr>
          <w:r>
            <w:fldChar w:fldCharType="begin"/>
          </w:r>
          <w:r>
            <w:instrText xml:space="preserve"> DOCPROPERTY "Eff"  *\charformat </w:instrText>
          </w:r>
          <w:r>
            <w:fldChar w:fldCharType="separate"/>
          </w:r>
          <w:r w:rsidR="00EC1A01">
            <w:t xml:space="preserve">Effective:  </w:t>
          </w:r>
          <w:r>
            <w:fldChar w:fldCharType="end"/>
          </w:r>
          <w:r>
            <w:fldChar w:fldCharType="begin"/>
          </w:r>
          <w:r>
            <w:instrText xml:space="preserve"> DOCPROPERTY "StartDt"  *\charformat </w:instrText>
          </w:r>
          <w:r>
            <w:fldChar w:fldCharType="separate"/>
          </w:r>
          <w:r w:rsidR="00EC1A01">
            <w:t>11/06/24</w:t>
          </w:r>
          <w:r>
            <w:fldChar w:fldCharType="end"/>
          </w:r>
          <w:r>
            <w:fldChar w:fldCharType="begin"/>
          </w:r>
          <w:r>
            <w:instrText xml:space="preserve"> DOCPROPERTY "EndDt"  *\charformat </w:instrText>
          </w:r>
          <w:r>
            <w:fldChar w:fldCharType="separate"/>
          </w:r>
          <w:r w:rsidR="00EC1A01">
            <w:t>-31/07/24</w:t>
          </w:r>
          <w:r>
            <w:fldChar w:fldCharType="end"/>
          </w:r>
        </w:p>
      </w:tc>
      <w:tc>
        <w:tcPr>
          <w:tcW w:w="847" w:type="pct"/>
        </w:tcPr>
        <w:p w14:paraId="1449B503" w14:textId="77777777" w:rsidR="00C70A5B" w:rsidRDefault="00C70A5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49D06C06" w14:textId="23B62368" w:rsidR="00C70A5B" w:rsidRPr="00A04343" w:rsidRDefault="00CB3D80" w:rsidP="00A04343">
    <w:pPr>
      <w:pStyle w:val="Status"/>
      <w:rPr>
        <w:rFonts w:cs="Arial"/>
      </w:rPr>
    </w:pPr>
    <w:r w:rsidRPr="00A04343">
      <w:rPr>
        <w:rFonts w:cs="Arial"/>
      </w:rPr>
      <w:fldChar w:fldCharType="begin"/>
    </w:r>
    <w:r w:rsidRPr="00A04343">
      <w:rPr>
        <w:rFonts w:cs="Arial"/>
      </w:rPr>
      <w:instrText xml:space="preserve"> DOCPROPERTY "Status" </w:instrText>
    </w:r>
    <w:r w:rsidRPr="00A04343">
      <w:rPr>
        <w:rFonts w:cs="Arial"/>
      </w:rPr>
      <w:fldChar w:fldCharType="separate"/>
    </w:r>
    <w:r w:rsidR="00EC1A01" w:rsidRPr="00A04343">
      <w:rPr>
        <w:rFonts w:cs="Arial"/>
      </w:rPr>
      <w:t xml:space="preserve"> </w:t>
    </w:r>
    <w:r w:rsidRPr="00A04343">
      <w:rPr>
        <w:rFonts w:cs="Arial"/>
      </w:rPr>
      <w:fldChar w:fldCharType="end"/>
    </w:r>
    <w:r w:rsidR="00A04343" w:rsidRPr="00A04343">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EFFD5B" w14:textId="77777777" w:rsidR="00C70A5B" w:rsidRDefault="00C70A5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C70A5B" w14:paraId="154974E4" w14:textId="77777777">
      <w:tc>
        <w:tcPr>
          <w:tcW w:w="1061" w:type="pct"/>
        </w:tcPr>
        <w:p w14:paraId="4ED787B1" w14:textId="585C00CF" w:rsidR="00C70A5B" w:rsidRDefault="00CB3D80">
          <w:pPr>
            <w:pStyle w:val="Footer"/>
          </w:pPr>
          <w:r>
            <w:fldChar w:fldCharType="begin"/>
          </w:r>
          <w:r>
            <w:instrText xml:space="preserve"> DOCPROPERTY "Category"  *\charformat  </w:instrText>
          </w:r>
          <w:r>
            <w:fldChar w:fldCharType="separate"/>
          </w:r>
          <w:r w:rsidR="00EC1A01">
            <w:t>R45</w:t>
          </w:r>
          <w:r>
            <w:fldChar w:fldCharType="end"/>
          </w:r>
          <w:r w:rsidR="00C70A5B">
            <w:br/>
          </w:r>
          <w:r>
            <w:fldChar w:fldCharType="begin"/>
          </w:r>
          <w:r>
            <w:instrText xml:space="preserve"> DOCPROPERTY "RepubDt"  *\charformat  </w:instrText>
          </w:r>
          <w:r>
            <w:fldChar w:fldCharType="separate"/>
          </w:r>
          <w:r w:rsidR="00EC1A01">
            <w:t>11/06/24</w:t>
          </w:r>
          <w:r>
            <w:fldChar w:fldCharType="end"/>
          </w:r>
        </w:p>
      </w:tc>
      <w:tc>
        <w:tcPr>
          <w:tcW w:w="3092" w:type="pct"/>
        </w:tcPr>
        <w:p w14:paraId="3D7D5FE7" w14:textId="6FCE348B" w:rsidR="00C70A5B" w:rsidRDefault="00CB3D80">
          <w:pPr>
            <w:pStyle w:val="Footer"/>
            <w:jc w:val="center"/>
          </w:pPr>
          <w:r>
            <w:fldChar w:fldCharType="begin"/>
          </w:r>
          <w:r>
            <w:instrText xml:space="preserve"> REF Citation *\charformat </w:instrText>
          </w:r>
          <w:r>
            <w:fldChar w:fldCharType="separate"/>
          </w:r>
          <w:r w:rsidR="00EC1A01">
            <w:t>Human Rights Commission Act 2005</w:t>
          </w:r>
          <w:r>
            <w:fldChar w:fldCharType="end"/>
          </w:r>
        </w:p>
        <w:p w14:paraId="0DD4E927" w14:textId="23C9A6F5" w:rsidR="00C70A5B" w:rsidRDefault="00CB3D80">
          <w:pPr>
            <w:pStyle w:val="FooterInfoCentre"/>
          </w:pPr>
          <w:r>
            <w:fldChar w:fldCharType="begin"/>
          </w:r>
          <w:r>
            <w:instrText xml:space="preserve"> DOCPROPERTY "Eff"  *\charformat </w:instrText>
          </w:r>
          <w:r>
            <w:fldChar w:fldCharType="separate"/>
          </w:r>
          <w:r w:rsidR="00EC1A01">
            <w:t xml:space="preserve">Effective:  </w:t>
          </w:r>
          <w:r>
            <w:fldChar w:fldCharType="end"/>
          </w:r>
          <w:r>
            <w:fldChar w:fldCharType="begin"/>
          </w:r>
          <w:r>
            <w:instrText xml:space="preserve"> DOCPROPERTY "StartDt"  *\charformat </w:instrText>
          </w:r>
          <w:r>
            <w:fldChar w:fldCharType="separate"/>
          </w:r>
          <w:r w:rsidR="00EC1A01">
            <w:t>11/06/24</w:t>
          </w:r>
          <w:r>
            <w:fldChar w:fldCharType="end"/>
          </w:r>
          <w:r>
            <w:fldChar w:fldCharType="begin"/>
          </w:r>
          <w:r>
            <w:instrText xml:space="preserve"> DOCPROPERTY "EndDt"  *\charformat </w:instrText>
          </w:r>
          <w:r>
            <w:fldChar w:fldCharType="separate"/>
          </w:r>
          <w:r w:rsidR="00EC1A01">
            <w:t>-31/07/24</w:t>
          </w:r>
          <w:r>
            <w:fldChar w:fldCharType="end"/>
          </w:r>
        </w:p>
      </w:tc>
      <w:tc>
        <w:tcPr>
          <w:tcW w:w="847" w:type="pct"/>
        </w:tcPr>
        <w:p w14:paraId="3C01348A" w14:textId="77777777" w:rsidR="00C70A5B" w:rsidRDefault="00C70A5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E1611BD" w14:textId="621A3D7F" w:rsidR="00C70A5B" w:rsidRPr="00A04343" w:rsidRDefault="00CB3D80" w:rsidP="00A04343">
    <w:pPr>
      <w:pStyle w:val="Status"/>
      <w:rPr>
        <w:rFonts w:cs="Arial"/>
      </w:rPr>
    </w:pPr>
    <w:r w:rsidRPr="00A04343">
      <w:rPr>
        <w:rFonts w:cs="Arial"/>
      </w:rPr>
      <w:fldChar w:fldCharType="begin"/>
    </w:r>
    <w:r w:rsidRPr="00A04343">
      <w:rPr>
        <w:rFonts w:cs="Arial"/>
      </w:rPr>
      <w:instrText xml:space="preserve"> DOCPROPERTY "Status" </w:instrText>
    </w:r>
    <w:r w:rsidRPr="00A04343">
      <w:rPr>
        <w:rFonts w:cs="Arial"/>
      </w:rPr>
      <w:fldChar w:fldCharType="separate"/>
    </w:r>
    <w:r w:rsidR="00EC1A01" w:rsidRPr="00A04343">
      <w:rPr>
        <w:rFonts w:cs="Arial"/>
      </w:rPr>
      <w:t xml:space="preserve"> </w:t>
    </w:r>
    <w:r w:rsidRPr="00A04343">
      <w:rPr>
        <w:rFonts w:cs="Arial"/>
      </w:rPr>
      <w:fldChar w:fldCharType="end"/>
    </w:r>
    <w:r w:rsidR="00A04343" w:rsidRPr="00A04343">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DC56A5" w14:textId="77777777" w:rsidR="00943245" w:rsidRDefault="00943245" w:rsidP="00204F9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943245" w14:paraId="01C769BC" w14:textId="77777777" w:rsidTr="00204F9C">
      <w:tc>
        <w:tcPr>
          <w:tcW w:w="847" w:type="pct"/>
        </w:tcPr>
        <w:p w14:paraId="41F49CBB" w14:textId="77777777" w:rsidR="00943245" w:rsidRDefault="00943245" w:rsidP="00204F9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64</w:t>
          </w:r>
          <w:r>
            <w:rPr>
              <w:rStyle w:val="PageNumber"/>
            </w:rPr>
            <w:fldChar w:fldCharType="end"/>
          </w:r>
        </w:p>
      </w:tc>
      <w:tc>
        <w:tcPr>
          <w:tcW w:w="3092" w:type="pct"/>
        </w:tcPr>
        <w:p w14:paraId="602D92E4" w14:textId="2B544F24" w:rsidR="00943245" w:rsidRDefault="00CB3D80" w:rsidP="00204F9C">
          <w:pPr>
            <w:pStyle w:val="Footer"/>
            <w:jc w:val="center"/>
          </w:pPr>
          <w:r>
            <w:fldChar w:fldCharType="begin"/>
          </w:r>
          <w:r>
            <w:instrText xml:space="preserve"> REF Citation *\charformat </w:instrText>
          </w:r>
          <w:r>
            <w:fldChar w:fldCharType="separate"/>
          </w:r>
          <w:r w:rsidR="00EC1A01">
            <w:t>Human Rights Commission Act 2005</w:t>
          </w:r>
          <w:r>
            <w:fldChar w:fldCharType="end"/>
          </w:r>
        </w:p>
        <w:p w14:paraId="4F691051" w14:textId="58C151C2" w:rsidR="00943245" w:rsidRDefault="00CB3D80" w:rsidP="00204F9C">
          <w:pPr>
            <w:pStyle w:val="FooterInfoCentre"/>
          </w:pPr>
          <w:r>
            <w:fldChar w:fldCharType="begin"/>
          </w:r>
          <w:r>
            <w:instrText xml:space="preserve"> DOCPROPERTY "Eff"  *\charformat </w:instrText>
          </w:r>
          <w:r>
            <w:fldChar w:fldCharType="separate"/>
          </w:r>
          <w:r w:rsidR="00EC1A01">
            <w:t xml:space="preserve">Effective:  </w:t>
          </w:r>
          <w:r>
            <w:fldChar w:fldCharType="end"/>
          </w:r>
          <w:r>
            <w:fldChar w:fldCharType="begin"/>
          </w:r>
          <w:r>
            <w:instrText xml:space="preserve"> DOCPROPERTY "StartDt"  *\charformat </w:instrText>
          </w:r>
          <w:r>
            <w:fldChar w:fldCharType="separate"/>
          </w:r>
          <w:r w:rsidR="00EC1A01">
            <w:t>11/06/24</w:t>
          </w:r>
          <w:r>
            <w:fldChar w:fldCharType="end"/>
          </w:r>
          <w:r>
            <w:fldChar w:fldCharType="begin"/>
          </w:r>
          <w:r>
            <w:instrText xml:space="preserve"> DOCPROPERTY "EndDt"  *\charformat </w:instrText>
          </w:r>
          <w:r>
            <w:fldChar w:fldCharType="separate"/>
          </w:r>
          <w:r w:rsidR="00EC1A01">
            <w:t>-31/07/24</w:t>
          </w:r>
          <w:r>
            <w:fldChar w:fldCharType="end"/>
          </w:r>
        </w:p>
      </w:tc>
      <w:tc>
        <w:tcPr>
          <w:tcW w:w="1061" w:type="pct"/>
        </w:tcPr>
        <w:p w14:paraId="0CA3C4F4" w14:textId="6EE5574E" w:rsidR="00943245" w:rsidRDefault="00CB3D80" w:rsidP="00204F9C">
          <w:pPr>
            <w:pStyle w:val="Footer"/>
            <w:jc w:val="right"/>
          </w:pPr>
          <w:r>
            <w:fldChar w:fldCharType="begin"/>
          </w:r>
          <w:r>
            <w:instrText xml:space="preserve"> DOCPROPERTY "Category"  *\charformat  </w:instrText>
          </w:r>
          <w:r>
            <w:fldChar w:fldCharType="separate"/>
          </w:r>
          <w:r w:rsidR="00EC1A01">
            <w:t>R45</w:t>
          </w:r>
          <w:r>
            <w:fldChar w:fldCharType="end"/>
          </w:r>
          <w:r w:rsidR="00943245">
            <w:br/>
          </w:r>
          <w:r>
            <w:fldChar w:fldCharType="begin"/>
          </w:r>
          <w:r>
            <w:instrText xml:space="preserve"> DOCPROPERTY "RepubDt"  *\charformat  </w:instrText>
          </w:r>
          <w:r>
            <w:fldChar w:fldCharType="separate"/>
          </w:r>
          <w:r w:rsidR="00EC1A01">
            <w:t>11/06/24</w:t>
          </w:r>
          <w:r>
            <w:fldChar w:fldCharType="end"/>
          </w:r>
        </w:p>
      </w:tc>
    </w:tr>
  </w:tbl>
  <w:p w14:paraId="5A300166" w14:textId="388AE496" w:rsidR="00943245" w:rsidRPr="00A04343" w:rsidRDefault="00CB3D80" w:rsidP="00A04343">
    <w:pPr>
      <w:pStyle w:val="Status"/>
      <w:rPr>
        <w:rFonts w:cs="Arial"/>
      </w:rPr>
    </w:pPr>
    <w:r w:rsidRPr="00A04343">
      <w:rPr>
        <w:rFonts w:cs="Arial"/>
      </w:rPr>
      <w:fldChar w:fldCharType="begin"/>
    </w:r>
    <w:r w:rsidRPr="00A04343">
      <w:rPr>
        <w:rFonts w:cs="Arial"/>
      </w:rPr>
      <w:instrText xml:space="preserve"> DOCPROPERTY "Status" </w:instrText>
    </w:r>
    <w:r w:rsidRPr="00A04343">
      <w:rPr>
        <w:rFonts w:cs="Arial"/>
      </w:rPr>
      <w:fldChar w:fldCharType="separate"/>
    </w:r>
    <w:r w:rsidR="00EC1A01" w:rsidRPr="00A04343">
      <w:rPr>
        <w:rFonts w:cs="Arial"/>
      </w:rPr>
      <w:t xml:space="preserve"> </w:t>
    </w:r>
    <w:r w:rsidRPr="00A04343">
      <w:rPr>
        <w:rFonts w:cs="Arial"/>
      </w:rPr>
      <w:fldChar w:fldCharType="end"/>
    </w:r>
    <w:r w:rsidR="00A04343" w:rsidRPr="00A04343">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67F443" w14:textId="77777777" w:rsidR="00943245" w:rsidRDefault="00943245" w:rsidP="00204F9C">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943245" w14:paraId="51DB59C1" w14:textId="77777777" w:rsidTr="00204F9C">
      <w:tc>
        <w:tcPr>
          <w:tcW w:w="1061" w:type="pct"/>
        </w:tcPr>
        <w:p w14:paraId="431262B7" w14:textId="30BAF1AE" w:rsidR="00943245" w:rsidRDefault="00CB3D80" w:rsidP="00204F9C">
          <w:pPr>
            <w:pStyle w:val="Footer"/>
          </w:pPr>
          <w:r>
            <w:fldChar w:fldCharType="begin"/>
          </w:r>
          <w:r>
            <w:instrText xml:space="preserve"> DOCPROPERTY "Category"  *\charformat  </w:instrText>
          </w:r>
          <w:r>
            <w:fldChar w:fldCharType="separate"/>
          </w:r>
          <w:r w:rsidR="00EC1A01">
            <w:t>R45</w:t>
          </w:r>
          <w:r>
            <w:fldChar w:fldCharType="end"/>
          </w:r>
          <w:r w:rsidR="00943245">
            <w:br/>
          </w:r>
          <w:r>
            <w:fldChar w:fldCharType="begin"/>
          </w:r>
          <w:r>
            <w:instrText xml:space="preserve"> DOCPROPERTY "RepubDt"  *\charformat  </w:instrText>
          </w:r>
          <w:r>
            <w:fldChar w:fldCharType="separate"/>
          </w:r>
          <w:r w:rsidR="00EC1A01">
            <w:t>11/06/24</w:t>
          </w:r>
          <w:r>
            <w:fldChar w:fldCharType="end"/>
          </w:r>
        </w:p>
      </w:tc>
      <w:tc>
        <w:tcPr>
          <w:tcW w:w="3092" w:type="pct"/>
        </w:tcPr>
        <w:p w14:paraId="3361DF0C" w14:textId="69C6F671" w:rsidR="00943245" w:rsidRDefault="00CB3D80" w:rsidP="00204F9C">
          <w:pPr>
            <w:pStyle w:val="Footer"/>
            <w:jc w:val="center"/>
          </w:pPr>
          <w:r>
            <w:fldChar w:fldCharType="begin"/>
          </w:r>
          <w:r>
            <w:instrText xml:space="preserve"> REF Citation *\charformat </w:instrText>
          </w:r>
          <w:r>
            <w:fldChar w:fldCharType="separate"/>
          </w:r>
          <w:r w:rsidR="00EC1A01">
            <w:t>Human Rights Commission Act 2005</w:t>
          </w:r>
          <w:r>
            <w:fldChar w:fldCharType="end"/>
          </w:r>
        </w:p>
        <w:p w14:paraId="4CB69DA9" w14:textId="4D5DF0E4" w:rsidR="00943245" w:rsidRDefault="00CB3D80" w:rsidP="00204F9C">
          <w:pPr>
            <w:pStyle w:val="FooterInfoCentre"/>
          </w:pPr>
          <w:r>
            <w:fldChar w:fldCharType="begin"/>
          </w:r>
          <w:r>
            <w:instrText xml:space="preserve"> DOCPROPERTY "Eff"  *\charformat </w:instrText>
          </w:r>
          <w:r>
            <w:fldChar w:fldCharType="separate"/>
          </w:r>
          <w:r w:rsidR="00EC1A01">
            <w:t xml:space="preserve">Effective:  </w:t>
          </w:r>
          <w:r>
            <w:fldChar w:fldCharType="end"/>
          </w:r>
          <w:r>
            <w:fldChar w:fldCharType="begin"/>
          </w:r>
          <w:r>
            <w:instrText xml:space="preserve"> DOCPROPERTY "StartDt"  *\charformat </w:instrText>
          </w:r>
          <w:r>
            <w:fldChar w:fldCharType="separate"/>
          </w:r>
          <w:r w:rsidR="00EC1A01">
            <w:t>11/06/24</w:t>
          </w:r>
          <w:r>
            <w:fldChar w:fldCharType="end"/>
          </w:r>
          <w:r>
            <w:fldChar w:fldCharType="begin"/>
          </w:r>
          <w:r>
            <w:instrText xml:space="preserve"> DOCPROPERTY "EndDt"  *\charformat </w:instrText>
          </w:r>
          <w:r>
            <w:fldChar w:fldCharType="separate"/>
          </w:r>
          <w:r w:rsidR="00EC1A01">
            <w:t>-31/07/24</w:t>
          </w:r>
          <w:r>
            <w:fldChar w:fldCharType="end"/>
          </w:r>
        </w:p>
      </w:tc>
      <w:tc>
        <w:tcPr>
          <w:tcW w:w="847" w:type="pct"/>
        </w:tcPr>
        <w:p w14:paraId="14CB2F1E" w14:textId="77777777" w:rsidR="00943245" w:rsidRDefault="00943245" w:rsidP="00204F9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670F225E" w14:textId="460E9585" w:rsidR="00943245" w:rsidRPr="00A04343" w:rsidRDefault="00CB3D80" w:rsidP="00A04343">
    <w:pPr>
      <w:pStyle w:val="Status"/>
      <w:rPr>
        <w:rFonts w:cs="Arial"/>
      </w:rPr>
    </w:pPr>
    <w:r w:rsidRPr="00A04343">
      <w:rPr>
        <w:rFonts w:cs="Arial"/>
      </w:rPr>
      <w:fldChar w:fldCharType="begin"/>
    </w:r>
    <w:r w:rsidRPr="00A04343">
      <w:rPr>
        <w:rFonts w:cs="Arial"/>
      </w:rPr>
      <w:instrText xml:space="preserve"> DOCPROPERTY "Status" </w:instrText>
    </w:r>
    <w:r w:rsidRPr="00A04343">
      <w:rPr>
        <w:rFonts w:cs="Arial"/>
      </w:rPr>
      <w:fldChar w:fldCharType="separate"/>
    </w:r>
    <w:r w:rsidR="00EC1A01" w:rsidRPr="00A04343">
      <w:rPr>
        <w:rFonts w:cs="Arial"/>
      </w:rPr>
      <w:t xml:space="preserve"> </w:t>
    </w:r>
    <w:r w:rsidRPr="00A04343">
      <w:rPr>
        <w:rFonts w:cs="Arial"/>
      </w:rPr>
      <w:fldChar w:fldCharType="end"/>
    </w:r>
    <w:r w:rsidR="00A04343" w:rsidRPr="00A04343">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DDCDA0" w14:textId="77777777" w:rsidR="00943245" w:rsidRDefault="00943245">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943245" w:rsidRPr="00CB3D59" w14:paraId="0FDADF04" w14:textId="77777777">
      <w:tc>
        <w:tcPr>
          <w:tcW w:w="1061" w:type="pct"/>
        </w:tcPr>
        <w:p w14:paraId="14266671" w14:textId="3539BC9B" w:rsidR="00943245" w:rsidRPr="00783A18" w:rsidRDefault="00943245" w:rsidP="00204F9C">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EC1A01">
            <w:rPr>
              <w:rFonts w:ascii="Times New Roman" w:hAnsi="Times New Roman"/>
              <w:sz w:val="24"/>
              <w:szCs w:val="24"/>
            </w:rPr>
            <w:t>R45</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EC1A01">
            <w:rPr>
              <w:rFonts w:ascii="Times New Roman" w:hAnsi="Times New Roman"/>
              <w:sz w:val="24"/>
              <w:szCs w:val="24"/>
            </w:rPr>
            <w:t>11/06/24</w:t>
          </w:r>
          <w:r w:rsidRPr="00783A18">
            <w:rPr>
              <w:rFonts w:ascii="Times New Roman" w:hAnsi="Times New Roman"/>
              <w:sz w:val="24"/>
              <w:szCs w:val="24"/>
            </w:rPr>
            <w:fldChar w:fldCharType="end"/>
          </w:r>
        </w:p>
      </w:tc>
      <w:tc>
        <w:tcPr>
          <w:tcW w:w="3092" w:type="pct"/>
        </w:tcPr>
        <w:p w14:paraId="2034C582" w14:textId="1F09ECC2" w:rsidR="00943245" w:rsidRPr="00783A18" w:rsidRDefault="00943245" w:rsidP="00204F9C">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EC1A01">
            <w:t>Human Rights Commission Act 2005</w:t>
          </w:r>
          <w:r w:rsidRPr="00783A18">
            <w:rPr>
              <w:rFonts w:ascii="Times New Roman" w:hAnsi="Times New Roman"/>
              <w:sz w:val="24"/>
              <w:szCs w:val="24"/>
            </w:rPr>
            <w:fldChar w:fldCharType="end"/>
          </w:r>
        </w:p>
        <w:p w14:paraId="2389D881" w14:textId="0CF852F0" w:rsidR="00943245" w:rsidRPr="00783A18" w:rsidRDefault="00943245" w:rsidP="00204F9C">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EC1A01">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EC1A01">
            <w:rPr>
              <w:rFonts w:ascii="Times New Roman" w:hAnsi="Times New Roman"/>
              <w:sz w:val="24"/>
              <w:szCs w:val="24"/>
            </w:rPr>
            <w:t>11/06/24</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EC1A01">
            <w:rPr>
              <w:rFonts w:ascii="Times New Roman" w:hAnsi="Times New Roman"/>
              <w:sz w:val="24"/>
              <w:szCs w:val="24"/>
            </w:rPr>
            <w:t>-31/07/24</w:t>
          </w:r>
          <w:r w:rsidRPr="00783A18">
            <w:rPr>
              <w:rFonts w:ascii="Times New Roman" w:hAnsi="Times New Roman"/>
              <w:sz w:val="24"/>
              <w:szCs w:val="24"/>
            </w:rPr>
            <w:fldChar w:fldCharType="end"/>
          </w:r>
        </w:p>
      </w:tc>
      <w:tc>
        <w:tcPr>
          <w:tcW w:w="847" w:type="pct"/>
        </w:tcPr>
        <w:p w14:paraId="7A43A341" w14:textId="77777777" w:rsidR="00943245" w:rsidRPr="00783A18" w:rsidRDefault="00943245" w:rsidP="00204F9C">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11</w:t>
          </w:r>
          <w:r w:rsidRPr="00783A18">
            <w:rPr>
              <w:rStyle w:val="PageNumber"/>
              <w:rFonts w:ascii="Times New Roman" w:hAnsi="Times New Roman"/>
              <w:sz w:val="24"/>
              <w:szCs w:val="24"/>
            </w:rPr>
            <w:fldChar w:fldCharType="end"/>
          </w:r>
        </w:p>
      </w:tc>
    </w:tr>
  </w:tbl>
  <w:p w14:paraId="5AAA4D3B" w14:textId="660B5582" w:rsidR="00943245" w:rsidRDefault="00CB3D80">
    <w:pPr>
      <w:pStyle w:val="Status"/>
    </w:pPr>
    <w:r>
      <w:fldChar w:fldCharType="begin"/>
    </w:r>
    <w:r>
      <w:instrText xml:space="preserve"> DOCPROPERTY "Status" </w:instrText>
    </w:r>
    <w:r>
      <w:fldChar w:fldCharType="separate"/>
    </w:r>
    <w:r w:rsidR="00EC1A01">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37102A" w14:textId="77777777" w:rsidR="00943245" w:rsidRDefault="00943245" w:rsidP="00204F9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943245" w14:paraId="37CDF9F8" w14:textId="77777777" w:rsidTr="00204F9C">
      <w:tc>
        <w:tcPr>
          <w:tcW w:w="847" w:type="pct"/>
        </w:tcPr>
        <w:p w14:paraId="237404E9" w14:textId="77777777" w:rsidR="00943245" w:rsidRDefault="00943245" w:rsidP="00204F9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64</w:t>
          </w:r>
          <w:r>
            <w:rPr>
              <w:rStyle w:val="PageNumber"/>
            </w:rPr>
            <w:fldChar w:fldCharType="end"/>
          </w:r>
        </w:p>
      </w:tc>
      <w:tc>
        <w:tcPr>
          <w:tcW w:w="3092" w:type="pct"/>
        </w:tcPr>
        <w:p w14:paraId="34ED1678" w14:textId="7B61AE94" w:rsidR="00943245" w:rsidRDefault="00CB3D80" w:rsidP="00204F9C">
          <w:pPr>
            <w:pStyle w:val="Footer"/>
            <w:jc w:val="center"/>
          </w:pPr>
          <w:r>
            <w:fldChar w:fldCharType="begin"/>
          </w:r>
          <w:r>
            <w:instrText xml:space="preserve"> REF Citation *\charformat </w:instrText>
          </w:r>
          <w:r>
            <w:fldChar w:fldCharType="separate"/>
          </w:r>
          <w:r w:rsidR="00EC1A01">
            <w:t>Human Rights Commission Act 2005</w:t>
          </w:r>
          <w:r>
            <w:fldChar w:fldCharType="end"/>
          </w:r>
        </w:p>
        <w:p w14:paraId="0683B970" w14:textId="3FEEB396" w:rsidR="00943245" w:rsidRDefault="00CB3D80" w:rsidP="00204F9C">
          <w:pPr>
            <w:pStyle w:val="FooterInfoCentre"/>
          </w:pPr>
          <w:r>
            <w:fldChar w:fldCharType="begin"/>
          </w:r>
          <w:r>
            <w:instrText xml:space="preserve"> DOCPROPERTY "Eff"  *\charformat </w:instrText>
          </w:r>
          <w:r>
            <w:fldChar w:fldCharType="separate"/>
          </w:r>
          <w:r w:rsidR="00EC1A01">
            <w:t xml:space="preserve">Effective:  </w:t>
          </w:r>
          <w:r>
            <w:fldChar w:fldCharType="end"/>
          </w:r>
          <w:r>
            <w:fldChar w:fldCharType="begin"/>
          </w:r>
          <w:r>
            <w:instrText xml:space="preserve"> DOCPROPERTY "StartDt"  *\charformat </w:instrText>
          </w:r>
          <w:r>
            <w:fldChar w:fldCharType="separate"/>
          </w:r>
          <w:r w:rsidR="00EC1A01">
            <w:t>11/06/24</w:t>
          </w:r>
          <w:r>
            <w:fldChar w:fldCharType="end"/>
          </w:r>
          <w:r>
            <w:fldChar w:fldCharType="begin"/>
          </w:r>
          <w:r>
            <w:instrText xml:space="preserve"> DOCPROPERTY "EndDt"  *\charformat </w:instrText>
          </w:r>
          <w:r>
            <w:fldChar w:fldCharType="separate"/>
          </w:r>
          <w:r w:rsidR="00EC1A01">
            <w:t>-31/07/24</w:t>
          </w:r>
          <w:r>
            <w:fldChar w:fldCharType="end"/>
          </w:r>
        </w:p>
      </w:tc>
      <w:tc>
        <w:tcPr>
          <w:tcW w:w="1061" w:type="pct"/>
        </w:tcPr>
        <w:p w14:paraId="066DA7E0" w14:textId="323A8F0B" w:rsidR="00943245" w:rsidRDefault="00CB3D80" w:rsidP="00204F9C">
          <w:pPr>
            <w:pStyle w:val="Footer"/>
            <w:jc w:val="right"/>
          </w:pPr>
          <w:r>
            <w:fldChar w:fldCharType="begin"/>
          </w:r>
          <w:r>
            <w:instrText xml:space="preserve"> DOCPROPERTY "Category"  *\charformat  </w:instrText>
          </w:r>
          <w:r>
            <w:fldChar w:fldCharType="separate"/>
          </w:r>
          <w:r w:rsidR="00EC1A01">
            <w:t>R45</w:t>
          </w:r>
          <w:r>
            <w:fldChar w:fldCharType="end"/>
          </w:r>
          <w:r w:rsidR="00943245">
            <w:br/>
          </w:r>
          <w:r>
            <w:fldChar w:fldCharType="begin"/>
          </w:r>
          <w:r>
            <w:instrText xml:space="preserve"> DOCPROPERTY "RepubDt"  *\charformat  </w:instrText>
          </w:r>
          <w:r>
            <w:fldChar w:fldCharType="separate"/>
          </w:r>
          <w:r w:rsidR="00EC1A01">
            <w:t>11/06/24</w:t>
          </w:r>
          <w:r>
            <w:fldChar w:fldCharType="end"/>
          </w:r>
        </w:p>
      </w:tc>
    </w:tr>
  </w:tbl>
  <w:p w14:paraId="73FB5E68" w14:textId="3F18E9F3" w:rsidR="00943245" w:rsidRPr="00A04343" w:rsidRDefault="00CB3D80" w:rsidP="00A04343">
    <w:pPr>
      <w:pStyle w:val="Status"/>
      <w:rPr>
        <w:rFonts w:cs="Arial"/>
      </w:rPr>
    </w:pPr>
    <w:r w:rsidRPr="00A04343">
      <w:rPr>
        <w:rFonts w:cs="Arial"/>
      </w:rPr>
      <w:fldChar w:fldCharType="begin"/>
    </w:r>
    <w:r w:rsidRPr="00A04343">
      <w:rPr>
        <w:rFonts w:cs="Arial"/>
      </w:rPr>
      <w:instrText xml:space="preserve"> DOCPROPERTY "Status" </w:instrText>
    </w:r>
    <w:r w:rsidRPr="00A04343">
      <w:rPr>
        <w:rFonts w:cs="Arial"/>
      </w:rPr>
      <w:fldChar w:fldCharType="separate"/>
    </w:r>
    <w:r w:rsidR="00EC1A01" w:rsidRPr="00A04343">
      <w:rPr>
        <w:rFonts w:cs="Arial"/>
      </w:rPr>
      <w:t xml:space="preserve"> </w:t>
    </w:r>
    <w:r w:rsidRPr="00A04343">
      <w:rPr>
        <w:rFonts w:cs="Arial"/>
      </w:rPr>
      <w:fldChar w:fldCharType="end"/>
    </w:r>
    <w:r w:rsidR="00A04343" w:rsidRPr="00A04343">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81863A" w14:textId="77777777" w:rsidR="00943245" w:rsidRDefault="00943245" w:rsidP="00204F9C">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943245" w14:paraId="714E5BA3" w14:textId="77777777" w:rsidTr="00204F9C">
      <w:tc>
        <w:tcPr>
          <w:tcW w:w="1061" w:type="pct"/>
        </w:tcPr>
        <w:p w14:paraId="6207687D" w14:textId="0D1216EE" w:rsidR="00943245" w:rsidRDefault="00CB3D80" w:rsidP="00204F9C">
          <w:pPr>
            <w:pStyle w:val="Footer"/>
          </w:pPr>
          <w:r>
            <w:fldChar w:fldCharType="begin"/>
          </w:r>
          <w:r>
            <w:instrText xml:space="preserve"> DOCPROPERTY "Category"  *\charformat  </w:instrText>
          </w:r>
          <w:r>
            <w:fldChar w:fldCharType="separate"/>
          </w:r>
          <w:r w:rsidR="00EC1A01">
            <w:t>R45</w:t>
          </w:r>
          <w:r>
            <w:fldChar w:fldCharType="end"/>
          </w:r>
          <w:r w:rsidR="00943245">
            <w:br/>
          </w:r>
          <w:r>
            <w:fldChar w:fldCharType="begin"/>
          </w:r>
          <w:r>
            <w:instrText xml:space="preserve"> DOCPROPERTY "RepubDt"  *\charformat  </w:instrText>
          </w:r>
          <w:r>
            <w:fldChar w:fldCharType="separate"/>
          </w:r>
          <w:r w:rsidR="00EC1A01">
            <w:t>11/06/24</w:t>
          </w:r>
          <w:r>
            <w:fldChar w:fldCharType="end"/>
          </w:r>
        </w:p>
      </w:tc>
      <w:tc>
        <w:tcPr>
          <w:tcW w:w="3092" w:type="pct"/>
        </w:tcPr>
        <w:p w14:paraId="51406258" w14:textId="17E3178C" w:rsidR="00943245" w:rsidRDefault="00CB3D80" w:rsidP="00204F9C">
          <w:pPr>
            <w:pStyle w:val="Footer"/>
            <w:jc w:val="center"/>
          </w:pPr>
          <w:r>
            <w:fldChar w:fldCharType="begin"/>
          </w:r>
          <w:r>
            <w:instrText xml:space="preserve"> REF Citation *\charformat </w:instrText>
          </w:r>
          <w:r>
            <w:fldChar w:fldCharType="separate"/>
          </w:r>
          <w:r w:rsidR="00EC1A01">
            <w:t>Human Rights Commission Act 2005</w:t>
          </w:r>
          <w:r>
            <w:fldChar w:fldCharType="end"/>
          </w:r>
        </w:p>
        <w:p w14:paraId="2E09A921" w14:textId="0777D204" w:rsidR="00943245" w:rsidRDefault="00CB3D80" w:rsidP="00204F9C">
          <w:pPr>
            <w:pStyle w:val="FooterInfoCentre"/>
          </w:pPr>
          <w:r>
            <w:fldChar w:fldCharType="begin"/>
          </w:r>
          <w:r>
            <w:instrText xml:space="preserve"> DOCPROPERTY "Eff"  *\charformat </w:instrText>
          </w:r>
          <w:r>
            <w:fldChar w:fldCharType="separate"/>
          </w:r>
          <w:r w:rsidR="00EC1A01">
            <w:t xml:space="preserve">Effective:  </w:t>
          </w:r>
          <w:r>
            <w:fldChar w:fldCharType="end"/>
          </w:r>
          <w:r>
            <w:fldChar w:fldCharType="begin"/>
          </w:r>
          <w:r>
            <w:instrText xml:space="preserve"> DOCPROPERTY "StartDt"  *\charformat </w:instrText>
          </w:r>
          <w:r>
            <w:fldChar w:fldCharType="separate"/>
          </w:r>
          <w:r w:rsidR="00EC1A01">
            <w:t>11/06/24</w:t>
          </w:r>
          <w:r>
            <w:fldChar w:fldCharType="end"/>
          </w:r>
          <w:r>
            <w:fldChar w:fldCharType="begin"/>
          </w:r>
          <w:r>
            <w:instrText xml:space="preserve"> DOCPROPERTY "EndDt"  *\charformat </w:instrText>
          </w:r>
          <w:r>
            <w:fldChar w:fldCharType="separate"/>
          </w:r>
          <w:r w:rsidR="00EC1A01">
            <w:t>-31/07/24</w:t>
          </w:r>
          <w:r>
            <w:fldChar w:fldCharType="end"/>
          </w:r>
        </w:p>
      </w:tc>
      <w:tc>
        <w:tcPr>
          <w:tcW w:w="847" w:type="pct"/>
        </w:tcPr>
        <w:p w14:paraId="43AA24B0" w14:textId="77777777" w:rsidR="00943245" w:rsidRDefault="00943245" w:rsidP="00204F9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661E650A" w14:textId="43701D18" w:rsidR="00943245" w:rsidRPr="00A04343" w:rsidRDefault="00CB3D80" w:rsidP="00A04343">
    <w:pPr>
      <w:pStyle w:val="Status"/>
      <w:rPr>
        <w:rFonts w:cs="Arial"/>
      </w:rPr>
    </w:pPr>
    <w:r w:rsidRPr="00A04343">
      <w:rPr>
        <w:rFonts w:cs="Arial"/>
      </w:rPr>
      <w:fldChar w:fldCharType="begin"/>
    </w:r>
    <w:r w:rsidRPr="00A04343">
      <w:rPr>
        <w:rFonts w:cs="Arial"/>
      </w:rPr>
      <w:instrText xml:space="preserve"> DOCPROPERTY "Status" </w:instrText>
    </w:r>
    <w:r w:rsidRPr="00A04343">
      <w:rPr>
        <w:rFonts w:cs="Arial"/>
      </w:rPr>
      <w:fldChar w:fldCharType="separate"/>
    </w:r>
    <w:r w:rsidR="00EC1A01" w:rsidRPr="00A04343">
      <w:rPr>
        <w:rFonts w:cs="Arial"/>
      </w:rPr>
      <w:t xml:space="preserve"> </w:t>
    </w:r>
    <w:r w:rsidRPr="00A04343">
      <w:rPr>
        <w:rFonts w:cs="Arial"/>
      </w:rPr>
      <w:fldChar w:fldCharType="end"/>
    </w:r>
    <w:r w:rsidR="00A04343" w:rsidRPr="00A04343">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A60DDF" w14:textId="77777777" w:rsidR="00943245" w:rsidRDefault="00943245">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943245" w:rsidRPr="00CB3D59" w14:paraId="7B524732" w14:textId="77777777">
      <w:tc>
        <w:tcPr>
          <w:tcW w:w="1061" w:type="pct"/>
        </w:tcPr>
        <w:p w14:paraId="1F6EEC52" w14:textId="7C09DE22" w:rsidR="00943245" w:rsidRPr="00783A18" w:rsidRDefault="00943245" w:rsidP="00204F9C">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EC1A01">
            <w:rPr>
              <w:rFonts w:ascii="Times New Roman" w:hAnsi="Times New Roman"/>
              <w:sz w:val="24"/>
              <w:szCs w:val="24"/>
            </w:rPr>
            <w:t>R45</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EC1A01">
            <w:rPr>
              <w:rFonts w:ascii="Times New Roman" w:hAnsi="Times New Roman"/>
              <w:sz w:val="24"/>
              <w:szCs w:val="24"/>
            </w:rPr>
            <w:t>11/06/24</w:t>
          </w:r>
          <w:r w:rsidRPr="00783A18">
            <w:rPr>
              <w:rFonts w:ascii="Times New Roman" w:hAnsi="Times New Roman"/>
              <w:sz w:val="24"/>
              <w:szCs w:val="24"/>
            </w:rPr>
            <w:fldChar w:fldCharType="end"/>
          </w:r>
        </w:p>
      </w:tc>
      <w:tc>
        <w:tcPr>
          <w:tcW w:w="3092" w:type="pct"/>
        </w:tcPr>
        <w:p w14:paraId="7D6CC420" w14:textId="3604CCCB" w:rsidR="00943245" w:rsidRPr="00783A18" w:rsidRDefault="00943245" w:rsidP="00204F9C">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EC1A01">
            <w:t>Human Rights Commission Act 2005</w:t>
          </w:r>
          <w:r w:rsidRPr="00783A18">
            <w:rPr>
              <w:rFonts w:ascii="Times New Roman" w:hAnsi="Times New Roman"/>
              <w:sz w:val="24"/>
              <w:szCs w:val="24"/>
            </w:rPr>
            <w:fldChar w:fldCharType="end"/>
          </w:r>
        </w:p>
        <w:p w14:paraId="50AD049F" w14:textId="3BDD0285" w:rsidR="00943245" w:rsidRPr="00783A18" w:rsidRDefault="00943245" w:rsidP="00204F9C">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EC1A01">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EC1A01">
            <w:rPr>
              <w:rFonts w:ascii="Times New Roman" w:hAnsi="Times New Roman"/>
              <w:sz w:val="24"/>
              <w:szCs w:val="24"/>
            </w:rPr>
            <w:t>11/06/24</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EC1A01">
            <w:rPr>
              <w:rFonts w:ascii="Times New Roman" w:hAnsi="Times New Roman"/>
              <w:sz w:val="24"/>
              <w:szCs w:val="24"/>
            </w:rPr>
            <w:t>-31/07/24</w:t>
          </w:r>
          <w:r w:rsidRPr="00783A18">
            <w:rPr>
              <w:rFonts w:ascii="Times New Roman" w:hAnsi="Times New Roman"/>
              <w:sz w:val="24"/>
              <w:szCs w:val="24"/>
            </w:rPr>
            <w:fldChar w:fldCharType="end"/>
          </w:r>
        </w:p>
      </w:tc>
      <w:tc>
        <w:tcPr>
          <w:tcW w:w="847" w:type="pct"/>
        </w:tcPr>
        <w:p w14:paraId="1897317D" w14:textId="77777777" w:rsidR="00943245" w:rsidRPr="00783A18" w:rsidRDefault="00943245" w:rsidP="00204F9C">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11</w:t>
          </w:r>
          <w:r w:rsidRPr="00783A18">
            <w:rPr>
              <w:rStyle w:val="PageNumber"/>
              <w:rFonts w:ascii="Times New Roman" w:hAnsi="Times New Roman"/>
              <w:sz w:val="24"/>
              <w:szCs w:val="24"/>
            </w:rPr>
            <w:fldChar w:fldCharType="end"/>
          </w:r>
        </w:p>
      </w:tc>
    </w:tr>
  </w:tbl>
  <w:p w14:paraId="1E82519C" w14:textId="7A61A495" w:rsidR="00943245" w:rsidRDefault="00CB3D80">
    <w:pPr>
      <w:pStyle w:val="Status"/>
    </w:pPr>
    <w:r>
      <w:fldChar w:fldCharType="begin"/>
    </w:r>
    <w:r>
      <w:instrText xml:space="preserve"> DOCPROPERTY "Status" </w:instrText>
    </w:r>
    <w:r>
      <w:fldChar w:fldCharType="separate"/>
    </w:r>
    <w:r w:rsidR="00EC1A01">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812CD8" w14:textId="77777777" w:rsidR="00497821" w:rsidRDefault="00497821" w:rsidP="00204F9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97821" w14:paraId="5C671080" w14:textId="77777777" w:rsidTr="00204F9C">
      <w:tc>
        <w:tcPr>
          <w:tcW w:w="847" w:type="pct"/>
        </w:tcPr>
        <w:p w14:paraId="65A2258C" w14:textId="77777777" w:rsidR="00497821" w:rsidRDefault="00497821" w:rsidP="00204F9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64</w:t>
          </w:r>
          <w:r>
            <w:rPr>
              <w:rStyle w:val="PageNumber"/>
            </w:rPr>
            <w:fldChar w:fldCharType="end"/>
          </w:r>
        </w:p>
      </w:tc>
      <w:tc>
        <w:tcPr>
          <w:tcW w:w="3092" w:type="pct"/>
        </w:tcPr>
        <w:p w14:paraId="188745DA" w14:textId="0DC0D469" w:rsidR="00497821" w:rsidRDefault="00CB3D80" w:rsidP="00204F9C">
          <w:pPr>
            <w:pStyle w:val="Footer"/>
            <w:jc w:val="center"/>
          </w:pPr>
          <w:r>
            <w:fldChar w:fldCharType="begin"/>
          </w:r>
          <w:r>
            <w:instrText xml:space="preserve"> REF Citation *\charformat </w:instrText>
          </w:r>
          <w:r>
            <w:fldChar w:fldCharType="separate"/>
          </w:r>
          <w:r w:rsidR="00EC1A01">
            <w:t>Human Rights Commission Act 2005</w:t>
          </w:r>
          <w:r>
            <w:fldChar w:fldCharType="end"/>
          </w:r>
        </w:p>
        <w:p w14:paraId="188F7571" w14:textId="554739FE" w:rsidR="00497821" w:rsidRDefault="00CB3D80" w:rsidP="00204F9C">
          <w:pPr>
            <w:pStyle w:val="FooterInfoCentre"/>
          </w:pPr>
          <w:r>
            <w:fldChar w:fldCharType="begin"/>
          </w:r>
          <w:r>
            <w:instrText xml:space="preserve"> DOCPROPERTY "Eff"  *\charformat </w:instrText>
          </w:r>
          <w:r>
            <w:fldChar w:fldCharType="separate"/>
          </w:r>
          <w:r w:rsidR="00EC1A01">
            <w:t xml:space="preserve">Effective:  </w:t>
          </w:r>
          <w:r>
            <w:fldChar w:fldCharType="end"/>
          </w:r>
          <w:r>
            <w:fldChar w:fldCharType="begin"/>
          </w:r>
          <w:r>
            <w:instrText xml:space="preserve"> DOCPROPERTY "StartDt"  *\charformat </w:instrText>
          </w:r>
          <w:r>
            <w:fldChar w:fldCharType="separate"/>
          </w:r>
          <w:r w:rsidR="00EC1A01">
            <w:t>11/06/24</w:t>
          </w:r>
          <w:r>
            <w:fldChar w:fldCharType="end"/>
          </w:r>
          <w:r>
            <w:fldChar w:fldCharType="begin"/>
          </w:r>
          <w:r>
            <w:instrText xml:space="preserve"> DOCPROPERTY "EndDt"  *\charformat </w:instrText>
          </w:r>
          <w:r>
            <w:fldChar w:fldCharType="separate"/>
          </w:r>
          <w:r w:rsidR="00EC1A01">
            <w:t>-31/07/24</w:t>
          </w:r>
          <w:r>
            <w:fldChar w:fldCharType="end"/>
          </w:r>
        </w:p>
      </w:tc>
      <w:tc>
        <w:tcPr>
          <w:tcW w:w="1061" w:type="pct"/>
        </w:tcPr>
        <w:p w14:paraId="52994133" w14:textId="4F7115E0" w:rsidR="00497821" w:rsidRDefault="00CB3D80" w:rsidP="00204F9C">
          <w:pPr>
            <w:pStyle w:val="Footer"/>
            <w:jc w:val="right"/>
          </w:pPr>
          <w:r>
            <w:fldChar w:fldCharType="begin"/>
          </w:r>
          <w:r>
            <w:instrText xml:space="preserve"> DOCPROPERTY "Category"  *\charformat  </w:instrText>
          </w:r>
          <w:r>
            <w:fldChar w:fldCharType="separate"/>
          </w:r>
          <w:r w:rsidR="00EC1A01">
            <w:t>R45</w:t>
          </w:r>
          <w:r>
            <w:fldChar w:fldCharType="end"/>
          </w:r>
          <w:r w:rsidR="00497821">
            <w:br/>
          </w:r>
          <w:r>
            <w:fldChar w:fldCharType="begin"/>
          </w:r>
          <w:r>
            <w:instrText xml:space="preserve"> DOCPROPERTY "RepubDt"  *\charformat  </w:instrText>
          </w:r>
          <w:r>
            <w:fldChar w:fldCharType="separate"/>
          </w:r>
          <w:r w:rsidR="00EC1A01">
            <w:t>11/06/24</w:t>
          </w:r>
          <w:r>
            <w:fldChar w:fldCharType="end"/>
          </w:r>
        </w:p>
      </w:tc>
    </w:tr>
  </w:tbl>
  <w:p w14:paraId="78F0E992" w14:textId="12386ED9" w:rsidR="00497821" w:rsidRPr="00A04343" w:rsidRDefault="00CB3D80" w:rsidP="00A04343">
    <w:pPr>
      <w:pStyle w:val="Status"/>
      <w:rPr>
        <w:rFonts w:cs="Arial"/>
      </w:rPr>
    </w:pPr>
    <w:r w:rsidRPr="00A04343">
      <w:rPr>
        <w:rFonts w:cs="Arial"/>
      </w:rPr>
      <w:fldChar w:fldCharType="begin"/>
    </w:r>
    <w:r w:rsidRPr="00A04343">
      <w:rPr>
        <w:rFonts w:cs="Arial"/>
      </w:rPr>
      <w:instrText xml:space="preserve"> DOCPROPERTY "Status" </w:instrText>
    </w:r>
    <w:r w:rsidRPr="00A04343">
      <w:rPr>
        <w:rFonts w:cs="Arial"/>
      </w:rPr>
      <w:fldChar w:fldCharType="separate"/>
    </w:r>
    <w:r w:rsidR="00EC1A01" w:rsidRPr="00A04343">
      <w:rPr>
        <w:rFonts w:cs="Arial"/>
      </w:rPr>
      <w:t xml:space="preserve"> </w:t>
    </w:r>
    <w:r w:rsidRPr="00A04343">
      <w:rPr>
        <w:rFonts w:cs="Arial"/>
      </w:rPr>
      <w:fldChar w:fldCharType="end"/>
    </w:r>
    <w:r w:rsidR="00A04343" w:rsidRPr="00A04343">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D2C709" w14:textId="77777777" w:rsidR="00497821" w:rsidRDefault="00497821" w:rsidP="00204F9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97821" w14:paraId="230A21DC" w14:textId="77777777" w:rsidTr="00204F9C">
      <w:tc>
        <w:tcPr>
          <w:tcW w:w="1061" w:type="pct"/>
        </w:tcPr>
        <w:p w14:paraId="362A7BF0" w14:textId="11AE7BBF" w:rsidR="00497821" w:rsidRDefault="00CB3D80" w:rsidP="00204F9C">
          <w:pPr>
            <w:pStyle w:val="Footer"/>
          </w:pPr>
          <w:r>
            <w:fldChar w:fldCharType="begin"/>
          </w:r>
          <w:r>
            <w:instrText xml:space="preserve"> DOCPROPERTY "Category"  *\charformat  </w:instrText>
          </w:r>
          <w:r>
            <w:fldChar w:fldCharType="separate"/>
          </w:r>
          <w:r w:rsidR="00EC1A01">
            <w:t>R45</w:t>
          </w:r>
          <w:r>
            <w:fldChar w:fldCharType="end"/>
          </w:r>
          <w:r w:rsidR="00497821">
            <w:br/>
          </w:r>
          <w:r>
            <w:fldChar w:fldCharType="begin"/>
          </w:r>
          <w:r>
            <w:instrText xml:space="preserve"> DOCPROPERTY "RepubDt"  *\charformat  </w:instrText>
          </w:r>
          <w:r>
            <w:fldChar w:fldCharType="separate"/>
          </w:r>
          <w:r w:rsidR="00EC1A01">
            <w:t>11/06/24</w:t>
          </w:r>
          <w:r>
            <w:fldChar w:fldCharType="end"/>
          </w:r>
        </w:p>
      </w:tc>
      <w:tc>
        <w:tcPr>
          <w:tcW w:w="3092" w:type="pct"/>
        </w:tcPr>
        <w:p w14:paraId="16E16D99" w14:textId="684AA62B" w:rsidR="00497821" w:rsidRDefault="00CB3D80" w:rsidP="00204F9C">
          <w:pPr>
            <w:pStyle w:val="Footer"/>
            <w:jc w:val="center"/>
          </w:pPr>
          <w:r>
            <w:fldChar w:fldCharType="begin"/>
          </w:r>
          <w:r>
            <w:instrText xml:space="preserve"> REF Citation *\charformat </w:instrText>
          </w:r>
          <w:r>
            <w:fldChar w:fldCharType="separate"/>
          </w:r>
          <w:r w:rsidR="00EC1A01">
            <w:t>Human Rights Commission Act 2005</w:t>
          </w:r>
          <w:r>
            <w:fldChar w:fldCharType="end"/>
          </w:r>
        </w:p>
        <w:p w14:paraId="61363E07" w14:textId="66B5404B" w:rsidR="00497821" w:rsidRDefault="00CB3D80" w:rsidP="00204F9C">
          <w:pPr>
            <w:pStyle w:val="FooterInfoCentre"/>
          </w:pPr>
          <w:r>
            <w:fldChar w:fldCharType="begin"/>
          </w:r>
          <w:r>
            <w:instrText xml:space="preserve"> DOCPROPERTY "Eff"  *\charformat </w:instrText>
          </w:r>
          <w:r>
            <w:fldChar w:fldCharType="separate"/>
          </w:r>
          <w:r w:rsidR="00EC1A01">
            <w:t xml:space="preserve">Effective:  </w:t>
          </w:r>
          <w:r>
            <w:fldChar w:fldCharType="end"/>
          </w:r>
          <w:r>
            <w:fldChar w:fldCharType="begin"/>
          </w:r>
          <w:r>
            <w:instrText xml:space="preserve"> DOCPROPERTY "StartDt"  *\charformat </w:instrText>
          </w:r>
          <w:r>
            <w:fldChar w:fldCharType="separate"/>
          </w:r>
          <w:r w:rsidR="00EC1A01">
            <w:t>11/06/24</w:t>
          </w:r>
          <w:r>
            <w:fldChar w:fldCharType="end"/>
          </w:r>
          <w:r>
            <w:fldChar w:fldCharType="begin"/>
          </w:r>
          <w:r>
            <w:instrText xml:space="preserve"> DOCPROPERTY "EndDt"  *\charformat </w:instrText>
          </w:r>
          <w:r>
            <w:fldChar w:fldCharType="separate"/>
          </w:r>
          <w:r w:rsidR="00EC1A01">
            <w:t>-31/07/24</w:t>
          </w:r>
          <w:r>
            <w:fldChar w:fldCharType="end"/>
          </w:r>
        </w:p>
      </w:tc>
      <w:tc>
        <w:tcPr>
          <w:tcW w:w="847" w:type="pct"/>
        </w:tcPr>
        <w:p w14:paraId="78F67C43" w14:textId="77777777" w:rsidR="00497821" w:rsidRDefault="00497821" w:rsidP="00204F9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56C1B0CA" w14:textId="39D3ED03" w:rsidR="00497821" w:rsidRPr="00A04343" w:rsidRDefault="00CB3D80" w:rsidP="00A04343">
    <w:pPr>
      <w:pStyle w:val="Status"/>
      <w:rPr>
        <w:rFonts w:cs="Arial"/>
      </w:rPr>
    </w:pPr>
    <w:r w:rsidRPr="00A04343">
      <w:rPr>
        <w:rFonts w:cs="Arial"/>
      </w:rPr>
      <w:fldChar w:fldCharType="begin"/>
    </w:r>
    <w:r w:rsidRPr="00A04343">
      <w:rPr>
        <w:rFonts w:cs="Arial"/>
      </w:rPr>
      <w:instrText xml:space="preserve"> DOCPROPERTY "Status" </w:instrText>
    </w:r>
    <w:r w:rsidRPr="00A04343">
      <w:rPr>
        <w:rFonts w:cs="Arial"/>
      </w:rPr>
      <w:fldChar w:fldCharType="separate"/>
    </w:r>
    <w:r w:rsidR="00EC1A01" w:rsidRPr="00A04343">
      <w:rPr>
        <w:rFonts w:cs="Arial"/>
      </w:rPr>
      <w:t xml:space="preserve"> </w:t>
    </w:r>
    <w:r w:rsidRPr="00A04343">
      <w:rPr>
        <w:rFonts w:cs="Arial"/>
      </w:rPr>
      <w:fldChar w:fldCharType="end"/>
    </w:r>
    <w:r w:rsidR="00A04343" w:rsidRPr="00A04343">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1D66B7" w14:textId="77777777" w:rsidR="00497821" w:rsidRDefault="00497821">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497821" w:rsidRPr="00CB3D59" w14:paraId="1AA61F3D" w14:textId="77777777">
      <w:tc>
        <w:tcPr>
          <w:tcW w:w="1061" w:type="pct"/>
        </w:tcPr>
        <w:p w14:paraId="58FA4C4D" w14:textId="21D4691E" w:rsidR="00497821" w:rsidRPr="00783A18" w:rsidRDefault="00497821" w:rsidP="00204F9C">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EC1A01">
            <w:rPr>
              <w:rFonts w:ascii="Times New Roman" w:hAnsi="Times New Roman"/>
              <w:sz w:val="24"/>
              <w:szCs w:val="24"/>
            </w:rPr>
            <w:t>R45</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EC1A01">
            <w:rPr>
              <w:rFonts w:ascii="Times New Roman" w:hAnsi="Times New Roman"/>
              <w:sz w:val="24"/>
              <w:szCs w:val="24"/>
            </w:rPr>
            <w:t>11/06/24</w:t>
          </w:r>
          <w:r w:rsidRPr="00783A18">
            <w:rPr>
              <w:rFonts w:ascii="Times New Roman" w:hAnsi="Times New Roman"/>
              <w:sz w:val="24"/>
              <w:szCs w:val="24"/>
            </w:rPr>
            <w:fldChar w:fldCharType="end"/>
          </w:r>
        </w:p>
      </w:tc>
      <w:tc>
        <w:tcPr>
          <w:tcW w:w="3092" w:type="pct"/>
        </w:tcPr>
        <w:p w14:paraId="154E0D4D" w14:textId="16FC28B3" w:rsidR="00497821" w:rsidRPr="00783A18" w:rsidRDefault="00497821" w:rsidP="00204F9C">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EC1A01">
            <w:t>Human Rights Commission Act 2005</w:t>
          </w:r>
          <w:r w:rsidRPr="00783A18">
            <w:rPr>
              <w:rFonts w:ascii="Times New Roman" w:hAnsi="Times New Roman"/>
              <w:sz w:val="24"/>
              <w:szCs w:val="24"/>
            </w:rPr>
            <w:fldChar w:fldCharType="end"/>
          </w:r>
        </w:p>
        <w:p w14:paraId="6E6108F4" w14:textId="70429E14" w:rsidR="00497821" w:rsidRPr="00783A18" w:rsidRDefault="00497821" w:rsidP="00204F9C">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EC1A01">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EC1A01">
            <w:rPr>
              <w:rFonts w:ascii="Times New Roman" w:hAnsi="Times New Roman"/>
              <w:sz w:val="24"/>
              <w:szCs w:val="24"/>
            </w:rPr>
            <w:t>11/06/24</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EC1A01">
            <w:rPr>
              <w:rFonts w:ascii="Times New Roman" w:hAnsi="Times New Roman"/>
              <w:sz w:val="24"/>
              <w:szCs w:val="24"/>
            </w:rPr>
            <w:t>-31/07/24</w:t>
          </w:r>
          <w:r w:rsidRPr="00783A18">
            <w:rPr>
              <w:rFonts w:ascii="Times New Roman" w:hAnsi="Times New Roman"/>
              <w:sz w:val="24"/>
              <w:szCs w:val="24"/>
            </w:rPr>
            <w:fldChar w:fldCharType="end"/>
          </w:r>
        </w:p>
      </w:tc>
      <w:tc>
        <w:tcPr>
          <w:tcW w:w="847" w:type="pct"/>
        </w:tcPr>
        <w:p w14:paraId="1BA16B82" w14:textId="77777777" w:rsidR="00497821" w:rsidRPr="00783A18" w:rsidRDefault="00497821" w:rsidP="00204F9C">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11</w:t>
          </w:r>
          <w:r w:rsidRPr="00783A18">
            <w:rPr>
              <w:rStyle w:val="PageNumber"/>
              <w:rFonts w:ascii="Times New Roman" w:hAnsi="Times New Roman"/>
              <w:sz w:val="24"/>
              <w:szCs w:val="24"/>
            </w:rPr>
            <w:fldChar w:fldCharType="end"/>
          </w:r>
        </w:p>
      </w:tc>
    </w:tr>
  </w:tbl>
  <w:p w14:paraId="720925CC" w14:textId="02A016A8" w:rsidR="00497821" w:rsidRDefault="00CB3D80">
    <w:pPr>
      <w:pStyle w:val="Status"/>
    </w:pPr>
    <w:r>
      <w:fldChar w:fldCharType="begin"/>
    </w:r>
    <w:r>
      <w:instrText xml:space="preserve"> DOCPROPERTY "Status" </w:instrText>
    </w:r>
    <w:r>
      <w:fldChar w:fldCharType="separate"/>
    </w:r>
    <w:r w:rsidR="00EC1A01">
      <w:t xml:space="preserve"> </w:t>
    </w:r>
    <w:r>
      <w:fldChar w:fldCharType="end"/>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1DFF9B" w14:textId="77777777" w:rsidR="00032A35" w:rsidRDefault="00032A3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32A35" w:rsidRPr="00CB3D59" w14:paraId="253687BF" w14:textId="77777777">
      <w:tc>
        <w:tcPr>
          <w:tcW w:w="847" w:type="pct"/>
        </w:tcPr>
        <w:p w14:paraId="17E3A9BD" w14:textId="77777777" w:rsidR="00032A35" w:rsidRPr="00F02A14" w:rsidRDefault="00032A35"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13F375A1" w14:textId="2E64743A" w:rsidR="00032A35" w:rsidRPr="00F02A14" w:rsidRDefault="00032A35"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EC1A01" w:rsidRPr="00EC1A01">
            <w:rPr>
              <w:rFonts w:cs="Arial"/>
              <w:szCs w:val="18"/>
            </w:rPr>
            <w:t>Human Rights Commission Act</w:t>
          </w:r>
          <w:r w:rsidR="00EC1A01">
            <w:t xml:space="preserve"> 2005</w:t>
          </w:r>
          <w:r>
            <w:rPr>
              <w:rFonts w:cs="Arial"/>
              <w:szCs w:val="18"/>
            </w:rPr>
            <w:fldChar w:fldCharType="end"/>
          </w:r>
        </w:p>
        <w:p w14:paraId="7DF45D47" w14:textId="5632D071" w:rsidR="00032A35" w:rsidRPr="00F02A14" w:rsidRDefault="00032A35"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EC1A01">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EC1A01">
            <w:rPr>
              <w:rFonts w:cs="Arial"/>
              <w:szCs w:val="18"/>
            </w:rPr>
            <w:t>11/06/24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EC1A01">
            <w:rPr>
              <w:rFonts w:cs="Arial"/>
              <w:szCs w:val="18"/>
            </w:rPr>
            <w:t>-31/07/24</w:t>
          </w:r>
          <w:r w:rsidRPr="00F02A14">
            <w:rPr>
              <w:rFonts w:cs="Arial"/>
              <w:szCs w:val="18"/>
            </w:rPr>
            <w:fldChar w:fldCharType="end"/>
          </w:r>
        </w:p>
      </w:tc>
      <w:tc>
        <w:tcPr>
          <w:tcW w:w="1061" w:type="pct"/>
        </w:tcPr>
        <w:p w14:paraId="22AB6B0D" w14:textId="70836326" w:rsidR="00032A35" w:rsidRPr="00F02A14" w:rsidRDefault="00032A35"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EC1A01">
            <w:rPr>
              <w:rFonts w:cs="Arial"/>
              <w:szCs w:val="18"/>
            </w:rPr>
            <w:t>R45</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EC1A01">
            <w:rPr>
              <w:rFonts w:cs="Arial"/>
              <w:szCs w:val="18"/>
            </w:rPr>
            <w:t>11/06/24</w:t>
          </w:r>
          <w:r w:rsidRPr="00F02A14">
            <w:rPr>
              <w:rFonts w:cs="Arial"/>
              <w:szCs w:val="18"/>
            </w:rPr>
            <w:fldChar w:fldCharType="end"/>
          </w:r>
        </w:p>
      </w:tc>
    </w:tr>
  </w:tbl>
  <w:p w14:paraId="380282CE" w14:textId="3CAA83BB" w:rsidR="00032A35" w:rsidRPr="00A04343" w:rsidRDefault="00CB3D80" w:rsidP="00A04343">
    <w:pPr>
      <w:pStyle w:val="Status"/>
      <w:rPr>
        <w:rFonts w:cs="Arial"/>
      </w:rPr>
    </w:pPr>
    <w:r w:rsidRPr="00A04343">
      <w:rPr>
        <w:rFonts w:cs="Arial"/>
      </w:rPr>
      <w:fldChar w:fldCharType="begin"/>
    </w:r>
    <w:r w:rsidRPr="00A04343">
      <w:rPr>
        <w:rFonts w:cs="Arial"/>
      </w:rPr>
      <w:instrText xml:space="preserve"> DOCPROPERTY "Status" </w:instrText>
    </w:r>
    <w:r w:rsidRPr="00A04343">
      <w:rPr>
        <w:rFonts w:cs="Arial"/>
      </w:rPr>
      <w:fldChar w:fldCharType="separate"/>
    </w:r>
    <w:r w:rsidR="00EC1A01" w:rsidRPr="00A04343">
      <w:rPr>
        <w:rFonts w:cs="Arial"/>
      </w:rPr>
      <w:t xml:space="preserve"> </w:t>
    </w:r>
    <w:r w:rsidRPr="00A04343">
      <w:rPr>
        <w:rFonts w:cs="Arial"/>
      </w:rPr>
      <w:fldChar w:fldCharType="end"/>
    </w:r>
    <w:r w:rsidR="00A04343" w:rsidRPr="00A04343">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79547E" w14:textId="77777777" w:rsidR="00032A35" w:rsidRDefault="00032A3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32A35" w:rsidRPr="00CB3D59" w14:paraId="0DCBF680" w14:textId="77777777">
      <w:tc>
        <w:tcPr>
          <w:tcW w:w="1061" w:type="pct"/>
        </w:tcPr>
        <w:p w14:paraId="5AAB2CE1" w14:textId="56EBBBCE" w:rsidR="00032A35" w:rsidRPr="00F02A14" w:rsidRDefault="00032A35"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EC1A01">
            <w:rPr>
              <w:rFonts w:cs="Arial"/>
              <w:szCs w:val="18"/>
            </w:rPr>
            <w:t>R45</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EC1A01">
            <w:rPr>
              <w:rFonts w:cs="Arial"/>
              <w:szCs w:val="18"/>
            </w:rPr>
            <w:t>11/06/24</w:t>
          </w:r>
          <w:r w:rsidRPr="00F02A14">
            <w:rPr>
              <w:rFonts w:cs="Arial"/>
              <w:szCs w:val="18"/>
            </w:rPr>
            <w:fldChar w:fldCharType="end"/>
          </w:r>
        </w:p>
      </w:tc>
      <w:tc>
        <w:tcPr>
          <w:tcW w:w="3092" w:type="pct"/>
        </w:tcPr>
        <w:p w14:paraId="73E59C09" w14:textId="0F9AF2DE" w:rsidR="00032A35" w:rsidRPr="00F02A14" w:rsidRDefault="00032A35"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EC1A01" w:rsidRPr="00EC1A01">
            <w:rPr>
              <w:rFonts w:cs="Arial"/>
              <w:szCs w:val="18"/>
            </w:rPr>
            <w:t>Human Rights Commission Act</w:t>
          </w:r>
          <w:r w:rsidR="00EC1A01">
            <w:t xml:space="preserve"> 2005</w:t>
          </w:r>
          <w:r>
            <w:rPr>
              <w:rFonts w:cs="Arial"/>
              <w:szCs w:val="18"/>
            </w:rPr>
            <w:fldChar w:fldCharType="end"/>
          </w:r>
        </w:p>
        <w:p w14:paraId="4A9FFF7A" w14:textId="6A229FF3" w:rsidR="00032A35" w:rsidRPr="00F02A14" w:rsidRDefault="00032A35"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EC1A01">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EC1A01">
            <w:rPr>
              <w:rFonts w:cs="Arial"/>
              <w:szCs w:val="18"/>
            </w:rPr>
            <w:t>11/06/24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EC1A01">
            <w:rPr>
              <w:rFonts w:cs="Arial"/>
              <w:szCs w:val="18"/>
            </w:rPr>
            <w:t>-31/07/24</w:t>
          </w:r>
          <w:r w:rsidRPr="00F02A14">
            <w:rPr>
              <w:rFonts w:cs="Arial"/>
              <w:szCs w:val="18"/>
            </w:rPr>
            <w:fldChar w:fldCharType="end"/>
          </w:r>
        </w:p>
      </w:tc>
      <w:tc>
        <w:tcPr>
          <w:tcW w:w="847" w:type="pct"/>
        </w:tcPr>
        <w:p w14:paraId="7718CF0C" w14:textId="77777777" w:rsidR="00032A35" w:rsidRPr="00F02A14" w:rsidRDefault="00032A35"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64BC38C8" w14:textId="1A013DBF" w:rsidR="00032A35" w:rsidRPr="00A04343" w:rsidRDefault="00CB3D80" w:rsidP="00A04343">
    <w:pPr>
      <w:pStyle w:val="Status"/>
      <w:rPr>
        <w:rFonts w:cs="Arial"/>
      </w:rPr>
    </w:pPr>
    <w:r w:rsidRPr="00A04343">
      <w:rPr>
        <w:rFonts w:cs="Arial"/>
      </w:rPr>
      <w:fldChar w:fldCharType="begin"/>
    </w:r>
    <w:r w:rsidRPr="00A04343">
      <w:rPr>
        <w:rFonts w:cs="Arial"/>
      </w:rPr>
      <w:instrText xml:space="preserve"> DOCPROPERTY "Status" </w:instrText>
    </w:r>
    <w:r w:rsidRPr="00A04343">
      <w:rPr>
        <w:rFonts w:cs="Arial"/>
      </w:rPr>
      <w:fldChar w:fldCharType="separate"/>
    </w:r>
    <w:r w:rsidR="00EC1A01" w:rsidRPr="00A04343">
      <w:rPr>
        <w:rFonts w:cs="Arial"/>
      </w:rPr>
      <w:t xml:space="preserve"> </w:t>
    </w:r>
    <w:r w:rsidRPr="00A04343">
      <w:rPr>
        <w:rFonts w:cs="Arial"/>
      </w:rPr>
      <w:fldChar w:fldCharType="end"/>
    </w:r>
    <w:r w:rsidR="00A04343" w:rsidRPr="00A04343">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C65D35" w14:textId="77777777" w:rsidR="00E95FC9" w:rsidRDefault="00E95FC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95FC9" w14:paraId="2F47FFF9" w14:textId="77777777">
      <w:tc>
        <w:tcPr>
          <w:tcW w:w="847" w:type="pct"/>
        </w:tcPr>
        <w:p w14:paraId="3CF25CCC" w14:textId="77777777" w:rsidR="00E95FC9" w:rsidRDefault="00E95FC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38DECDD5" w14:textId="00E44028" w:rsidR="00E95FC9" w:rsidRDefault="00CB3D80">
          <w:pPr>
            <w:pStyle w:val="Footer"/>
            <w:jc w:val="center"/>
          </w:pPr>
          <w:r>
            <w:fldChar w:fldCharType="begin"/>
          </w:r>
          <w:r>
            <w:instrText xml:space="preserve"> REF Citation *\charformat </w:instrText>
          </w:r>
          <w:r>
            <w:fldChar w:fldCharType="separate"/>
          </w:r>
          <w:r w:rsidR="00EC1A01">
            <w:t>Human Rights Commission Act 2005</w:t>
          </w:r>
          <w:r>
            <w:fldChar w:fldCharType="end"/>
          </w:r>
        </w:p>
        <w:p w14:paraId="568B4868" w14:textId="1A37D35D" w:rsidR="00E95FC9" w:rsidRDefault="00CB3D80">
          <w:pPr>
            <w:pStyle w:val="FooterInfoCentre"/>
          </w:pPr>
          <w:r>
            <w:fldChar w:fldCharType="begin"/>
          </w:r>
          <w:r>
            <w:instrText xml:space="preserve"> DOCPROPERTY "Eff"  *\charformat </w:instrText>
          </w:r>
          <w:r>
            <w:fldChar w:fldCharType="separate"/>
          </w:r>
          <w:r w:rsidR="00EC1A01">
            <w:t xml:space="preserve">Effective:  </w:t>
          </w:r>
          <w:r>
            <w:fldChar w:fldCharType="end"/>
          </w:r>
          <w:r>
            <w:fldChar w:fldCharType="begin"/>
          </w:r>
          <w:r>
            <w:instrText xml:space="preserve"> DOCPROPERTY "StartDt"  *\charformat </w:instrText>
          </w:r>
          <w:r>
            <w:fldChar w:fldCharType="separate"/>
          </w:r>
          <w:r w:rsidR="00EC1A01">
            <w:t>11/06/24</w:t>
          </w:r>
          <w:r>
            <w:fldChar w:fldCharType="end"/>
          </w:r>
          <w:r>
            <w:fldChar w:fldCharType="begin"/>
          </w:r>
          <w:r>
            <w:instrText xml:space="preserve"> DOCPROPERTY "EndDt"  *\charformat </w:instrText>
          </w:r>
          <w:r>
            <w:fldChar w:fldCharType="separate"/>
          </w:r>
          <w:r w:rsidR="00EC1A01">
            <w:t>-31/07/24</w:t>
          </w:r>
          <w:r>
            <w:fldChar w:fldCharType="end"/>
          </w:r>
        </w:p>
      </w:tc>
      <w:tc>
        <w:tcPr>
          <w:tcW w:w="1061" w:type="pct"/>
        </w:tcPr>
        <w:p w14:paraId="3865AA6E" w14:textId="3FEB28F0" w:rsidR="00E95FC9" w:rsidRDefault="00CB3D80">
          <w:pPr>
            <w:pStyle w:val="Footer"/>
            <w:jc w:val="right"/>
          </w:pPr>
          <w:r>
            <w:fldChar w:fldCharType="begin"/>
          </w:r>
          <w:r>
            <w:instrText xml:space="preserve"> DOCPROPERTY "Category"  *\charformat  </w:instrText>
          </w:r>
          <w:r>
            <w:fldChar w:fldCharType="separate"/>
          </w:r>
          <w:r w:rsidR="00EC1A01">
            <w:t>R45</w:t>
          </w:r>
          <w:r>
            <w:fldChar w:fldCharType="end"/>
          </w:r>
          <w:r w:rsidR="00E95FC9">
            <w:br/>
          </w:r>
          <w:r>
            <w:fldChar w:fldCharType="begin"/>
          </w:r>
          <w:r>
            <w:instrText xml:space="preserve"> DOCPROPERTY "RepubDt"  *\charformat  </w:instrText>
          </w:r>
          <w:r>
            <w:fldChar w:fldCharType="separate"/>
          </w:r>
          <w:r w:rsidR="00EC1A01">
            <w:t>11/06/24</w:t>
          </w:r>
          <w:r>
            <w:fldChar w:fldCharType="end"/>
          </w:r>
        </w:p>
      </w:tc>
    </w:tr>
  </w:tbl>
  <w:p w14:paraId="7833CE44" w14:textId="4AE664EA" w:rsidR="00E95FC9" w:rsidRPr="00A04343" w:rsidRDefault="00CB3D80" w:rsidP="00A04343">
    <w:pPr>
      <w:pStyle w:val="Status"/>
      <w:rPr>
        <w:rFonts w:cs="Arial"/>
      </w:rPr>
    </w:pPr>
    <w:r w:rsidRPr="00A04343">
      <w:rPr>
        <w:rFonts w:cs="Arial"/>
      </w:rPr>
      <w:fldChar w:fldCharType="begin"/>
    </w:r>
    <w:r w:rsidRPr="00A04343">
      <w:rPr>
        <w:rFonts w:cs="Arial"/>
      </w:rPr>
      <w:instrText xml:space="preserve"> DOCPROPERTY "Status" </w:instrText>
    </w:r>
    <w:r w:rsidRPr="00A04343">
      <w:rPr>
        <w:rFonts w:cs="Arial"/>
      </w:rPr>
      <w:fldChar w:fldCharType="separate"/>
    </w:r>
    <w:r w:rsidR="00EC1A01" w:rsidRPr="00A04343">
      <w:rPr>
        <w:rFonts w:cs="Arial"/>
      </w:rPr>
      <w:t xml:space="preserve"> </w:t>
    </w:r>
    <w:r w:rsidRPr="00A04343">
      <w:rPr>
        <w:rFonts w:cs="Arial"/>
      </w:rPr>
      <w:fldChar w:fldCharType="end"/>
    </w:r>
    <w:r w:rsidR="00A04343" w:rsidRPr="00A04343">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593A33" w14:textId="77777777" w:rsidR="00E95FC9" w:rsidRDefault="00E95FC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95FC9" w14:paraId="235D5AEB" w14:textId="77777777">
      <w:tc>
        <w:tcPr>
          <w:tcW w:w="1061" w:type="pct"/>
        </w:tcPr>
        <w:p w14:paraId="181A90AB" w14:textId="0CF478B1" w:rsidR="00E95FC9" w:rsidRDefault="00CB3D80">
          <w:pPr>
            <w:pStyle w:val="Footer"/>
          </w:pPr>
          <w:r>
            <w:fldChar w:fldCharType="begin"/>
          </w:r>
          <w:r>
            <w:instrText xml:space="preserve"> DOCPROPERTY "Category"  *\charformat  </w:instrText>
          </w:r>
          <w:r>
            <w:fldChar w:fldCharType="separate"/>
          </w:r>
          <w:r w:rsidR="00EC1A01">
            <w:t>R45</w:t>
          </w:r>
          <w:r>
            <w:fldChar w:fldCharType="end"/>
          </w:r>
          <w:r w:rsidR="00E95FC9">
            <w:br/>
          </w:r>
          <w:r>
            <w:fldChar w:fldCharType="begin"/>
          </w:r>
          <w:r>
            <w:instrText xml:space="preserve"> DOCPROPERTY "RepubDt"  *\charformat  </w:instrText>
          </w:r>
          <w:r>
            <w:fldChar w:fldCharType="separate"/>
          </w:r>
          <w:r w:rsidR="00EC1A01">
            <w:t>11/06/24</w:t>
          </w:r>
          <w:r>
            <w:fldChar w:fldCharType="end"/>
          </w:r>
        </w:p>
      </w:tc>
      <w:tc>
        <w:tcPr>
          <w:tcW w:w="3092" w:type="pct"/>
        </w:tcPr>
        <w:p w14:paraId="4E2CB74D" w14:textId="5BE7A337" w:rsidR="00E95FC9" w:rsidRDefault="00CB3D80">
          <w:pPr>
            <w:pStyle w:val="Footer"/>
            <w:jc w:val="center"/>
          </w:pPr>
          <w:r>
            <w:fldChar w:fldCharType="begin"/>
          </w:r>
          <w:r>
            <w:instrText xml:space="preserve"> REF Citation *\charformat </w:instrText>
          </w:r>
          <w:r>
            <w:fldChar w:fldCharType="separate"/>
          </w:r>
          <w:r w:rsidR="00EC1A01">
            <w:t>Human Rights Commission Act 2005</w:t>
          </w:r>
          <w:r>
            <w:fldChar w:fldCharType="end"/>
          </w:r>
        </w:p>
        <w:p w14:paraId="2480F43E" w14:textId="398B79A6" w:rsidR="00E95FC9" w:rsidRDefault="00CB3D80">
          <w:pPr>
            <w:pStyle w:val="FooterInfoCentre"/>
          </w:pPr>
          <w:r>
            <w:fldChar w:fldCharType="begin"/>
          </w:r>
          <w:r>
            <w:instrText xml:space="preserve"> DOCPROPERTY "Eff"  *\charformat </w:instrText>
          </w:r>
          <w:r>
            <w:fldChar w:fldCharType="separate"/>
          </w:r>
          <w:r w:rsidR="00EC1A01">
            <w:t xml:space="preserve">Effective:  </w:t>
          </w:r>
          <w:r>
            <w:fldChar w:fldCharType="end"/>
          </w:r>
          <w:r>
            <w:fldChar w:fldCharType="begin"/>
          </w:r>
          <w:r>
            <w:instrText xml:space="preserve"> DOCPROPERTY "StartDt"  *\charformat </w:instrText>
          </w:r>
          <w:r>
            <w:fldChar w:fldCharType="separate"/>
          </w:r>
          <w:r w:rsidR="00EC1A01">
            <w:t>11/06/24</w:t>
          </w:r>
          <w:r>
            <w:fldChar w:fldCharType="end"/>
          </w:r>
          <w:r>
            <w:fldChar w:fldCharType="begin"/>
          </w:r>
          <w:r>
            <w:instrText xml:space="preserve"> DOCPROPERTY "EndDt"  *\charformat </w:instrText>
          </w:r>
          <w:r>
            <w:fldChar w:fldCharType="separate"/>
          </w:r>
          <w:r w:rsidR="00EC1A01">
            <w:t>-31/07/24</w:t>
          </w:r>
          <w:r>
            <w:fldChar w:fldCharType="end"/>
          </w:r>
        </w:p>
      </w:tc>
      <w:tc>
        <w:tcPr>
          <w:tcW w:w="847" w:type="pct"/>
        </w:tcPr>
        <w:p w14:paraId="0226BE40" w14:textId="77777777" w:rsidR="00E95FC9" w:rsidRDefault="00E95FC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4F75AFA8" w14:textId="748C7160" w:rsidR="00E95FC9" w:rsidRPr="00A04343" w:rsidRDefault="00CB3D80" w:rsidP="00A04343">
    <w:pPr>
      <w:pStyle w:val="Status"/>
      <w:rPr>
        <w:rFonts w:cs="Arial"/>
      </w:rPr>
    </w:pPr>
    <w:r w:rsidRPr="00A04343">
      <w:rPr>
        <w:rFonts w:cs="Arial"/>
      </w:rPr>
      <w:fldChar w:fldCharType="begin"/>
    </w:r>
    <w:r w:rsidRPr="00A04343">
      <w:rPr>
        <w:rFonts w:cs="Arial"/>
      </w:rPr>
      <w:instrText xml:space="preserve"> DOCPROPERTY "Status" </w:instrText>
    </w:r>
    <w:r w:rsidRPr="00A04343">
      <w:rPr>
        <w:rFonts w:cs="Arial"/>
      </w:rPr>
      <w:fldChar w:fldCharType="separate"/>
    </w:r>
    <w:r w:rsidR="00EC1A01" w:rsidRPr="00A04343">
      <w:rPr>
        <w:rFonts w:cs="Arial"/>
      </w:rPr>
      <w:t xml:space="preserve"> </w:t>
    </w:r>
    <w:r w:rsidRPr="00A04343">
      <w:rPr>
        <w:rFonts w:cs="Arial"/>
      </w:rPr>
      <w:fldChar w:fldCharType="end"/>
    </w:r>
    <w:r w:rsidR="00A04343" w:rsidRPr="00A04343">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43785F" w14:textId="77777777" w:rsidR="00E95FC9" w:rsidRDefault="00E95FC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95FC9" w14:paraId="74CAD86E" w14:textId="77777777">
      <w:tc>
        <w:tcPr>
          <w:tcW w:w="847" w:type="pct"/>
        </w:tcPr>
        <w:p w14:paraId="326DB47F" w14:textId="77777777" w:rsidR="00E95FC9" w:rsidRDefault="00E95FC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35B239C3" w14:textId="1707544F" w:rsidR="00E95FC9" w:rsidRDefault="00CB3D80">
          <w:pPr>
            <w:pStyle w:val="Footer"/>
            <w:jc w:val="center"/>
          </w:pPr>
          <w:r>
            <w:fldChar w:fldCharType="begin"/>
          </w:r>
          <w:r>
            <w:instrText xml:space="preserve"> REF Citation *\charformat </w:instrText>
          </w:r>
          <w:r>
            <w:fldChar w:fldCharType="separate"/>
          </w:r>
          <w:r w:rsidR="00EC1A01">
            <w:t>Human Rights Commission Act 2005</w:t>
          </w:r>
          <w:r>
            <w:fldChar w:fldCharType="end"/>
          </w:r>
        </w:p>
        <w:p w14:paraId="115ECE93" w14:textId="447F00C9" w:rsidR="00E95FC9" w:rsidRDefault="00CB3D80">
          <w:pPr>
            <w:pStyle w:val="FooterInfoCentre"/>
          </w:pPr>
          <w:r>
            <w:fldChar w:fldCharType="begin"/>
          </w:r>
          <w:r>
            <w:instrText xml:space="preserve"> DOCPROPERTY "Eff"  *\charformat </w:instrText>
          </w:r>
          <w:r>
            <w:fldChar w:fldCharType="separate"/>
          </w:r>
          <w:r w:rsidR="00EC1A01">
            <w:t xml:space="preserve">Effective:  </w:t>
          </w:r>
          <w:r>
            <w:fldChar w:fldCharType="end"/>
          </w:r>
          <w:r>
            <w:fldChar w:fldCharType="begin"/>
          </w:r>
          <w:r>
            <w:instrText xml:space="preserve"> DOCPROPERTY "StartDt"  *\charformat </w:instrText>
          </w:r>
          <w:r>
            <w:fldChar w:fldCharType="separate"/>
          </w:r>
          <w:r w:rsidR="00EC1A01">
            <w:t>11/06/24</w:t>
          </w:r>
          <w:r>
            <w:fldChar w:fldCharType="end"/>
          </w:r>
          <w:r>
            <w:fldChar w:fldCharType="begin"/>
          </w:r>
          <w:r>
            <w:instrText xml:space="preserve"> DOCPROPERTY "EndDt"  *\charformat </w:instrText>
          </w:r>
          <w:r>
            <w:fldChar w:fldCharType="separate"/>
          </w:r>
          <w:r w:rsidR="00EC1A01">
            <w:t>-31/07/24</w:t>
          </w:r>
          <w:r>
            <w:fldChar w:fldCharType="end"/>
          </w:r>
        </w:p>
      </w:tc>
      <w:tc>
        <w:tcPr>
          <w:tcW w:w="1061" w:type="pct"/>
        </w:tcPr>
        <w:p w14:paraId="7D27A3FB" w14:textId="7044709D" w:rsidR="00E95FC9" w:rsidRDefault="00CB3D80">
          <w:pPr>
            <w:pStyle w:val="Footer"/>
            <w:jc w:val="right"/>
          </w:pPr>
          <w:r>
            <w:fldChar w:fldCharType="begin"/>
          </w:r>
          <w:r>
            <w:instrText xml:space="preserve"> DOCPROPERTY "Category"  *\charformat  </w:instrText>
          </w:r>
          <w:r>
            <w:fldChar w:fldCharType="separate"/>
          </w:r>
          <w:r w:rsidR="00EC1A01">
            <w:t>R45</w:t>
          </w:r>
          <w:r>
            <w:fldChar w:fldCharType="end"/>
          </w:r>
          <w:r w:rsidR="00E95FC9">
            <w:br/>
          </w:r>
          <w:r>
            <w:fldChar w:fldCharType="begin"/>
          </w:r>
          <w:r>
            <w:instrText xml:space="preserve"> DOCPROPERTY "RepubDt"  *\charformat  </w:instrText>
          </w:r>
          <w:r>
            <w:fldChar w:fldCharType="separate"/>
          </w:r>
          <w:r w:rsidR="00EC1A01">
            <w:t>11/06/24</w:t>
          </w:r>
          <w:r>
            <w:fldChar w:fldCharType="end"/>
          </w:r>
        </w:p>
      </w:tc>
    </w:tr>
  </w:tbl>
  <w:p w14:paraId="24DDE4BB" w14:textId="19776E9D" w:rsidR="00E95FC9" w:rsidRPr="00A04343" w:rsidRDefault="00CB3D80" w:rsidP="00A04343">
    <w:pPr>
      <w:pStyle w:val="Status"/>
      <w:rPr>
        <w:rFonts w:cs="Arial"/>
      </w:rPr>
    </w:pPr>
    <w:r w:rsidRPr="00A04343">
      <w:rPr>
        <w:rFonts w:cs="Arial"/>
      </w:rPr>
      <w:fldChar w:fldCharType="begin"/>
    </w:r>
    <w:r w:rsidRPr="00A04343">
      <w:rPr>
        <w:rFonts w:cs="Arial"/>
      </w:rPr>
      <w:instrText xml:space="preserve"> DOCPROPERTY "Status" </w:instrText>
    </w:r>
    <w:r w:rsidRPr="00A04343">
      <w:rPr>
        <w:rFonts w:cs="Arial"/>
      </w:rPr>
      <w:fldChar w:fldCharType="separate"/>
    </w:r>
    <w:r w:rsidR="00EC1A01" w:rsidRPr="00A04343">
      <w:rPr>
        <w:rFonts w:cs="Arial"/>
      </w:rPr>
      <w:t xml:space="preserve"> </w:t>
    </w:r>
    <w:r w:rsidRPr="00A04343">
      <w:rPr>
        <w:rFonts w:cs="Arial"/>
      </w:rPr>
      <w:fldChar w:fldCharType="end"/>
    </w:r>
    <w:r w:rsidR="00A04343" w:rsidRPr="00A04343">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0BEE3E" w14:textId="77777777" w:rsidR="00E95FC9" w:rsidRDefault="00E95FC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95FC9" w14:paraId="1E8298A1" w14:textId="77777777">
      <w:tc>
        <w:tcPr>
          <w:tcW w:w="1061" w:type="pct"/>
        </w:tcPr>
        <w:p w14:paraId="72BFB08A" w14:textId="69584336" w:rsidR="00E95FC9" w:rsidRDefault="00CB3D80">
          <w:pPr>
            <w:pStyle w:val="Footer"/>
          </w:pPr>
          <w:r>
            <w:fldChar w:fldCharType="begin"/>
          </w:r>
          <w:r>
            <w:instrText xml:space="preserve"> DOCPROPERTY "Category"  *\charformat  </w:instrText>
          </w:r>
          <w:r>
            <w:fldChar w:fldCharType="separate"/>
          </w:r>
          <w:r w:rsidR="00EC1A01">
            <w:t>R45</w:t>
          </w:r>
          <w:r>
            <w:fldChar w:fldCharType="end"/>
          </w:r>
          <w:r w:rsidR="00E95FC9">
            <w:br/>
          </w:r>
          <w:r>
            <w:fldChar w:fldCharType="begin"/>
          </w:r>
          <w:r>
            <w:instrText xml:space="preserve"> DOCPROPERTY "RepubDt"  *\charformat  </w:instrText>
          </w:r>
          <w:r>
            <w:fldChar w:fldCharType="separate"/>
          </w:r>
          <w:r w:rsidR="00EC1A01">
            <w:t>11/06/24</w:t>
          </w:r>
          <w:r>
            <w:fldChar w:fldCharType="end"/>
          </w:r>
        </w:p>
      </w:tc>
      <w:tc>
        <w:tcPr>
          <w:tcW w:w="3092" w:type="pct"/>
        </w:tcPr>
        <w:p w14:paraId="3EE48D2D" w14:textId="793C42EF" w:rsidR="00E95FC9" w:rsidRDefault="00CB3D80">
          <w:pPr>
            <w:pStyle w:val="Footer"/>
            <w:jc w:val="center"/>
          </w:pPr>
          <w:r>
            <w:fldChar w:fldCharType="begin"/>
          </w:r>
          <w:r>
            <w:instrText xml:space="preserve"> REF Citation *\charformat </w:instrText>
          </w:r>
          <w:r>
            <w:fldChar w:fldCharType="separate"/>
          </w:r>
          <w:r w:rsidR="00EC1A01">
            <w:t>Human Rights Commission Act 2005</w:t>
          </w:r>
          <w:r>
            <w:fldChar w:fldCharType="end"/>
          </w:r>
        </w:p>
        <w:p w14:paraId="6108D8AE" w14:textId="088CC5E3" w:rsidR="00E95FC9" w:rsidRDefault="00CB3D80">
          <w:pPr>
            <w:pStyle w:val="FooterInfoCentre"/>
          </w:pPr>
          <w:r>
            <w:fldChar w:fldCharType="begin"/>
          </w:r>
          <w:r>
            <w:instrText xml:space="preserve"> DOCPROPERTY "Eff"  *\charformat </w:instrText>
          </w:r>
          <w:r>
            <w:fldChar w:fldCharType="separate"/>
          </w:r>
          <w:r w:rsidR="00EC1A01">
            <w:t xml:space="preserve">Effective:  </w:t>
          </w:r>
          <w:r>
            <w:fldChar w:fldCharType="end"/>
          </w:r>
          <w:r>
            <w:fldChar w:fldCharType="begin"/>
          </w:r>
          <w:r>
            <w:instrText xml:space="preserve"> DOCPROPERTY "StartDt"  *\charformat </w:instrText>
          </w:r>
          <w:r>
            <w:fldChar w:fldCharType="separate"/>
          </w:r>
          <w:r w:rsidR="00EC1A01">
            <w:t>11/06/24</w:t>
          </w:r>
          <w:r>
            <w:fldChar w:fldCharType="end"/>
          </w:r>
          <w:r>
            <w:fldChar w:fldCharType="begin"/>
          </w:r>
          <w:r>
            <w:instrText xml:space="preserve"> DOCPROPERTY "EndDt"  *\charformat </w:instrText>
          </w:r>
          <w:r>
            <w:fldChar w:fldCharType="separate"/>
          </w:r>
          <w:r w:rsidR="00EC1A01">
            <w:t>-31/07/24</w:t>
          </w:r>
          <w:r>
            <w:fldChar w:fldCharType="end"/>
          </w:r>
        </w:p>
      </w:tc>
      <w:tc>
        <w:tcPr>
          <w:tcW w:w="847" w:type="pct"/>
        </w:tcPr>
        <w:p w14:paraId="2B6D632E" w14:textId="77777777" w:rsidR="00E95FC9" w:rsidRDefault="00E95FC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132625D1" w14:textId="03BA345C" w:rsidR="00E95FC9" w:rsidRPr="00A04343" w:rsidRDefault="00CB3D80" w:rsidP="00A04343">
    <w:pPr>
      <w:pStyle w:val="Status"/>
      <w:rPr>
        <w:rFonts w:cs="Arial"/>
      </w:rPr>
    </w:pPr>
    <w:r w:rsidRPr="00A04343">
      <w:rPr>
        <w:rFonts w:cs="Arial"/>
      </w:rPr>
      <w:fldChar w:fldCharType="begin"/>
    </w:r>
    <w:r w:rsidRPr="00A04343">
      <w:rPr>
        <w:rFonts w:cs="Arial"/>
      </w:rPr>
      <w:instrText xml:space="preserve"> DOCPROPERTY "Status" </w:instrText>
    </w:r>
    <w:r w:rsidRPr="00A04343">
      <w:rPr>
        <w:rFonts w:cs="Arial"/>
      </w:rPr>
      <w:fldChar w:fldCharType="separate"/>
    </w:r>
    <w:r w:rsidR="00EC1A01" w:rsidRPr="00A04343">
      <w:rPr>
        <w:rFonts w:cs="Arial"/>
      </w:rPr>
      <w:t xml:space="preserve"> </w:t>
    </w:r>
    <w:r w:rsidRPr="00A04343">
      <w:rPr>
        <w:rFonts w:cs="Arial"/>
      </w:rPr>
      <w:fldChar w:fldCharType="end"/>
    </w:r>
    <w:r w:rsidR="00A04343" w:rsidRPr="00A04343">
      <w:rPr>
        <w:rFonts w:cs="Arial"/>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9C6072" w14:textId="1A552534" w:rsidR="007C0E22" w:rsidRPr="00A04343" w:rsidRDefault="00A04343" w:rsidP="00A04343">
    <w:pPr>
      <w:pStyle w:val="Footer"/>
      <w:jc w:val="center"/>
      <w:rPr>
        <w:rFonts w:cs="Arial"/>
        <w:sz w:val="14"/>
      </w:rPr>
    </w:pPr>
    <w:r w:rsidRPr="00A04343">
      <w:rPr>
        <w:rFonts w:cs="Arial"/>
        <w:sz w:val="14"/>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2F43C7" w14:textId="15092174" w:rsidR="007C0E22" w:rsidRPr="00A04343" w:rsidRDefault="007C0E22" w:rsidP="00A04343">
    <w:pPr>
      <w:pStyle w:val="Footer"/>
      <w:jc w:val="center"/>
      <w:rPr>
        <w:rFonts w:cs="Arial"/>
        <w:sz w:val="14"/>
      </w:rPr>
    </w:pPr>
    <w:r w:rsidRPr="00A04343">
      <w:rPr>
        <w:rFonts w:cs="Arial"/>
        <w:sz w:val="14"/>
      </w:rPr>
      <w:fldChar w:fldCharType="begin"/>
    </w:r>
    <w:r w:rsidRPr="00A04343">
      <w:rPr>
        <w:rFonts w:cs="Arial"/>
        <w:sz w:val="14"/>
      </w:rPr>
      <w:instrText xml:space="preserve"> COMMENTS  \* MERGEFORMAT </w:instrText>
    </w:r>
    <w:r w:rsidRPr="00A04343">
      <w:rPr>
        <w:rFonts w:cs="Arial"/>
        <w:sz w:val="14"/>
      </w:rPr>
      <w:fldChar w:fldCharType="end"/>
    </w:r>
    <w:r w:rsidR="00A04343" w:rsidRPr="00A04343">
      <w:rPr>
        <w:rFonts w:cs="Arial"/>
        <w:sz w:val="14"/>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C3DF6A" w14:textId="15DB3190" w:rsidR="007C0E22" w:rsidRPr="00A04343" w:rsidRDefault="00A04343" w:rsidP="00A04343">
    <w:pPr>
      <w:pStyle w:val="Footer"/>
      <w:jc w:val="center"/>
      <w:rPr>
        <w:rFonts w:cs="Arial"/>
        <w:sz w:val="14"/>
      </w:rPr>
    </w:pPr>
    <w:r w:rsidRPr="00A04343">
      <w:rPr>
        <w:rFonts w:cs="Arial"/>
        <w:sz w:val="14"/>
      </w:rPr>
      <w:t>Unauthorised version prepared by ACT Parliamentary Counsel’s Office</w:t>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85907C" w14:textId="77777777" w:rsidR="007C0E22" w:rsidRDefault="007C0E2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812CEF7" w14:textId="77777777" w:rsidR="007C0E22" w:rsidRDefault="007C0E22" w:rsidP="00001C25">
      <w:pPr>
        <w:pStyle w:val="aExamNumpar"/>
      </w:pPr>
      <w:r>
        <w:separator/>
      </w:r>
    </w:p>
  </w:footnote>
  <w:footnote w:type="continuationSeparator" w:id="0">
    <w:p w14:paraId="4744E624" w14:textId="77777777" w:rsidR="007C0E22" w:rsidRDefault="007C0E22" w:rsidP="00001C25">
      <w:pPr>
        <w:pStyle w:val="aExamNumpar"/>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34B4E7" w14:textId="77777777" w:rsidR="00FA7B78" w:rsidRDefault="00FA7B7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91CA1C" w14:textId="77777777" w:rsidR="00FA7B78" w:rsidRDefault="00FA7B7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BCCC85" w14:textId="77777777" w:rsidR="00FA7B78" w:rsidRDefault="00FA7B7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34302A" w14:paraId="3B473812" w14:textId="77777777">
      <w:tc>
        <w:tcPr>
          <w:tcW w:w="900" w:type="pct"/>
        </w:tcPr>
        <w:p w14:paraId="5F26C424" w14:textId="77777777" w:rsidR="0034302A" w:rsidRDefault="0034302A">
          <w:pPr>
            <w:pStyle w:val="HeaderEven"/>
          </w:pPr>
        </w:p>
      </w:tc>
      <w:tc>
        <w:tcPr>
          <w:tcW w:w="4100" w:type="pct"/>
        </w:tcPr>
        <w:p w14:paraId="6D3F9515" w14:textId="77777777" w:rsidR="0034302A" w:rsidRDefault="0034302A">
          <w:pPr>
            <w:pStyle w:val="HeaderEven"/>
          </w:pPr>
        </w:p>
      </w:tc>
    </w:tr>
    <w:tr w:rsidR="0034302A" w14:paraId="25D7AE65" w14:textId="77777777">
      <w:tc>
        <w:tcPr>
          <w:tcW w:w="4100" w:type="pct"/>
          <w:gridSpan w:val="2"/>
          <w:tcBorders>
            <w:bottom w:val="single" w:sz="4" w:space="0" w:color="auto"/>
          </w:tcBorders>
        </w:tcPr>
        <w:p w14:paraId="363EE4AE" w14:textId="55FE0A08" w:rsidR="0034302A" w:rsidRDefault="00A04343">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5E4A2198" w14:textId="0F2B2CCF" w:rsidR="0034302A" w:rsidRDefault="0034302A">
    <w:pPr>
      <w:pStyle w:val="N-9pt"/>
    </w:pPr>
    <w:r>
      <w:tab/>
    </w:r>
    <w:r w:rsidR="00A04343">
      <w:fldChar w:fldCharType="begin"/>
    </w:r>
    <w:r w:rsidR="00A04343">
      <w:instrText xml:space="preserve"> STYLEREF charPage \* MERGEFORMAT </w:instrText>
    </w:r>
    <w:r w:rsidR="00A04343">
      <w:fldChar w:fldCharType="separate"/>
    </w:r>
    <w:r w:rsidR="00A04343">
      <w:rPr>
        <w:noProof/>
      </w:rPr>
      <w:t>Page</w:t>
    </w:r>
    <w:r w:rsidR="00A04343">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34302A" w14:paraId="703E2655" w14:textId="77777777">
      <w:tc>
        <w:tcPr>
          <w:tcW w:w="4100" w:type="pct"/>
        </w:tcPr>
        <w:p w14:paraId="26B3265E" w14:textId="77777777" w:rsidR="0034302A" w:rsidRDefault="0034302A">
          <w:pPr>
            <w:pStyle w:val="HeaderOdd"/>
          </w:pPr>
        </w:p>
      </w:tc>
      <w:tc>
        <w:tcPr>
          <w:tcW w:w="900" w:type="pct"/>
        </w:tcPr>
        <w:p w14:paraId="41D3AA6E" w14:textId="77777777" w:rsidR="0034302A" w:rsidRDefault="0034302A">
          <w:pPr>
            <w:pStyle w:val="HeaderOdd"/>
          </w:pPr>
        </w:p>
      </w:tc>
    </w:tr>
    <w:tr w:rsidR="0034302A" w14:paraId="2276D49F" w14:textId="77777777">
      <w:tc>
        <w:tcPr>
          <w:tcW w:w="900" w:type="pct"/>
          <w:gridSpan w:val="2"/>
          <w:tcBorders>
            <w:bottom w:val="single" w:sz="4" w:space="0" w:color="auto"/>
          </w:tcBorders>
        </w:tcPr>
        <w:p w14:paraId="1B518C0F" w14:textId="4B2B7356" w:rsidR="0034302A" w:rsidRDefault="00A04343">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43C7A1F1" w14:textId="294884A6" w:rsidR="0034302A" w:rsidRDefault="0034302A">
    <w:pPr>
      <w:pStyle w:val="N-9pt"/>
    </w:pPr>
    <w:r>
      <w:tab/>
    </w:r>
    <w:r w:rsidR="00A04343">
      <w:fldChar w:fldCharType="begin"/>
    </w:r>
    <w:r w:rsidR="00A04343">
      <w:instrText xml:space="preserve"> STYLEREF charPage \* MERGEFORMAT </w:instrText>
    </w:r>
    <w:r w:rsidR="00A04343">
      <w:fldChar w:fldCharType="separate"/>
    </w:r>
    <w:r w:rsidR="00A04343">
      <w:rPr>
        <w:noProof/>
      </w:rPr>
      <w:t>Page</w:t>
    </w:r>
    <w:r w:rsidR="00A04343">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EC1A01" w14:paraId="5427F3FC" w14:textId="77777777" w:rsidTr="00D86897">
      <w:tc>
        <w:tcPr>
          <w:tcW w:w="1701" w:type="dxa"/>
        </w:tcPr>
        <w:p w14:paraId="5D346E9D" w14:textId="21E9100F" w:rsidR="00C70A5B" w:rsidRDefault="00C70A5B">
          <w:pPr>
            <w:pStyle w:val="HeaderEven"/>
            <w:rPr>
              <w:b/>
            </w:rPr>
          </w:pPr>
          <w:r>
            <w:rPr>
              <w:b/>
            </w:rPr>
            <w:fldChar w:fldCharType="begin"/>
          </w:r>
          <w:r>
            <w:rPr>
              <w:b/>
            </w:rPr>
            <w:instrText xml:space="preserve"> STYLEREF CharPartNo \*charformat </w:instrText>
          </w:r>
          <w:r>
            <w:rPr>
              <w:b/>
            </w:rPr>
            <w:fldChar w:fldCharType="separate"/>
          </w:r>
          <w:r w:rsidR="00A04343">
            <w:rPr>
              <w:b/>
              <w:noProof/>
            </w:rPr>
            <w:t>Part 5</w:t>
          </w:r>
          <w:r>
            <w:rPr>
              <w:b/>
            </w:rPr>
            <w:fldChar w:fldCharType="end"/>
          </w:r>
        </w:p>
      </w:tc>
      <w:tc>
        <w:tcPr>
          <w:tcW w:w="6320" w:type="dxa"/>
        </w:tcPr>
        <w:p w14:paraId="3F845E71" w14:textId="4C2643ED" w:rsidR="00C70A5B" w:rsidRDefault="00C70A5B">
          <w:pPr>
            <w:pStyle w:val="HeaderEven"/>
          </w:pPr>
          <w:r>
            <w:rPr>
              <w:noProof/>
            </w:rPr>
            <w:fldChar w:fldCharType="begin"/>
          </w:r>
          <w:r>
            <w:rPr>
              <w:noProof/>
            </w:rPr>
            <w:instrText xml:space="preserve"> STYLEREF CharPartText \*charformat </w:instrText>
          </w:r>
          <w:r>
            <w:rPr>
              <w:noProof/>
            </w:rPr>
            <w:fldChar w:fldCharType="separate"/>
          </w:r>
          <w:r w:rsidR="00A04343">
            <w:rPr>
              <w:noProof/>
            </w:rPr>
            <w:t>Additional matters for health service complaints</w:t>
          </w:r>
          <w:r>
            <w:rPr>
              <w:noProof/>
            </w:rPr>
            <w:fldChar w:fldCharType="end"/>
          </w:r>
        </w:p>
      </w:tc>
    </w:tr>
    <w:tr w:rsidR="00EC1A01" w14:paraId="23C853D8" w14:textId="77777777" w:rsidTr="00D86897">
      <w:tc>
        <w:tcPr>
          <w:tcW w:w="1701" w:type="dxa"/>
        </w:tcPr>
        <w:p w14:paraId="1BC7E9B5" w14:textId="335C66F8" w:rsidR="00C70A5B" w:rsidRDefault="00C70A5B">
          <w:pPr>
            <w:pStyle w:val="HeaderEven"/>
            <w:rPr>
              <w:b/>
            </w:rPr>
          </w:pPr>
          <w:r>
            <w:rPr>
              <w:b/>
            </w:rPr>
            <w:fldChar w:fldCharType="begin"/>
          </w:r>
          <w:r>
            <w:rPr>
              <w:b/>
            </w:rPr>
            <w:instrText xml:space="preserve"> STYLEREF CharDivNo \*charformat </w:instrText>
          </w:r>
          <w:r w:rsidR="00A04343">
            <w:rPr>
              <w:b/>
            </w:rPr>
            <w:fldChar w:fldCharType="separate"/>
          </w:r>
          <w:r w:rsidR="00A04343">
            <w:rPr>
              <w:b/>
              <w:noProof/>
            </w:rPr>
            <w:t>Division 5.1</w:t>
          </w:r>
          <w:r>
            <w:rPr>
              <w:b/>
            </w:rPr>
            <w:fldChar w:fldCharType="end"/>
          </w:r>
        </w:p>
      </w:tc>
      <w:tc>
        <w:tcPr>
          <w:tcW w:w="6320" w:type="dxa"/>
        </w:tcPr>
        <w:p w14:paraId="5F5D9274" w14:textId="0ADEEF93" w:rsidR="00C70A5B" w:rsidRDefault="00CB3D80">
          <w:pPr>
            <w:pStyle w:val="HeaderEven"/>
          </w:pPr>
          <w:r>
            <w:fldChar w:fldCharType="begin"/>
          </w:r>
          <w:r>
            <w:instrText xml:space="preserve"> STYLEREF CharDivText \*charformat </w:instrText>
          </w:r>
          <w:r w:rsidR="00A04343">
            <w:fldChar w:fldCharType="separate"/>
          </w:r>
          <w:r w:rsidR="00A04343">
            <w:rPr>
              <w:noProof/>
            </w:rPr>
            <w:t>Health code of health rights and responsibilities</w:t>
          </w:r>
          <w:r>
            <w:rPr>
              <w:noProof/>
            </w:rPr>
            <w:fldChar w:fldCharType="end"/>
          </w:r>
        </w:p>
      </w:tc>
    </w:tr>
    <w:tr w:rsidR="00C70A5B" w14:paraId="17E553B9" w14:textId="77777777" w:rsidTr="00D86897">
      <w:trPr>
        <w:cantSplit/>
      </w:trPr>
      <w:tc>
        <w:tcPr>
          <w:tcW w:w="1701" w:type="dxa"/>
          <w:gridSpan w:val="2"/>
          <w:tcBorders>
            <w:bottom w:val="single" w:sz="4" w:space="0" w:color="auto"/>
          </w:tcBorders>
        </w:tcPr>
        <w:p w14:paraId="574547EE" w14:textId="0CC85ABA" w:rsidR="00C70A5B" w:rsidRDefault="00A04343">
          <w:pPr>
            <w:pStyle w:val="HeaderEven6"/>
          </w:pPr>
          <w:r>
            <w:fldChar w:fldCharType="begin"/>
          </w:r>
          <w:r>
            <w:instrText xml:space="preserve"> DOCPROPERTY "Company"  \* MERGEFORMAT </w:instrText>
          </w:r>
          <w:r>
            <w:fldChar w:fldCharType="separate"/>
          </w:r>
          <w:r w:rsidR="00EC1A01">
            <w:t>Section</w:t>
          </w:r>
          <w:r>
            <w:fldChar w:fldCharType="end"/>
          </w:r>
          <w:r w:rsidR="00C70A5B">
            <w:t xml:space="preserve"> </w:t>
          </w:r>
          <w:r w:rsidR="00C70A5B">
            <w:rPr>
              <w:noProof/>
            </w:rPr>
            <w:fldChar w:fldCharType="begin"/>
          </w:r>
          <w:r w:rsidR="00C70A5B">
            <w:rPr>
              <w:noProof/>
            </w:rPr>
            <w:instrText xml:space="preserve"> STYLEREF CharSectNo \*charformat </w:instrText>
          </w:r>
          <w:r w:rsidR="00C70A5B">
            <w:rPr>
              <w:noProof/>
            </w:rPr>
            <w:fldChar w:fldCharType="separate"/>
          </w:r>
          <w:r>
            <w:rPr>
              <w:noProof/>
            </w:rPr>
            <w:t>89</w:t>
          </w:r>
          <w:r w:rsidR="00C70A5B">
            <w:rPr>
              <w:noProof/>
            </w:rPr>
            <w:fldChar w:fldCharType="end"/>
          </w:r>
        </w:p>
      </w:tc>
    </w:tr>
  </w:tbl>
  <w:p w14:paraId="53C9A703" w14:textId="77777777" w:rsidR="00C70A5B" w:rsidRDefault="00C70A5B">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1"/>
      <w:gridCol w:w="1646"/>
    </w:tblGrid>
    <w:tr w:rsidR="00EC1A01" w14:paraId="05CD36A5" w14:textId="77777777" w:rsidTr="00D86897">
      <w:tc>
        <w:tcPr>
          <w:tcW w:w="6320" w:type="dxa"/>
        </w:tcPr>
        <w:p w14:paraId="2EA96C12" w14:textId="5ADCCA06" w:rsidR="00C70A5B" w:rsidRDefault="00C70A5B">
          <w:pPr>
            <w:pStyle w:val="HeaderEven"/>
            <w:jc w:val="right"/>
          </w:pPr>
          <w:r>
            <w:rPr>
              <w:noProof/>
            </w:rPr>
            <w:fldChar w:fldCharType="begin"/>
          </w:r>
          <w:r>
            <w:rPr>
              <w:noProof/>
            </w:rPr>
            <w:instrText xml:space="preserve"> STYLEREF CharPartText \*charformat </w:instrText>
          </w:r>
          <w:r>
            <w:rPr>
              <w:noProof/>
            </w:rPr>
            <w:fldChar w:fldCharType="separate"/>
          </w:r>
          <w:r w:rsidR="00A04343">
            <w:rPr>
              <w:noProof/>
            </w:rPr>
            <w:t>Complaints</w:t>
          </w:r>
          <w:r>
            <w:rPr>
              <w:noProof/>
            </w:rPr>
            <w:fldChar w:fldCharType="end"/>
          </w:r>
        </w:p>
      </w:tc>
      <w:tc>
        <w:tcPr>
          <w:tcW w:w="1701" w:type="dxa"/>
        </w:tcPr>
        <w:p w14:paraId="34A3AA68" w14:textId="0C1F3C6B" w:rsidR="00C70A5B" w:rsidRDefault="00C70A5B">
          <w:pPr>
            <w:pStyle w:val="HeaderEven"/>
            <w:jc w:val="right"/>
            <w:rPr>
              <w:b/>
            </w:rPr>
          </w:pPr>
          <w:r>
            <w:rPr>
              <w:b/>
            </w:rPr>
            <w:fldChar w:fldCharType="begin"/>
          </w:r>
          <w:r>
            <w:rPr>
              <w:b/>
            </w:rPr>
            <w:instrText xml:space="preserve"> STYLEREF CharPartNo \*charformat </w:instrText>
          </w:r>
          <w:r>
            <w:rPr>
              <w:b/>
            </w:rPr>
            <w:fldChar w:fldCharType="separate"/>
          </w:r>
          <w:r w:rsidR="00A04343">
            <w:rPr>
              <w:b/>
              <w:noProof/>
            </w:rPr>
            <w:t>Part 4</w:t>
          </w:r>
          <w:r>
            <w:rPr>
              <w:b/>
            </w:rPr>
            <w:fldChar w:fldCharType="end"/>
          </w:r>
        </w:p>
      </w:tc>
    </w:tr>
    <w:tr w:rsidR="00EC1A01" w14:paraId="78F9694A" w14:textId="77777777" w:rsidTr="00D86897">
      <w:tc>
        <w:tcPr>
          <w:tcW w:w="6320" w:type="dxa"/>
        </w:tcPr>
        <w:p w14:paraId="2CB609C5" w14:textId="0F9DD782" w:rsidR="00C70A5B" w:rsidRDefault="00CB3D80">
          <w:pPr>
            <w:pStyle w:val="HeaderEven"/>
            <w:jc w:val="right"/>
          </w:pPr>
          <w:r>
            <w:fldChar w:fldCharType="begin"/>
          </w:r>
          <w:r>
            <w:instrText xml:space="preserve"> STYLEREF CharDivText \*charformat </w:instrText>
          </w:r>
          <w:r w:rsidR="00A04343">
            <w:fldChar w:fldCharType="separate"/>
          </w:r>
          <w:r w:rsidR="00A04343">
            <w:rPr>
              <w:noProof/>
            </w:rPr>
            <w:t>Closing complaints and reporting</w:t>
          </w:r>
          <w:r>
            <w:rPr>
              <w:noProof/>
            </w:rPr>
            <w:fldChar w:fldCharType="end"/>
          </w:r>
        </w:p>
      </w:tc>
      <w:tc>
        <w:tcPr>
          <w:tcW w:w="1701" w:type="dxa"/>
        </w:tcPr>
        <w:p w14:paraId="5EA19C63" w14:textId="71974193" w:rsidR="00C70A5B" w:rsidRDefault="00C70A5B">
          <w:pPr>
            <w:pStyle w:val="HeaderEven"/>
            <w:jc w:val="right"/>
            <w:rPr>
              <w:b/>
            </w:rPr>
          </w:pPr>
          <w:r>
            <w:rPr>
              <w:b/>
            </w:rPr>
            <w:fldChar w:fldCharType="begin"/>
          </w:r>
          <w:r>
            <w:rPr>
              <w:b/>
            </w:rPr>
            <w:instrText xml:space="preserve"> STYLEREF CharDivNo \*charformat </w:instrText>
          </w:r>
          <w:r w:rsidR="00A04343">
            <w:rPr>
              <w:b/>
            </w:rPr>
            <w:fldChar w:fldCharType="separate"/>
          </w:r>
          <w:r w:rsidR="00A04343">
            <w:rPr>
              <w:b/>
              <w:noProof/>
            </w:rPr>
            <w:t>Division 4.5</w:t>
          </w:r>
          <w:r>
            <w:rPr>
              <w:b/>
            </w:rPr>
            <w:fldChar w:fldCharType="end"/>
          </w:r>
        </w:p>
      </w:tc>
    </w:tr>
    <w:tr w:rsidR="00C70A5B" w14:paraId="78992C15" w14:textId="77777777" w:rsidTr="00D86897">
      <w:trPr>
        <w:cantSplit/>
      </w:trPr>
      <w:tc>
        <w:tcPr>
          <w:tcW w:w="1701" w:type="dxa"/>
          <w:gridSpan w:val="2"/>
          <w:tcBorders>
            <w:bottom w:val="single" w:sz="4" w:space="0" w:color="auto"/>
          </w:tcBorders>
        </w:tcPr>
        <w:p w14:paraId="1349283B" w14:textId="036762E8" w:rsidR="00C70A5B" w:rsidRDefault="00A04343">
          <w:pPr>
            <w:pStyle w:val="HeaderOdd6"/>
          </w:pPr>
          <w:r>
            <w:fldChar w:fldCharType="begin"/>
          </w:r>
          <w:r>
            <w:instrText xml:space="preserve"> DOCPROPERTY "Company"  \* MERGEFORMAT </w:instrText>
          </w:r>
          <w:r>
            <w:fldChar w:fldCharType="separate"/>
          </w:r>
          <w:r w:rsidR="00EC1A01">
            <w:t>Section</w:t>
          </w:r>
          <w:r>
            <w:fldChar w:fldCharType="end"/>
          </w:r>
          <w:r w:rsidR="00C70A5B">
            <w:t xml:space="preserve"> </w:t>
          </w:r>
          <w:r w:rsidR="00C70A5B">
            <w:rPr>
              <w:noProof/>
            </w:rPr>
            <w:fldChar w:fldCharType="begin"/>
          </w:r>
          <w:r w:rsidR="00C70A5B">
            <w:rPr>
              <w:noProof/>
            </w:rPr>
            <w:instrText xml:space="preserve"> STYLEREF CharSectNo \*charformat </w:instrText>
          </w:r>
          <w:r w:rsidR="00C70A5B">
            <w:rPr>
              <w:noProof/>
            </w:rPr>
            <w:fldChar w:fldCharType="separate"/>
          </w:r>
          <w:r>
            <w:rPr>
              <w:noProof/>
            </w:rPr>
            <w:t>88C</w:t>
          </w:r>
          <w:r w:rsidR="00C70A5B">
            <w:rPr>
              <w:noProof/>
            </w:rPr>
            <w:fldChar w:fldCharType="end"/>
          </w:r>
        </w:p>
      </w:tc>
    </w:tr>
  </w:tbl>
  <w:p w14:paraId="273D1ADD" w14:textId="77777777" w:rsidR="00C70A5B" w:rsidRDefault="00C70A5B">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8"/>
    </w:tblGrid>
    <w:tr w:rsidR="00943245" w14:paraId="61517E8F" w14:textId="77777777" w:rsidTr="00204F9C">
      <w:tc>
        <w:tcPr>
          <w:tcW w:w="1701" w:type="dxa"/>
        </w:tcPr>
        <w:p w14:paraId="523D34F4" w14:textId="09ED1B03" w:rsidR="00943245" w:rsidRDefault="00943245" w:rsidP="00204F9C">
          <w:pPr>
            <w:pStyle w:val="HeaderEven"/>
            <w:rPr>
              <w:b/>
            </w:rPr>
          </w:pPr>
          <w:r>
            <w:rPr>
              <w:b/>
            </w:rPr>
            <w:fldChar w:fldCharType="begin"/>
          </w:r>
          <w:r>
            <w:rPr>
              <w:b/>
            </w:rPr>
            <w:instrText xml:space="preserve"> STYLEREF CharPartNo \*charformat </w:instrText>
          </w:r>
          <w:r>
            <w:rPr>
              <w:b/>
            </w:rPr>
            <w:fldChar w:fldCharType="separate"/>
          </w:r>
          <w:r w:rsidR="00EC1A01">
            <w:rPr>
              <w:b/>
              <w:noProof/>
            </w:rPr>
            <w:t>Part 5</w:t>
          </w:r>
          <w:r>
            <w:rPr>
              <w:b/>
            </w:rPr>
            <w:fldChar w:fldCharType="end"/>
          </w:r>
        </w:p>
      </w:tc>
      <w:tc>
        <w:tcPr>
          <w:tcW w:w="6320" w:type="dxa"/>
        </w:tcPr>
        <w:p w14:paraId="11255C45" w14:textId="5F6FEFCE" w:rsidR="00943245" w:rsidRDefault="00943245" w:rsidP="00204F9C">
          <w:pPr>
            <w:pStyle w:val="HeaderEven"/>
          </w:pPr>
          <w:r>
            <w:rPr>
              <w:noProof/>
            </w:rPr>
            <w:fldChar w:fldCharType="begin"/>
          </w:r>
          <w:r>
            <w:rPr>
              <w:noProof/>
            </w:rPr>
            <w:instrText xml:space="preserve"> STYLEREF CharPartText \*charformat </w:instrText>
          </w:r>
          <w:r>
            <w:rPr>
              <w:noProof/>
            </w:rPr>
            <w:fldChar w:fldCharType="separate"/>
          </w:r>
          <w:r w:rsidR="00EC1A01">
            <w:rPr>
              <w:noProof/>
            </w:rPr>
            <w:t>Additional matters for health service complaints</w:t>
          </w:r>
          <w:r>
            <w:rPr>
              <w:noProof/>
            </w:rPr>
            <w:fldChar w:fldCharType="end"/>
          </w:r>
        </w:p>
      </w:tc>
    </w:tr>
    <w:tr w:rsidR="00943245" w14:paraId="7AD7AA02" w14:textId="77777777" w:rsidTr="00204F9C">
      <w:tc>
        <w:tcPr>
          <w:tcW w:w="1701" w:type="dxa"/>
        </w:tcPr>
        <w:p w14:paraId="0E711655" w14:textId="5AD95B94" w:rsidR="00943245" w:rsidRDefault="00943245" w:rsidP="00204F9C">
          <w:pPr>
            <w:pStyle w:val="HeaderEven"/>
            <w:rPr>
              <w:b/>
            </w:rPr>
          </w:pPr>
          <w:r>
            <w:rPr>
              <w:b/>
            </w:rPr>
            <w:fldChar w:fldCharType="begin"/>
          </w:r>
          <w:r>
            <w:rPr>
              <w:b/>
            </w:rPr>
            <w:instrText xml:space="preserve"> STYLEREF CharDivNo \*charformat </w:instrText>
          </w:r>
          <w:r>
            <w:rPr>
              <w:b/>
            </w:rPr>
            <w:fldChar w:fldCharType="separate"/>
          </w:r>
          <w:r w:rsidR="00EC1A01">
            <w:rPr>
              <w:b/>
              <w:noProof/>
            </w:rPr>
            <w:t>Division 5.1</w:t>
          </w:r>
          <w:r>
            <w:rPr>
              <w:b/>
            </w:rPr>
            <w:fldChar w:fldCharType="end"/>
          </w:r>
        </w:p>
      </w:tc>
      <w:tc>
        <w:tcPr>
          <w:tcW w:w="6320" w:type="dxa"/>
        </w:tcPr>
        <w:p w14:paraId="23728150" w14:textId="5DE9D105" w:rsidR="00943245" w:rsidRDefault="00CB3D80" w:rsidP="00204F9C">
          <w:pPr>
            <w:pStyle w:val="HeaderEven"/>
          </w:pPr>
          <w:r>
            <w:fldChar w:fldCharType="begin"/>
          </w:r>
          <w:r>
            <w:instrText xml:space="preserve"> STYLEREF CharDivText \*charformat </w:instrText>
          </w:r>
          <w:r>
            <w:fldChar w:fldCharType="separate"/>
          </w:r>
          <w:r w:rsidR="00EC1A01">
            <w:rPr>
              <w:noProof/>
            </w:rPr>
            <w:t>Health code of health rights and responsibilities</w:t>
          </w:r>
          <w:r>
            <w:rPr>
              <w:noProof/>
            </w:rPr>
            <w:fldChar w:fldCharType="end"/>
          </w:r>
        </w:p>
      </w:tc>
    </w:tr>
    <w:tr w:rsidR="00943245" w14:paraId="690CBED3" w14:textId="77777777" w:rsidTr="00204F9C">
      <w:trPr>
        <w:cantSplit/>
      </w:trPr>
      <w:tc>
        <w:tcPr>
          <w:tcW w:w="1701" w:type="dxa"/>
          <w:gridSpan w:val="2"/>
          <w:tcBorders>
            <w:bottom w:val="single" w:sz="4" w:space="0" w:color="auto"/>
          </w:tcBorders>
        </w:tcPr>
        <w:p w14:paraId="3EA207A9" w14:textId="11FF0751" w:rsidR="00943245" w:rsidRDefault="00A04343" w:rsidP="00204F9C">
          <w:pPr>
            <w:pStyle w:val="HeaderEven6"/>
          </w:pPr>
          <w:r>
            <w:fldChar w:fldCharType="begin"/>
          </w:r>
          <w:r>
            <w:instrText xml:space="preserve"> DOCPROPERTY "Company"  \* MERGEFORMAT </w:instrText>
          </w:r>
          <w:r>
            <w:fldChar w:fldCharType="separate"/>
          </w:r>
          <w:r w:rsidR="00EC1A01">
            <w:t>Section</w:t>
          </w:r>
          <w:r>
            <w:fldChar w:fldCharType="end"/>
          </w:r>
          <w:r w:rsidR="00943245">
            <w:t xml:space="preserve"> </w:t>
          </w:r>
          <w:r w:rsidR="00943245">
            <w:rPr>
              <w:noProof/>
            </w:rPr>
            <w:fldChar w:fldCharType="begin"/>
          </w:r>
          <w:r w:rsidR="00943245">
            <w:rPr>
              <w:noProof/>
            </w:rPr>
            <w:instrText xml:space="preserve"> STYLEREF CharSectNo \*charformat </w:instrText>
          </w:r>
          <w:r w:rsidR="00943245">
            <w:rPr>
              <w:noProof/>
            </w:rPr>
            <w:fldChar w:fldCharType="separate"/>
          </w:r>
          <w:r w:rsidR="00EC1A01">
            <w:rPr>
              <w:noProof/>
            </w:rPr>
            <w:t>88C</w:t>
          </w:r>
          <w:r w:rsidR="00943245">
            <w:rPr>
              <w:noProof/>
            </w:rPr>
            <w:fldChar w:fldCharType="end"/>
          </w:r>
        </w:p>
      </w:tc>
    </w:tr>
  </w:tbl>
  <w:p w14:paraId="29019C17" w14:textId="77777777" w:rsidR="00943245" w:rsidRDefault="00943245" w:rsidP="00204F9C">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7"/>
      <w:gridCol w:w="1659"/>
    </w:tblGrid>
    <w:tr w:rsidR="00943245" w14:paraId="4D5D9451" w14:textId="77777777" w:rsidTr="00204F9C">
      <w:tc>
        <w:tcPr>
          <w:tcW w:w="6320" w:type="dxa"/>
        </w:tcPr>
        <w:p w14:paraId="1F0B469E" w14:textId="196CE2E1" w:rsidR="00943245" w:rsidRDefault="00943245" w:rsidP="00204F9C">
          <w:pPr>
            <w:pStyle w:val="HeaderEven"/>
            <w:jc w:val="right"/>
          </w:pPr>
          <w:r>
            <w:rPr>
              <w:noProof/>
            </w:rPr>
            <w:fldChar w:fldCharType="begin"/>
          </w:r>
          <w:r>
            <w:rPr>
              <w:noProof/>
            </w:rPr>
            <w:instrText xml:space="preserve"> STYLEREF CharPartText \*charformat </w:instrText>
          </w:r>
          <w:r>
            <w:rPr>
              <w:noProof/>
            </w:rPr>
            <w:fldChar w:fldCharType="separate"/>
          </w:r>
          <w:r w:rsidR="00A04343">
            <w:rPr>
              <w:noProof/>
            </w:rPr>
            <w:t>Additional matters for health service complaints</w:t>
          </w:r>
          <w:r>
            <w:rPr>
              <w:noProof/>
            </w:rPr>
            <w:fldChar w:fldCharType="end"/>
          </w:r>
        </w:p>
      </w:tc>
      <w:tc>
        <w:tcPr>
          <w:tcW w:w="1701" w:type="dxa"/>
        </w:tcPr>
        <w:p w14:paraId="0EA0E428" w14:textId="558A67E5" w:rsidR="00943245" w:rsidRDefault="00943245" w:rsidP="00204F9C">
          <w:pPr>
            <w:pStyle w:val="HeaderEven"/>
            <w:jc w:val="right"/>
            <w:rPr>
              <w:b/>
            </w:rPr>
          </w:pPr>
          <w:r>
            <w:rPr>
              <w:b/>
            </w:rPr>
            <w:fldChar w:fldCharType="begin"/>
          </w:r>
          <w:r>
            <w:rPr>
              <w:b/>
            </w:rPr>
            <w:instrText xml:space="preserve"> STYLEREF CharPartNo \*charformat </w:instrText>
          </w:r>
          <w:r>
            <w:rPr>
              <w:b/>
            </w:rPr>
            <w:fldChar w:fldCharType="separate"/>
          </w:r>
          <w:r w:rsidR="00A04343">
            <w:rPr>
              <w:b/>
              <w:noProof/>
            </w:rPr>
            <w:t>Part 5</w:t>
          </w:r>
          <w:r>
            <w:rPr>
              <w:b/>
            </w:rPr>
            <w:fldChar w:fldCharType="end"/>
          </w:r>
        </w:p>
      </w:tc>
    </w:tr>
    <w:tr w:rsidR="00943245" w14:paraId="6B48405E" w14:textId="77777777" w:rsidTr="00204F9C">
      <w:tc>
        <w:tcPr>
          <w:tcW w:w="6320" w:type="dxa"/>
        </w:tcPr>
        <w:p w14:paraId="1A0FD3B3" w14:textId="2C4E4DC9" w:rsidR="00943245" w:rsidRDefault="00CB3D80" w:rsidP="00204F9C">
          <w:pPr>
            <w:pStyle w:val="HeaderEven"/>
            <w:jc w:val="right"/>
          </w:pPr>
          <w:r>
            <w:fldChar w:fldCharType="begin"/>
          </w:r>
          <w:r>
            <w:instrText xml:space="preserve"> STYLEREF CharDivText \*charformat </w:instrText>
          </w:r>
          <w:r>
            <w:fldChar w:fldCharType="separate"/>
          </w:r>
          <w:r w:rsidR="00A04343">
            <w:rPr>
              <w:noProof/>
            </w:rPr>
            <w:t>Relationship between commission, health profession boards and veterinary practitioners board</w:t>
          </w:r>
          <w:r>
            <w:rPr>
              <w:noProof/>
            </w:rPr>
            <w:fldChar w:fldCharType="end"/>
          </w:r>
        </w:p>
      </w:tc>
      <w:tc>
        <w:tcPr>
          <w:tcW w:w="1701" w:type="dxa"/>
        </w:tcPr>
        <w:p w14:paraId="6C393F8F" w14:textId="636C536E" w:rsidR="00943245" w:rsidRDefault="00943245" w:rsidP="00204F9C">
          <w:pPr>
            <w:pStyle w:val="HeaderEven"/>
            <w:jc w:val="right"/>
            <w:rPr>
              <w:b/>
            </w:rPr>
          </w:pPr>
          <w:r>
            <w:rPr>
              <w:b/>
            </w:rPr>
            <w:fldChar w:fldCharType="begin"/>
          </w:r>
          <w:r>
            <w:rPr>
              <w:b/>
            </w:rPr>
            <w:instrText xml:space="preserve"> STYLEREF CharDivNo \*charformat </w:instrText>
          </w:r>
          <w:r>
            <w:rPr>
              <w:b/>
            </w:rPr>
            <w:fldChar w:fldCharType="separate"/>
          </w:r>
          <w:r w:rsidR="00A04343">
            <w:rPr>
              <w:b/>
              <w:noProof/>
            </w:rPr>
            <w:t>Division 5.2</w:t>
          </w:r>
          <w:r>
            <w:rPr>
              <w:b/>
            </w:rPr>
            <w:fldChar w:fldCharType="end"/>
          </w:r>
        </w:p>
      </w:tc>
    </w:tr>
    <w:tr w:rsidR="00943245" w14:paraId="470547EF" w14:textId="77777777" w:rsidTr="00204F9C">
      <w:trPr>
        <w:cantSplit/>
      </w:trPr>
      <w:tc>
        <w:tcPr>
          <w:tcW w:w="1701" w:type="dxa"/>
          <w:gridSpan w:val="2"/>
          <w:tcBorders>
            <w:bottom w:val="single" w:sz="4" w:space="0" w:color="auto"/>
          </w:tcBorders>
        </w:tcPr>
        <w:p w14:paraId="4DDA33E2" w14:textId="4B31F7AE" w:rsidR="00943245" w:rsidRDefault="00A04343" w:rsidP="00204F9C">
          <w:pPr>
            <w:pStyle w:val="HeaderOdd6"/>
          </w:pPr>
          <w:r>
            <w:fldChar w:fldCharType="begin"/>
          </w:r>
          <w:r>
            <w:instrText xml:space="preserve"> DOCPROPERTY "Company"  \* MERGEFORMAT </w:instrText>
          </w:r>
          <w:r>
            <w:fldChar w:fldCharType="separate"/>
          </w:r>
          <w:r w:rsidR="00EC1A01">
            <w:t>Section</w:t>
          </w:r>
          <w:r>
            <w:fldChar w:fldCharType="end"/>
          </w:r>
          <w:r w:rsidR="00943245">
            <w:t xml:space="preserve"> </w:t>
          </w:r>
          <w:r w:rsidR="00943245">
            <w:rPr>
              <w:noProof/>
            </w:rPr>
            <w:fldChar w:fldCharType="begin"/>
          </w:r>
          <w:r w:rsidR="00943245">
            <w:rPr>
              <w:noProof/>
            </w:rPr>
            <w:instrText xml:space="preserve"> STYLEREF CharSectNo \*charformat </w:instrText>
          </w:r>
          <w:r w:rsidR="00943245">
            <w:rPr>
              <w:noProof/>
            </w:rPr>
            <w:fldChar w:fldCharType="separate"/>
          </w:r>
          <w:r>
            <w:rPr>
              <w:noProof/>
            </w:rPr>
            <w:t>91</w:t>
          </w:r>
          <w:r w:rsidR="00943245">
            <w:rPr>
              <w:noProof/>
            </w:rPr>
            <w:fldChar w:fldCharType="end"/>
          </w:r>
        </w:p>
      </w:tc>
    </w:tr>
  </w:tbl>
  <w:p w14:paraId="30A565B4" w14:textId="77777777" w:rsidR="00943245" w:rsidRDefault="00943245" w:rsidP="00204F9C">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7"/>
    </w:tblGrid>
    <w:tr w:rsidR="00943245" w14:paraId="666EE13F" w14:textId="77777777" w:rsidTr="00204F9C">
      <w:tc>
        <w:tcPr>
          <w:tcW w:w="1701" w:type="dxa"/>
        </w:tcPr>
        <w:p w14:paraId="3CD03B03" w14:textId="4CAB42F7" w:rsidR="00943245" w:rsidRDefault="00943245" w:rsidP="00204F9C">
          <w:pPr>
            <w:pStyle w:val="HeaderEven"/>
            <w:rPr>
              <w:b/>
            </w:rPr>
          </w:pPr>
          <w:r>
            <w:rPr>
              <w:b/>
            </w:rPr>
            <w:fldChar w:fldCharType="begin"/>
          </w:r>
          <w:r>
            <w:rPr>
              <w:b/>
            </w:rPr>
            <w:instrText xml:space="preserve"> STYLEREF CharPartNo \*charformat </w:instrText>
          </w:r>
          <w:r>
            <w:rPr>
              <w:b/>
            </w:rPr>
            <w:fldChar w:fldCharType="separate"/>
          </w:r>
          <w:r w:rsidR="00A04343">
            <w:rPr>
              <w:b/>
              <w:noProof/>
            </w:rPr>
            <w:t>Part 5</w:t>
          </w:r>
          <w:r>
            <w:rPr>
              <w:b/>
            </w:rPr>
            <w:fldChar w:fldCharType="end"/>
          </w:r>
        </w:p>
      </w:tc>
      <w:tc>
        <w:tcPr>
          <w:tcW w:w="6320" w:type="dxa"/>
        </w:tcPr>
        <w:p w14:paraId="1B74AF1E" w14:textId="468627F3" w:rsidR="00943245" w:rsidRDefault="00943245" w:rsidP="00204F9C">
          <w:pPr>
            <w:pStyle w:val="HeaderEven"/>
          </w:pPr>
          <w:r>
            <w:rPr>
              <w:noProof/>
            </w:rPr>
            <w:fldChar w:fldCharType="begin"/>
          </w:r>
          <w:r>
            <w:rPr>
              <w:noProof/>
            </w:rPr>
            <w:instrText xml:space="preserve"> STYLEREF CharPartText \*charformat </w:instrText>
          </w:r>
          <w:r>
            <w:rPr>
              <w:noProof/>
            </w:rPr>
            <w:fldChar w:fldCharType="separate"/>
          </w:r>
          <w:r w:rsidR="00A04343">
            <w:rPr>
              <w:noProof/>
            </w:rPr>
            <w:t>Additional matters for health service complaints</w:t>
          </w:r>
          <w:r>
            <w:rPr>
              <w:noProof/>
            </w:rPr>
            <w:fldChar w:fldCharType="end"/>
          </w:r>
        </w:p>
      </w:tc>
    </w:tr>
    <w:tr w:rsidR="00943245" w14:paraId="598EA1E7" w14:textId="77777777" w:rsidTr="00204F9C">
      <w:tc>
        <w:tcPr>
          <w:tcW w:w="1701" w:type="dxa"/>
        </w:tcPr>
        <w:p w14:paraId="46C41570" w14:textId="4D00FCA9" w:rsidR="00943245" w:rsidRDefault="00943245" w:rsidP="00204F9C">
          <w:pPr>
            <w:pStyle w:val="HeaderEven"/>
            <w:rPr>
              <w:b/>
            </w:rPr>
          </w:pPr>
          <w:r>
            <w:rPr>
              <w:b/>
            </w:rPr>
            <w:fldChar w:fldCharType="begin"/>
          </w:r>
          <w:r>
            <w:rPr>
              <w:b/>
            </w:rPr>
            <w:instrText xml:space="preserve"> STYLEREF CharDivNo \*charformat </w:instrText>
          </w:r>
          <w:r>
            <w:rPr>
              <w:b/>
            </w:rPr>
            <w:fldChar w:fldCharType="separate"/>
          </w:r>
          <w:r w:rsidR="00A04343">
            <w:rPr>
              <w:b/>
              <w:noProof/>
            </w:rPr>
            <w:t>Division 5.4</w:t>
          </w:r>
          <w:r>
            <w:rPr>
              <w:b/>
            </w:rPr>
            <w:fldChar w:fldCharType="end"/>
          </w:r>
        </w:p>
      </w:tc>
      <w:tc>
        <w:tcPr>
          <w:tcW w:w="6320" w:type="dxa"/>
        </w:tcPr>
        <w:p w14:paraId="6B774493" w14:textId="55770FD9" w:rsidR="00943245" w:rsidRDefault="00CB3D80" w:rsidP="00204F9C">
          <w:pPr>
            <w:pStyle w:val="HeaderEven"/>
          </w:pPr>
          <w:r>
            <w:fldChar w:fldCharType="begin"/>
          </w:r>
          <w:r>
            <w:instrText xml:space="preserve"> STYLEREF CharDivText \*charformat </w:instrText>
          </w:r>
          <w:r>
            <w:fldChar w:fldCharType="separate"/>
          </w:r>
          <w:r w:rsidR="00A04343">
            <w:rPr>
              <w:noProof/>
            </w:rPr>
            <w:t>Notification and review of decisions</w:t>
          </w:r>
          <w:r>
            <w:rPr>
              <w:noProof/>
            </w:rPr>
            <w:fldChar w:fldCharType="end"/>
          </w:r>
        </w:p>
      </w:tc>
    </w:tr>
    <w:tr w:rsidR="00943245" w14:paraId="46B46813" w14:textId="77777777" w:rsidTr="00204F9C">
      <w:trPr>
        <w:cantSplit/>
      </w:trPr>
      <w:tc>
        <w:tcPr>
          <w:tcW w:w="1701" w:type="dxa"/>
          <w:gridSpan w:val="2"/>
          <w:tcBorders>
            <w:bottom w:val="single" w:sz="4" w:space="0" w:color="auto"/>
          </w:tcBorders>
        </w:tcPr>
        <w:p w14:paraId="4FE60757" w14:textId="6AAD27ED" w:rsidR="00943245" w:rsidRDefault="00A04343" w:rsidP="00204F9C">
          <w:pPr>
            <w:pStyle w:val="HeaderEven6"/>
          </w:pPr>
          <w:r>
            <w:fldChar w:fldCharType="begin"/>
          </w:r>
          <w:r>
            <w:instrText xml:space="preserve"> DOCPROPERTY "Company"  \* MERGEFORMAT </w:instrText>
          </w:r>
          <w:r>
            <w:fldChar w:fldCharType="separate"/>
          </w:r>
          <w:r w:rsidR="00EC1A01">
            <w:t>Section</w:t>
          </w:r>
          <w:r>
            <w:fldChar w:fldCharType="end"/>
          </w:r>
          <w:r w:rsidR="00943245">
            <w:t xml:space="preserve"> </w:t>
          </w:r>
          <w:r w:rsidR="00943245">
            <w:rPr>
              <w:noProof/>
            </w:rPr>
            <w:fldChar w:fldCharType="begin"/>
          </w:r>
          <w:r w:rsidR="00943245">
            <w:rPr>
              <w:noProof/>
            </w:rPr>
            <w:instrText xml:space="preserve"> STYLEREF CharSectNo \*charformat </w:instrText>
          </w:r>
          <w:r w:rsidR="00943245">
            <w:rPr>
              <w:noProof/>
            </w:rPr>
            <w:fldChar w:fldCharType="separate"/>
          </w:r>
          <w:r>
            <w:rPr>
              <w:noProof/>
            </w:rPr>
            <w:t>94T</w:t>
          </w:r>
          <w:r w:rsidR="00943245">
            <w:rPr>
              <w:noProof/>
            </w:rPr>
            <w:fldChar w:fldCharType="end"/>
          </w:r>
        </w:p>
      </w:tc>
    </w:tr>
  </w:tbl>
  <w:p w14:paraId="12098815" w14:textId="77777777" w:rsidR="00943245" w:rsidRDefault="00943245" w:rsidP="00204F9C">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6"/>
      <w:gridCol w:w="1660"/>
    </w:tblGrid>
    <w:tr w:rsidR="00943245" w14:paraId="4D09B5A5" w14:textId="77777777" w:rsidTr="00204F9C">
      <w:tc>
        <w:tcPr>
          <w:tcW w:w="6320" w:type="dxa"/>
        </w:tcPr>
        <w:p w14:paraId="759BD297" w14:textId="71A199B9" w:rsidR="00943245" w:rsidRDefault="00943245" w:rsidP="00204F9C">
          <w:pPr>
            <w:pStyle w:val="HeaderEven"/>
            <w:jc w:val="right"/>
          </w:pPr>
          <w:r>
            <w:rPr>
              <w:noProof/>
            </w:rPr>
            <w:fldChar w:fldCharType="begin"/>
          </w:r>
          <w:r>
            <w:rPr>
              <w:noProof/>
            </w:rPr>
            <w:instrText xml:space="preserve"> STYLEREF CharPartText \*charformat </w:instrText>
          </w:r>
          <w:r>
            <w:rPr>
              <w:noProof/>
            </w:rPr>
            <w:fldChar w:fldCharType="separate"/>
          </w:r>
          <w:r w:rsidR="00A04343">
            <w:rPr>
              <w:noProof/>
            </w:rPr>
            <w:t>Additional matters for health service complaints</w:t>
          </w:r>
          <w:r>
            <w:rPr>
              <w:noProof/>
            </w:rPr>
            <w:fldChar w:fldCharType="end"/>
          </w:r>
        </w:p>
      </w:tc>
      <w:tc>
        <w:tcPr>
          <w:tcW w:w="1701" w:type="dxa"/>
        </w:tcPr>
        <w:p w14:paraId="75EAD567" w14:textId="2E7F2323" w:rsidR="00943245" w:rsidRDefault="00943245" w:rsidP="00204F9C">
          <w:pPr>
            <w:pStyle w:val="HeaderEven"/>
            <w:jc w:val="right"/>
            <w:rPr>
              <w:b/>
            </w:rPr>
          </w:pPr>
          <w:r>
            <w:rPr>
              <w:b/>
            </w:rPr>
            <w:fldChar w:fldCharType="begin"/>
          </w:r>
          <w:r>
            <w:rPr>
              <w:b/>
            </w:rPr>
            <w:instrText xml:space="preserve"> STYLEREF CharPartNo \*charformat </w:instrText>
          </w:r>
          <w:r>
            <w:rPr>
              <w:b/>
            </w:rPr>
            <w:fldChar w:fldCharType="separate"/>
          </w:r>
          <w:r w:rsidR="00A04343">
            <w:rPr>
              <w:b/>
              <w:noProof/>
            </w:rPr>
            <w:t>Part 5</w:t>
          </w:r>
          <w:r>
            <w:rPr>
              <w:b/>
            </w:rPr>
            <w:fldChar w:fldCharType="end"/>
          </w:r>
        </w:p>
      </w:tc>
    </w:tr>
    <w:tr w:rsidR="00943245" w14:paraId="345D279A" w14:textId="77777777" w:rsidTr="00204F9C">
      <w:tc>
        <w:tcPr>
          <w:tcW w:w="6320" w:type="dxa"/>
        </w:tcPr>
        <w:p w14:paraId="088A6412" w14:textId="17901E91" w:rsidR="00943245" w:rsidRDefault="00CB3D80" w:rsidP="00204F9C">
          <w:pPr>
            <w:pStyle w:val="HeaderEven"/>
            <w:jc w:val="right"/>
          </w:pPr>
          <w:r>
            <w:fldChar w:fldCharType="begin"/>
          </w:r>
          <w:r>
            <w:instrText xml:space="preserve"> STYLEREF CharDivText \*charformat </w:instrText>
          </w:r>
          <w:r>
            <w:fldChar w:fldCharType="separate"/>
          </w:r>
          <w:r w:rsidR="00A04343">
            <w:rPr>
              <w:noProof/>
            </w:rPr>
            <w:t>Notification and review of decisions</w:t>
          </w:r>
          <w:r>
            <w:rPr>
              <w:noProof/>
            </w:rPr>
            <w:fldChar w:fldCharType="end"/>
          </w:r>
        </w:p>
      </w:tc>
      <w:tc>
        <w:tcPr>
          <w:tcW w:w="1701" w:type="dxa"/>
        </w:tcPr>
        <w:p w14:paraId="402DB3F2" w14:textId="5FAB5A7F" w:rsidR="00943245" w:rsidRDefault="00943245" w:rsidP="00204F9C">
          <w:pPr>
            <w:pStyle w:val="HeaderEven"/>
            <w:jc w:val="right"/>
            <w:rPr>
              <w:b/>
            </w:rPr>
          </w:pPr>
          <w:r>
            <w:rPr>
              <w:b/>
            </w:rPr>
            <w:fldChar w:fldCharType="begin"/>
          </w:r>
          <w:r>
            <w:rPr>
              <w:b/>
            </w:rPr>
            <w:instrText xml:space="preserve"> STYLEREF CharDivNo \*charformat </w:instrText>
          </w:r>
          <w:r>
            <w:rPr>
              <w:b/>
            </w:rPr>
            <w:fldChar w:fldCharType="separate"/>
          </w:r>
          <w:r w:rsidR="00A04343">
            <w:rPr>
              <w:b/>
              <w:noProof/>
            </w:rPr>
            <w:t>Division 5.4</w:t>
          </w:r>
          <w:r>
            <w:rPr>
              <w:b/>
            </w:rPr>
            <w:fldChar w:fldCharType="end"/>
          </w:r>
        </w:p>
      </w:tc>
    </w:tr>
    <w:tr w:rsidR="00943245" w14:paraId="468B9D41" w14:textId="77777777" w:rsidTr="00204F9C">
      <w:trPr>
        <w:cantSplit/>
      </w:trPr>
      <w:tc>
        <w:tcPr>
          <w:tcW w:w="1701" w:type="dxa"/>
          <w:gridSpan w:val="2"/>
          <w:tcBorders>
            <w:bottom w:val="single" w:sz="4" w:space="0" w:color="auto"/>
          </w:tcBorders>
        </w:tcPr>
        <w:p w14:paraId="74C50CDE" w14:textId="781FB8DB" w:rsidR="00943245" w:rsidRDefault="00A04343" w:rsidP="00204F9C">
          <w:pPr>
            <w:pStyle w:val="HeaderOdd6"/>
          </w:pPr>
          <w:r>
            <w:fldChar w:fldCharType="begin"/>
          </w:r>
          <w:r>
            <w:instrText xml:space="preserve"> DOCPROPERTY "Company"  \* MERGEFORMAT </w:instrText>
          </w:r>
          <w:r>
            <w:fldChar w:fldCharType="separate"/>
          </w:r>
          <w:r w:rsidR="00EC1A01">
            <w:t>Section</w:t>
          </w:r>
          <w:r>
            <w:fldChar w:fldCharType="end"/>
          </w:r>
          <w:r w:rsidR="00943245">
            <w:t xml:space="preserve"> </w:t>
          </w:r>
          <w:r w:rsidR="00943245">
            <w:rPr>
              <w:noProof/>
            </w:rPr>
            <w:fldChar w:fldCharType="begin"/>
          </w:r>
          <w:r w:rsidR="00943245">
            <w:rPr>
              <w:noProof/>
            </w:rPr>
            <w:instrText xml:space="preserve"> STYLEREF CharSectNo \*charformat </w:instrText>
          </w:r>
          <w:r w:rsidR="00943245">
            <w:rPr>
              <w:noProof/>
            </w:rPr>
            <w:fldChar w:fldCharType="separate"/>
          </w:r>
          <w:r>
            <w:rPr>
              <w:noProof/>
            </w:rPr>
            <w:t>94Q</w:t>
          </w:r>
          <w:r w:rsidR="00943245">
            <w:rPr>
              <w:noProof/>
            </w:rPr>
            <w:fldChar w:fldCharType="end"/>
          </w:r>
        </w:p>
      </w:tc>
    </w:tr>
  </w:tbl>
  <w:p w14:paraId="751CA326" w14:textId="77777777" w:rsidR="00943245" w:rsidRDefault="00943245" w:rsidP="00204F9C">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3"/>
      <w:gridCol w:w="6064"/>
    </w:tblGrid>
    <w:tr w:rsidR="00497821" w14:paraId="5EDF7FCB" w14:textId="77777777" w:rsidTr="00204F9C">
      <w:tc>
        <w:tcPr>
          <w:tcW w:w="1701" w:type="dxa"/>
        </w:tcPr>
        <w:p w14:paraId="515E42EC" w14:textId="132F4BBD" w:rsidR="00497821" w:rsidRDefault="00497821" w:rsidP="00204F9C">
          <w:pPr>
            <w:pStyle w:val="HeaderEven"/>
            <w:rPr>
              <w:b/>
            </w:rPr>
          </w:pPr>
          <w:r>
            <w:rPr>
              <w:b/>
            </w:rPr>
            <w:fldChar w:fldCharType="begin"/>
          </w:r>
          <w:r>
            <w:rPr>
              <w:b/>
            </w:rPr>
            <w:instrText xml:space="preserve"> STYLEREF CharPartNo \*charformat </w:instrText>
          </w:r>
          <w:r>
            <w:rPr>
              <w:b/>
            </w:rPr>
            <w:fldChar w:fldCharType="separate"/>
          </w:r>
          <w:r w:rsidR="00A04343">
            <w:rPr>
              <w:b/>
              <w:noProof/>
            </w:rPr>
            <w:t>Part 6</w:t>
          </w:r>
          <w:r>
            <w:rPr>
              <w:b/>
            </w:rPr>
            <w:fldChar w:fldCharType="end"/>
          </w:r>
        </w:p>
      </w:tc>
      <w:tc>
        <w:tcPr>
          <w:tcW w:w="6320" w:type="dxa"/>
        </w:tcPr>
        <w:p w14:paraId="283A47C1" w14:textId="7F21C419" w:rsidR="00497821" w:rsidRDefault="00497821" w:rsidP="00204F9C">
          <w:pPr>
            <w:pStyle w:val="HeaderEven"/>
          </w:pPr>
          <w:r>
            <w:rPr>
              <w:noProof/>
            </w:rPr>
            <w:fldChar w:fldCharType="begin"/>
          </w:r>
          <w:r>
            <w:rPr>
              <w:noProof/>
            </w:rPr>
            <w:instrText xml:space="preserve"> STYLEREF CharPartText \*charformat </w:instrText>
          </w:r>
          <w:r>
            <w:rPr>
              <w:noProof/>
            </w:rPr>
            <w:fldChar w:fldCharType="separate"/>
          </w:r>
          <w:r w:rsidR="00A04343">
            <w:rPr>
              <w:noProof/>
            </w:rPr>
            <w:t>Miscellaneous</w:t>
          </w:r>
          <w:r>
            <w:rPr>
              <w:noProof/>
            </w:rPr>
            <w:fldChar w:fldCharType="end"/>
          </w:r>
        </w:p>
      </w:tc>
    </w:tr>
    <w:tr w:rsidR="00497821" w14:paraId="4FA1F1EE" w14:textId="77777777" w:rsidTr="00204F9C">
      <w:tc>
        <w:tcPr>
          <w:tcW w:w="1701" w:type="dxa"/>
        </w:tcPr>
        <w:p w14:paraId="3F366FEE" w14:textId="69255906" w:rsidR="00497821" w:rsidRDefault="00497821" w:rsidP="00204F9C">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2670C77E" w14:textId="04CD2D60" w:rsidR="00497821" w:rsidRDefault="00497821" w:rsidP="00204F9C">
          <w:pPr>
            <w:pStyle w:val="HeaderEven"/>
          </w:pPr>
          <w:r>
            <w:fldChar w:fldCharType="begin"/>
          </w:r>
          <w:r>
            <w:instrText xml:space="preserve"> STYLEREF CharDivText \*charformat </w:instrText>
          </w:r>
          <w:r>
            <w:fldChar w:fldCharType="end"/>
          </w:r>
        </w:p>
      </w:tc>
    </w:tr>
    <w:tr w:rsidR="00497821" w14:paraId="17267D53" w14:textId="77777777" w:rsidTr="00204F9C">
      <w:trPr>
        <w:cantSplit/>
      </w:trPr>
      <w:tc>
        <w:tcPr>
          <w:tcW w:w="1701" w:type="dxa"/>
          <w:gridSpan w:val="2"/>
          <w:tcBorders>
            <w:bottom w:val="single" w:sz="4" w:space="0" w:color="auto"/>
          </w:tcBorders>
        </w:tcPr>
        <w:p w14:paraId="12CB2A67" w14:textId="4C6F76E4" w:rsidR="00497821" w:rsidRDefault="00A04343" w:rsidP="00204F9C">
          <w:pPr>
            <w:pStyle w:val="HeaderEven6"/>
          </w:pPr>
          <w:r>
            <w:fldChar w:fldCharType="begin"/>
          </w:r>
          <w:r>
            <w:instrText xml:space="preserve"> DOCPROPERTY "Company"  \* MERGEFORMAT </w:instrText>
          </w:r>
          <w:r>
            <w:fldChar w:fldCharType="separate"/>
          </w:r>
          <w:r w:rsidR="00EC1A01">
            <w:t>Section</w:t>
          </w:r>
          <w:r>
            <w:fldChar w:fldCharType="end"/>
          </w:r>
          <w:r w:rsidR="00497821">
            <w:t xml:space="preserve"> </w:t>
          </w:r>
          <w:r w:rsidR="00497821">
            <w:rPr>
              <w:noProof/>
            </w:rPr>
            <w:fldChar w:fldCharType="begin"/>
          </w:r>
          <w:r w:rsidR="00497821">
            <w:rPr>
              <w:noProof/>
            </w:rPr>
            <w:instrText xml:space="preserve"> STYLEREF CharSectNo \*charformat </w:instrText>
          </w:r>
          <w:r w:rsidR="00497821">
            <w:rPr>
              <w:noProof/>
            </w:rPr>
            <w:fldChar w:fldCharType="separate"/>
          </w:r>
          <w:r>
            <w:rPr>
              <w:noProof/>
            </w:rPr>
            <w:t>104</w:t>
          </w:r>
          <w:r w:rsidR="00497821">
            <w:rPr>
              <w:noProof/>
            </w:rPr>
            <w:fldChar w:fldCharType="end"/>
          </w:r>
        </w:p>
      </w:tc>
    </w:tr>
  </w:tbl>
  <w:p w14:paraId="3AA28CB4" w14:textId="77777777" w:rsidR="00497821" w:rsidRDefault="00497821" w:rsidP="00204F9C">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4"/>
      <w:gridCol w:w="1643"/>
    </w:tblGrid>
    <w:tr w:rsidR="00497821" w14:paraId="68DEBC82" w14:textId="77777777" w:rsidTr="00204F9C">
      <w:tc>
        <w:tcPr>
          <w:tcW w:w="6320" w:type="dxa"/>
        </w:tcPr>
        <w:p w14:paraId="60AD3E2C" w14:textId="4F1B18C8" w:rsidR="00497821" w:rsidRDefault="00497821" w:rsidP="00204F9C">
          <w:pPr>
            <w:pStyle w:val="HeaderEven"/>
            <w:jc w:val="right"/>
          </w:pPr>
          <w:r>
            <w:rPr>
              <w:noProof/>
            </w:rPr>
            <w:fldChar w:fldCharType="begin"/>
          </w:r>
          <w:r>
            <w:rPr>
              <w:noProof/>
            </w:rPr>
            <w:instrText xml:space="preserve"> STYLEREF CharPartText \*charformat </w:instrText>
          </w:r>
          <w:r>
            <w:rPr>
              <w:noProof/>
            </w:rPr>
            <w:fldChar w:fldCharType="separate"/>
          </w:r>
          <w:r w:rsidR="00A04343">
            <w:rPr>
              <w:noProof/>
            </w:rPr>
            <w:t>Transitional—Human Rights (Complaints) Legislation Amendment Act 2023</w:t>
          </w:r>
          <w:r>
            <w:rPr>
              <w:noProof/>
            </w:rPr>
            <w:fldChar w:fldCharType="end"/>
          </w:r>
        </w:p>
      </w:tc>
      <w:tc>
        <w:tcPr>
          <w:tcW w:w="1701" w:type="dxa"/>
        </w:tcPr>
        <w:p w14:paraId="713712F2" w14:textId="5AFD2E9E" w:rsidR="00497821" w:rsidRDefault="00497821" w:rsidP="00204F9C">
          <w:pPr>
            <w:pStyle w:val="HeaderEven"/>
            <w:jc w:val="right"/>
            <w:rPr>
              <w:b/>
            </w:rPr>
          </w:pPr>
          <w:r>
            <w:rPr>
              <w:b/>
            </w:rPr>
            <w:fldChar w:fldCharType="begin"/>
          </w:r>
          <w:r>
            <w:rPr>
              <w:b/>
            </w:rPr>
            <w:instrText xml:space="preserve"> STYLEREF CharPartNo \*charformat </w:instrText>
          </w:r>
          <w:r>
            <w:rPr>
              <w:b/>
            </w:rPr>
            <w:fldChar w:fldCharType="separate"/>
          </w:r>
          <w:r w:rsidR="00A04343">
            <w:rPr>
              <w:b/>
              <w:noProof/>
            </w:rPr>
            <w:t>Part 8</w:t>
          </w:r>
          <w:r>
            <w:rPr>
              <w:b/>
            </w:rPr>
            <w:fldChar w:fldCharType="end"/>
          </w:r>
        </w:p>
      </w:tc>
    </w:tr>
    <w:tr w:rsidR="00497821" w14:paraId="373B1289" w14:textId="77777777" w:rsidTr="00204F9C">
      <w:tc>
        <w:tcPr>
          <w:tcW w:w="6320" w:type="dxa"/>
        </w:tcPr>
        <w:p w14:paraId="43F2A4F6" w14:textId="11521CC4" w:rsidR="00497821" w:rsidRDefault="00497821" w:rsidP="00204F9C">
          <w:pPr>
            <w:pStyle w:val="HeaderEven"/>
            <w:jc w:val="right"/>
          </w:pPr>
          <w:r>
            <w:fldChar w:fldCharType="begin"/>
          </w:r>
          <w:r>
            <w:instrText xml:space="preserve"> STYLEREF CharDivText \*charformat </w:instrText>
          </w:r>
          <w:r>
            <w:fldChar w:fldCharType="end"/>
          </w:r>
        </w:p>
      </w:tc>
      <w:tc>
        <w:tcPr>
          <w:tcW w:w="1701" w:type="dxa"/>
        </w:tcPr>
        <w:p w14:paraId="4EAF541F" w14:textId="55CC1909" w:rsidR="00497821" w:rsidRDefault="00497821" w:rsidP="00204F9C">
          <w:pPr>
            <w:pStyle w:val="HeaderEven"/>
            <w:jc w:val="right"/>
            <w:rPr>
              <w:b/>
            </w:rPr>
          </w:pPr>
          <w:r>
            <w:rPr>
              <w:b/>
            </w:rPr>
            <w:fldChar w:fldCharType="begin"/>
          </w:r>
          <w:r>
            <w:rPr>
              <w:b/>
            </w:rPr>
            <w:instrText xml:space="preserve"> STYLEREF CharDivNo \*charformat </w:instrText>
          </w:r>
          <w:r>
            <w:rPr>
              <w:b/>
            </w:rPr>
            <w:fldChar w:fldCharType="end"/>
          </w:r>
        </w:p>
      </w:tc>
    </w:tr>
    <w:tr w:rsidR="00497821" w14:paraId="538363C3" w14:textId="77777777" w:rsidTr="00204F9C">
      <w:trPr>
        <w:cantSplit/>
      </w:trPr>
      <w:tc>
        <w:tcPr>
          <w:tcW w:w="1701" w:type="dxa"/>
          <w:gridSpan w:val="2"/>
          <w:tcBorders>
            <w:bottom w:val="single" w:sz="4" w:space="0" w:color="auto"/>
          </w:tcBorders>
        </w:tcPr>
        <w:p w14:paraId="7042F379" w14:textId="3E71A0FB" w:rsidR="00497821" w:rsidRDefault="00A04343" w:rsidP="00204F9C">
          <w:pPr>
            <w:pStyle w:val="HeaderOdd6"/>
          </w:pPr>
          <w:r>
            <w:fldChar w:fldCharType="begin"/>
          </w:r>
          <w:r>
            <w:instrText xml:space="preserve"> DOCPROPERTY "Company"  \* MERGEFORMAT </w:instrText>
          </w:r>
          <w:r>
            <w:fldChar w:fldCharType="separate"/>
          </w:r>
          <w:r w:rsidR="00EC1A01">
            <w:t>Section</w:t>
          </w:r>
          <w:r>
            <w:fldChar w:fldCharType="end"/>
          </w:r>
          <w:r w:rsidR="00497821">
            <w:t xml:space="preserve"> </w:t>
          </w:r>
          <w:r w:rsidR="00497821">
            <w:rPr>
              <w:noProof/>
            </w:rPr>
            <w:fldChar w:fldCharType="begin"/>
          </w:r>
          <w:r w:rsidR="00497821">
            <w:rPr>
              <w:noProof/>
            </w:rPr>
            <w:instrText xml:space="preserve"> STYLEREF CharSectNo \*charformat </w:instrText>
          </w:r>
          <w:r w:rsidR="00497821">
            <w:rPr>
              <w:noProof/>
            </w:rPr>
            <w:fldChar w:fldCharType="separate"/>
          </w:r>
          <w:r>
            <w:rPr>
              <w:noProof/>
            </w:rPr>
            <w:t>125</w:t>
          </w:r>
          <w:r w:rsidR="00497821">
            <w:rPr>
              <w:noProof/>
            </w:rPr>
            <w:fldChar w:fldCharType="end"/>
          </w:r>
        </w:p>
      </w:tc>
    </w:tr>
  </w:tbl>
  <w:p w14:paraId="729724F3" w14:textId="77777777" w:rsidR="00497821" w:rsidRDefault="00497821" w:rsidP="00204F9C">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032A35" w:rsidRPr="00CB3D59" w14:paraId="2E96F1F2" w14:textId="77777777">
      <w:trPr>
        <w:jc w:val="center"/>
      </w:trPr>
      <w:tc>
        <w:tcPr>
          <w:tcW w:w="1560" w:type="dxa"/>
        </w:tcPr>
        <w:p w14:paraId="56E301BE" w14:textId="442FD52E" w:rsidR="00032A35" w:rsidRPr="00F02A14" w:rsidRDefault="00032A35">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A04343">
            <w:rPr>
              <w:rFonts w:cs="Arial"/>
              <w:b/>
              <w:noProof/>
              <w:szCs w:val="18"/>
            </w:rPr>
            <w:t>Schedule 1</w:t>
          </w:r>
          <w:r w:rsidRPr="00F02A14">
            <w:rPr>
              <w:rFonts w:cs="Arial"/>
              <w:b/>
              <w:szCs w:val="18"/>
            </w:rPr>
            <w:fldChar w:fldCharType="end"/>
          </w:r>
        </w:p>
      </w:tc>
      <w:tc>
        <w:tcPr>
          <w:tcW w:w="5741" w:type="dxa"/>
        </w:tcPr>
        <w:p w14:paraId="5DC6CC42" w14:textId="23DE3B12" w:rsidR="00032A35" w:rsidRPr="00F02A14" w:rsidRDefault="00032A35">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A04343">
            <w:rPr>
              <w:rFonts w:cs="Arial"/>
              <w:noProof/>
              <w:szCs w:val="18"/>
            </w:rPr>
            <w:t>Reviewable decisions</w:t>
          </w:r>
          <w:r w:rsidRPr="00F02A14">
            <w:rPr>
              <w:rFonts w:cs="Arial"/>
              <w:szCs w:val="18"/>
            </w:rPr>
            <w:fldChar w:fldCharType="end"/>
          </w:r>
        </w:p>
      </w:tc>
    </w:tr>
    <w:tr w:rsidR="00032A35" w:rsidRPr="00CB3D59" w14:paraId="128AA60D" w14:textId="77777777">
      <w:trPr>
        <w:jc w:val="center"/>
      </w:trPr>
      <w:tc>
        <w:tcPr>
          <w:tcW w:w="1560" w:type="dxa"/>
        </w:tcPr>
        <w:p w14:paraId="6FCC8EF4" w14:textId="7A7E38FB" w:rsidR="00032A35" w:rsidRPr="00F02A14" w:rsidRDefault="00032A35">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15950FC5" w14:textId="24C2E2C4" w:rsidR="00032A35" w:rsidRPr="00F02A14" w:rsidRDefault="00032A35">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032A35" w:rsidRPr="00CB3D59" w14:paraId="62EDA941" w14:textId="77777777">
      <w:trPr>
        <w:jc w:val="center"/>
      </w:trPr>
      <w:tc>
        <w:tcPr>
          <w:tcW w:w="7296" w:type="dxa"/>
          <w:gridSpan w:val="2"/>
          <w:tcBorders>
            <w:bottom w:val="single" w:sz="4" w:space="0" w:color="auto"/>
          </w:tcBorders>
        </w:tcPr>
        <w:p w14:paraId="6C10FE03" w14:textId="77777777" w:rsidR="00032A35" w:rsidRPr="00783A18" w:rsidRDefault="00032A35" w:rsidP="00783A18">
          <w:pPr>
            <w:pStyle w:val="HeaderEven6"/>
            <w:spacing w:before="0" w:after="0"/>
            <w:rPr>
              <w:rFonts w:ascii="Times New Roman" w:hAnsi="Times New Roman"/>
              <w:sz w:val="24"/>
              <w:szCs w:val="24"/>
            </w:rPr>
          </w:pPr>
        </w:p>
      </w:tc>
    </w:tr>
  </w:tbl>
  <w:p w14:paraId="52831FAB" w14:textId="77777777" w:rsidR="00032A35" w:rsidRDefault="00032A35">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032A35" w:rsidRPr="00CB3D59" w14:paraId="04A27CD5" w14:textId="77777777">
      <w:trPr>
        <w:jc w:val="center"/>
      </w:trPr>
      <w:tc>
        <w:tcPr>
          <w:tcW w:w="5741" w:type="dxa"/>
        </w:tcPr>
        <w:p w14:paraId="66E0D090" w14:textId="39335470" w:rsidR="00032A35" w:rsidRPr="00F02A14" w:rsidRDefault="00032A35">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end"/>
          </w:r>
        </w:p>
      </w:tc>
      <w:tc>
        <w:tcPr>
          <w:tcW w:w="1560" w:type="dxa"/>
        </w:tcPr>
        <w:p w14:paraId="59AE092A" w14:textId="525F1BF3" w:rsidR="00032A35" w:rsidRPr="00F02A14" w:rsidRDefault="00032A35">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end"/>
          </w:r>
        </w:p>
      </w:tc>
    </w:tr>
    <w:tr w:rsidR="00032A35" w:rsidRPr="00CB3D59" w14:paraId="275E28C8" w14:textId="77777777">
      <w:trPr>
        <w:jc w:val="center"/>
      </w:trPr>
      <w:tc>
        <w:tcPr>
          <w:tcW w:w="5741" w:type="dxa"/>
        </w:tcPr>
        <w:p w14:paraId="689BB26C" w14:textId="5816FB97" w:rsidR="00032A35" w:rsidRPr="00F02A14" w:rsidRDefault="00032A35">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EC1A01">
            <w:rPr>
              <w:rFonts w:cs="Arial"/>
              <w:noProof/>
              <w:szCs w:val="18"/>
            </w:rPr>
            <w:t>Transitional—Human Rights (Complaints) Legislation Amendment Act 2023</w:t>
          </w:r>
          <w:r w:rsidRPr="00F02A14">
            <w:rPr>
              <w:rFonts w:cs="Arial"/>
              <w:szCs w:val="18"/>
            </w:rPr>
            <w:fldChar w:fldCharType="end"/>
          </w:r>
        </w:p>
      </w:tc>
      <w:tc>
        <w:tcPr>
          <w:tcW w:w="1560" w:type="dxa"/>
        </w:tcPr>
        <w:p w14:paraId="3818B82B" w14:textId="2197E24E" w:rsidR="00032A35" w:rsidRPr="00F02A14" w:rsidRDefault="00032A35">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EC1A01">
            <w:rPr>
              <w:rFonts w:cs="Arial"/>
              <w:b/>
              <w:noProof/>
              <w:szCs w:val="18"/>
            </w:rPr>
            <w:t>Part 8</w:t>
          </w:r>
          <w:r w:rsidRPr="00F02A14">
            <w:rPr>
              <w:rFonts w:cs="Arial"/>
              <w:b/>
              <w:szCs w:val="18"/>
            </w:rPr>
            <w:fldChar w:fldCharType="end"/>
          </w:r>
        </w:p>
      </w:tc>
    </w:tr>
    <w:tr w:rsidR="00032A35" w:rsidRPr="00CB3D59" w14:paraId="177DE0C3" w14:textId="77777777">
      <w:trPr>
        <w:jc w:val="center"/>
      </w:trPr>
      <w:tc>
        <w:tcPr>
          <w:tcW w:w="7296" w:type="dxa"/>
          <w:gridSpan w:val="2"/>
          <w:tcBorders>
            <w:bottom w:val="single" w:sz="4" w:space="0" w:color="auto"/>
          </w:tcBorders>
        </w:tcPr>
        <w:p w14:paraId="624F4E5B" w14:textId="77777777" w:rsidR="00032A35" w:rsidRPr="00783A18" w:rsidRDefault="00032A35" w:rsidP="00783A18">
          <w:pPr>
            <w:pStyle w:val="HeaderOdd6"/>
            <w:spacing w:before="0" w:after="0"/>
            <w:jc w:val="left"/>
            <w:rPr>
              <w:rFonts w:ascii="Times New Roman" w:hAnsi="Times New Roman"/>
              <w:sz w:val="24"/>
              <w:szCs w:val="24"/>
            </w:rPr>
          </w:pPr>
        </w:p>
      </w:tc>
    </w:tr>
  </w:tbl>
  <w:p w14:paraId="53245B4D" w14:textId="77777777" w:rsidR="00032A35" w:rsidRDefault="00032A35">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E95FC9" w14:paraId="3C49BEE6" w14:textId="77777777">
      <w:trPr>
        <w:jc w:val="center"/>
      </w:trPr>
      <w:tc>
        <w:tcPr>
          <w:tcW w:w="1340" w:type="dxa"/>
        </w:tcPr>
        <w:p w14:paraId="0C0FB967" w14:textId="77777777" w:rsidR="00E95FC9" w:rsidRDefault="00E95FC9">
          <w:pPr>
            <w:pStyle w:val="HeaderEven"/>
          </w:pPr>
        </w:p>
      </w:tc>
      <w:tc>
        <w:tcPr>
          <w:tcW w:w="6583" w:type="dxa"/>
        </w:tcPr>
        <w:p w14:paraId="5248574B" w14:textId="77777777" w:rsidR="00E95FC9" w:rsidRDefault="00E95FC9">
          <w:pPr>
            <w:pStyle w:val="HeaderEven"/>
          </w:pPr>
        </w:p>
      </w:tc>
    </w:tr>
    <w:tr w:rsidR="00E95FC9" w14:paraId="099E5974" w14:textId="77777777">
      <w:trPr>
        <w:jc w:val="center"/>
      </w:trPr>
      <w:tc>
        <w:tcPr>
          <w:tcW w:w="7923" w:type="dxa"/>
          <w:gridSpan w:val="2"/>
          <w:tcBorders>
            <w:bottom w:val="single" w:sz="4" w:space="0" w:color="auto"/>
          </w:tcBorders>
        </w:tcPr>
        <w:p w14:paraId="742D518C" w14:textId="77777777" w:rsidR="00E95FC9" w:rsidRDefault="00E95FC9">
          <w:pPr>
            <w:pStyle w:val="HeaderEven6"/>
          </w:pPr>
          <w:r>
            <w:t>Dictionary</w:t>
          </w:r>
        </w:p>
      </w:tc>
    </w:tr>
  </w:tbl>
  <w:p w14:paraId="1ADA78B5" w14:textId="77777777" w:rsidR="00E95FC9" w:rsidRDefault="00E95FC9">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E95FC9" w14:paraId="3E691510" w14:textId="77777777">
      <w:trPr>
        <w:jc w:val="center"/>
      </w:trPr>
      <w:tc>
        <w:tcPr>
          <w:tcW w:w="6583" w:type="dxa"/>
        </w:tcPr>
        <w:p w14:paraId="49A0AC5F" w14:textId="77777777" w:rsidR="00E95FC9" w:rsidRDefault="00E95FC9">
          <w:pPr>
            <w:pStyle w:val="HeaderOdd"/>
          </w:pPr>
        </w:p>
      </w:tc>
      <w:tc>
        <w:tcPr>
          <w:tcW w:w="1340" w:type="dxa"/>
        </w:tcPr>
        <w:p w14:paraId="3401A6CF" w14:textId="77777777" w:rsidR="00E95FC9" w:rsidRDefault="00E95FC9">
          <w:pPr>
            <w:pStyle w:val="HeaderOdd"/>
          </w:pPr>
        </w:p>
      </w:tc>
    </w:tr>
    <w:tr w:rsidR="00E95FC9" w14:paraId="711AEEB6" w14:textId="77777777">
      <w:trPr>
        <w:jc w:val="center"/>
      </w:trPr>
      <w:tc>
        <w:tcPr>
          <w:tcW w:w="7923" w:type="dxa"/>
          <w:gridSpan w:val="2"/>
          <w:tcBorders>
            <w:bottom w:val="single" w:sz="4" w:space="0" w:color="auto"/>
          </w:tcBorders>
        </w:tcPr>
        <w:p w14:paraId="6059D3B0" w14:textId="77777777" w:rsidR="00E95FC9" w:rsidRDefault="00E95FC9">
          <w:pPr>
            <w:pStyle w:val="HeaderOdd6"/>
          </w:pPr>
          <w:r>
            <w:t>Dictionary</w:t>
          </w:r>
        </w:p>
      </w:tc>
    </w:tr>
  </w:tbl>
  <w:p w14:paraId="3144ABE9" w14:textId="77777777" w:rsidR="00E95FC9" w:rsidRDefault="00E95FC9">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E95FC9" w14:paraId="12D4BE33" w14:textId="77777777">
      <w:trPr>
        <w:jc w:val="center"/>
      </w:trPr>
      <w:tc>
        <w:tcPr>
          <w:tcW w:w="1234" w:type="dxa"/>
          <w:gridSpan w:val="2"/>
        </w:tcPr>
        <w:p w14:paraId="57B74903" w14:textId="77777777" w:rsidR="00E95FC9" w:rsidRDefault="00E95FC9">
          <w:pPr>
            <w:pStyle w:val="HeaderEven"/>
            <w:rPr>
              <w:b/>
            </w:rPr>
          </w:pPr>
          <w:r>
            <w:rPr>
              <w:b/>
            </w:rPr>
            <w:t>Endnotes</w:t>
          </w:r>
        </w:p>
      </w:tc>
      <w:tc>
        <w:tcPr>
          <w:tcW w:w="6062" w:type="dxa"/>
        </w:tcPr>
        <w:p w14:paraId="2D78EACE" w14:textId="77777777" w:rsidR="00E95FC9" w:rsidRDefault="00E95FC9">
          <w:pPr>
            <w:pStyle w:val="HeaderEven"/>
          </w:pPr>
        </w:p>
      </w:tc>
    </w:tr>
    <w:tr w:rsidR="00E95FC9" w14:paraId="13AD4892" w14:textId="77777777">
      <w:trPr>
        <w:cantSplit/>
        <w:jc w:val="center"/>
      </w:trPr>
      <w:tc>
        <w:tcPr>
          <w:tcW w:w="7296" w:type="dxa"/>
          <w:gridSpan w:val="3"/>
        </w:tcPr>
        <w:p w14:paraId="06916A72" w14:textId="77777777" w:rsidR="00E95FC9" w:rsidRDefault="00E95FC9">
          <w:pPr>
            <w:pStyle w:val="HeaderEven"/>
          </w:pPr>
        </w:p>
      </w:tc>
    </w:tr>
    <w:tr w:rsidR="00E95FC9" w14:paraId="1EC01BEB" w14:textId="77777777">
      <w:trPr>
        <w:cantSplit/>
        <w:jc w:val="center"/>
      </w:trPr>
      <w:tc>
        <w:tcPr>
          <w:tcW w:w="700" w:type="dxa"/>
          <w:tcBorders>
            <w:bottom w:val="single" w:sz="4" w:space="0" w:color="auto"/>
          </w:tcBorders>
        </w:tcPr>
        <w:p w14:paraId="79C5C282" w14:textId="408410B2" w:rsidR="00E95FC9" w:rsidRDefault="00E95FC9">
          <w:pPr>
            <w:pStyle w:val="HeaderEven6"/>
          </w:pPr>
          <w:r>
            <w:rPr>
              <w:noProof/>
            </w:rPr>
            <w:fldChar w:fldCharType="begin"/>
          </w:r>
          <w:r>
            <w:rPr>
              <w:noProof/>
            </w:rPr>
            <w:instrText xml:space="preserve"> STYLEREF charTableNo \*charformat </w:instrText>
          </w:r>
          <w:r>
            <w:rPr>
              <w:noProof/>
            </w:rPr>
            <w:fldChar w:fldCharType="separate"/>
          </w:r>
          <w:r w:rsidR="00A04343">
            <w:rPr>
              <w:noProof/>
            </w:rPr>
            <w:t>5</w:t>
          </w:r>
          <w:r>
            <w:rPr>
              <w:noProof/>
            </w:rPr>
            <w:fldChar w:fldCharType="end"/>
          </w:r>
        </w:p>
      </w:tc>
      <w:tc>
        <w:tcPr>
          <w:tcW w:w="6600" w:type="dxa"/>
          <w:gridSpan w:val="2"/>
          <w:tcBorders>
            <w:bottom w:val="single" w:sz="4" w:space="0" w:color="auto"/>
          </w:tcBorders>
        </w:tcPr>
        <w:p w14:paraId="32C3DB48" w14:textId="6AC7083A" w:rsidR="00E95FC9" w:rsidRDefault="00E95FC9">
          <w:pPr>
            <w:pStyle w:val="HeaderEven6"/>
          </w:pPr>
          <w:r>
            <w:rPr>
              <w:noProof/>
            </w:rPr>
            <w:fldChar w:fldCharType="begin"/>
          </w:r>
          <w:r>
            <w:rPr>
              <w:noProof/>
            </w:rPr>
            <w:instrText xml:space="preserve"> STYLEREF charTableText \*charformat </w:instrText>
          </w:r>
          <w:r>
            <w:rPr>
              <w:noProof/>
            </w:rPr>
            <w:fldChar w:fldCharType="separate"/>
          </w:r>
          <w:r w:rsidR="00A04343">
            <w:rPr>
              <w:noProof/>
            </w:rPr>
            <w:t>Earlier republications</w:t>
          </w:r>
          <w:r>
            <w:rPr>
              <w:noProof/>
            </w:rPr>
            <w:fldChar w:fldCharType="end"/>
          </w:r>
        </w:p>
      </w:tc>
    </w:tr>
  </w:tbl>
  <w:p w14:paraId="4AFBDA24" w14:textId="77777777" w:rsidR="00E95FC9" w:rsidRDefault="00E95FC9">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E95FC9" w14:paraId="4807EFE5" w14:textId="77777777">
      <w:trPr>
        <w:jc w:val="center"/>
      </w:trPr>
      <w:tc>
        <w:tcPr>
          <w:tcW w:w="5741" w:type="dxa"/>
        </w:tcPr>
        <w:p w14:paraId="1C21F422" w14:textId="77777777" w:rsidR="00E95FC9" w:rsidRDefault="00E95FC9">
          <w:pPr>
            <w:pStyle w:val="HeaderEven"/>
            <w:jc w:val="right"/>
          </w:pPr>
        </w:p>
      </w:tc>
      <w:tc>
        <w:tcPr>
          <w:tcW w:w="1560" w:type="dxa"/>
          <w:gridSpan w:val="2"/>
        </w:tcPr>
        <w:p w14:paraId="5D9F6C3B" w14:textId="77777777" w:rsidR="00E95FC9" w:rsidRDefault="00E95FC9">
          <w:pPr>
            <w:pStyle w:val="HeaderEven"/>
            <w:jc w:val="right"/>
            <w:rPr>
              <w:b/>
            </w:rPr>
          </w:pPr>
          <w:r>
            <w:rPr>
              <w:b/>
            </w:rPr>
            <w:t>Endnotes</w:t>
          </w:r>
        </w:p>
      </w:tc>
    </w:tr>
    <w:tr w:rsidR="00E95FC9" w14:paraId="37150102" w14:textId="77777777">
      <w:trPr>
        <w:jc w:val="center"/>
      </w:trPr>
      <w:tc>
        <w:tcPr>
          <w:tcW w:w="7301" w:type="dxa"/>
          <w:gridSpan w:val="3"/>
        </w:tcPr>
        <w:p w14:paraId="738B0393" w14:textId="77777777" w:rsidR="00E95FC9" w:rsidRDefault="00E95FC9">
          <w:pPr>
            <w:pStyle w:val="HeaderEven"/>
            <w:jc w:val="right"/>
            <w:rPr>
              <w:b/>
            </w:rPr>
          </w:pPr>
        </w:p>
      </w:tc>
    </w:tr>
    <w:tr w:rsidR="00E95FC9" w14:paraId="50812C89" w14:textId="77777777">
      <w:trPr>
        <w:jc w:val="center"/>
      </w:trPr>
      <w:tc>
        <w:tcPr>
          <w:tcW w:w="6600" w:type="dxa"/>
          <w:gridSpan w:val="2"/>
          <w:tcBorders>
            <w:bottom w:val="single" w:sz="4" w:space="0" w:color="auto"/>
          </w:tcBorders>
        </w:tcPr>
        <w:p w14:paraId="3BD48511" w14:textId="4C88AC1D" w:rsidR="00E95FC9" w:rsidRDefault="00E95FC9">
          <w:pPr>
            <w:pStyle w:val="HeaderOdd6"/>
          </w:pPr>
          <w:r>
            <w:rPr>
              <w:noProof/>
            </w:rPr>
            <w:fldChar w:fldCharType="begin"/>
          </w:r>
          <w:r>
            <w:rPr>
              <w:noProof/>
            </w:rPr>
            <w:instrText xml:space="preserve"> STYLEREF charTableText \*charformat </w:instrText>
          </w:r>
          <w:r>
            <w:rPr>
              <w:noProof/>
            </w:rPr>
            <w:fldChar w:fldCharType="separate"/>
          </w:r>
          <w:r w:rsidR="00A04343">
            <w:rPr>
              <w:noProof/>
            </w:rPr>
            <w:t>Earlier republications</w:t>
          </w:r>
          <w:r>
            <w:rPr>
              <w:noProof/>
            </w:rPr>
            <w:fldChar w:fldCharType="end"/>
          </w:r>
        </w:p>
      </w:tc>
      <w:tc>
        <w:tcPr>
          <w:tcW w:w="700" w:type="dxa"/>
          <w:tcBorders>
            <w:bottom w:val="single" w:sz="4" w:space="0" w:color="auto"/>
          </w:tcBorders>
        </w:tcPr>
        <w:p w14:paraId="6301A0C2" w14:textId="5172FAA4" w:rsidR="00E95FC9" w:rsidRDefault="00E95FC9">
          <w:pPr>
            <w:pStyle w:val="HeaderOdd6"/>
          </w:pPr>
          <w:r>
            <w:rPr>
              <w:noProof/>
            </w:rPr>
            <w:fldChar w:fldCharType="begin"/>
          </w:r>
          <w:r>
            <w:rPr>
              <w:noProof/>
            </w:rPr>
            <w:instrText xml:space="preserve"> STYLEREF charTableNo \*charformat </w:instrText>
          </w:r>
          <w:r>
            <w:rPr>
              <w:noProof/>
            </w:rPr>
            <w:fldChar w:fldCharType="separate"/>
          </w:r>
          <w:r w:rsidR="00A04343">
            <w:rPr>
              <w:noProof/>
            </w:rPr>
            <w:t>5</w:t>
          </w:r>
          <w:r>
            <w:rPr>
              <w:noProof/>
            </w:rPr>
            <w:fldChar w:fldCharType="end"/>
          </w:r>
        </w:p>
      </w:tc>
    </w:tr>
  </w:tbl>
  <w:p w14:paraId="0696597E" w14:textId="77777777" w:rsidR="00E95FC9" w:rsidRDefault="00E95FC9">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8059D3" w14:textId="77777777" w:rsidR="007C0E22" w:rsidRDefault="007C0E22">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E01FFA" w14:textId="77777777" w:rsidR="007C0E22" w:rsidRDefault="007C0E22">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55EB5B" w14:textId="77777777" w:rsidR="007C0E22" w:rsidRDefault="007C0E22">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392986" w14:textId="77777777" w:rsidR="007C0E22" w:rsidRDefault="007C0E2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D172FB9"/>
    <w:multiLevelType w:val="multilevel"/>
    <w:tmpl w:val="FE0A6234"/>
    <w:name w:val="SchedHeading"/>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DEC290D"/>
    <w:multiLevelType w:val="multilevel"/>
    <w:tmpl w:val="47EEF238"/>
    <w:name w:val="defs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7" w15:restartNumberingAfterBreak="0">
    <w:nsid w:val="31D03CEE"/>
    <w:multiLevelType w:val="hybridMultilevel"/>
    <w:tmpl w:val="5DB2CD8E"/>
    <w:name w:val="Headings"/>
    <w:lvl w:ilvl="0" w:tplc="574A27F4">
      <w:start w:val="1"/>
      <w:numFmt w:val="bullet"/>
      <w:pStyle w:val="aNoteBulletsubpar"/>
      <w:lvlText w:val=""/>
      <w:lvlJc w:val="left"/>
      <w:pPr>
        <w:tabs>
          <w:tab w:val="num" w:pos="3300"/>
        </w:tabs>
        <w:ind w:left="3240" w:hanging="300"/>
      </w:pPr>
      <w:rPr>
        <w:rFonts w:ascii="Symbol" w:hAnsi="Symbol" w:hint="default"/>
        <w:sz w:val="20"/>
      </w:rPr>
    </w:lvl>
    <w:lvl w:ilvl="1" w:tplc="2E0E4CA4" w:tentative="1">
      <w:start w:val="1"/>
      <w:numFmt w:val="bullet"/>
      <w:lvlText w:val="o"/>
      <w:lvlJc w:val="left"/>
      <w:pPr>
        <w:tabs>
          <w:tab w:val="num" w:pos="1440"/>
        </w:tabs>
        <w:ind w:left="1440" w:hanging="360"/>
      </w:pPr>
      <w:rPr>
        <w:rFonts w:ascii="Courier New" w:hAnsi="Courier New" w:hint="default"/>
      </w:rPr>
    </w:lvl>
    <w:lvl w:ilvl="2" w:tplc="91866E90" w:tentative="1">
      <w:start w:val="1"/>
      <w:numFmt w:val="bullet"/>
      <w:lvlText w:val=""/>
      <w:lvlJc w:val="left"/>
      <w:pPr>
        <w:tabs>
          <w:tab w:val="num" w:pos="2160"/>
        </w:tabs>
        <w:ind w:left="2160" w:hanging="360"/>
      </w:pPr>
      <w:rPr>
        <w:rFonts w:ascii="Wingdings" w:hAnsi="Wingdings" w:hint="default"/>
      </w:rPr>
    </w:lvl>
    <w:lvl w:ilvl="3" w:tplc="F2AAEC4A" w:tentative="1">
      <w:start w:val="1"/>
      <w:numFmt w:val="bullet"/>
      <w:lvlText w:val=""/>
      <w:lvlJc w:val="left"/>
      <w:pPr>
        <w:tabs>
          <w:tab w:val="num" w:pos="2880"/>
        </w:tabs>
        <w:ind w:left="2880" w:hanging="360"/>
      </w:pPr>
      <w:rPr>
        <w:rFonts w:ascii="Symbol" w:hAnsi="Symbol" w:hint="default"/>
      </w:rPr>
    </w:lvl>
    <w:lvl w:ilvl="4" w:tplc="9B4053A8" w:tentative="1">
      <w:start w:val="1"/>
      <w:numFmt w:val="bullet"/>
      <w:lvlText w:val="o"/>
      <w:lvlJc w:val="left"/>
      <w:pPr>
        <w:tabs>
          <w:tab w:val="num" w:pos="3600"/>
        </w:tabs>
        <w:ind w:left="3600" w:hanging="360"/>
      </w:pPr>
      <w:rPr>
        <w:rFonts w:ascii="Courier New" w:hAnsi="Courier New" w:hint="default"/>
      </w:rPr>
    </w:lvl>
    <w:lvl w:ilvl="5" w:tplc="C6540290" w:tentative="1">
      <w:start w:val="1"/>
      <w:numFmt w:val="bullet"/>
      <w:lvlText w:val=""/>
      <w:lvlJc w:val="left"/>
      <w:pPr>
        <w:tabs>
          <w:tab w:val="num" w:pos="4320"/>
        </w:tabs>
        <w:ind w:left="4320" w:hanging="360"/>
      </w:pPr>
      <w:rPr>
        <w:rFonts w:ascii="Wingdings" w:hAnsi="Wingdings" w:hint="default"/>
      </w:rPr>
    </w:lvl>
    <w:lvl w:ilvl="6" w:tplc="C3BC991A" w:tentative="1">
      <w:start w:val="1"/>
      <w:numFmt w:val="bullet"/>
      <w:lvlText w:val=""/>
      <w:lvlJc w:val="left"/>
      <w:pPr>
        <w:tabs>
          <w:tab w:val="num" w:pos="5040"/>
        </w:tabs>
        <w:ind w:left="5040" w:hanging="360"/>
      </w:pPr>
      <w:rPr>
        <w:rFonts w:ascii="Symbol" w:hAnsi="Symbol" w:hint="default"/>
      </w:rPr>
    </w:lvl>
    <w:lvl w:ilvl="7" w:tplc="E1DC6632" w:tentative="1">
      <w:start w:val="1"/>
      <w:numFmt w:val="bullet"/>
      <w:lvlText w:val="o"/>
      <w:lvlJc w:val="left"/>
      <w:pPr>
        <w:tabs>
          <w:tab w:val="num" w:pos="5760"/>
        </w:tabs>
        <w:ind w:left="5760" w:hanging="360"/>
      </w:pPr>
      <w:rPr>
        <w:rFonts w:ascii="Courier New" w:hAnsi="Courier New" w:hint="default"/>
      </w:rPr>
    </w:lvl>
    <w:lvl w:ilvl="8" w:tplc="2A904DA0"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9" w15:restartNumberingAfterBreak="0">
    <w:nsid w:val="37296F46"/>
    <w:multiLevelType w:val="multilevel"/>
    <w:tmpl w:val="73F87CC0"/>
    <w:name w:val="Schedul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3A1B54D7"/>
    <w:multiLevelType w:val="hybridMultilevel"/>
    <w:tmpl w:val="268C53A0"/>
    <w:name w:val="Sections"/>
    <w:lvl w:ilvl="0" w:tplc="48A2F82E">
      <w:start w:val="1"/>
      <w:numFmt w:val="bullet"/>
      <w:pStyle w:val="aExamBulletsubpar"/>
      <w:lvlText w:val=""/>
      <w:lvlJc w:val="left"/>
      <w:pPr>
        <w:tabs>
          <w:tab w:val="num" w:pos="2540"/>
        </w:tabs>
        <w:ind w:left="2540" w:hanging="400"/>
      </w:pPr>
      <w:rPr>
        <w:rFonts w:ascii="Symbol" w:hAnsi="Symbol" w:hint="default"/>
        <w:sz w:val="20"/>
      </w:rPr>
    </w:lvl>
    <w:lvl w:ilvl="1" w:tplc="BE10FE22" w:tentative="1">
      <w:start w:val="1"/>
      <w:numFmt w:val="bullet"/>
      <w:lvlText w:val="o"/>
      <w:lvlJc w:val="left"/>
      <w:pPr>
        <w:tabs>
          <w:tab w:val="num" w:pos="1440"/>
        </w:tabs>
        <w:ind w:left="1440" w:hanging="360"/>
      </w:pPr>
      <w:rPr>
        <w:rFonts w:ascii="Courier New" w:hAnsi="Courier New" w:hint="default"/>
      </w:rPr>
    </w:lvl>
    <w:lvl w:ilvl="2" w:tplc="1C74E34A" w:tentative="1">
      <w:start w:val="1"/>
      <w:numFmt w:val="bullet"/>
      <w:lvlText w:val=""/>
      <w:lvlJc w:val="left"/>
      <w:pPr>
        <w:tabs>
          <w:tab w:val="num" w:pos="2160"/>
        </w:tabs>
        <w:ind w:left="2160" w:hanging="360"/>
      </w:pPr>
      <w:rPr>
        <w:rFonts w:ascii="Wingdings" w:hAnsi="Wingdings" w:hint="default"/>
      </w:rPr>
    </w:lvl>
    <w:lvl w:ilvl="3" w:tplc="0A108554" w:tentative="1">
      <w:start w:val="1"/>
      <w:numFmt w:val="bullet"/>
      <w:lvlText w:val=""/>
      <w:lvlJc w:val="left"/>
      <w:pPr>
        <w:tabs>
          <w:tab w:val="num" w:pos="2880"/>
        </w:tabs>
        <w:ind w:left="2880" w:hanging="360"/>
      </w:pPr>
      <w:rPr>
        <w:rFonts w:ascii="Symbol" w:hAnsi="Symbol" w:hint="default"/>
      </w:rPr>
    </w:lvl>
    <w:lvl w:ilvl="4" w:tplc="8D268326" w:tentative="1">
      <w:start w:val="1"/>
      <w:numFmt w:val="bullet"/>
      <w:lvlText w:val="o"/>
      <w:lvlJc w:val="left"/>
      <w:pPr>
        <w:tabs>
          <w:tab w:val="num" w:pos="3600"/>
        </w:tabs>
        <w:ind w:left="3600" w:hanging="360"/>
      </w:pPr>
      <w:rPr>
        <w:rFonts w:ascii="Courier New" w:hAnsi="Courier New" w:hint="default"/>
      </w:rPr>
    </w:lvl>
    <w:lvl w:ilvl="5" w:tplc="DC64876E" w:tentative="1">
      <w:start w:val="1"/>
      <w:numFmt w:val="bullet"/>
      <w:lvlText w:val=""/>
      <w:lvlJc w:val="left"/>
      <w:pPr>
        <w:tabs>
          <w:tab w:val="num" w:pos="4320"/>
        </w:tabs>
        <w:ind w:left="4320" w:hanging="360"/>
      </w:pPr>
      <w:rPr>
        <w:rFonts w:ascii="Wingdings" w:hAnsi="Wingdings" w:hint="default"/>
      </w:rPr>
    </w:lvl>
    <w:lvl w:ilvl="6" w:tplc="FF7AA70E" w:tentative="1">
      <w:start w:val="1"/>
      <w:numFmt w:val="bullet"/>
      <w:lvlText w:val=""/>
      <w:lvlJc w:val="left"/>
      <w:pPr>
        <w:tabs>
          <w:tab w:val="num" w:pos="5040"/>
        </w:tabs>
        <w:ind w:left="5040" w:hanging="360"/>
      </w:pPr>
      <w:rPr>
        <w:rFonts w:ascii="Symbol" w:hAnsi="Symbol" w:hint="default"/>
      </w:rPr>
    </w:lvl>
    <w:lvl w:ilvl="7" w:tplc="6728F6DE" w:tentative="1">
      <w:start w:val="1"/>
      <w:numFmt w:val="bullet"/>
      <w:lvlText w:val="o"/>
      <w:lvlJc w:val="left"/>
      <w:pPr>
        <w:tabs>
          <w:tab w:val="num" w:pos="5760"/>
        </w:tabs>
        <w:ind w:left="5760" w:hanging="360"/>
      </w:pPr>
      <w:rPr>
        <w:rFonts w:ascii="Courier New" w:hAnsi="Courier New" w:hint="default"/>
      </w:rPr>
    </w:lvl>
    <w:lvl w:ilvl="8" w:tplc="49584A4A"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3" w15:restartNumberingAfterBreak="0">
    <w:nsid w:val="480F3DF3"/>
    <w:multiLevelType w:val="singleLevel"/>
    <w:tmpl w:val="A198CD82"/>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24" w15:restartNumberingAfterBreak="0">
    <w:nsid w:val="4BE12B76"/>
    <w:multiLevelType w:val="singleLevel"/>
    <w:tmpl w:val="84CA9E1A"/>
    <w:lvl w:ilvl="0">
      <w:start w:val="1"/>
      <w:numFmt w:val="bullet"/>
      <w:lvlText w:val=""/>
      <w:lvlJc w:val="left"/>
      <w:pPr>
        <w:tabs>
          <w:tab w:val="num" w:pos="960"/>
        </w:tabs>
        <w:ind w:left="900" w:hanging="300"/>
      </w:pPr>
      <w:rPr>
        <w:rFonts w:ascii="Symbol" w:hAnsi="Symbol" w:hint="default"/>
        <w:sz w:val="18"/>
      </w:rPr>
    </w:lvl>
  </w:abstractNum>
  <w:abstractNum w:abstractNumId="2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6"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7"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8"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0" w15:restartNumberingAfterBreak="0">
    <w:nsid w:val="62BF1189"/>
    <w:multiLevelType w:val="multilevel"/>
    <w:tmpl w:val="4150EC4C"/>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665888646">
    <w:abstractNumId w:val="22"/>
  </w:num>
  <w:num w:numId="2" w16cid:durableId="1237131165">
    <w:abstractNumId w:val="26"/>
  </w:num>
  <w:num w:numId="3" w16cid:durableId="450588292">
    <w:abstractNumId w:val="20"/>
  </w:num>
  <w:num w:numId="4" w16cid:durableId="1817841976">
    <w:abstractNumId w:val="17"/>
  </w:num>
  <w:num w:numId="5" w16cid:durableId="1779790002">
    <w:abstractNumId w:val="25"/>
  </w:num>
  <w:num w:numId="6" w16cid:durableId="493299124">
    <w:abstractNumId w:val="23"/>
  </w:num>
  <w:num w:numId="7" w16cid:durableId="788159889">
    <w:abstractNumId w:val="5"/>
  </w:num>
  <w:num w:numId="8" w16cid:durableId="673266551">
    <w:abstractNumId w:val="15"/>
  </w:num>
  <w:num w:numId="9" w16cid:durableId="772287971">
    <w:abstractNumId w:val="28"/>
  </w:num>
  <w:num w:numId="10" w16cid:durableId="891843090">
    <w:abstractNumId w:val="32"/>
  </w:num>
  <w:num w:numId="11" w16cid:durableId="1056321634">
    <w:abstractNumId w:val="9"/>
  </w:num>
  <w:num w:numId="12" w16cid:durableId="923761992">
    <w:abstractNumId w:val="7"/>
  </w:num>
  <w:num w:numId="13" w16cid:durableId="892816382">
    <w:abstractNumId w:val="6"/>
  </w:num>
  <w:num w:numId="14" w16cid:durableId="1234701817">
    <w:abstractNumId w:val="4"/>
  </w:num>
  <w:num w:numId="15" w16cid:durableId="121465003">
    <w:abstractNumId w:val="8"/>
  </w:num>
  <w:num w:numId="16" w16cid:durableId="1237058407">
    <w:abstractNumId w:val="3"/>
  </w:num>
  <w:num w:numId="17" w16cid:durableId="1851290500">
    <w:abstractNumId w:val="2"/>
  </w:num>
  <w:num w:numId="18" w16cid:durableId="1306928631">
    <w:abstractNumId w:val="1"/>
  </w:num>
  <w:num w:numId="19" w16cid:durableId="1442993203">
    <w:abstractNumId w:val="0"/>
  </w:num>
  <w:num w:numId="20" w16cid:durableId="1235507847">
    <w:abstractNumId w:val="31"/>
  </w:num>
  <w:num w:numId="21" w16cid:durableId="1994408406">
    <w:abstractNumId w:val="16"/>
  </w:num>
  <w:num w:numId="22" w16cid:durableId="220941389">
    <w:abstractNumId w:val="21"/>
    <w:lvlOverride w:ilvl="0">
      <w:startOverride w:val="1"/>
    </w:lvlOverride>
  </w:num>
  <w:num w:numId="23" w16cid:durableId="162401236">
    <w:abstractNumId w:val="24"/>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39"/>
  <w:displayHorizontalDrawingGridEvery w:val="0"/>
  <w:displayVerticalDrawingGridEvery w:val="0"/>
  <w:noPunctuationKerning/>
  <w:characterSpacingControl w:val="doNotCompress"/>
  <w:hdrShapeDefaults>
    <o:shapedefaults v:ext="edit" spidmax="757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01C25"/>
    <w:rsid w:val="00000CC3"/>
    <w:rsid w:val="0000135D"/>
    <w:rsid w:val="00001C25"/>
    <w:rsid w:val="00002E01"/>
    <w:rsid w:val="00004C1E"/>
    <w:rsid w:val="00005B41"/>
    <w:rsid w:val="000065A9"/>
    <w:rsid w:val="00006F72"/>
    <w:rsid w:val="00007FF8"/>
    <w:rsid w:val="000128D0"/>
    <w:rsid w:val="0001497D"/>
    <w:rsid w:val="00015DB1"/>
    <w:rsid w:val="00020D31"/>
    <w:rsid w:val="0002343C"/>
    <w:rsid w:val="000244DB"/>
    <w:rsid w:val="00025C63"/>
    <w:rsid w:val="000261F0"/>
    <w:rsid w:val="0002797A"/>
    <w:rsid w:val="00032A35"/>
    <w:rsid w:val="00032D57"/>
    <w:rsid w:val="000350D8"/>
    <w:rsid w:val="00037561"/>
    <w:rsid w:val="00040A22"/>
    <w:rsid w:val="00044B93"/>
    <w:rsid w:val="00044D8A"/>
    <w:rsid w:val="000457A0"/>
    <w:rsid w:val="000458F0"/>
    <w:rsid w:val="00046B2E"/>
    <w:rsid w:val="00047DCB"/>
    <w:rsid w:val="0005300A"/>
    <w:rsid w:val="0005593F"/>
    <w:rsid w:val="00061F35"/>
    <w:rsid w:val="000633AE"/>
    <w:rsid w:val="000640D9"/>
    <w:rsid w:val="00064A14"/>
    <w:rsid w:val="00071F24"/>
    <w:rsid w:val="00071F95"/>
    <w:rsid w:val="00082A05"/>
    <w:rsid w:val="00084503"/>
    <w:rsid w:val="0008630B"/>
    <w:rsid w:val="0009001E"/>
    <w:rsid w:val="00091790"/>
    <w:rsid w:val="00091D97"/>
    <w:rsid w:val="00092BC8"/>
    <w:rsid w:val="00092C6D"/>
    <w:rsid w:val="000A1F97"/>
    <w:rsid w:val="000A280F"/>
    <w:rsid w:val="000A5DC8"/>
    <w:rsid w:val="000B6DBA"/>
    <w:rsid w:val="000C16A9"/>
    <w:rsid w:val="000C24E7"/>
    <w:rsid w:val="000C3307"/>
    <w:rsid w:val="000C4E76"/>
    <w:rsid w:val="000C686F"/>
    <w:rsid w:val="000D0718"/>
    <w:rsid w:val="000D182C"/>
    <w:rsid w:val="000D4BD8"/>
    <w:rsid w:val="000D57B8"/>
    <w:rsid w:val="000D60B1"/>
    <w:rsid w:val="000D6DD7"/>
    <w:rsid w:val="000D7482"/>
    <w:rsid w:val="000E0BAF"/>
    <w:rsid w:val="000E10C0"/>
    <w:rsid w:val="000E2815"/>
    <w:rsid w:val="000E3775"/>
    <w:rsid w:val="000E3E99"/>
    <w:rsid w:val="000E4371"/>
    <w:rsid w:val="000E6D33"/>
    <w:rsid w:val="000F0541"/>
    <w:rsid w:val="000F3DCD"/>
    <w:rsid w:val="000F4DB6"/>
    <w:rsid w:val="000F67C2"/>
    <w:rsid w:val="000F7E80"/>
    <w:rsid w:val="001004D1"/>
    <w:rsid w:val="001016F8"/>
    <w:rsid w:val="00102181"/>
    <w:rsid w:val="00102AFF"/>
    <w:rsid w:val="00102F79"/>
    <w:rsid w:val="00103F4B"/>
    <w:rsid w:val="00105FA4"/>
    <w:rsid w:val="00106B1E"/>
    <w:rsid w:val="00110203"/>
    <w:rsid w:val="0011179E"/>
    <w:rsid w:val="0011192F"/>
    <w:rsid w:val="001122C8"/>
    <w:rsid w:val="0012328F"/>
    <w:rsid w:val="00126942"/>
    <w:rsid w:val="00127AE0"/>
    <w:rsid w:val="0013142C"/>
    <w:rsid w:val="00131D4D"/>
    <w:rsid w:val="001324E9"/>
    <w:rsid w:val="00132B2B"/>
    <w:rsid w:val="00132DBF"/>
    <w:rsid w:val="001334EA"/>
    <w:rsid w:val="00133F37"/>
    <w:rsid w:val="0013664B"/>
    <w:rsid w:val="00143528"/>
    <w:rsid w:val="00144BEF"/>
    <w:rsid w:val="00144E16"/>
    <w:rsid w:val="001479E2"/>
    <w:rsid w:val="0015382E"/>
    <w:rsid w:val="00155DED"/>
    <w:rsid w:val="00156618"/>
    <w:rsid w:val="00160AE9"/>
    <w:rsid w:val="0016388F"/>
    <w:rsid w:val="00164A0E"/>
    <w:rsid w:val="00164D97"/>
    <w:rsid w:val="00174555"/>
    <w:rsid w:val="00175870"/>
    <w:rsid w:val="00180C5F"/>
    <w:rsid w:val="00181014"/>
    <w:rsid w:val="00192029"/>
    <w:rsid w:val="00193295"/>
    <w:rsid w:val="00194A2E"/>
    <w:rsid w:val="00194E38"/>
    <w:rsid w:val="001A37D3"/>
    <w:rsid w:val="001A4F6E"/>
    <w:rsid w:val="001A645C"/>
    <w:rsid w:val="001A66C1"/>
    <w:rsid w:val="001A7657"/>
    <w:rsid w:val="001A7E5B"/>
    <w:rsid w:val="001B2154"/>
    <w:rsid w:val="001B367E"/>
    <w:rsid w:val="001B46CA"/>
    <w:rsid w:val="001B50D4"/>
    <w:rsid w:val="001B67F2"/>
    <w:rsid w:val="001B7DE6"/>
    <w:rsid w:val="001C12E7"/>
    <w:rsid w:val="001C2312"/>
    <w:rsid w:val="001C6F19"/>
    <w:rsid w:val="001D0149"/>
    <w:rsid w:val="001D17D5"/>
    <w:rsid w:val="001D1D07"/>
    <w:rsid w:val="001D43CE"/>
    <w:rsid w:val="001D575E"/>
    <w:rsid w:val="001D6BB9"/>
    <w:rsid w:val="001D7DE3"/>
    <w:rsid w:val="001E14E7"/>
    <w:rsid w:val="001E38D8"/>
    <w:rsid w:val="001E3A24"/>
    <w:rsid w:val="001E42D9"/>
    <w:rsid w:val="001E4FF9"/>
    <w:rsid w:val="001E77CD"/>
    <w:rsid w:val="001E789E"/>
    <w:rsid w:val="001F5256"/>
    <w:rsid w:val="00200B96"/>
    <w:rsid w:val="00200D36"/>
    <w:rsid w:val="00204B96"/>
    <w:rsid w:val="00204E71"/>
    <w:rsid w:val="00205567"/>
    <w:rsid w:val="0020584B"/>
    <w:rsid w:val="00205C4A"/>
    <w:rsid w:val="002110A0"/>
    <w:rsid w:val="002133DB"/>
    <w:rsid w:val="00215084"/>
    <w:rsid w:val="00215B00"/>
    <w:rsid w:val="00220448"/>
    <w:rsid w:val="00220E19"/>
    <w:rsid w:val="00221B29"/>
    <w:rsid w:val="00225FAB"/>
    <w:rsid w:val="00226A7D"/>
    <w:rsid w:val="00227693"/>
    <w:rsid w:val="0023015D"/>
    <w:rsid w:val="00230469"/>
    <w:rsid w:val="00231778"/>
    <w:rsid w:val="0023291C"/>
    <w:rsid w:val="00233F1B"/>
    <w:rsid w:val="0023403B"/>
    <w:rsid w:val="0023552B"/>
    <w:rsid w:val="0023555C"/>
    <w:rsid w:val="00236406"/>
    <w:rsid w:val="0024300F"/>
    <w:rsid w:val="002508BB"/>
    <w:rsid w:val="00255F1A"/>
    <w:rsid w:val="00256CF1"/>
    <w:rsid w:val="00257660"/>
    <w:rsid w:val="00260C77"/>
    <w:rsid w:val="00265161"/>
    <w:rsid w:val="0026614C"/>
    <w:rsid w:val="00266799"/>
    <w:rsid w:val="00270BD6"/>
    <w:rsid w:val="0028031F"/>
    <w:rsid w:val="0028110A"/>
    <w:rsid w:val="002826A2"/>
    <w:rsid w:val="00283A31"/>
    <w:rsid w:val="00284A79"/>
    <w:rsid w:val="00291393"/>
    <w:rsid w:val="0029335D"/>
    <w:rsid w:val="002960FB"/>
    <w:rsid w:val="002973C6"/>
    <w:rsid w:val="00297A53"/>
    <w:rsid w:val="002A00DA"/>
    <w:rsid w:val="002A2017"/>
    <w:rsid w:val="002A236E"/>
    <w:rsid w:val="002A65F5"/>
    <w:rsid w:val="002A7860"/>
    <w:rsid w:val="002B2F48"/>
    <w:rsid w:val="002B3708"/>
    <w:rsid w:val="002B5622"/>
    <w:rsid w:val="002C01C7"/>
    <w:rsid w:val="002C06D3"/>
    <w:rsid w:val="002C59CC"/>
    <w:rsid w:val="002D0D79"/>
    <w:rsid w:val="002D3E62"/>
    <w:rsid w:val="002E2884"/>
    <w:rsid w:val="002E3413"/>
    <w:rsid w:val="002E52DB"/>
    <w:rsid w:val="002E684F"/>
    <w:rsid w:val="002E7D51"/>
    <w:rsid w:val="002E7F34"/>
    <w:rsid w:val="002F46BE"/>
    <w:rsid w:val="002F59B1"/>
    <w:rsid w:val="002F6B4A"/>
    <w:rsid w:val="002F7386"/>
    <w:rsid w:val="002F7B59"/>
    <w:rsid w:val="00300342"/>
    <w:rsid w:val="00301B47"/>
    <w:rsid w:val="00304543"/>
    <w:rsid w:val="003046E5"/>
    <w:rsid w:val="0030530D"/>
    <w:rsid w:val="00305D70"/>
    <w:rsid w:val="0030642C"/>
    <w:rsid w:val="00306EC2"/>
    <w:rsid w:val="00312306"/>
    <w:rsid w:val="003163C0"/>
    <w:rsid w:val="003166CB"/>
    <w:rsid w:val="00317EA4"/>
    <w:rsid w:val="003201B6"/>
    <w:rsid w:val="00323BCD"/>
    <w:rsid w:val="00325E17"/>
    <w:rsid w:val="003262E4"/>
    <w:rsid w:val="003269FB"/>
    <w:rsid w:val="003271B3"/>
    <w:rsid w:val="00331CDA"/>
    <w:rsid w:val="003340FB"/>
    <w:rsid w:val="003345DF"/>
    <w:rsid w:val="00335DE4"/>
    <w:rsid w:val="003416A0"/>
    <w:rsid w:val="0034302A"/>
    <w:rsid w:val="00352B66"/>
    <w:rsid w:val="00354215"/>
    <w:rsid w:val="0035630F"/>
    <w:rsid w:val="00363602"/>
    <w:rsid w:val="00363AD8"/>
    <w:rsid w:val="00365B0C"/>
    <w:rsid w:val="00366437"/>
    <w:rsid w:val="00371367"/>
    <w:rsid w:val="00375030"/>
    <w:rsid w:val="00380091"/>
    <w:rsid w:val="0038046A"/>
    <w:rsid w:val="00383C2A"/>
    <w:rsid w:val="00387AC1"/>
    <w:rsid w:val="003900F9"/>
    <w:rsid w:val="00391989"/>
    <w:rsid w:val="003B1CF2"/>
    <w:rsid w:val="003B2034"/>
    <w:rsid w:val="003B608A"/>
    <w:rsid w:val="003C212E"/>
    <w:rsid w:val="003C37E5"/>
    <w:rsid w:val="003C51C9"/>
    <w:rsid w:val="003C5872"/>
    <w:rsid w:val="003C7317"/>
    <w:rsid w:val="003D2DFD"/>
    <w:rsid w:val="003D31F0"/>
    <w:rsid w:val="003D389D"/>
    <w:rsid w:val="003E19E5"/>
    <w:rsid w:val="003E1C8B"/>
    <w:rsid w:val="003E2BAA"/>
    <w:rsid w:val="003E5893"/>
    <w:rsid w:val="003E74A2"/>
    <w:rsid w:val="003E7538"/>
    <w:rsid w:val="003F0BA4"/>
    <w:rsid w:val="003F1947"/>
    <w:rsid w:val="003F199B"/>
    <w:rsid w:val="003F32F8"/>
    <w:rsid w:val="003F406A"/>
    <w:rsid w:val="003F790D"/>
    <w:rsid w:val="004006D4"/>
    <w:rsid w:val="00400CEF"/>
    <w:rsid w:val="004012F0"/>
    <w:rsid w:val="00401435"/>
    <w:rsid w:val="00406E7C"/>
    <w:rsid w:val="00406EBE"/>
    <w:rsid w:val="00407383"/>
    <w:rsid w:val="00407D87"/>
    <w:rsid w:val="00411F18"/>
    <w:rsid w:val="004139D3"/>
    <w:rsid w:val="00416BD1"/>
    <w:rsid w:val="004175CA"/>
    <w:rsid w:val="004214D6"/>
    <w:rsid w:val="00427C83"/>
    <w:rsid w:val="00427E00"/>
    <w:rsid w:val="00432396"/>
    <w:rsid w:val="00432C27"/>
    <w:rsid w:val="00434C3F"/>
    <w:rsid w:val="00436914"/>
    <w:rsid w:val="00436D36"/>
    <w:rsid w:val="004377BF"/>
    <w:rsid w:val="00442CDB"/>
    <w:rsid w:val="00443B9E"/>
    <w:rsid w:val="00444A3B"/>
    <w:rsid w:val="00444BC5"/>
    <w:rsid w:val="00447682"/>
    <w:rsid w:val="00447962"/>
    <w:rsid w:val="004564C5"/>
    <w:rsid w:val="004608E1"/>
    <w:rsid w:val="00461BB6"/>
    <w:rsid w:val="00465221"/>
    <w:rsid w:val="00467864"/>
    <w:rsid w:val="0047176F"/>
    <w:rsid w:val="00474556"/>
    <w:rsid w:val="00475164"/>
    <w:rsid w:val="00475ADF"/>
    <w:rsid w:val="00477DB8"/>
    <w:rsid w:val="004828E8"/>
    <w:rsid w:val="00485CBA"/>
    <w:rsid w:val="00486DF9"/>
    <w:rsid w:val="0049144A"/>
    <w:rsid w:val="00496E45"/>
    <w:rsid w:val="00497821"/>
    <w:rsid w:val="004A1A8E"/>
    <w:rsid w:val="004A21A3"/>
    <w:rsid w:val="004A27AE"/>
    <w:rsid w:val="004A29F0"/>
    <w:rsid w:val="004A3A87"/>
    <w:rsid w:val="004A5242"/>
    <w:rsid w:val="004A5806"/>
    <w:rsid w:val="004A7110"/>
    <w:rsid w:val="004A79C7"/>
    <w:rsid w:val="004B0070"/>
    <w:rsid w:val="004B1AC2"/>
    <w:rsid w:val="004B3BDE"/>
    <w:rsid w:val="004C60A8"/>
    <w:rsid w:val="004C6C0A"/>
    <w:rsid w:val="004C6F70"/>
    <w:rsid w:val="004C7481"/>
    <w:rsid w:val="004C7DB0"/>
    <w:rsid w:val="004D3AAD"/>
    <w:rsid w:val="004D4DD1"/>
    <w:rsid w:val="004D729E"/>
    <w:rsid w:val="004E196F"/>
    <w:rsid w:val="004E3066"/>
    <w:rsid w:val="004E4654"/>
    <w:rsid w:val="004E5CA7"/>
    <w:rsid w:val="004E7FAB"/>
    <w:rsid w:val="004F2CA5"/>
    <w:rsid w:val="004F325F"/>
    <w:rsid w:val="004F3411"/>
    <w:rsid w:val="004F4A3F"/>
    <w:rsid w:val="004F7F05"/>
    <w:rsid w:val="0050015B"/>
    <w:rsid w:val="00505134"/>
    <w:rsid w:val="00505BB6"/>
    <w:rsid w:val="00513AEA"/>
    <w:rsid w:val="0051782A"/>
    <w:rsid w:val="00517C0A"/>
    <w:rsid w:val="0052189E"/>
    <w:rsid w:val="00523D62"/>
    <w:rsid w:val="00524678"/>
    <w:rsid w:val="00526A27"/>
    <w:rsid w:val="00534A82"/>
    <w:rsid w:val="00535F21"/>
    <w:rsid w:val="00536ADB"/>
    <w:rsid w:val="0053719B"/>
    <w:rsid w:val="00540491"/>
    <w:rsid w:val="0054235B"/>
    <w:rsid w:val="0054334C"/>
    <w:rsid w:val="00543A79"/>
    <w:rsid w:val="005459EC"/>
    <w:rsid w:val="00546229"/>
    <w:rsid w:val="00546889"/>
    <w:rsid w:val="00552F65"/>
    <w:rsid w:val="005573D0"/>
    <w:rsid w:val="00557901"/>
    <w:rsid w:val="00557ED7"/>
    <w:rsid w:val="00562409"/>
    <w:rsid w:val="00563424"/>
    <w:rsid w:val="005657ED"/>
    <w:rsid w:val="005673EB"/>
    <w:rsid w:val="00570030"/>
    <w:rsid w:val="005709B4"/>
    <w:rsid w:val="0057549F"/>
    <w:rsid w:val="00575B09"/>
    <w:rsid w:val="00575C08"/>
    <w:rsid w:val="00575F67"/>
    <w:rsid w:val="00577467"/>
    <w:rsid w:val="005819AA"/>
    <w:rsid w:val="005856AE"/>
    <w:rsid w:val="00585BC4"/>
    <w:rsid w:val="0058669C"/>
    <w:rsid w:val="005879BD"/>
    <w:rsid w:val="005942FA"/>
    <w:rsid w:val="00594914"/>
    <w:rsid w:val="00594C7F"/>
    <w:rsid w:val="005A2E62"/>
    <w:rsid w:val="005A32F1"/>
    <w:rsid w:val="005A4AAB"/>
    <w:rsid w:val="005A6ED0"/>
    <w:rsid w:val="005A7231"/>
    <w:rsid w:val="005B3BC2"/>
    <w:rsid w:val="005B7BEC"/>
    <w:rsid w:val="005C22F9"/>
    <w:rsid w:val="005C4F3E"/>
    <w:rsid w:val="005C5F9B"/>
    <w:rsid w:val="005E3035"/>
    <w:rsid w:val="005E3B85"/>
    <w:rsid w:val="005E4DE3"/>
    <w:rsid w:val="005F1258"/>
    <w:rsid w:val="005F1B29"/>
    <w:rsid w:val="005F5662"/>
    <w:rsid w:val="005F6A9F"/>
    <w:rsid w:val="00601A43"/>
    <w:rsid w:val="006032B6"/>
    <w:rsid w:val="00604E21"/>
    <w:rsid w:val="006063A5"/>
    <w:rsid w:val="00606DF0"/>
    <w:rsid w:val="00607AD5"/>
    <w:rsid w:val="00611694"/>
    <w:rsid w:val="00614C0F"/>
    <w:rsid w:val="00616269"/>
    <w:rsid w:val="00620360"/>
    <w:rsid w:val="0062149B"/>
    <w:rsid w:val="00622EA7"/>
    <w:rsid w:val="00624C01"/>
    <w:rsid w:val="00630700"/>
    <w:rsid w:val="006307C7"/>
    <w:rsid w:val="00632DDC"/>
    <w:rsid w:val="006330F3"/>
    <w:rsid w:val="00633BB7"/>
    <w:rsid w:val="0064014D"/>
    <w:rsid w:val="00640167"/>
    <w:rsid w:val="00641F9B"/>
    <w:rsid w:val="006425CA"/>
    <w:rsid w:val="006431CC"/>
    <w:rsid w:val="006447DD"/>
    <w:rsid w:val="006464FA"/>
    <w:rsid w:val="00646622"/>
    <w:rsid w:val="00647CD8"/>
    <w:rsid w:val="00647DEC"/>
    <w:rsid w:val="00650281"/>
    <w:rsid w:val="00650949"/>
    <w:rsid w:val="006523C7"/>
    <w:rsid w:val="00653E86"/>
    <w:rsid w:val="00664A63"/>
    <w:rsid w:val="00664BBD"/>
    <w:rsid w:val="00670786"/>
    <w:rsid w:val="006715A0"/>
    <w:rsid w:val="00673942"/>
    <w:rsid w:val="006741A1"/>
    <w:rsid w:val="006744C5"/>
    <w:rsid w:val="00674D31"/>
    <w:rsid w:val="00675384"/>
    <w:rsid w:val="0067598F"/>
    <w:rsid w:val="00675ABD"/>
    <w:rsid w:val="00677625"/>
    <w:rsid w:val="006805F2"/>
    <w:rsid w:val="00684292"/>
    <w:rsid w:val="0068575B"/>
    <w:rsid w:val="00686301"/>
    <w:rsid w:val="0068698F"/>
    <w:rsid w:val="00691E03"/>
    <w:rsid w:val="006952F2"/>
    <w:rsid w:val="006A2516"/>
    <w:rsid w:val="006A59A5"/>
    <w:rsid w:val="006B3D0B"/>
    <w:rsid w:val="006B7199"/>
    <w:rsid w:val="006B7AEB"/>
    <w:rsid w:val="006C1F0F"/>
    <w:rsid w:val="006C4155"/>
    <w:rsid w:val="006C4F9E"/>
    <w:rsid w:val="006C6054"/>
    <w:rsid w:val="006C7F0C"/>
    <w:rsid w:val="006D13F6"/>
    <w:rsid w:val="006D2D2D"/>
    <w:rsid w:val="006D4354"/>
    <w:rsid w:val="006D4718"/>
    <w:rsid w:val="006D55C0"/>
    <w:rsid w:val="006D63FB"/>
    <w:rsid w:val="006D6F50"/>
    <w:rsid w:val="006E1861"/>
    <w:rsid w:val="006E2146"/>
    <w:rsid w:val="006E6B5B"/>
    <w:rsid w:val="006F246B"/>
    <w:rsid w:val="006F3807"/>
    <w:rsid w:val="006F3A95"/>
    <w:rsid w:val="006F4195"/>
    <w:rsid w:val="006F5CA8"/>
    <w:rsid w:val="006F70EC"/>
    <w:rsid w:val="0070194F"/>
    <w:rsid w:val="00702B22"/>
    <w:rsid w:val="00704A8E"/>
    <w:rsid w:val="00707632"/>
    <w:rsid w:val="00710264"/>
    <w:rsid w:val="00711106"/>
    <w:rsid w:val="00716BB6"/>
    <w:rsid w:val="00720B65"/>
    <w:rsid w:val="00721267"/>
    <w:rsid w:val="007219EE"/>
    <w:rsid w:val="007227CC"/>
    <w:rsid w:val="00723EA5"/>
    <w:rsid w:val="00727A18"/>
    <w:rsid w:val="00730A6C"/>
    <w:rsid w:val="00742EA7"/>
    <w:rsid w:val="007432EB"/>
    <w:rsid w:val="0074458F"/>
    <w:rsid w:val="007449A9"/>
    <w:rsid w:val="00745F78"/>
    <w:rsid w:val="0075337B"/>
    <w:rsid w:val="00754822"/>
    <w:rsid w:val="00754B55"/>
    <w:rsid w:val="00755291"/>
    <w:rsid w:val="00757425"/>
    <w:rsid w:val="00760ADF"/>
    <w:rsid w:val="007612EF"/>
    <w:rsid w:val="00762E52"/>
    <w:rsid w:val="00766017"/>
    <w:rsid w:val="007674CA"/>
    <w:rsid w:val="007707A1"/>
    <w:rsid w:val="00771074"/>
    <w:rsid w:val="00774DAA"/>
    <w:rsid w:val="007763F0"/>
    <w:rsid w:val="00776E6E"/>
    <w:rsid w:val="0077763C"/>
    <w:rsid w:val="007800B8"/>
    <w:rsid w:val="00781F33"/>
    <w:rsid w:val="0078433C"/>
    <w:rsid w:val="007846E3"/>
    <w:rsid w:val="00784B0D"/>
    <w:rsid w:val="00784BBF"/>
    <w:rsid w:val="00784F5C"/>
    <w:rsid w:val="00791315"/>
    <w:rsid w:val="00793807"/>
    <w:rsid w:val="007950C7"/>
    <w:rsid w:val="007A2242"/>
    <w:rsid w:val="007A5556"/>
    <w:rsid w:val="007A5E83"/>
    <w:rsid w:val="007A7502"/>
    <w:rsid w:val="007B5AA7"/>
    <w:rsid w:val="007B6FA2"/>
    <w:rsid w:val="007C0E22"/>
    <w:rsid w:val="007C25CE"/>
    <w:rsid w:val="007C3225"/>
    <w:rsid w:val="007C3629"/>
    <w:rsid w:val="007C3B59"/>
    <w:rsid w:val="007C4E97"/>
    <w:rsid w:val="007C61BA"/>
    <w:rsid w:val="007C69BD"/>
    <w:rsid w:val="007D0055"/>
    <w:rsid w:val="007D1CCE"/>
    <w:rsid w:val="007D2AC1"/>
    <w:rsid w:val="007D551E"/>
    <w:rsid w:val="007D66D1"/>
    <w:rsid w:val="007D7CC6"/>
    <w:rsid w:val="007E4179"/>
    <w:rsid w:val="007E5782"/>
    <w:rsid w:val="007E74B5"/>
    <w:rsid w:val="007E7A39"/>
    <w:rsid w:val="007F0BA6"/>
    <w:rsid w:val="007F3F55"/>
    <w:rsid w:val="007F630A"/>
    <w:rsid w:val="007F6938"/>
    <w:rsid w:val="007F7F71"/>
    <w:rsid w:val="007F7FD0"/>
    <w:rsid w:val="00801428"/>
    <w:rsid w:val="00803BBF"/>
    <w:rsid w:val="00803CAB"/>
    <w:rsid w:val="00804368"/>
    <w:rsid w:val="00805280"/>
    <w:rsid w:val="00805BFC"/>
    <w:rsid w:val="008113D0"/>
    <w:rsid w:val="0081293E"/>
    <w:rsid w:val="00812D14"/>
    <w:rsid w:val="00813C5A"/>
    <w:rsid w:val="00814221"/>
    <w:rsid w:val="00815CA4"/>
    <w:rsid w:val="0082270D"/>
    <w:rsid w:val="008270F2"/>
    <w:rsid w:val="008309AB"/>
    <w:rsid w:val="00832E5B"/>
    <w:rsid w:val="008332FB"/>
    <w:rsid w:val="00834746"/>
    <w:rsid w:val="0083575B"/>
    <w:rsid w:val="008363FF"/>
    <w:rsid w:val="00841169"/>
    <w:rsid w:val="00843A45"/>
    <w:rsid w:val="008451A8"/>
    <w:rsid w:val="0084663B"/>
    <w:rsid w:val="00851D8B"/>
    <w:rsid w:val="00852378"/>
    <w:rsid w:val="00853160"/>
    <w:rsid w:val="008547A8"/>
    <w:rsid w:val="008565C8"/>
    <w:rsid w:val="00864E2E"/>
    <w:rsid w:val="0086564C"/>
    <w:rsid w:val="00865957"/>
    <w:rsid w:val="00867D89"/>
    <w:rsid w:val="00870160"/>
    <w:rsid w:val="00872683"/>
    <w:rsid w:val="00872A85"/>
    <w:rsid w:val="00872FF5"/>
    <w:rsid w:val="0087542E"/>
    <w:rsid w:val="00877CC4"/>
    <w:rsid w:val="00881BDB"/>
    <w:rsid w:val="008826E7"/>
    <w:rsid w:val="008864FC"/>
    <w:rsid w:val="00890BA0"/>
    <w:rsid w:val="0089113C"/>
    <w:rsid w:val="008929FF"/>
    <w:rsid w:val="008930A1"/>
    <w:rsid w:val="00896054"/>
    <w:rsid w:val="008975F9"/>
    <w:rsid w:val="008A11F3"/>
    <w:rsid w:val="008A13BA"/>
    <w:rsid w:val="008A2A22"/>
    <w:rsid w:val="008A4569"/>
    <w:rsid w:val="008A4A74"/>
    <w:rsid w:val="008A5A01"/>
    <w:rsid w:val="008A6C13"/>
    <w:rsid w:val="008A7CE5"/>
    <w:rsid w:val="008A7DA4"/>
    <w:rsid w:val="008B19D6"/>
    <w:rsid w:val="008B3904"/>
    <w:rsid w:val="008B658B"/>
    <w:rsid w:val="008B68E6"/>
    <w:rsid w:val="008C1254"/>
    <w:rsid w:val="008C2A12"/>
    <w:rsid w:val="008C2BCF"/>
    <w:rsid w:val="008C30E2"/>
    <w:rsid w:val="008C4023"/>
    <w:rsid w:val="008D3E21"/>
    <w:rsid w:val="008D4970"/>
    <w:rsid w:val="008D57BE"/>
    <w:rsid w:val="008D6831"/>
    <w:rsid w:val="008D68FE"/>
    <w:rsid w:val="008E0402"/>
    <w:rsid w:val="008E0481"/>
    <w:rsid w:val="008E05A7"/>
    <w:rsid w:val="008E21F2"/>
    <w:rsid w:val="008E3147"/>
    <w:rsid w:val="008E3CDF"/>
    <w:rsid w:val="008E4660"/>
    <w:rsid w:val="008F130C"/>
    <w:rsid w:val="008F3718"/>
    <w:rsid w:val="008F427B"/>
    <w:rsid w:val="008F4F8B"/>
    <w:rsid w:val="008F62A0"/>
    <w:rsid w:val="008F7329"/>
    <w:rsid w:val="009006D7"/>
    <w:rsid w:val="00901523"/>
    <w:rsid w:val="00901842"/>
    <w:rsid w:val="00904FFB"/>
    <w:rsid w:val="0090553A"/>
    <w:rsid w:val="00911018"/>
    <w:rsid w:val="00912303"/>
    <w:rsid w:val="00913941"/>
    <w:rsid w:val="00916909"/>
    <w:rsid w:val="0091786B"/>
    <w:rsid w:val="0091795D"/>
    <w:rsid w:val="00920420"/>
    <w:rsid w:val="00920DBD"/>
    <w:rsid w:val="00921A39"/>
    <w:rsid w:val="009234CF"/>
    <w:rsid w:val="00924348"/>
    <w:rsid w:val="00924E50"/>
    <w:rsid w:val="00927335"/>
    <w:rsid w:val="0093024A"/>
    <w:rsid w:val="009314D5"/>
    <w:rsid w:val="0093356D"/>
    <w:rsid w:val="00934705"/>
    <w:rsid w:val="009358C0"/>
    <w:rsid w:val="00941892"/>
    <w:rsid w:val="009418C8"/>
    <w:rsid w:val="00942BE6"/>
    <w:rsid w:val="00943245"/>
    <w:rsid w:val="00943342"/>
    <w:rsid w:val="00944840"/>
    <w:rsid w:val="00945709"/>
    <w:rsid w:val="00946357"/>
    <w:rsid w:val="00947CA8"/>
    <w:rsid w:val="00952A9F"/>
    <w:rsid w:val="00954737"/>
    <w:rsid w:val="00956E46"/>
    <w:rsid w:val="00957110"/>
    <w:rsid w:val="009607CF"/>
    <w:rsid w:val="009620CF"/>
    <w:rsid w:val="0096217A"/>
    <w:rsid w:val="00963450"/>
    <w:rsid w:val="009671E6"/>
    <w:rsid w:val="00970704"/>
    <w:rsid w:val="0097338C"/>
    <w:rsid w:val="00973E6F"/>
    <w:rsid w:val="00976BD9"/>
    <w:rsid w:val="009778C2"/>
    <w:rsid w:val="009836AB"/>
    <w:rsid w:val="00983F8A"/>
    <w:rsid w:val="00984155"/>
    <w:rsid w:val="00986424"/>
    <w:rsid w:val="00987BB9"/>
    <w:rsid w:val="00990B14"/>
    <w:rsid w:val="009919F6"/>
    <w:rsid w:val="00992330"/>
    <w:rsid w:val="009937EE"/>
    <w:rsid w:val="00994EA4"/>
    <w:rsid w:val="00994F2F"/>
    <w:rsid w:val="0099636F"/>
    <w:rsid w:val="009A0262"/>
    <w:rsid w:val="009A0C49"/>
    <w:rsid w:val="009A19E1"/>
    <w:rsid w:val="009A3E7F"/>
    <w:rsid w:val="009A600E"/>
    <w:rsid w:val="009A706B"/>
    <w:rsid w:val="009B0F6E"/>
    <w:rsid w:val="009B1FDE"/>
    <w:rsid w:val="009B3144"/>
    <w:rsid w:val="009B376B"/>
    <w:rsid w:val="009B3818"/>
    <w:rsid w:val="009B38DE"/>
    <w:rsid w:val="009B535F"/>
    <w:rsid w:val="009B6384"/>
    <w:rsid w:val="009B71E6"/>
    <w:rsid w:val="009C4C48"/>
    <w:rsid w:val="009C7B31"/>
    <w:rsid w:val="009D0BEB"/>
    <w:rsid w:val="009D498C"/>
    <w:rsid w:val="009D7C86"/>
    <w:rsid w:val="009E4B01"/>
    <w:rsid w:val="009E63D4"/>
    <w:rsid w:val="009E6706"/>
    <w:rsid w:val="009E6946"/>
    <w:rsid w:val="009F095C"/>
    <w:rsid w:val="009F44CB"/>
    <w:rsid w:val="009F465D"/>
    <w:rsid w:val="00A016E7"/>
    <w:rsid w:val="00A01D98"/>
    <w:rsid w:val="00A02773"/>
    <w:rsid w:val="00A04343"/>
    <w:rsid w:val="00A04598"/>
    <w:rsid w:val="00A05B56"/>
    <w:rsid w:val="00A071AA"/>
    <w:rsid w:val="00A07F6B"/>
    <w:rsid w:val="00A10C2B"/>
    <w:rsid w:val="00A12FBF"/>
    <w:rsid w:val="00A131B6"/>
    <w:rsid w:val="00A13E32"/>
    <w:rsid w:val="00A1600E"/>
    <w:rsid w:val="00A20E65"/>
    <w:rsid w:val="00A26DE4"/>
    <w:rsid w:val="00A27987"/>
    <w:rsid w:val="00A3058D"/>
    <w:rsid w:val="00A30A0C"/>
    <w:rsid w:val="00A374EE"/>
    <w:rsid w:val="00A4017B"/>
    <w:rsid w:val="00A4039F"/>
    <w:rsid w:val="00A4136C"/>
    <w:rsid w:val="00A423CF"/>
    <w:rsid w:val="00A435AC"/>
    <w:rsid w:val="00A462B7"/>
    <w:rsid w:val="00A472AC"/>
    <w:rsid w:val="00A47C65"/>
    <w:rsid w:val="00A526C0"/>
    <w:rsid w:val="00A53509"/>
    <w:rsid w:val="00A5549C"/>
    <w:rsid w:val="00A56130"/>
    <w:rsid w:val="00A56757"/>
    <w:rsid w:val="00A56BFE"/>
    <w:rsid w:val="00A632C9"/>
    <w:rsid w:val="00A63C3E"/>
    <w:rsid w:val="00A64BE0"/>
    <w:rsid w:val="00A64C27"/>
    <w:rsid w:val="00A67B2F"/>
    <w:rsid w:val="00A70381"/>
    <w:rsid w:val="00A70DA3"/>
    <w:rsid w:val="00A81433"/>
    <w:rsid w:val="00A864DD"/>
    <w:rsid w:val="00A871A5"/>
    <w:rsid w:val="00A9174F"/>
    <w:rsid w:val="00A91EF0"/>
    <w:rsid w:val="00A93D60"/>
    <w:rsid w:val="00A94B7D"/>
    <w:rsid w:val="00AA0C74"/>
    <w:rsid w:val="00AA0F3C"/>
    <w:rsid w:val="00AA6C7F"/>
    <w:rsid w:val="00AA71DE"/>
    <w:rsid w:val="00AB03C5"/>
    <w:rsid w:val="00AB1DC8"/>
    <w:rsid w:val="00AB1DE9"/>
    <w:rsid w:val="00AB3E6D"/>
    <w:rsid w:val="00AB54EE"/>
    <w:rsid w:val="00AB5FA1"/>
    <w:rsid w:val="00AB5FD5"/>
    <w:rsid w:val="00AC4B24"/>
    <w:rsid w:val="00AC4BC8"/>
    <w:rsid w:val="00AC55AC"/>
    <w:rsid w:val="00AC5FF1"/>
    <w:rsid w:val="00AC7712"/>
    <w:rsid w:val="00AC78CF"/>
    <w:rsid w:val="00AD1394"/>
    <w:rsid w:val="00AD18EE"/>
    <w:rsid w:val="00AD1BD1"/>
    <w:rsid w:val="00AD2B6E"/>
    <w:rsid w:val="00AD41C5"/>
    <w:rsid w:val="00AD484D"/>
    <w:rsid w:val="00AE00D0"/>
    <w:rsid w:val="00AE1092"/>
    <w:rsid w:val="00AE707A"/>
    <w:rsid w:val="00AF0A21"/>
    <w:rsid w:val="00AF1BF3"/>
    <w:rsid w:val="00AF4BF0"/>
    <w:rsid w:val="00AF54C3"/>
    <w:rsid w:val="00AF7E46"/>
    <w:rsid w:val="00B00E1E"/>
    <w:rsid w:val="00B03552"/>
    <w:rsid w:val="00B0379E"/>
    <w:rsid w:val="00B037FD"/>
    <w:rsid w:val="00B038E4"/>
    <w:rsid w:val="00B0699A"/>
    <w:rsid w:val="00B07D27"/>
    <w:rsid w:val="00B1386F"/>
    <w:rsid w:val="00B13AC8"/>
    <w:rsid w:val="00B14062"/>
    <w:rsid w:val="00B14A37"/>
    <w:rsid w:val="00B159FE"/>
    <w:rsid w:val="00B216F6"/>
    <w:rsid w:val="00B2297C"/>
    <w:rsid w:val="00B24ABF"/>
    <w:rsid w:val="00B26F88"/>
    <w:rsid w:val="00B2701E"/>
    <w:rsid w:val="00B30953"/>
    <w:rsid w:val="00B31F72"/>
    <w:rsid w:val="00B36B2F"/>
    <w:rsid w:val="00B37E8B"/>
    <w:rsid w:val="00B402D4"/>
    <w:rsid w:val="00B42C0A"/>
    <w:rsid w:val="00B4338A"/>
    <w:rsid w:val="00B44B0B"/>
    <w:rsid w:val="00B44E64"/>
    <w:rsid w:val="00B47948"/>
    <w:rsid w:val="00B522AA"/>
    <w:rsid w:val="00B52301"/>
    <w:rsid w:val="00B52E9A"/>
    <w:rsid w:val="00B6355A"/>
    <w:rsid w:val="00B651C2"/>
    <w:rsid w:val="00B66A03"/>
    <w:rsid w:val="00B671EF"/>
    <w:rsid w:val="00B7051E"/>
    <w:rsid w:val="00B75723"/>
    <w:rsid w:val="00B777C3"/>
    <w:rsid w:val="00B8010F"/>
    <w:rsid w:val="00B80B36"/>
    <w:rsid w:val="00B810A2"/>
    <w:rsid w:val="00B82B27"/>
    <w:rsid w:val="00B82D1A"/>
    <w:rsid w:val="00B83CC8"/>
    <w:rsid w:val="00B851D9"/>
    <w:rsid w:val="00B87173"/>
    <w:rsid w:val="00B9010D"/>
    <w:rsid w:val="00B90DB4"/>
    <w:rsid w:val="00B92A80"/>
    <w:rsid w:val="00B94259"/>
    <w:rsid w:val="00B96A84"/>
    <w:rsid w:val="00B97FA2"/>
    <w:rsid w:val="00BA05B0"/>
    <w:rsid w:val="00BA0BF8"/>
    <w:rsid w:val="00BA5B0C"/>
    <w:rsid w:val="00BB0130"/>
    <w:rsid w:val="00BB01D6"/>
    <w:rsid w:val="00BB0F02"/>
    <w:rsid w:val="00BB392B"/>
    <w:rsid w:val="00BB6B3F"/>
    <w:rsid w:val="00BB710A"/>
    <w:rsid w:val="00BC1F66"/>
    <w:rsid w:val="00BC517B"/>
    <w:rsid w:val="00BC7049"/>
    <w:rsid w:val="00BC767D"/>
    <w:rsid w:val="00BD2740"/>
    <w:rsid w:val="00BD2D9F"/>
    <w:rsid w:val="00BD3262"/>
    <w:rsid w:val="00BD4EA3"/>
    <w:rsid w:val="00BD5A3B"/>
    <w:rsid w:val="00BD60E4"/>
    <w:rsid w:val="00BD72F9"/>
    <w:rsid w:val="00BE7793"/>
    <w:rsid w:val="00BE7918"/>
    <w:rsid w:val="00BE7958"/>
    <w:rsid w:val="00BF3058"/>
    <w:rsid w:val="00BF3EEC"/>
    <w:rsid w:val="00BF6F43"/>
    <w:rsid w:val="00C0165D"/>
    <w:rsid w:val="00C02A4C"/>
    <w:rsid w:val="00C02F4F"/>
    <w:rsid w:val="00C03B8E"/>
    <w:rsid w:val="00C03E98"/>
    <w:rsid w:val="00C0475C"/>
    <w:rsid w:val="00C04B9E"/>
    <w:rsid w:val="00C05F70"/>
    <w:rsid w:val="00C063E3"/>
    <w:rsid w:val="00C10595"/>
    <w:rsid w:val="00C22358"/>
    <w:rsid w:val="00C255D1"/>
    <w:rsid w:val="00C27967"/>
    <w:rsid w:val="00C35A7A"/>
    <w:rsid w:val="00C4074E"/>
    <w:rsid w:val="00C415A0"/>
    <w:rsid w:val="00C422E2"/>
    <w:rsid w:val="00C42A86"/>
    <w:rsid w:val="00C455E2"/>
    <w:rsid w:val="00C506DC"/>
    <w:rsid w:val="00C5134B"/>
    <w:rsid w:val="00C5171B"/>
    <w:rsid w:val="00C53C96"/>
    <w:rsid w:val="00C551EE"/>
    <w:rsid w:val="00C559B1"/>
    <w:rsid w:val="00C629FD"/>
    <w:rsid w:val="00C651DB"/>
    <w:rsid w:val="00C677CC"/>
    <w:rsid w:val="00C705F6"/>
    <w:rsid w:val="00C70A5B"/>
    <w:rsid w:val="00C715AE"/>
    <w:rsid w:val="00C72C9D"/>
    <w:rsid w:val="00C74056"/>
    <w:rsid w:val="00C825CE"/>
    <w:rsid w:val="00C83095"/>
    <w:rsid w:val="00C87000"/>
    <w:rsid w:val="00C87472"/>
    <w:rsid w:val="00C876EF"/>
    <w:rsid w:val="00C916BA"/>
    <w:rsid w:val="00C9544F"/>
    <w:rsid w:val="00C9627E"/>
    <w:rsid w:val="00CA0FE6"/>
    <w:rsid w:val="00CA221B"/>
    <w:rsid w:val="00CA25A7"/>
    <w:rsid w:val="00CA36EB"/>
    <w:rsid w:val="00CA3C87"/>
    <w:rsid w:val="00CA4A2B"/>
    <w:rsid w:val="00CA4F77"/>
    <w:rsid w:val="00CA774B"/>
    <w:rsid w:val="00CB3A59"/>
    <w:rsid w:val="00CB3D80"/>
    <w:rsid w:val="00CB5943"/>
    <w:rsid w:val="00CB6548"/>
    <w:rsid w:val="00CB6F38"/>
    <w:rsid w:val="00CC0FC0"/>
    <w:rsid w:val="00CC2141"/>
    <w:rsid w:val="00CC7082"/>
    <w:rsid w:val="00CD1141"/>
    <w:rsid w:val="00CD16B6"/>
    <w:rsid w:val="00CD3B79"/>
    <w:rsid w:val="00CD67F8"/>
    <w:rsid w:val="00CD690B"/>
    <w:rsid w:val="00CE0486"/>
    <w:rsid w:val="00CE34EB"/>
    <w:rsid w:val="00CE56A5"/>
    <w:rsid w:val="00CF3963"/>
    <w:rsid w:val="00CF4555"/>
    <w:rsid w:val="00CF7C28"/>
    <w:rsid w:val="00CF7FCC"/>
    <w:rsid w:val="00D00597"/>
    <w:rsid w:val="00D026C7"/>
    <w:rsid w:val="00D03A89"/>
    <w:rsid w:val="00D03AC2"/>
    <w:rsid w:val="00D05526"/>
    <w:rsid w:val="00D13DB4"/>
    <w:rsid w:val="00D14D3A"/>
    <w:rsid w:val="00D15009"/>
    <w:rsid w:val="00D15BE4"/>
    <w:rsid w:val="00D16CF5"/>
    <w:rsid w:val="00D204AB"/>
    <w:rsid w:val="00D228DA"/>
    <w:rsid w:val="00D271D5"/>
    <w:rsid w:val="00D276B5"/>
    <w:rsid w:val="00D27776"/>
    <w:rsid w:val="00D341EB"/>
    <w:rsid w:val="00D424C0"/>
    <w:rsid w:val="00D46C18"/>
    <w:rsid w:val="00D546FB"/>
    <w:rsid w:val="00D54D44"/>
    <w:rsid w:val="00D56D23"/>
    <w:rsid w:val="00D57F55"/>
    <w:rsid w:val="00D60EE8"/>
    <w:rsid w:val="00D65AFA"/>
    <w:rsid w:val="00D66153"/>
    <w:rsid w:val="00D66F8B"/>
    <w:rsid w:val="00D672E0"/>
    <w:rsid w:val="00D67680"/>
    <w:rsid w:val="00D72B6E"/>
    <w:rsid w:val="00D778C6"/>
    <w:rsid w:val="00D81017"/>
    <w:rsid w:val="00D81C2F"/>
    <w:rsid w:val="00D81D8A"/>
    <w:rsid w:val="00D85ED7"/>
    <w:rsid w:val="00D9096E"/>
    <w:rsid w:val="00D94CF6"/>
    <w:rsid w:val="00D978E5"/>
    <w:rsid w:val="00DA1B71"/>
    <w:rsid w:val="00DA1E75"/>
    <w:rsid w:val="00DA67CA"/>
    <w:rsid w:val="00DA6B24"/>
    <w:rsid w:val="00DA76C3"/>
    <w:rsid w:val="00DA7905"/>
    <w:rsid w:val="00DB100D"/>
    <w:rsid w:val="00DB1BB4"/>
    <w:rsid w:val="00DB4511"/>
    <w:rsid w:val="00DB49C8"/>
    <w:rsid w:val="00DB5B57"/>
    <w:rsid w:val="00DB5EB9"/>
    <w:rsid w:val="00DC60B3"/>
    <w:rsid w:val="00DC7589"/>
    <w:rsid w:val="00DD376A"/>
    <w:rsid w:val="00DD5AF7"/>
    <w:rsid w:val="00DD5F98"/>
    <w:rsid w:val="00DD695B"/>
    <w:rsid w:val="00DE3FBD"/>
    <w:rsid w:val="00DE5319"/>
    <w:rsid w:val="00DE6530"/>
    <w:rsid w:val="00DE6839"/>
    <w:rsid w:val="00DE7D76"/>
    <w:rsid w:val="00DF129B"/>
    <w:rsid w:val="00DF260A"/>
    <w:rsid w:val="00DF4FC9"/>
    <w:rsid w:val="00DF687C"/>
    <w:rsid w:val="00DF7925"/>
    <w:rsid w:val="00E0134B"/>
    <w:rsid w:val="00E03533"/>
    <w:rsid w:val="00E04C1A"/>
    <w:rsid w:val="00E050EE"/>
    <w:rsid w:val="00E10E9D"/>
    <w:rsid w:val="00E111E7"/>
    <w:rsid w:val="00E12788"/>
    <w:rsid w:val="00E12D58"/>
    <w:rsid w:val="00E152E8"/>
    <w:rsid w:val="00E16DD9"/>
    <w:rsid w:val="00E176F7"/>
    <w:rsid w:val="00E2147C"/>
    <w:rsid w:val="00E25873"/>
    <w:rsid w:val="00E2589F"/>
    <w:rsid w:val="00E2676E"/>
    <w:rsid w:val="00E2777F"/>
    <w:rsid w:val="00E3160C"/>
    <w:rsid w:val="00E322AE"/>
    <w:rsid w:val="00E3280C"/>
    <w:rsid w:val="00E32F4C"/>
    <w:rsid w:val="00E37C51"/>
    <w:rsid w:val="00E4188D"/>
    <w:rsid w:val="00E419E3"/>
    <w:rsid w:val="00E50129"/>
    <w:rsid w:val="00E503C9"/>
    <w:rsid w:val="00E50F7C"/>
    <w:rsid w:val="00E51379"/>
    <w:rsid w:val="00E51A72"/>
    <w:rsid w:val="00E529C7"/>
    <w:rsid w:val="00E52EEE"/>
    <w:rsid w:val="00E5447C"/>
    <w:rsid w:val="00E54BDB"/>
    <w:rsid w:val="00E564B3"/>
    <w:rsid w:val="00E57D9C"/>
    <w:rsid w:val="00E57FBB"/>
    <w:rsid w:val="00E63A37"/>
    <w:rsid w:val="00E64AC8"/>
    <w:rsid w:val="00E651A1"/>
    <w:rsid w:val="00E6678A"/>
    <w:rsid w:val="00E70B26"/>
    <w:rsid w:val="00E70E84"/>
    <w:rsid w:val="00E72DA0"/>
    <w:rsid w:val="00E738EF"/>
    <w:rsid w:val="00E74222"/>
    <w:rsid w:val="00E755C7"/>
    <w:rsid w:val="00E75A8A"/>
    <w:rsid w:val="00E76403"/>
    <w:rsid w:val="00E80037"/>
    <w:rsid w:val="00E83035"/>
    <w:rsid w:val="00E87A0B"/>
    <w:rsid w:val="00E87D95"/>
    <w:rsid w:val="00E92E71"/>
    <w:rsid w:val="00E93336"/>
    <w:rsid w:val="00E939CA"/>
    <w:rsid w:val="00E945D5"/>
    <w:rsid w:val="00E95FC9"/>
    <w:rsid w:val="00EA016E"/>
    <w:rsid w:val="00EA0A45"/>
    <w:rsid w:val="00EA1F58"/>
    <w:rsid w:val="00EA250B"/>
    <w:rsid w:val="00EA2D10"/>
    <w:rsid w:val="00EA4F78"/>
    <w:rsid w:val="00EB1D1F"/>
    <w:rsid w:val="00EB2041"/>
    <w:rsid w:val="00EB257A"/>
    <w:rsid w:val="00EB2651"/>
    <w:rsid w:val="00EB3807"/>
    <w:rsid w:val="00EB4FA8"/>
    <w:rsid w:val="00EB7150"/>
    <w:rsid w:val="00EC04D0"/>
    <w:rsid w:val="00EC09B9"/>
    <w:rsid w:val="00EC1A01"/>
    <w:rsid w:val="00EC1D75"/>
    <w:rsid w:val="00EC51F1"/>
    <w:rsid w:val="00ED03DB"/>
    <w:rsid w:val="00ED640F"/>
    <w:rsid w:val="00ED6B2B"/>
    <w:rsid w:val="00EE088F"/>
    <w:rsid w:val="00EE0B1C"/>
    <w:rsid w:val="00EE15DA"/>
    <w:rsid w:val="00EE1FA4"/>
    <w:rsid w:val="00EE2A37"/>
    <w:rsid w:val="00EE3D86"/>
    <w:rsid w:val="00EE468F"/>
    <w:rsid w:val="00EE500F"/>
    <w:rsid w:val="00EF3A7B"/>
    <w:rsid w:val="00EF5E84"/>
    <w:rsid w:val="00EF63A0"/>
    <w:rsid w:val="00EF73EE"/>
    <w:rsid w:val="00F04D94"/>
    <w:rsid w:val="00F05533"/>
    <w:rsid w:val="00F06029"/>
    <w:rsid w:val="00F0704F"/>
    <w:rsid w:val="00F10E2B"/>
    <w:rsid w:val="00F1129E"/>
    <w:rsid w:val="00F14C92"/>
    <w:rsid w:val="00F1653E"/>
    <w:rsid w:val="00F17BC2"/>
    <w:rsid w:val="00F22830"/>
    <w:rsid w:val="00F22837"/>
    <w:rsid w:val="00F22A63"/>
    <w:rsid w:val="00F22CB8"/>
    <w:rsid w:val="00F24825"/>
    <w:rsid w:val="00F25268"/>
    <w:rsid w:val="00F26638"/>
    <w:rsid w:val="00F30647"/>
    <w:rsid w:val="00F37110"/>
    <w:rsid w:val="00F40470"/>
    <w:rsid w:val="00F409DB"/>
    <w:rsid w:val="00F41186"/>
    <w:rsid w:val="00F4187A"/>
    <w:rsid w:val="00F43E7F"/>
    <w:rsid w:val="00F51FB4"/>
    <w:rsid w:val="00F547A4"/>
    <w:rsid w:val="00F54AC5"/>
    <w:rsid w:val="00F5553D"/>
    <w:rsid w:val="00F60698"/>
    <w:rsid w:val="00F63606"/>
    <w:rsid w:val="00F6639A"/>
    <w:rsid w:val="00F715AE"/>
    <w:rsid w:val="00F7275B"/>
    <w:rsid w:val="00F7290F"/>
    <w:rsid w:val="00F73866"/>
    <w:rsid w:val="00F73DB1"/>
    <w:rsid w:val="00F77553"/>
    <w:rsid w:val="00F80CAA"/>
    <w:rsid w:val="00F82454"/>
    <w:rsid w:val="00F838C0"/>
    <w:rsid w:val="00F85261"/>
    <w:rsid w:val="00F85558"/>
    <w:rsid w:val="00F90ACC"/>
    <w:rsid w:val="00F91F2E"/>
    <w:rsid w:val="00F92A62"/>
    <w:rsid w:val="00F940A8"/>
    <w:rsid w:val="00FA3A5C"/>
    <w:rsid w:val="00FA42DD"/>
    <w:rsid w:val="00FA4531"/>
    <w:rsid w:val="00FA673A"/>
    <w:rsid w:val="00FA7B78"/>
    <w:rsid w:val="00FB0124"/>
    <w:rsid w:val="00FB1420"/>
    <w:rsid w:val="00FB1791"/>
    <w:rsid w:val="00FB5484"/>
    <w:rsid w:val="00FB7CCD"/>
    <w:rsid w:val="00FC2CD8"/>
    <w:rsid w:val="00FC42C6"/>
    <w:rsid w:val="00FC56DD"/>
    <w:rsid w:val="00FC585E"/>
    <w:rsid w:val="00FD0EC5"/>
    <w:rsid w:val="00FD33F7"/>
    <w:rsid w:val="00FD50B7"/>
    <w:rsid w:val="00FD7EE7"/>
    <w:rsid w:val="00FE0C8D"/>
    <w:rsid w:val="00FE1810"/>
    <w:rsid w:val="00FE33A3"/>
    <w:rsid w:val="00FE438E"/>
    <w:rsid w:val="00FE6155"/>
    <w:rsid w:val="00FF08C3"/>
    <w:rsid w:val="00FF2063"/>
    <w:rsid w:val="00FF2650"/>
    <w:rsid w:val="00FF292A"/>
    <w:rsid w:val="00FF3F69"/>
    <w:rsid w:val="00FF5A64"/>
    <w:rsid w:val="00FF5CF7"/>
    <w:rsid w:val="00FF641D"/>
    <w:rsid w:val="00FF6F0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place"/>
  <w:shapeDefaults>
    <o:shapedefaults v:ext="edit" spidmax="75777"/>
    <o:shapelayout v:ext="edit">
      <o:idmap v:ext="edit" data="1"/>
    </o:shapelayout>
  </w:shapeDefaults>
  <w:decimalSymbol w:val="."/>
  <w:listSeparator w:val=","/>
  <w14:docId w14:val="1BCEECDB"/>
  <w15:docId w15:val="{28267DB5-6276-4BB0-A603-7218EB67CA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uiPriority="9"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D66D1"/>
    <w:pPr>
      <w:tabs>
        <w:tab w:val="left" w:pos="0"/>
      </w:tabs>
    </w:pPr>
    <w:rPr>
      <w:sz w:val="24"/>
      <w:lang w:eastAsia="en-US"/>
    </w:rPr>
  </w:style>
  <w:style w:type="paragraph" w:styleId="Heading1">
    <w:name w:val="heading 1"/>
    <w:basedOn w:val="Normal"/>
    <w:next w:val="Normal"/>
    <w:qFormat/>
    <w:rsid w:val="007D66D1"/>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uiPriority w:val="9"/>
    <w:qFormat/>
    <w:rsid w:val="007D66D1"/>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7D66D1"/>
    <w:pPr>
      <w:keepNext/>
      <w:spacing w:before="140"/>
      <w:outlineLvl w:val="2"/>
    </w:pPr>
    <w:rPr>
      <w:b/>
    </w:rPr>
  </w:style>
  <w:style w:type="paragraph" w:styleId="Heading4">
    <w:name w:val="heading 4"/>
    <w:basedOn w:val="Normal"/>
    <w:next w:val="Normal"/>
    <w:qFormat/>
    <w:rsid w:val="007D66D1"/>
    <w:pPr>
      <w:keepNext/>
      <w:spacing w:before="240" w:after="60"/>
      <w:outlineLvl w:val="3"/>
    </w:pPr>
    <w:rPr>
      <w:rFonts w:ascii="Arial" w:hAnsi="Arial"/>
      <w:b/>
      <w:bCs/>
      <w:sz w:val="22"/>
      <w:szCs w:val="28"/>
    </w:rPr>
  </w:style>
  <w:style w:type="paragraph" w:styleId="Heading5">
    <w:name w:val="heading 5"/>
    <w:aliases w:val="s"/>
    <w:basedOn w:val="Normal"/>
    <w:next w:val="Normal"/>
    <w:qFormat/>
    <w:rsid w:val="00C10595"/>
    <w:pPr>
      <w:numPr>
        <w:ilvl w:val="4"/>
        <w:numId w:val="1"/>
      </w:numPr>
      <w:spacing w:before="240" w:after="60"/>
      <w:outlineLvl w:val="4"/>
    </w:pPr>
    <w:rPr>
      <w:sz w:val="22"/>
    </w:rPr>
  </w:style>
  <w:style w:type="paragraph" w:styleId="Heading6">
    <w:name w:val="heading 6"/>
    <w:basedOn w:val="Normal"/>
    <w:next w:val="Normal"/>
    <w:qFormat/>
    <w:rsid w:val="00C10595"/>
    <w:pPr>
      <w:numPr>
        <w:ilvl w:val="5"/>
        <w:numId w:val="1"/>
      </w:numPr>
      <w:spacing w:before="240" w:after="60"/>
      <w:outlineLvl w:val="5"/>
    </w:pPr>
    <w:rPr>
      <w:i/>
      <w:sz w:val="22"/>
    </w:rPr>
  </w:style>
  <w:style w:type="paragraph" w:styleId="Heading7">
    <w:name w:val="heading 7"/>
    <w:basedOn w:val="Normal"/>
    <w:next w:val="Normal"/>
    <w:qFormat/>
    <w:rsid w:val="00C10595"/>
    <w:pPr>
      <w:numPr>
        <w:ilvl w:val="6"/>
        <w:numId w:val="1"/>
      </w:numPr>
      <w:spacing w:before="240" w:after="60"/>
      <w:outlineLvl w:val="6"/>
    </w:pPr>
    <w:rPr>
      <w:rFonts w:ascii="Arial" w:hAnsi="Arial"/>
      <w:sz w:val="20"/>
    </w:rPr>
  </w:style>
  <w:style w:type="paragraph" w:styleId="Heading8">
    <w:name w:val="heading 8"/>
    <w:basedOn w:val="Normal"/>
    <w:next w:val="Normal"/>
    <w:qFormat/>
    <w:rsid w:val="00C10595"/>
    <w:pPr>
      <w:numPr>
        <w:ilvl w:val="7"/>
        <w:numId w:val="1"/>
      </w:numPr>
      <w:spacing w:before="240" w:after="60"/>
      <w:outlineLvl w:val="7"/>
    </w:pPr>
    <w:rPr>
      <w:rFonts w:ascii="Arial" w:hAnsi="Arial"/>
      <w:i/>
      <w:sz w:val="20"/>
    </w:rPr>
  </w:style>
  <w:style w:type="paragraph" w:styleId="Heading9">
    <w:name w:val="heading 9"/>
    <w:basedOn w:val="Normal"/>
    <w:next w:val="Normal"/>
    <w:qFormat/>
    <w:rsid w:val="00C10595"/>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7D66D1"/>
    <w:pPr>
      <w:tabs>
        <w:tab w:val="right" w:pos="900"/>
        <w:tab w:val="left" w:pos="1100"/>
      </w:tabs>
      <w:ind w:left="1100" w:hanging="1100"/>
      <w:outlineLvl w:val="5"/>
    </w:pPr>
  </w:style>
  <w:style w:type="paragraph" w:customStyle="1" w:styleId="BillBasic">
    <w:name w:val="BillBasic"/>
    <w:rsid w:val="007D66D1"/>
    <w:pPr>
      <w:spacing w:before="140"/>
      <w:jc w:val="both"/>
    </w:pPr>
    <w:rPr>
      <w:sz w:val="24"/>
      <w:lang w:eastAsia="en-US"/>
    </w:rPr>
  </w:style>
  <w:style w:type="character" w:customStyle="1" w:styleId="Heading3Char">
    <w:name w:val="Heading 3 Char"/>
    <w:aliases w:val="h3 Char,sec Char"/>
    <w:basedOn w:val="DefaultParagraphFont"/>
    <w:link w:val="Heading3"/>
    <w:rsid w:val="007D66D1"/>
    <w:rPr>
      <w:b/>
      <w:sz w:val="24"/>
      <w:lang w:eastAsia="en-US"/>
    </w:rPr>
  </w:style>
  <w:style w:type="paragraph" w:customStyle="1" w:styleId="Norm-5pt">
    <w:name w:val="Norm-5pt"/>
    <w:basedOn w:val="Normal"/>
    <w:rsid w:val="007D66D1"/>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7D66D1"/>
  </w:style>
  <w:style w:type="paragraph" w:customStyle="1" w:styleId="00ClientCover">
    <w:name w:val="00ClientCover"/>
    <w:basedOn w:val="Normal"/>
    <w:rsid w:val="007D66D1"/>
  </w:style>
  <w:style w:type="paragraph" w:customStyle="1" w:styleId="02Text">
    <w:name w:val="02Text"/>
    <w:basedOn w:val="Normal"/>
    <w:rsid w:val="007D66D1"/>
  </w:style>
  <w:style w:type="paragraph" w:styleId="Header">
    <w:name w:val="header"/>
    <w:basedOn w:val="Normal"/>
    <w:link w:val="HeaderChar"/>
    <w:rsid w:val="007D66D1"/>
    <w:pPr>
      <w:tabs>
        <w:tab w:val="center" w:pos="4153"/>
        <w:tab w:val="right" w:pos="8306"/>
      </w:tabs>
    </w:pPr>
  </w:style>
  <w:style w:type="paragraph" w:styleId="Footer">
    <w:name w:val="footer"/>
    <w:basedOn w:val="Normal"/>
    <w:link w:val="FooterChar"/>
    <w:rsid w:val="007D66D1"/>
    <w:pPr>
      <w:spacing w:before="120" w:line="240" w:lineRule="exact"/>
    </w:pPr>
    <w:rPr>
      <w:rFonts w:ascii="Arial" w:hAnsi="Arial"/>
      <w:sz w:val="18"/>
    </w:rPr>
  </w:style>
  <w:style w:type="character" w:customStyle="1" w:styleId="FooterChar">
    <w:name w:val="Footer Char"/>
    <w:basedOn w:val="DefaultParagraphFont"/>
    <w:link w:val="Footer"/>
    <w:rsid w:val="007D66D1"/>
    <w:rPr>
      <w:rFonts w:ascii="Arial" w:hAnsi="Arial"/>
      <w:sz w:val="18"/>
      <w:lang w:eastAsia="en-US"/>
    </w:rPr>
  </w:style>
  <w:style w:type="paragraph" w:customStyle="1" w:styleId="Billname">
    <w:name w:val="Billname"/>
    <w:basedOn w:val="Normal"/>
    <w:rsid w:val="007D66D1"/>
    <w:pPr>
      <w:spacing w:before="1220"/>
    </w:pPr>
    <w:rPr>
      <w:rFonts w:ascii="Arial" w:hAnsi="Arial"/>
      <w:b/>
      <w:sz w:val="40"/>
    </w:rPr>
  </w:style>
  <w:style w:type="paragraph" w:customStyle="1" w:styleId="BillBasicHeading">
    <w:name w:val="BillBasicHeading"/>
    <w:basedOn w:val="BillBasic"/>
    <w:rsid w:val="007D66D1"/>
    <w:pPr>
      <w:keepNext/>
      <w:tabs>
        <w:tab w:val="left" w:pos="2600"/>
      </w:tabs>
      <w:jc w:val="left"/>
    </w:pPr>
    <w:rPr>
      <w:rFonts w:ascii="Arial" w:hAnsi="Arial"/>
      <w:b/>
    </w:rPr>
  </w:style>
  <w:style w:type="paragraph" w:customStyle="1" w:styleId="EnactingWordsRules">
    <w:name w:val="EnactingWordsRules"/>
    <w:basedOn w:val="EnactingWords"/>
    <w:rsid w:val="007D66D1"/>
    <w:pPr>
      <w:spacing w:before="240"/>
    </w:pPr>
  </w:style>
  <w:style w:type="paragraph" w:customStyle="1" w:styleId="EnactingWords">
    <w:name w:val="EnactingWords"/>
    <w:basedOn w:val="BillBasic"/>
    <w:rsid w:val="007D66D1"/>
    <w:pPr>
      <w:spacing w:before="120"/>
    </w:pPr>
  </w:style>
  <w:style w:type="paragraph" w:customStyle="1" w:styleId="BillCrest">
    <w:name w:val="Bill Crest"/>
    <w:basedOn w:val="Normal"/>
    <w:next w:val="Normal"/>
    <w:rsid w:val="007D66D1"/>
    <w:pPr>
      <w:tabs>
        <w:tab w:val="center" w:pos="3160"/>
      </w:tabs>
      <w:spacing w:after="60"/>
    </w:pPr>
    <w:rPr>
      <w:sz w:val="216"/>
    </w:rPr>
  </w:style>
  <w:style w:type="paragraph" w:customStyle="1" w:styleId="Amainreturn">
    <w:name w:val="A main return"/>
    <w:basedOn w:val="BillBasic"/>
    <w:link w:val="AmainreturnChar"/>
    <w:rsid w:val="007D66D1"/>
    <w:pPr>
      <w:ind w:left="1100"/>
    </w:pPr>
  </w:style>
  <w:style w:type="character" w:customStyle="1" w:styleId="AmainreturnChar">
    <w:name w:val="A main return Char"/>
    <w:basedOn w:val="DefaultParagraphFont"/>
    <w:link w:val="Amainreturn"/>
    <w:locked/>
    <w:rsid w:val="00105FA4"/>
    <w:rPr>
      <w:sz w:val="24"/>
      <w:lang w:eastAsia="en-US"/>
    </w:rPr>
  </w:style>
  <w:style w:type="paragraph" w:customStyle="1" w:styleId="Apara">
    <w:name w:val="A para"/>
    <w:basedOn w:val="BillBasic"/>
    <w:link w:val="AparaChar"/>
    <w:rsid w:val="007D66D1"/>
    <w:pPr>
      <w:tabs>
        <w:tab w:val="right" w:pos="1400"/>
        <w:tab w:val="left" w:pos="1600"/>
      </w:tabs>
      <w:ind w:left="1600" w:hanging="1600"/>
      <w:outlineLvl w:val="6"/>
    </w:pPr>
  </w:style>
  <w:style w:type="character" w:customStyle="1" w:styleId="AparaChar">
    <w:name w:val="A para Char"/>
    <w:basedOn w:val="DefaultParagraphFont"/>
    <w:link w:val="Apara"/>
    <w:locked/>
    <w:rsid w:val="00EE0B1C"/>
    <w:rPr>
      <w:sz w:val="24"/>
      <w:lang w:eastAsia="en-US"/>
    </w:rPr>
  </w:style>
  <w:style w:type="paragraph" w:customStyle="1" w:styleId="Asubpara">
    <w:name w:val="A subpara"/>
    <w:basedOn w:val="BillBasic"/>
    <w:rsid w:val="007D66D1"/>
    <w:pPr>
      <w:tabs>
        <w:tab w:val="right" w:pos="1900"/>
        <w:tab w:val="left" w:pos="2100"/>
      </w:tabs>
      <w:ind w:left="2100" w:hanging="2100"/>
      <w:outlineLvl w:val="7"/>
    </w:pPr>
  </w:style>
  <w:style w:type="paragraph" w:customStyle="1" w:styleId="Asubsubpara">
    <w:name w:val="A subsubpara"/>
    <w:basedOn w:val="BillBasic"/>
    <w:rsid w:val="007D66D1"/>
    <w:pPr>
      <w:tabs>
        <w:tab w:val="right" w:pos="2400"/>
        <w:tab w:val="left" w:pos="2600"/>
      </w:tabs>
      <w:ind w:left="2600" w:hanging="2600"/>
      <w:outlineLvl w:val="8"/>
    </w:pPr>
  </w:style>
  <w:style w:type="paragraph" w:customStyle="1" w:styleId="aDef">
    <w:name w:val="aDef"/>
    <w:basedOn w:val="BillBasic"/>
    <w:link w:val="aDefChar"/>
    <w:rsid w:val="007D66D1"/>
    <w:pPr>
      <w:ind w:left="1100"/>
    </w:pPr>
  </w:style>
  <w:style w:type="character" w:customStyle="1" w:styleId="aDefChar">
    <w:name w:val="aDef Char"/>
    <w:basedOn w:val="DefaultParagraphFont"/>
    <w:link w:val="aDef"/>
    <w:locked/>
    <w:rsid w:val="00105FA4"/>
    <w:rPr>
      <w:sz w:val="24"/>
      <w:lang w:eastAsia="en-US"/>
    </w:rPr>
  </w:style>
  <w:style w:type="paragraph" w:customStyle="1" w:styleId="aExamHead">
    <w:name w:val="aExam Head"/>
    <w:basedOn w:val="BillBasicHeading"/>
    <w:next w:val="aExam"/>
    <w:rsid w:val="007D66D1"/>
    <w:pPr>
      <w:tabs>
        <w:tab w:val="clear" w:pos="2600"/>
      </w:tabs>
      <w:ind w:left="1100"/>
    </w:pPr>
    <w:rPr>
      <w:sz w:val="18"/>
    </w:rPr>
  </w:style>
  <w:style w:type="paragraph" w:customStyle="1" w:styleId="aExam">
    <w:name w:val="aExam"/>
    <w:basedOn w:val="aNoteSymb"/>
    <w:rsid w:val="007D66D1"/>
    <w:pPr>
      <w:spacing w:before="60"/>
      <w:ind w:left="1100" w:firstLine="0"/>
    </w:pPr>
  </w:style>
  <w:style w:type="paragraph" w:customStyle="1" w:styleId="aNoteSymb">
    <w:name w:val="aNote Symb"/>
    <w:basedOn w:val="BillBasic"/>
    <w:rsid w:val="007D66D1"/>
    <w:pPr>
      <w:tabs>
        <w:tab w:val="left" w:pos="1100"/>
        <w:tab w:val="left" w:pos="2381"/>
      </w:tabs>
      <w:ind w:left="1899" w:hanging="2381"/>
    </w:pPr>
    <w:rPr>
      <w:sz w:val="20"/>
    </w:rPr>
  </w:style>
  <w:style w:type="paragraph" w:customStyle="1" w:styleId="aNote">
    <w:name w:val="aNote"/>
    <w:basedOn w:val="BillBasic"/>
    <w:link w:val="aNoteChar"/>
    <w:rsid w:val="007D66D1"/>
    <w:pPr>
      <w:ind w:left="1900" w:hanging="800"/>
    </w:pPr>
    <w:rPr>
      <w:sz w:val="20"/>
    </w:rPr>
  </w:style>
  <w:style w:type="character" w:customStyle="1" w:styleId="aNoteChar">
    <w:name w:val="aNote Char"/>
    <w:basedOn w:val="DefaultParagraphFont"/>
    <w:link w:val="aNote"/>
    <w:locked/>
    <w:rsid w:val="001E38D8"/>
    <w:rPr>
      <w:lang w:eastAsia="en-US"/>
    </w:rPr>
  </w:style>
  <w:style w:type="paragraph" w:customStyle="1" w:styleId="HeaderEven">
    <w:name w:val="HeaderEven"/>
    <w:basedOn w:val="Normal"/>
    <w:rsid w:val="007D66D1"/>
    <w:rPr>
      <w:rFonts w:ascii="Arial" w:hAnsi="Arial"/>
      <w:sz w:val="18"/>
    </w:rPr>
  </w:style>
  <w:style w:type="paragraph" w:customStyle="1" w:styleId="HeaderEven6">
    <w:name w:val="HeaderEven6"/>
    <w:basedOn w:val="HeaderEven"/>
    <w:rsid w:val="007D66D1"/>
    <w:pPr>
      <w:spacing w:before="120" w:after="60"/>
    </w:pPr>
  </w:style>
  <w:style w:type="paragraph" w:customStyle="1" w:styleId="HeaderOdd6">
    <w:name w:val="HeaderOdd6"/>
    <w:basedOn w:val="HeaderEven6"/>
    <w:rsid w:val="007D66D1"/>
    <w:pPr>
      <w:jc w:val="right"/>
    </w:pPr>
  </w:style>
  <w:style w:type="paragraph" w:customStyle="1" w:styleId="HeaderOdd">
    <w:name w:val="HeaderOdd"/>
    <w:basedOn w:val="HeaderEven"/>
    <w:rsid w:val="007D66D1"/>
    <w:pPr>
      <w:jc w:val="right"/>
    </w:pPr>
  </w:style>
  <w:style w:type="paragraph" w:customStyle="1" w:styleId="BillNo">
    <w:name w:val="BillNo"/>
    <w:basedOn w:val="BillBasicHeading"/>
    <w:rsid w:val="007D66D1"/>
    <w:pPr>
      <w:keepNext w:val="0"/>
      <w:spacing w:before="240"/>
      <w:jc w:val="both"/>
    </w:pPr>
  </w:style>
  <w:style w:type="paragraph" w:customStyle="1" w:styleId="N-TOCheading">
    <w:name w:val="N-TOCheading"/>
    <w:basedOn w:val="BillBasicHeading"/>
    <w:next w:val="N-9pt"/>
    <w:rsid w:val="007D66D1"/>
    <w:pPr>
      <w:pBdr>
        <w:bottom w:val="single" w:sz="4" w:space="1" w:color="auto"/>
      </w:pBdr>
      <w:spacing w:before="800"/>
    </w:pPr>
    <w:rPr>
      <w:sz w:val="32"/>
    </w:rPr>
  </w:style>
  <w:style w:type="paragraph" w:customStyle="1" w:styleId="N-9pt">
    <w:name w:val="N-9pt"/>
    <w:basedOn w:val="BillBasic"/>
    <w:next w:val="BillBasic"/>
    <w:rsid w:val="007D66D1"/>
    <w:pPr>
      <w:keepNext/>
      <w:tabs>
        <w:tab w:val="right" w:pos="7707"/>
      </w:tabs>
      <w:spacing w:before="120"/>
    </w:pPr>
    <w:rPr>
      <w:rFonts w:ascii="Arial" w:hAnsi="Arial"/>
      <w:sz w:val="18"/>
    </w:rPr>
  </w:style>
  <w:style w:type="paragraph" w:customStyle="1" w:styleId="N-14pt">
    <w:name w:val="N-14pt"/>
    <w:basedOn w:val="BillBasic"/>
    <w:rsid w:val="007D66D1"/>
    <w:pPr>
      <w:spacing w:before="0"/>
    </w:pPr>
    <w:rPr>
      <w:b/>
      <w:sz w:val="28"/>
    </w:rPr>
  </w:style>
  <w:style w:type="paragraph" w:customStyle="1" w:styleId="N-16pt">
    <w:name w:val="N-16pt"/>
    <w:basedOn w:val="BillBasic"/>
    <w:rsid w:val="007D66D1"/>
    <w:pPr>
      <w:spacing w:before="800"/>
    </w:pPr>
    <w:rPr>
      <w:b/>
      <w:sz w:val="32"/>
    </w:rPr>
  </w:style>
  <w:style w:type="paragraph" w:customStyle="1" w:styleId="N-line3">
    <w:name w:val="N-line3"/>
    <w:basedOn w:val="BillBasic"/>
    <w:next w:val="BillBasic"/>
    <w:rsid w:val="007D66D1"/>
    <w:pPr>
      <w:pBdr>
        <w:bottom w:val="single" w:sz="12" w:space="1" w:color="auto"/>
      </w:pBdr>
      <w:spacing w:before="60"/>
    </w:pPr>
  </w:style>
  <w:style w:type="paragraph" w:customStyle="1" w:styleId="Comment">
    <w:name w:val="Comment"/>
    <w:basedOn w:val="BillBasic"/>
    <w:rsid w:val="007D66D1"/>
    <w:pPr>
      <w:tabs>
        <w:tab w:val="left" w:pos="1800"/>
      </w:tabs>
      <w:ind w:left="1300"/>
      <w:jc w:val="left"/>
    </w:pPr>
    <w:rPr>
      <w:b/>
      <w:sz w:val="18"/>
    </w:rPr>
  </w:style>
  <w:style w:type="paragraph" w:customStyle="1" w:styleId="FooterInfo">
    <w:name w:val="FooterInfo"/>
    <w:basedOn w:val="Normal"/>
    <w:rsid w:val="007D66D1"/>
    <w:pPr>
      <w:tabs>
        <w:tab w:val="right" w:pos="7707"/>
      </w:tabs>
    </w:pPr>
    <w:rPr>
      <w:rFonts w:ascii="Arial" w:hAnsi="Arial"/>
      <w:sz w:val="18"/>
    </w:rPr>
  </w:style>
  <w:style w:type="paragraph" w:customStyle="1" w:styleId="AH1Chapter">
    <w:name w:val="A H1 Chapter"/>
    <w:basedOn w:val="BillBasicHeading"/>
    <w:next w:val="AH2Part"/>
    <w:rsid w:val="007D66D1"/>
    <w:pPr>
      <w:spacing w:before="320"/>
      <w:ind w:left="2600" w:hanging="2600"/>
      <w:outlineLvl w:val="0"/>
    </w:pPr>
    <w:rPr>
      <w:sz w:val="34"/>
    </w:rPr>
  </w:style>
  <w:style w:type="paragraph" w:customStyle="1" w:styleId="AH2Part">
    <w:name w:val="A H2 Part"/>
    <w:basedOn w:val="BillBasicHeading"/>
    <w:next w:val="AH3Div"/>
    <w:rsid w:val="007D66D1"/>
    <w:pPr>
      <w:spacing w:before="380"/>
      <w:ind w:left="2600" w:hanging="2600"/>
      <w:outlineLvl w:val="1"/>
    </w:pPr>
    <w:rPr>
      <w:sz w:val="32"/>
    </w:rPr>
  </w:style>
  <w:style w:type="paragraph" w:customStyle="1" w:styleId="AH3Div">
    <w:name w:val="A H3 Div"/>
    <w:basedOn w:val="BillBasicHeading"/>
    <w:next w:val="AH5Sec"/>
    <w:rsid w:val="007D66D1"/>
    <w:pPr>
      <w:spacing w:before="240"/>
      <w:ind w:left="2600" w:hanging="2600"/>
      <w:outlineLvl w:val="2"/>
    </w:pPr>
    <w:rPr>
      <w:sz w:val="28"/>
    </w:rPr>
  </w:style>
  <w:style w:type="paragraph" w:customStyle="1" w:styleId="AH5Sec">
    <w:name w:val="A H5 Sec"/>
    <w:basedOn w:val="BillBasicHeading"/>
    <w:next w:val="Amain"/>
    <w:link w:val="AH5SecChar"/>
    <w:rsid w:val="007D66D1"/>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105FA4"/>
    <w:rPr>
      <w:rFonts w:ascii="Arial" w:hAnsi="Arial"/>
      <w:b/>
      <w:sz w:val="24"/>
      <w:lang w:eastAsia="en-US"/>
    </w:rPr>
  </w:style>
  <w:style w:type="paragraph" w:customStyle="1" w:styleId="direction">
    <w:name w:val="direction"/>
    <w:basedOn w:val="BillBasic"/>
    <w:next w:val="AmainreturnSymb"/>
    <w:rsid w:val="007D66D1"/>
    <w:pPr>
      <w:ind w:left="1100"/>
    </w:pPr>
    <w:rPr>
      <w:i/>
    </w:rPr>
  </w:style>
  <w:style w:type="paragraph" w:customStyle="1" w:styleId="AmainreturnSymb">
    <w:name w:val="A main return Symb"/>
    <w:basedOn w:val="BillBasic"/>
    <w:rsid w:val="007D66D1"/>
    <w:pPr>
      <w:tabs>
        <w:tab w:val="left" w:pos="1582"/>
      </w:tabs>
      <w:ind w:left="1100" w:hanging="1582"/>
    </w:pPr>
  </w:style>
  <w:style w:type="paragraph" w:customStyle="1" w:styleId="AH4SubDiv">
    <w:name w:val="A H4 SubDiv"/>
    <w:basedOn w:val="BillBasicHeading"/>
    <w:next w:val="AH5Sec"/>
    <w:rsid w:val="007D66D1"/>
    <w:pPr>
      <w:spacing w:before="240"/>
      <w:ind w:left="2600" w:hanging="2600"/>
      <w:outlineLvl w:val="3"/>
    </w:pPr>
    <w:rPr>
      <w:sz w:val="26"/>
    </w:rPr>
  </w:style>
  <w:style w:type="paragraph" w:customStyle="1" w:styleId="Sched-heading">
    <w:name w:val="Sched-heading"/>
    <w:basedOn w:val="BillBasicHeading"/>
    <w:next w:val="refSymb"/>
    <w:rsid w:val="007D66D1"/>
    <w:pPr>
      <w:spacing w:before="380"/>
      <w:ind w:left="2600" w:hanging="2600"/>
      <w:outlineLvl w:val="0"/>
    </w:pPr>
    <w:rPr>
      <w:sz w:val="34"/>
    </w:rPr>
  </w:style>
  <w:style w:type="paragraph" w:customStyle="1" w:styleId="refSymb">
    <w:name w:val="ref Symb"/>
    <w:basedOn w:val="BillBasic"/>
    <w:next w:val="Normal"/>
    <w:rsid w:val="007D66D1"/>
    <w:pPr>
      <w:tabs>
        <w:tab w:val="left" w:pos="-480"/>
      </w:tabs>
      <w:spacing w:before="60"/>
      <w:ind w:hanging="480"/>
    </w:pPr>
    <w:rPr>
      <w:sz w:val="18"/>
    </w:rPr>
  </w:style>
  <w:style w:type="paragraph" w:customStyle="1" w:styleId="ref">
    <w:name w:val="ref"/>
    <w:basedOn w:val="BillBasic"/>
    <w:next w:val="Normal"/>
    <w:rsid w:val="007D66D1"/>
    <w:pPr>
      <w:spacing w:before="60"/>
    </w:pPr>
    <w:rPr>
      <w:sz w:val="18"/>
    </w:rPr>
  </w:style>
  <w:style w:type="paragraph" w:customStyle="1" w:styleId="Sched-Part">
    <w:name w:val="Sched-Part"/>
    <w:basedOn w:val="BillBasicHeading"/>
    <w:next w:val="Sched-Form"/>
    <w:rsid w:val="007D66D1"/>
    <w:pPr>
      <w:spacing w:before="380"/>
      <w:ind w:left="2600" w:hanging="2600"/>
      <w:outlineLvl w:val="1"/>
    </w:pPr>
    <w:rPr>
      <w:sz w:val="32"/>
    </w:rPr>
  </w:style>
  <w:style w:type="paragraph" w:customStyle="1" w:styleId="Sched-Form">
    <w:name w:val="Sched-Form"/>
    <w:basedOn w:val="BillBasicHeading"/>
    <w:next w:val="Schclauseheading"/>
    <w:rsid w:val="007D66D1"/>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7D66D1"/>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7D66D1"/>
    <w:pPr>
      <w:tabs>
        <w:tab w:val="left" w:pos="0"/>
      </w:tabs>
      <w:ind w:hanging="1580"/>
    </w:pPr>
  </w:style>
  <w:style w:type="paragraph" w:customStyle="1" w:styleId="ShadedSchClause">
    <w:name w:val="Shaded Sch Clause"/>
    <w:basedOn w:val="Schclauseheading"/>
    <w:next w:val="direction"/>
    <w:rsid w:val="007D66D1"/>
    <w:pPr>
      <w:shd w:val="pct25" w:color="auto" w:fill="auto"/>
      <w:outlineLvl w:val="3"/>
    </w:pPr>
  </w:style>
  <w:style w:type="paragraph" w:customStyle="1" w:styleId="SchAmain">
    <w:name w:val="Sch A main"/>
    <w:basedOn w:val="Amain"/>
    <w:rsid w:val="007D66D1"/>
  </w:style>
  <w:style w:type="paragraph" w:customStyle="1" w:styleId="Dict-Heading">
    <w:name w:val="Dict-Heading"/>
    <w:basedOn w:val="BillBasicHeading"/>
    <w:next w:val="Normal"/>
    <w:rsid w:val="007D66D1"/>
    <w:pPr>
      <w:spacing w:before="320"/>
      <w:ind w:left="2600" w:hanging="2600"/>
      <w:jc w:val="both"/>
      <w:outlineLvl w:val="0"/>
    </w:pPr>
    <w:rPr>
      <w:sz w:val="34"/>
    </w:rPr>
  </w:style>
  <w:style w:type="paragraph" w:styleId="TOC7">
    <w:name w:val="toc 7"/>
    <w:basedOn w:val="TOC2"/>
    <w:next w:val="Normal"/>
    <w:autoRedefine/>
    <w:uiPriority w:val="39"/>
    <w:rsid w:val="00691E03"/>
    <w:pPr>
      <w:spacing w:before="480"/>
    </w:pPr>
    <w:rPr>
      <w:sz w:val="20"/>
    </w:rPr>
  </w:style>
  <w:style w:type="paragraph" w:styleId="TOC2">
    <w:name w:val="toc 2"/>
    <w:basedOn w:val="Normal"/>
    <w:next w:val="Normal"/>
    <w:autoRedefine/>
    <w:uiPriority w:val="39"/>
    <w:rsid w:val="007D66D1"/>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7D66D1"/>
    <w:pPr>
      <w:keepNext/>
      <w:tabs>
        <w:tab w:val="left" w:pos="400"/>
      </w:tabs>
      <w:spacing w:before="0"/>
      <w:jc w:val="left"/>
    </w:pPr>
    <w:rPr>
      <w:rFonts w:ascii="Arial" w:hAnsi="Arial"/>
      <w:b/>
      <w:sz w:val="28"/>
    </w:rPr>
  </w:style>
  <w:style w:type="paragraph" w:customStyle="1" w:styleId="EndNote2">
    <w:name w:val="EndNote2"/>
    <w:basedOn w:val="BillBasic"/>
    <w:rsid w:val="00C10595"/>
    <w:pPr>
      <w:keepNext/>
      <w:tabs>
        <w:tab w:val="left" w:pos="240"/>
      </w:tabs>
      <w:spacing w:before="160" w:after="80"/>
      <w:jc w:val="left"/>
    </w:pPr>
    <w:rPr>
      <w:b/>
      <w:sz w:val="18"/>
    </w:rPr>
  </w:style>
  <w:style w:type="paragraph" w:customStyle="1" w:styleId="IH1Chap">
    <w:name w:val="I H1 Chap"/>
    <w:basedOn w:val="BillBasicHeading"/>
    <w:next w:val="Normal"/>
    <w:rsid w:val="007D66D1"/>
    <w:pPr>
      <w:spacing w:before="320"/>
      <w:ind w:left="2600" w:hanging="2600"/>
    </w:pPr>
    <w:rPr>
      <w:sz w:val="34"/>
    </w:rPr>
  </w:style>
  <w:style w:type="paragraph" w:customStyle="1" w:styleId="IH2Part">
    <w:name w:val="I H2 Part"/>
    <w:basedOn w:val="BillBasicHeading"/>
    <w:next w:val="Normal"/>
    <w:rsid w:val="007D66D1"/>
    <w:pPr>
      <w:spacing w:before="380"/>
      <w:ind w:left="2600" w:hanging="2600"/>
    </w:pPr>
    <w:rPr>
      <w:sz w:val="32"/>
    </w:rPr>
  </w:style>
  <w:style w:type="paragraph" w:customStyle="1" w:styleId="IH3Div">
    <w:name w:val="I H3 Div"/>
    <w:basedOn w:val="BillBasicHeading"/>
    <w:next w:val="Normal"/>
    <w:rsid w:val="007D66D1"/>
    <w:pPr>
      <w:spacing w:before="240"/>
      <w:ind w:left="2600" w:hanging="2600"/>
    </w:pPr>
    <w:rPr>
      <w:sz w:val="28"/>
    </w:rPr>
  </w:style>
  <w:style w:type="paragraph" w:customStyle="1" w:styleId="IH5Sec">
    <w:name w:val="I H5 Sec"/>
    <w:basedOn w:val="BillBasicHeading"/>
    <w:next w:val="Normal"/>
    <w:rsid w:val="007D66D1"/>
    <w:pPr>
      <w:tabs>
        <w:tab w:val="clear" w:pos="2600"/>
        <w:tab w:val="left" w:pos="1100"/>
      </w:tabs>
      <w:spacing w:before="240"/>
      <w:ind w:left="1100" w:hanging="1100"/>
    </w:pPr>
  </w:style>
  <w:style w:type="paragraph" w:customStyle="1" w:styleId="IH4SubDiv">
    <w:name w:val="I H4 SubDiv"/>
    <w:basedOn w:val="BillBasicHeading"/>
    <w:next w:val="Normal"/>
    <w:rsid w:val="007D66D1"/>
    <w:pPr>
      <w:spacing w:before="240"/>
      <w:ind w:left="2600" w:hanging="2600"/>
      <w:jc w:val="both"/>
    </w:pPr>
    <w:rPr>
      <w:sz w:val="26"/>
    </w:rPr>
  </w:style>
  <w:style w:type="character" w:styleId="LineNumber">
    <w:name w:val="line number"/>
    <w:basedOn w:val="DefaultParagraphFont"/>
    <w:rsid w:val="007D66D1"/>
    <w:rPr>
      <w:rFonts w:ascii="Arial" w:hAnsi="Arial"/>
      <w:sz w:val="16"/>
    </w:rPr>
  </w:style>
  <w:style w:type="paragraph" w:customStyle="1" w:styleId="PageBreak">
    <w:name w:val="PageBreak"/>
    <w:basedOn w:val="Normal"/>
    <w:rsid w:val="007D66D1"/>
    <w:rPr>
      <w:sz w:val="4"/>
    </w:rPr>
  </w:style>
  <w:style w:type="paragraph" w:customStyle="1" w:styleId="04Dictionary">
    <w:name w:val="04Dictionary"/>
    <w:basedOn w:val="Normal"/>
    <w:rsid w:val="007D66D1"/>
  </w:style>
  <w:style w:type="paragraph" w:customStyle="1" w:styleId="N-line1">
    <w:name w:val="N-line1"/>
    <w:basedOn w:val="BillBasic"/>
    <w:rsid w:val="007D66D1"/>
    <w:pPr>
      <w:pBdr>
        <w:bottom w:val="single" w:sz="4" w:space="0" w:color="auto"/>
      </w:pBdr>
      <w:spacing w:before="100"/>
      <w:ind w:left="2980" w:right="3020"/>
      <w:jc w:val="center"/>
    </w:pPr>
  </w:style>
  <w:style w:type="paragraph" w:customStyle="1" w:styleId="N-line2">
    <w:name w:val="N-line2"/>
    <w:basedOn w:val="Normal"/>
    <w:rsid w:val="007D66D1"/>
    <w:pPr>
      <w:pBdr>
        <w:bottom w:val="single" w:sz="8" w:space="0" w:color="auto"/>
      </w:pBdr>
    </w:pPr>
  </w:style>
  <w:style w:type="paragraph" w:customStyle="1" w:styleId="EndNote">
    <w:name w:val="EndNote"/>
    <w:basedOn w:val="BillBasicHeading"/>
    <w:rsid w:val="007D66D1"/>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7D66D1"/>
    <w:pPr>
      <w:tabs>
        <w:tab w:val="left" w:pos="700"/>
      </w:tabs>
      <w:spacing w:before="160"/>
      <w:ind w:left="700" w:hanging="700"/>
    </w:pPr>
    <w:rPr>
      <w:rFonts w:ascii="Arial (W1)" w:hAnsi="Arial (W1)"/>
    </w:rPr>
  </w:style>
  <w:style w:type="paragraph" w:customStyle="1" w:styleId="PenaltyHeading">
    <w:name w:val="PenaltyHeading"/>
    <w:basedOn w:val="Normal"/>
    <w:rsid w:val="007D66D1"/>
    <w:pPr>
      <w:tabs>
        <w:tab w:val="left" w:pos="1100"/>
      </w:tabs>
      <w:spacing w:before="120"/>
      <w:ind w:left="1100" w:hanging="1100"/>
    </w:pPr>
    <w:rPr>
      <w:rFonts w:ascii="Arial" w:hAnsi="Arial"/>
      <w:b/>
      <w:sz w:val="20"/>
    </w:rPr>
  </w:style>
  <w:style w:type="paragraph" w:customStyle="1" w:styleId="05EndNote">
    <w:name w:val="05EndNote"/>
    <w:basedOn w:val="Normal"/>
    <w:rsid w:val="007D66D1"/>
  </w:style>
  <w:style w:type="paragraph" w:customStyle="1" w:styleId="03Schedule">
    <w:name w:val="03Schedule"/>
    <w:basedOn w:val="Normal"/>
    <w:rsid w:val="007D66D1"/>
  </w:style>
  <w:style w:type="paragraph" w:customStyle="1" w:styleId="ISched-heading">
    <w:name w:val="I Sched-heading"/>
    <w:basedOn w:val="BillBasicHeading"/>
    <w:next w:val="Normal"/>
    <w:rsid w:val="007D66D1"/>
    <w:pPr>
      <w:spacing w:before="320"/>
      <w:ind w:left="2600" w:hanging="2600"/>
    </w:pPr>
    <w:rPr>
      <w:sz w:val="34"/>
    </w:rPr>
  </w:style>
  <w:style w:type="paragraph" w:customStyle="1" w:styleId="ISched-Part">
    <w:name w:val="I Sched-Part"/>
    <w:basedOn w:val="BillBasicHeading"/>
    <w:rsid w:val="007D66D1"/>
    <w:pPr>
      <w:spacing w:before="380"/>
      <w:ind w:left="2600" w:hanging="2600"/>
    </w:pPr>
    <w:rPr>
      <w:sz w:val="32"/>
    </w:rPr>
  </w:style>
  <w:style w:type="paragraph" w:customStyle="1" w:styleId="ISched-form">
    <w:name w:val="I Sched-form"/>
    <w:basedOn w:val="BillBasicHeading"/>
    <w:rsid w:val="007D66D1"/>
    <w:pPr>
      <w:tabs>
        <w:tab w:val="right" w:pos="7200"/>
      </w:tabs>
      <w:spacing w:before="240"/>
      <w:ind w:left="2600" w:hanging="2600"/>
    </w:pPr>
    <w:rPr>
      <w:sz w:val="28"/>
    </w:rPr>
  </w:style>
  <w:style w:type="paragraph" w:customStyle="1" w:styleId="ISchclauseheading">
    <w:name w:val="I Sch clause heading"/>
    <w:basedOn w:val="BillBasic"/>
    <w:rsid w:val="007D66D1"/>
    <w:pPr>
      <w:keepNext/>
      <w:tabs>
        <w:tab w:val="left" w:pos="1100"/>
      </w:tabs>
      <w:spacing w:before="240"/>
      <w:ind w:left="1100" w:hanging="1100"/>
      <w:jc w:val="left"/>
    </w:pPr>
    <w:rPr>
      <w:rFonts w:ascii="Arial" w:hAnsi="Arial"/>
      <w:b/>
    </w:rPr>
  </w:style>
  <w:style w:type="paragraph" w:customStyle="1" w:styleId="IMain">
    <w:name w:val="I Main"/>
    <w:basedOn w:val="Amain"/>
    <w:rsid w:val="007D66D1"/>
  </w:style>
  <w:style w:type="paragraph" w:customStyle="1" w:styleId="Ipara">
    <w:name w:val="I para"/>
    <w:basedOn w:val="Apara"/>
    <w:rsid w:val="007D66D1"/>
    <w:pPr>
      <w:outlineLvl w:val="9"/>
    </w:pPr>
  </w:style>
  <w:style w:type="paragraph" w:customStyle="1" w:styleId="Isubpara">
    <w:name w:val="I subpara"/>
    <w:basedOn w:val="Asubpara"/>
    <w:rsid w:val="007D66D1"/>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7D66D1"/>
    <w:pPr>
      <w:tabs>
        <w:tab w:val="clear" w:pos="2400"/>
        <w:tab w:val="clear" w:pos="2600"/>
        <w:tab w:val="right" w:pos="2460"/>
        <w:tab w:val="left" w:pos="2660"/>
      </w:tabs>
      <w:ind w:left="2660" w:hanging="2660"/>
    </w:pPr>
  </w:style>
  <w:style w:type="character" w:customStyle="1" w:styleId="CharSectNo">
    <w:name w:val="CharSectNo"/>
    <w:basedOn w:val="DefaultParagraphFont"/>
    <w:rsid w:val="007D66D1"/>
  </w:style>
  <w:style w:type="character" w:customStyle="1" w:styleId="CharDivNo">
    <w:name w:val="CharDivNo"/>
    <w:basedOn w:val="DefaultParagraphFont"/>
    <w:rsid w:val="007D66D1"/>
  </w:style>
  <w:style w:type="character" w:customStyle="1" w:styleId="CharDivText">
    <w:name w:val="CharDivText"/>
    <w:basedOn w:val="DefaultParagraphFont"/>
    <w:rsid w:val="007D66D1"/>
  </w:style>
  <w:style w:type="character" w:customStyle="1" w:styleId="CharPartNo">
    <w:name w:val="CharPartNo"/>
    <w:basedOn w:val="DefaultParagraphFont"/>
    <w:rsid w:val="007D66D1"/>
  </w:style>
  <w:style w:type="paragraph" w:customStyle="1" w:styleId="Placeholder">
    <w:name w:val="Placeholder"/>
    <w:basedOn w:val="Normal"/>
    <w:rsid w:val="007D66D1"/>
    <w:rPr>
      <w:sz w:val="10"/>
    </w:rPr>
  </w:style>
  <w:style w:type="paragraph" w:styleId="PlainText">
    <w:name w:val="Plain Text"/>
    <w:basedOn w:val="Normal"/>
    <w:rsid w:val="007D66D1"/>
    <w:rPr>
      <w:rFonts w:ascii="Courier New" w:hAnsi="Courier New"/>
      <w:sz w:val="20"/>
    </w:rPr>
  </w:style>
  <w:style w:type="character" w:customStyle="1" w:styleId="CharChapNo">
    <w:name w:val="CharChapNo"/>
    <w:basedOn w:val="DefaultParagraphFont"/>
    <w:rsid w:val="007D66D1"/>
  </w:style>
  <w:style w:type="character" w:customStyle="1" w:styleId="CharChapText">
    <w:name w:val="CharChapText"/>
    <w:basedOn w:val="DefaultParagraphFont"/>
    <w:rsid w:val="007D66D1"/>
  </w:style>
  <w:style w:type="character" w:customStyle="1" w:styleId="CharPartText">
    <w:name w:val="CharPartText"/>
    <w:basedOn w:val="DefaultParagraphFont"/>
    <w:rsid w:val="007D66D1"/>
  </w:style>
  <w:style w:type="paragraph" w:styleId="TOC1">
    <w:name w:val="toc 1"/>
    <w:basedOn w:val="Normal"/>
    <w:next w:val="Normal"/>
    <w:autoRedefine/>
    <w:uiPriority w:val="39"/>
    <w:rsid w:val="007D66D1"/>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7D66D1"/>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7D66D1"/>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7D66D1"/>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7D66D1"/>
  </w:style>
  <w:style w:type="paragraph" w:styleId="Title">
    <w:name w:val="Title"/>
    <w:basedOn w:val="Normal"/>
    <w:qFormat/>
    <w:rsid w:val="00C10595"/>
    <w:pPr>
      <w:spacing w:before="240" w:after="60"/>
      <w:jc w:val="center"/>
      <w:outlineLvl w:val="0"/>
    </w:pPr>
    <w:rPr>
      <w:rFonts w:ascii="Arial" w:hAnsi="Arial"/>
      <w:b/>
      <w:kern w:val="28"/>
      <w:sz w:val="32"/>
    </w:rPr>
  </w:style>
  <w:style w:type="paragraph" w:styleId="Signature">
    <w:name w:val="Signature"/>
    <w:basedOn w:val="Normal"/>
    <w:rsid w:val="007D66D1"/>
    <w:pPr>
      <w:ind w:left="4252"/>
    </w:pPr>
  </w:style>
  <w:style w:type="paragraph" w:customStyle="1" w:styleId="ActNo">
    <w:name w:val="ActNo"/>
    <w:basedOn w:val="BillBasicHeading"/>
    <w:rsid w:val="007D66D1"/>
    <w:pPr>
      <w:keepNext w:val="0"/>
      <w:tabs>
        <w:tab w:val="clear" w:pos="2600"/>
      </w:tabs>
      <w:spacing w:before="220"/>
    </w:pPr>
  </w:style>
  <w:style w:type="paragraph" w:customStyle="1" w:styleId="aParaNote">
    <w:name w:val="aParaNote"/>
    <w:basedOn w:val="BillBasic"/>
    <w:rsid w:val="007D66D1"/>
    <w:pPr>
      <w:ind w:left="2840" w:hanging="1240"/>
    </w:pPr>
    <w:rPr>
      <w:sz w:val="20"/>
    </w:rPr>
  </w:style>
  <w:style w:type="paragraph" w:customStyle="1" w:styleId="aExamNum">
    <w:name w:val="aExamNum"/>
    <w:basedOn w:val="aExam"/>
    <w:rsid w:val="007D66D1"/>
    <w:pPr>
      <w:ind w:left="1500" w:hanging="400"/>
    </w:pPr>
  </w:style>
  <w:style w:type="paragraph" w:customStyle="1" w:styleId="LongTitle">
    <w:name w:val="LongTitle"/>
    <w:basedOn w:val="BillBasic"/>
    <w:rsid w:val="007D66D1"/>
    <w:pPr>
      <w:spacing w:before="300"/>
    </w:pPr>
  </w:style>
  <w:style w:type="paragraph" w:customStyle="1" w:styleId="Minister">
    <w:name w:val="Minister"/>
    <w:basedOn w:val="BillBasic"/>
    <w:rsid w:val="007D66D1"/>
    <w:pPr>
      <w:spacing w:before="640"/>
      <w:jc w:val="right"/>
    </w:pPr>
    <w:rPr>
      <w:caps/>
    </w:rPr>
  </w:style>
  <w:style w:type="paragraph" w:customStyle="1" w:styleId="DateLine">
    <w:name w:val="DateLine"/>
    <w:basedOn w:val="BillBasic"/>
    <w:rsid w:val="007D66D1"/>
    <w:pPr>
      <w:tabs>
        <w:tab w:val="left" w:pos="4320"/>
      </w:tabs>
    </w:pPr>
  </w:style>
  <w:style w:type="paragraph" w:customStyle="1" w:styleId="madeunder">
    <w:name w:val="made under"/>
    <w:basedOn w:val="BillBasic"/>
    <w:rsid w:val="007D66D1"/>
    <w:pPr>
      <w:spacing w:before="240"/>
    </w:pPr>
  </w:style>
  <w:style w:type="paragraph" w:customStyle="1" w:styleId="EndNoteSubHeading">
    <w:name w:val="EndNoteSubHeading"/>
    <w:basedOn w:val="Normal"/>
    <w:next w:val="EndNoteText"/>
    <w:rsid w:val="00C10595"/>
    <w:pPr>
      <w:keepNext/>
      <w:tabs>
        <w:tab w:val="left" w:pos="700"/>
      </w:tabs>
      <w:spacing w:before="120"/>
      <w:ind w:left="700" w:hanging="700"/>
    </w:pPr>
    <w:rPr>
      <w:rFonts w:ascii="Arial" w:hAnsi="Arial"/>
      <w:b/>
      <w:sz w:val="20"/>
    </w:rPr>
  </w:style>
  <w:style w:type="paragraph" w:customStyle="1" w:styleId="EndNoteText">
    <w:name w:val="EndNoteText"/>
    <w:basedOn w:val="BillBasic"/>
    <w:rsid w:val="007D66D1"/>
    <w:pPr>
      <w:tabs>
        <w:tab w:val="left" w:pos="700"/>
        <w:tab w:val="right" w:pos="6160"/>
      </w:tabs>
      <w:spacing w:before="80"/>
      <w:ind w:left="700" w:hanging="700"/>
    </w:pPr>
    <w:rPr>
      <w:sz w:val="20"/>
    </w:rPr>
  </w:style>
  <w:style w:type="paragraph" w:customStyle="1" w:styleId="BillBasicItalics">
    <w:name w:val="BillBasicItalics"/>
    <w:basedOn w:val="BillBasic"/>
    <w:rsid w:val="007D66D1"/>
    <w:rPr>
      <w:i/>
    </w:rPr>
  </w:style>
  <w:style w:type="paragraph" w:customStyle="1" w:styleId="00SigningPage">
    <w:name w:val="00SigningPage"/>
    <w:basedOn w:val="Normal"/>
    <w:rsid w:val="007D66D1"/>
  </w:style>
  <w:style w:type="paragraph" w:customStyle="1" w:styleId="Aparareturn">
    <w:name w:val="A para return"/>
    <w:basedOn w:val="BillBasic"/>
    <w:rsid w:val="007D66D1"/>
    <w:pPr>
      <w:ind w:left="1600"/>
    </w:pPr>
  </w:style>
  <w:style w:type="paragraph" w:customStyle="1" w:styleId="Asubparareturn">
    <w:name w:val="A subpara return"/>
    <w:basedOn w:val="BillBasic"/>
    <w:rsid w:val="007D66D1"/>
    <w:pPr>
      <w:ind w:left="2100"/>
    </w:pPr>
  </w:style>
  <w:style w:type="paragraph" w:customStyle="1" w:styleId="CommentNum">
    <w:name w:val="CommentNum"/>
    <w:basedOn w:val="Comment"/>
    <w:rsid w:val="007D66D1"/>
    <w:pPr>
      <w:ind w:left="1800" w:hanging="1800"/>
    </w:pPr>
  </w:style>
  <w:style w:type="paragraph" w:styleId="TOC8">
    <w:name w:val="toc 8"/>
    <w:basedOn w:val="TOC3"/>
    <w:next w:val="Normal"/>
    <w:autoRedefine/>
    <w:uiPriority w:val="39"/>
    <w:rsid w:val="007D66D1"/>
    <w:pPr>
      <w:keepNext w:val="0"/>
      <w:spacing w:before="120"/>
    </w:pPr>
  </w:style>
  <w:style w:type="paragraph" w:customStyle="1" w:styleId="Judges">
    <w:name w:val="Judges"/>
    <w:basedOn w:val="Minister"/>
    <w:rsid w:val="007D66D1"/>
    <w:pPr>
      <w:spacing w:before="180"/>
    </w:pPr>
  </w:style>
  <w:style w:type="paragraph" w:customStyle="1" w:styleId="BillFor">
    <w:name w:val="BillFor"/>
    <w:basedOn w:val="BillBasicHeading"/>
    <w:rsid w:val="007D66D1"/>
    <w:pPr>
      <w:keepNext w:val="0"/>
      <w:spacing w:before="320"/>
      <w:jc w:val="both"/>
    </w:pPr>
    <w:rPr>
      <w:sz w:val="28"/>
    </w:rPr>
  </w:style>
  <w:style w:type="paragraph" w:customStyle="1" w:styleId="draft">
    <w:name w:val="draft"/>
    <w:basedOn w:val="Normal"/>
    <w:rsid w:val="007D66D1"/>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7D66D1"/>
    <w:pPr>
      <w:spacing w:line="260" w:lineRule="atLeast"/>
      <w:jc w:val="center"/>
    </w:pPr>
  </w:style>
  <w:style w:type="paragraph" w:customStyle="1" w:styleId="Amainbullet">
    <w:name w:val="A main bullet"/>
    <w:basedOn w:val="BillBasic"/>
    <w:rsid w:val="007D66D1"/>
    <w:pPr>
      <w:spacing w:before="60"/>
      <w:ind w:left="1500" w:hanging="400"/>
    </w:pPr>
  </w:style>
  <w:style w:type="paragraph" w:customStyle="1" w:styleId="Aparabullet">
    <w:name w:val="A para bullet"/>
    <w:basedOn w:val="BillBasic"/>
    <w:rsid w:val="007D66D1"/>
    <w:pPr>
      <w:spacing w:before="60"/>
      <w:ind w:left="2000" w:hanging="400"/>
    </w:pPr>
  </w:style>
  <w:style w:type="paragraph" w:customStyle="1" w:styleId="Asubparabullet">
    <w:name w:val="A subpara bullet"/>
    <w:basedOn w:val="BillBasic"/>
    <w:rsid w:val="007D66D1"/>
    <w:pPr>
      <w:spacing w:before="60"/>
      <w:ind w:left="2540" w:hanging="400"/>
    </w:pPr>
  </w:style>
  <w:style w:type="paragraph" w:customStyle="1" w:styleId="aDefpara">
    <w:name w:val="aDef para"/>
    <w:basedOn w:val="Apara"/>
    <w:rsid w:val="007D66D1"/>
  </w:style>
  <w:style w:type="paragraph" w:customStyle="1" w:styleId="aDefsubpara">
    <w:name w:val="aDef subpara"/>
    <w:basedOn w:val="Asubpara"/>
    <w:rsid w:val="007D66D1"/>
  </w:style>
  <w:style w:type="paragraph" w:customStyle="1" w:styleId="Idefpara">
    <w:name w:val="I def para"/>
    <w:basedOn w:val="Ipara"/>
    <w:rsid w:val="007D66D1"/>
  </w:style>
  <w:style w:type="paragraph" w:customStyle="1" w:styleId="Idefsubpara">
    <w:name w:val="I def subpara"/>
    <w:basedOn w:val="Isubpara"/>
    <w:rsid w:val="007D66D1"/>
  </w:style>
  <w:style w:type="paragraph" w:customStyle="1" w:styleId="Notified">
    <w:name w:val="Notified"/>
    <w:basedOn w:val="BillBasic"/>
    <w:rsid w:val="007D66D1"/>
    <w:pPr>
      <w:spacing w:before="360"/>
      <w:jc w:val="right"/>
    </w:pPr>
    <w:rPr>
      <w:i/>
    </w:rPr>
  </w:style>
  <w:style w:type="paragraph" w:customStyle="1" w:styleId="03ScheduleLandscape">
    <w:name w:val="03ScheduleLandscape"/>
    <w:basedOn w:val="Normal"/>
    <w:rsid w:val="007D66D1"/>
  </w:style>
  <w:style w:type="paragraph" w:customStyle="1" w:styleId="IDict-Heading">
    <w:name w:val="I Dict-Heading"/>
    <w:basedOn w:val="BillBasicHeading"/>
    <w:rsid w:val="007D66D1"/>
    <w:pPr>
      <w:spacing w:before="320"/>
      <w:ind w:left="2600" w:hanging="2600"/>
      <w:jc w:val="both"/>
    </w:pPr>
    <w:rPr>
      <w:sz w:val="34"/>
    </w:rPr>
  </w:style>
  <w:style w:type="paragraph" w:customStyle="1" w:styleId="02TextLandscape">
    <w:name w:val="02TextLandscape"/>
    <w:basedOn w:val="Normal"/>
    <w:rsid w:val="007D66D1"/>
  </w:style>
  <w:style w:type="paragraph" w:styleId="Salutation">
    <w:name w:val="Salutation"/>
    <w:basedOn w:val="Normal"/>
    <w:next w:val="Normal"/>
    <w:rsid w:val="00C10595"/>
  </w:style>
  <w:style w:type="paragraph" w:customStyle="1" w:styleId="aNoteBullet">
    <w:name w:val="aNoteBullet"/>
    <w:basedOn w:val="aNoteSymb"/>
    <w:rsid w:val="007D66D1"/>
    <w:pPr>
      <w:tabs>
        <w:tab w:val="left" w:pos="2200"/>
      </w:tabs>
      <w:spacing w:before="60"/>
      <w:ind w:left="2600" w:hanging="700"/>
    </w:pPr>
  </w:style>
  <w:style w:type="paragraph" w:customStyle="1" w:styleId="aNotess">
    <w:name w:val="aNotess"/>
    <w:basedOn w:val="BillBasic"/>
    <w:rsid w:val="00C10595"/>
    <w:pPr>
      <w:ind w:left="1900" w:hanging="800"/>
    </w:pPr>
    <w:rPr>
      <w:sz w:val="20"/>
    </w:rPr>
  </w:style>
  <w:style w:type="paragraph" w:customStyle="1" w:styleId="aParaNoteBullet">
    <w:name w:val="aParaNoteBullet"/>
    <w:basedOn w:val="aParaNote"/>
    <w:rsid w:val="007D66D1"/>
    <w:pPr>
      <w:tabs>
        <w:tab w:val="left" w:pos="2700"/>
      </w:tabs>
      <w:spacing w:before="60"/>
      <w:ind w:left="3100" w:hanging="700"/>
    </w:pPr>
  </w:style>
  <w:style w:type="paragraph" w:customStyle="1" w:styleId="aNotepar">
    <w:name w:val="aNotepar"/>
    <w:basedOn w:val="BillBasic"/>
    <w:next w:val="Normal"/>
    <w:rsid w:val="007D66D1"/>
    <w:pPr>
      <w:ind w:left="2400" w:hanging="800"/>
    </w:pPr>
    <w:rPr>
      <w:sz w:val="20"/>
    </w:rPr>
  </w:style>
  <w:style w:type="paragraph" w:customStyle="1" w:styleId="aNoteTextpar">
    <w:name w:val="aNoteTextpar"/>
    <w:basedOn w:val="aNotepar"/>
    <w:rsid w:val="007D66D1"/>
    <w:pPr>
      <w:spacing w:before="60"/>
      <w:ind w:firstLine="0"/>
    </w:pPr>
  </w:style>
  <w:style w:type="paragraph" w:customStyle="1" w:styleId="MinisterWord">
    <w:name w:val="MinisterWord"/>
    <w:basedOn w:val="Normal"/>
    <w:rsid w:val="007D66D1"/>
    <w:pPr>
      <w:spacing w:before="60"/>
      <w:jc w:val="right"/>
    </w:pPr>
  </w:style>
  <w:style w:type="paragraph" w:customStyle="1" w:styleId="aExamPara">
    <w:name w:val="aExamPara"/>
    <w:basedOn w:val="aExam"/>
    <w:rsid w:val="007D66D1"/>
    <w:pPr>
      <w:tabs>
        <w:tab w:val="right" w:pos="1720"/>
        <w:tab w:val="left" w:pos="2000"/>
        <w:tab w:val="left" w:pos="2300"/>
      </w:tabs>
      <w:ind w:left="2400" w:hanging="1300"/>
    </w:pPr>
  </w:style>
  <w:style w:type="paragraph" w:customStyle="1" w:styleId="aExamNumText">
    <w:name w:val="aExamNumText"/>
    <w:basedOn w:val="aExam"/>
    <w:rsid w:val="007D66D1"/>
    <w:pPr>
      <w:ind w:left="1500"/>
    </w:pPr>
  </w:style>
  <w:style w:type="paragraph" w:customStyle="1" w:styleId="aExamBullet">
    <w:name w:val="aExamBullet"/>
    <w:basedOn w:val="aExam"/>
    <w:rsid w:val="007D66D1"/>
    <w:pPr>
      <w:tabs>
        <w:tab w:val="left" w:pos="1500"/>
        <w:tab w:val="left" w:pos="2300"/>
      </w:tabs>
      <w:ind w:left="1900" w:hanging="800"/>
    </w:pPr>
  </w:style>
  <w:style w:type="paragraph" w:customStyle="1" w:styleId="aNotePara">
    <w:name w:val="aNotePara"/>
    <w:basedOn w:val="aNote"/>
    <w:rsid w:val="007D66D1"/>
    <w:pPr>
      <w:tabs>
        <w:tab w:val="right" w:pos="2140"/>
        <w:tab w:val="left" w:pos="2400"/>
      </w:tabs>
      <w:spacing w:before="60"/>
      <w:ind w:left="2400" w:hanging="1300"/>
    </w:pPr>
  </w:style>
  <w:style w:type="paragraph" w:customStyle="1" w:styleId="aExplanHeading">
    <w:name w:val="aExplanHeading"/>
    <w:basedOn w:val="BillBasicHeading"/>
    <w:next w:val="Normal"/>
    <w:rsid w:val="007D66D1"/>
    <w:rPr>
      <w:rFonts w:ascii="Arial (W1)" w:hAnsi="Arial (W1)"/>
      <w:sz w:val="18"/>
    </w:rPr>
  </w:style>
  <w:style w:type="paragraph" w:customStyle="1" w:styleId="aExplanText">
    <w:name w:val="aExplanText"/>
    <w:basedOn w:val="BillBasic"/>
    <w:rsid w:val="007D66D1"/>
    <w:rPr>
      <w:sz w:val="20"/>
    </w:rPr>
  </w:style>
  <w:style w:type="paragraph" w:customStyle="1" w:styleId="aParaNotePara">
    <w:name w:val="aParaNotePara"/>
    <w:basedOn w:val="aNoteParaSymb"/>
    <w:rsid w:val="007D66D1"/>
    <w:pPr>
      <w:tabs>
        <w:tab w:val="clear" w:pos="2140"/>
        <w:tab w:val="clear" w:pos="2400"/>
        <w:tab w:val="right" w:pos="2644"/>
      </w:tabs>
      <w:ind w:left="3320" w:hanging="1720"/>
    </w:pPr>
  </w:style>
  <w:style w:type="paragraph" w:customStyle="1" w:styleId="aNoteParaSymb">
    <w:name w:val="aNotePara Symb"/>
    <w:basedOn w:val="aNoteSymb"/>
    <w:rsid w:val="007D66D1"/>
    <w:pPr>
      <w:tabs>
        <w:tab w:val="clear" w:pos="1100"/>
        <w:tab w:val="clear" w:pos="2381"/>
        <w:tab w:val="left" w:pos="0"/>
        <w:tab w:val="right" w:pos="2140"/>
        <w:tab w:val="left" w:pos="2400"/>
      </w:tabs>
      <w:spacing w:before="60"/>
      <w:ind w:left="2410" w:hanging="2892"/>
    </w:pPr>
  </w:style>
  <w:style w:type="character" w:customStyle="1" w:styleId="charBold">
    <w:name w:val="charBold"/>
    <w:basedOn w:val="DefaultParagraphFont"/>
    <w:rsid w:val="007D66D1"/>
    <w:rPr>
      <w:b/>
    </w:rPr>
  </w:style>
  <w:style w:type="character" w:customStyle="1" w:styleId="charBoldItals">
    <w:name w:val="charBoldItals"/>
    <w:basedOn w:val="DefaultParagraphFont"/>
    <w:rsid w:val="007D66D1"/>
    <w:rPr>
      <w:b/>
      <w:i/>
    </w:rPr>
  </w:style>
  <w:style w:type="character" w:customStyle="1" w:styleId="charItals">
    <w:name w:val="charItals"/>
    <w:basedOn w:val="DefaultParagraphFont"/>
    <w:rsid w:val="007D66D1"/>
    <w:rPr>
      <w:i/>
    </w:rPr>
  </w:style>
  <w:style w:type="character" w:customStyle="1" w:styleId="charUnderline">
    <w:name w:val="charUnderline"/>
    <w:basedOn w:val="DefaultParagraphFont"/>
    <w:rsid w:val="007D66D1"/>
    <w:rPr>
      <w:u w:val="single"/>
    </w:rPr>
  </w:style>
  <w:style w:type="paragraph" w:customStyle="1" w:styleId="TableHd">
    <w:name w:val="TableHd"/>
    <w:basedOn w:val="Normal"/>
    <w:rsid w:val="007D66D1"/>
    <w:pPr>
      <w:keepNext/>
      <w:spacing w:before="300"/>
      <w:ind w:left="1200" w:hanging="1200"/>
    </w:pPr>
    <w:rPr>
      <w:rFonts w:ascii="Arial" w:hAnsi="Arial"/>
      <w:b/>
      <w:sz w:val="20"/>
    </w:rPr>
  </w:style>
  <w:style w:type="paragraph" w:customStyle="1" w:styleId="TableColHd">
    <w:name w:val="TableColHd"/>
    <w:basedOn w:val="Normal"/>
    <w:rsid w:val="007D66D1"/>
    <w:pPr>
      <w:keepNext/>
      <w:spacing w:after="60"/>
    </w:pPr>
    <w:rPr>
      <w:rFonts w:ascii="Arial" w:hAnsi="Arial"/>
      <w:b/>
      <w:sz w:val="18"/>
    </w:rPr>
  </w:style>
  <w:style w:type="paragraph" w:customStyle="1" w:styleId="PenaltyPara">
    <w:name w:val="PenaltyPara"/>
    <w:basedOn w:val="Normal"/>
    <w:rsid w:val="007D66D1"/>
    <w:pPr>
      <w:tabs>
        <w:tab w:val="right" w:pos="1360"/>
      </w:tabs>
      <w:spacing w:before="60"/>
      <w:ind w:left="1600" w:hanging="1600"/>
      <w:jc w:val="both"/>
    </w:pPr>
  </w:style>
  <w:style w:type="paragraph" w:customStyle="1" w:styleId="tablepara">
    <w:name w:val="table para"/>
    <w:basedOn w:val="Normal"/>
    <w:rsid w:val="007D66D1"/>
    <w:pPr>
      <w:tabs>
        <w:tab w:val="right" w:pos="800"/>
        <w:tab w:val="left" w:pos="1100"/>
      </w:tabs>
      <w:spacing w:before="80" w:after="60"/>
      <w:ind w:left="1100" w:hanging="1100"/>
    </w:pPr>
  </w:style>
  <w:style w:type="paragraph" w:customStyle="1" w:styleId="tablesubpara">
    <w:name w:val="table subpara"/>
    <w:basedOn w:val="Normal"/>
    <w:rsid w:val="007D66D1"/>
    <w:pPr>
      <w:tabs>
        <w:tab w:val="right" w:pos="1500"/>
        <w:tab w:val="left" w:pos="1800"/>
      </w:tabs>
      <w:spacing w:before="80" w:after="60"/>
      <w:ind w:left="1800" w:hanging="1800"/>
    </w:pPr>
  </w:style>
  <w:style w:type="paragraph" w:customStyle="1" w:styleId="TableText">
    <w:name w:val="TableText"/>
    <w:basedOn w:val="Normal"/>
    <w:rsid w:val="007D66D1"/>
    <w:pPr>
      <w:spacing w:before="60" w:after="60"/>
    </w:pPr>
  </w:style>
  <w:style w:type="paragraph" w:customStyle="1" w:styleId="IshadedH5Sec">
    <w:name w:val="I shaded H5 Sec"/>
    <w:basedOn w:val="AH5Sec"/>
    <w:rsid w:val="007D66D1"/>
    <w:pPr>
      <w:shd w:val="pct25" w:color="auto" w:fill="auto"/>
      <w:outlineLvl w:val="9"/>
    </w:pPr>
  </w:style>
  <w:style w:type="paragraph" w:customStyle="1" w:styleId="IshadedSchClause">
    <w:name w:val="I shaded Sch Clause"/>
    <w:basedOn w:val="IshadedH5Sec"/>
    <w:rsid w:val="007D66D1"/>
  </w:style>
  <w:style w:type="paragraph" w:customStyle="1" w:styleId="Penalty">
    <w:name w:val="Penalty"/>
    <w:basedOn w:val="Amainreturn"/>
    <w:rsid w:val="007D66D1"/>
  </w:style>
  <w:style w:type="paragraph" w:customStyle="1" w:styleId="aNoteText">
    <w:name w:val="aNoteText"/>
    <w:basedOn w:val="aNoteSymb"/>
    <w:rsid w:val="007D66D1"/>
    <w:pPr>
      <w:spacing w:before="60"/>
      <w:ind w:firstLine="0"/>
    </w:pPr>
  </w:style>
  <w:style w:type="paragraph" w:customStyle="1" w:styleId="aExamINum">
    <w:name w:val="aExamINum"/>
    <w:basedOn w:val="aExam"/>
    <w:rsid w:val="00C10595"/>
    <w:pPr>
      <w:tabs>
        <w:tab w:val="left" w:pos="1500"/>
      </w:tabs>
      <w:ind w:left="1500" w:hanging="400"/>
    </w:pPr>
  </w:style>
  <w:style w:type="paragraph" w:customStyle="1" w:styleId="AExamIPara">
    <w:name w:val="AExamIPara"/>
    <w:basedOn w:val="aExam"/>
    <w:rsid w:val="007D66D1"/>
    <w:pPr>
      <w:tabs>
        <w:tab w:val="right" w:pos="1720"/>
        <w:tab w:val="left" w:pos="2000"/>
      </w:tabs>
      <w:ind w:left="2000" w:hanging="900"/>
    </w:pPr>
  </w:style>
  <w:style w:type="paragraph" w:customStyle="1" w:styleId="AH3sec">
    <w:name w:val="A H3 sec"/>
    <w:basedOn w:val="Normal"/>
    <w:next w:val="Amain"/>
    <w:rsid w:val="00C10595"/>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7D66D1"/>
    <w:pPr>
      <w:tabs>
        <w:tab w:val="clear" w:pos="2600"/>
      </w:tabs>
      <w:ind w:left="1100"/>
    </w:pPr>
    <w:rPr>
      <w:sz w:val="18"/>
    </w:rPr>
  </w:style>
  <w:style w:type="paragraph" w:customStyle="1" w:styleId="aExamss">
    <w:name w:val="aExamss"/>
    <w:basedOn w:val="aNoteSymb"/>
    <w:rsid w:val="007D66D1"/>
    <w:pPr>
      <w:spacing w:before="60"/>
      <w:ind w:left="1100" w:firstLine="0"/>
    </w:pPr>
  </w:style>
  <w:style w:type="paragraph" w:customStyle="1" w:styleId="aExamHdgpar">
    <w:name w:val="aExamHdgpar"/>
    <w:basedOn w:val="aExamHdgss"/>
    <w:next w:val="Normal"/>
    <w:rsid w:val="007D66D1"/>
    <w:pPr>
      <w:ind w:left="1600"/>
    </w:pPr>
  </w:style>
  <w:style w:type="paragraph" w:customStyle="1" w:styleId="aExampar">
    <w:name w:val="aExampar"/>
    <w:basedOn w:val="aExamss"/>
    <w:rsid w:val="007D66D1"/>
    <w:pPr>
      <w:ind w:left="1600"/>
    </w:pPr>
  </w:style>
  <w:style w:type="paragraph" w:customStyle="1" w:styleId="aExamINumss">
    <w:name w:val="aExamINumss"/>
    <w:basedOn w:val="aExamss"/>
    <w:rsid w:val="007D66D1"/>
    <w:pPr>
      <w:tabs>
        <w:tab w:val="left" w:pos="1500"/>
      </w:tabs>
      <w:ind w:left="1500" w:hanging="400"/>
    </w:pPr>
  </w:style>
  <w:style w:type="paragraph" w:customStyle="1" w:styleId="aExamINumpar">
    <w:name w:val="aExamINumpar"/>
    <w:basedOn w:val="aExampar"/>
    <w:rsid w:val="007D66D1"/>
    <w:pPr>
      <w:tabs>
        <w:tab w:val="left" w:pos="2000"/>
      </w:tabs>
      <w:ind w:left="2000" w:hanging="400"/>
    </w:pPr>
  </w:style>
  <w:style w:type="paragraph" w:customStyle="1" w:styleId="aExamNumTextss">
    <w:name w:val="aExamNumTextss"/>
    <w:basedOn w:val="aExamss"/>
    <w:rsid w:val="007D66D1"/>
    <w:pPr>
      <w:ind w:left="1500"/>
    </w:pPr>
  </w:style>
  <w:style w:type="paragraph" w:customStyle="1" w:styleId="aExamNumTextpar">
    <w:name w:val="aExamNumTextpar"/>
    <w:basedOn w:val="aExampar"/>
    <w:rsid w:val="00C10595"/>
    <w:pPr>
      <w:ind w:left="2000"/>
    </w:pPr>
  </w:style>
  <w:style w:type="paragraph" w:customStyle="1" w:styleId="aExamBulletss">
    <w:name w:val="aExamBulletss"/>
    <w:basedOn w:val="aExamss"/>
    <w:rsid w:val="007D66D1"/>
    <w:pPr>
      <w:ind w:left="1500" w:hanging="400"/>
    </w:pPr>
  </w:style>
  <w:style w:type="paragraph" w:customStyle="1" w:styleId="aExamBulletpar">
    <w:name w:val="aExamBulletpar"/>
    <w:basedOn w:val="aExampar"/>
    <w:rsid w:val="007D66D1"/>
    <w:pPr>
      <w:ind w:left="2000" w:hanging="400"/>
    </w:pPr>
  </w:style>
  <w:style w:type="paragraph" w:customStyle="1" w:styleId="aExamHdgsubpar">
    <w:name w:val="aExamHdgsubpar"/>
    <w:basedOn w:val="aExamHdgss"/>
    <w:next w:val="Normal"/>
    <w:rsid w:val="007D66D1"/>
    <w:pPr>
      <w:ind w:left="2140"/>
    </w:pPr>
  </w:style>
  <w:style w:type="paragraph" w:customStyle="1" w:styleId="aExamsubpar">
    <w:name w:val="aExamsubpar"/>
    <w:basedOn w:val="aExamss"/>
    <w:rsid w:val="007D66D1"/>
    <w:pPr>
      <w:ind w:left="2140"/>
    </w:pPr>
  </w:style>
  <w:style w:type="paragraph" w:customStyle="1" w:styleId="aExamNumsubpar">
    <w:name w:val="aExamNumsubpar"/>
    <w:basedOn w:val="aExamsubpar"/>
    <w:rsid w:val="00C10595"/>
    <w:pPr>
      <w:tabs>
        <w:tab w:val="left" w:pos="2540"/>
      </w:tabs>
      <w:ind w:left="2540" w:hanging="400"/>
    </w:pPr>
  </w:style>
  <w:style w:type="paragraph" w:customStyle="1" w:styleId="aExamNumTextsubpar">
    <w:name w:val="aExamNumTextsubpar"/>
    <w:basedOn w:val="aExampar"/>
    <w:rsid w:val="00C10595"/>
    <w:pPr>
      <w:ind w:left="2540"/>
    </w:pPr>
  </w:style>
  <w:style w:type="paragraph" w:customStyle="1" w:styleId="aExamBulletsubpar">
    <w:name w:val="aExamBulletsubpar"/>
    <w:basedOn w:val="aExamsubpar"/>
    <w:rsid w:val="00C10595"/>
    <w:pPr>
      <w:numPr>
        <w:numId w:val="3"/>
      </w:numPr>
    </w:pPr>
  </w:style>
  <w:style w:type="paragraph" w:customStyle="1" w:styleId="aNoteTextss">
    <w:name w:val="aNoteTextss"/>
    <w:basedOn w:val="Normal"/>
    <w:rsid w:val="007D66D1"/>
    <w:pPr>
      <w:spacing w:before="60"/>
      <w:ind w:left="1900"/>
      <w:jc w:val="both"/>
    </w:pPr>
    <w:rPr>
      <w:sz w:val="20"/>
    </w:rPr>
  </w:style>
  <w:style w:type="paragraph" w:customStyle="1" w:styleId="aNoteParass">
    <w:name w:val="aNoteParass"/>
    <w:basedOn w:val="Normal"/>
    <w:rsid w:val="007D66D1"/>
    <w:pPr>
      <w:tabs>
        <w:tab w:val="right" w:pos="2140"/>
        <w:tab w:val="left" w:pos="2400"/>
      </w:tabs>
      <w:spacing w:before="60"/>
      <w:ind w:left="2400" w:hanging="1300"/>
      <w:jc w:val="both"/>
    </w:pPr>
    <w:rPr>
      <w:sz w:val="20"/>
    </w:rPr>
  </w:style>
  <w:style w:type="paragraph" w:customStyle="1" w:styleId="aNoteParapar">
    <w:name w:val="aNoteParapar"/>
    <w:basedOn w:val="aNotepar"/>
    <w:rsid w:val="007D66D1"/>
    <w:pPr>
      <w:tabs>
        <w:tab w:val="right" w:pos="2640"/>
      </w:tabs>
      <w:spacing w:before="60"/>
      <w:ind w:left="2920" w:hanging="1320"/>
    </w:pPr>
  </w:style>
  <w:style w:type="paragraph" w:customStyle="1" w:styleId="aNotesubpar">
    <w:name w:val="aNotesubpar"/>
    <w:basedOn w:val="BillBasic"/>
    <w:next w:val="Normal"/>
    <w:rsid w:val="007D66D1"/>
    <w:pPr>
      <w:ind w:left="2940" w:hanging="800"/>
    </w:pPr>
    <w:rPr>
      <w:sz w:val="20"/>
    </w:rPr>
  </w:style>
  <w:style w:type="paragraph" w:customStyle="1" w:styleId="aNoteTextsubpar">
    <w:name w:val="aNoteTextsubpar"/>
    <w:basedOn w:val="aNotesubpar"/>
    <w:rsid w:val="007D66D1"/>
    <w:pPr>
      <w:spacing w:before="60"/>
      <w:ind w:firstLine="0"/>
    </w:pPr>
  </w:style>
  <w:style w:type="paragraph" w:customStyle="1" w:styleId="aNoteParasubpar">
    <w:name w:val="aNoteParasubpar"/>
    <w:basedOn w:val="aNotesubpar"/>
    <w:rsid w:val="00C10595"/>
    <w:pPr>
      <w:tabs>
        <w:tab w:val="right" w:pos="3180"/>
      </w:tabs>
      <w:spacing w:before="0"/>
      <w:ind w:left="3460" w:hanging="1320"/>
    </w:pPr>
  </w:style>
  <w:style w:type="paragraph" w:customStyle="1" w:styleId="aNoteBulletann">
    <w:name w:val="aNoteBulletann"/>
    <w:basedOn w:val="aNotess"/>
    <w:rsid w:val="00C10595"/>
    <w:pPr>
      <w:tabs>
        <w:tab w:val="left" w:pos="2200"/>
      </w:tabs>
      <w:spacing w:before="0"/>
      <w:ind w:left="0" w:firstLine="0"/>
    </w:pPr>
  </w:style>
  <w:style w:type="paragraph" w:customStyle="1" w:styleId="aNoteBulletparann">
    <w:name w:val="aNoteBulletparann"/>
    <w:basedOn w:val="aNotepar"/>
    <w:rsid w:val="00C10595"/>
    <w:pPr>
      <w:tabs>
        <w:tab w:val="left" w:pos="2700"/>
      </w:tabs>
      <w:spacing w:before="0"/>
      <w:ind w:left="0" w:firstLine="0"/>
    </w:pPr>
  </w:style>
  <w:style w:type="paragraph" w:customStyle="1" w:styleId="aNoteBulletsubpar">
    <w:name w:val="aNoteBulletsubpar"/>
    <w:basedOn w:val="aNotesubpar"/>
    <w:rsid w:val="00C10595"/>
    <w:pPr>
      <w:numPr>
        <w:numId w:val="4"/>
      </w:numPr>
      <w:tabs>
        <w:tab w:val="left" w:pos="3240"/>
      </w:tabs>
      <w:spacing w:before="0"/>
    </w:pPr>
  </w:style>
  <w:style w:type="paragraph" w:customStyle="1" w:styleId="aNoteBulletss">
    <w:name w:val="aNoteBulletss"/>
    <w:basedOn w:val="Normal"/>
    <w:rsid w:val="007D66D1"/>
    <w:pPr>
      <w:spacing w:before="60"/>
      <w:ind w:left="2300" w:hanging="400"/>
      <w:jc w:val="both"/>
    </w:pPr>
    <w:rPr>
      <w:sz w:val="20"/>
    </w:rPr>
  </w:style>
  <w:style w:type="paragraph" w:customStyle="1" w:styleId="aNoteBulletpar">
    <w:name w:val="aNoteBulletpar"/>
    <w:basedOn w:val="aNotepar"/>
    <w:rsid w:val="007D66D1"/>
    <w:pPr>
      <w:spacing w:before="60"/>
      <w:ind w:left="2800" w:hanging="400"/>
    </w:pPr>
  </w:style>
  <w:style w:type="paragraph" w:customStyle="1" w:styleId="aExplanBullet">
    <w:name w:val="aExplanBullet"/>
    <w:basedOn w:val="Normal"/>
    <w:rsid w:val="007D66D1"/>
    <w:pPr>
      <w:spacing w:before="140"/>
      <w:ind w:left="400" w:hanging="400"/>
      <w:jc w:val="both"/>
    </w:pPr>
    <w:rPr>
      <w:snapToGrid w:val="0"/>
      <w:sz w:val="20"/>
    </w:rPr>
  </w:style>
  <w:style w:type="paragraph" w:customStyle="1" w:styleId="AuthLaw">
    <w:name w:val="AuthLaw"/>
    <w:basedOn w:val="BillBasic"/>
    <w:rsid w:val="00C10595"/>
    <w:rPr>
      <w:rFonts w:ascii="Arial" w:hAnsi="Arial"/>
      <w:b/>
      <w:sz w:val="20"/>
    </w:rPr>
  </w:style>
  <w:style w:type="paragraph" w:customStyle="1" w:styleId="aExamNumpar">
    <w:name w:val="aExamNumpar"/>
    <w:basedOn w:val="aExamINumss"/>
    <w:rsid w:val="00C10595"/>
    <w:pPr>
      <w:tabs>
        <w:tab w:val="clear" w:pos="1500"/>
        <w:tab w:val="left" w:pos="2000"/>
      </w:tabs>
      <w:ind w:left="2000"/>
    </w:pPr>
  </w:style>
  <w:style w:type="character" w:customStyle="1" w:styleId="CharSectno0">
    <w:name w:val="CharSectno"/>
    <w:basedOn w:val="DefaultParagraphFont"/>
    <w:rsid w:val="00C10595"/>
  </w:style>
  <w:style w:type="paragraph" w:customStyle="1" w:styleId="indenta">
    <w:name w:val="indent(a)"/>
    <w:aliases w:val="a,paragraph"/>
    <w:basedOn w:val="Normal"/>
    <w:rsid w:val="00C10595"/>
    <w:pPr>
      <w:tabs>
        <w:tab w:val="right" w:pos="1531"/>
      </w:tabs>
      <w:autoSpaceDE w:val="0"/>
      <w:autoSpaceDN w:val="0"/>
      <w:spacing w:before="40" w:line="260" w:lineRule="atLeast"/>
      <w:ind w:left="1644" w:hanging="1644"/>
    </w:pPr>
    <w:rPr>
      <w:sz w:val="22"/>
      <w:szCs w:val="22"/>
    </w:rPr>
  </w:style>
  <w:style w:type="paragraph" w:customStyle="1" w:styleId="subsection">
    <w:name w:val="subsection"/>
    <w:aliases w:val="ss,Subsection"/>
    <w:basedOn w:val="Normal"/>
    <w:rsid w:val="00C10595"/>
    <w:pPr>
      <w:tabs>
        <w:tab w:val="right" w:pos="1021"/>
      </w:tabs>
      <w:autoSpaceDE w:val="0"/>
      <w:autoSpaceDN w:val="0"/>
      <w:spacing w:before="180" w:line="260" w:lineRule="atLeast"/>
      <w:ind w:left="1134" w:hanging="1134"/>
    </w:pPr>
    <w:rPr>
      <w:rFonts w:ascii="Times" w:hAnsi="Times"/>
      <w:sz w:val="22"/>
      <w:szCs w:val="22"/>
    </w:rPr>
  </w:style>
  <w:style w:type="character" w:customStyle="1" w:styleId="charContents">
    <w:name w:val="charContents"/>
    <w:basedOn w:val="DefaultParagraphFont"/>
    <w:rsid w:val="007D66D1"/>
  </w:style>
  <w:style w:type="character" w:customStyle="1" w:styleId="charPage">
    <w:name w:val="charPage"/>
    <w:basedOn w:val="DefaultParagraphFont"/>
    <w:rsid w:val="007D66D1"/>
  </w:style>
  <w:style w:type="paragraph" w:customStyle="1" w:styleId="Letterhead">
    <w:name w:val="Letterhead"/>
    <w:rsid w:val="00C10595"/>
    <w:pPr>
      <w:widowControl w:val="0"/>
      <w:spacing w:after="180"/>
      <w:jc w:val="right"/>
    </w:pPr>
    <w:rPr>
      <w:rFonts w:ascii="Arial" w:hAnsi="Arial"/>
      <w:sz w:val="32"/>
      <w:lang w:eastAsia="en-US"/>
    </w:rPr>
  </w:style>
  <w:style w:type="character" w:styleId="PageNumber">
    <w:name w:val="page number"/>
    <w:basedOn w:val="DefaultParagraphFont"/>
    <w:rsid w:val="007D66D1"/>
  </w:style>
  <w:style w:type="paragraph" w:customStyle="1" w:styleId="SchApara">
    <w:name w:val="Sch A para"/>
    <w:basedOn w:val="Apara"/>
    <w:rsid w:val="007D66D1"/>
  </w:style>
  <w:style w:type="paragraph" w:customStyle="1" w:styleId="SchAsubpara">
    <w:name w:val="Sch A subpara"/>
    <w:basedOn w:val="Asubpara"/>
    <w:rsid w:val="007D66D1"/>
  </w:style>
  <w:style w:type="paragraph" w:customStyle="1" w:styleId="SchAsubsubpara">
    <w:name w:val="Sch A subsubpara"/>
    <w:basedOn w:val="Asubsubpara"/>
    <w:rsid w:val="007D66D1"/>
  </w:style>
  <w:style w:type="paragraph" w:customStyle="1" w:styleId="Schsectionheading">
    <w:name w:val="Sch section heading"/>
    <w:basedOn w:val="BillBasic"/>
    <w:next w:val="Amain"/>
    <w:rsid w:val="00C10595"/>
    <w:pPr>
      <w:spacing w:before="160"/>
      <w:jc w:val="left"/>
      <w:outlineLvl w:val="4"/>
    </w:pPr>
    <w:rPr>
      <w:rFonts w:ascii="Arial" w:hAnsi="Arial"/>
      <w:b/>
    </w:rPr>
  </w:style>
  <w:style w:type="paragraph" w:customStyle="1" w:styleId="Status">
    <w:name w:val="Status"/>
    <w:basedOn w:val="Normal"/>
    <w:rsid w:val="007D66D1"/>
    <w:pPr>
      <w:spacing w:before="280"/>
      <w:jc w:val="center"/>
    </w:pPr>
    <w:rPr>
      <w:rFonts w:ascii="Arial" w:hAnsi="Arial"/>
      <w:sz w:val="14"/>
    </w:rPr>
  </w:style>
  <w:style w:type="paragraph" w:customStyle="1" w:styleId="FooterInfoCentre">
    <w:name w:val="FooterInfoCentre"/>
    <w:basedOn w:val="FooterInfo"/>
    <w:rsid w:val="007D66D1"/>
    <w:pPr>
      <w:spacing w:before="60"/>
      <w:jc w:val="center"/>
    </w:pPr>
  </w:style>
  <w:style w:type="paragraph" w:customStyle="1" w:styleId="00Spine">
    <w:name w:val="00Spine"/>
    <w:basedOn w:val="Normal"/>
    <w:rsid w:val="007D66D1"/>
  </w:style>
  <w:style w:type="paragraph" w:customStyle="1" w:styleId="05Endnote0">
    <w:name w:val="05Endnote"/>
    <w:basedOn w:val="Normal"/>
    <w:rsid w:val="007D66D1"/>
  </w:style>
  <w:style w:type="paragraph" w:customStyle="1" w:styleId="06Copyright">
    <w:name w:val="06Copyright"/>
    <w:basedOn w:val="Normal"/>
    <w:rsid w:val="007D66D1"/>
  </w:style>
  <w:style w:type="paragraph" w:customStyle="1" w:styleId="RepubNo">
    <w:name w:val="RepubNo"/>
    <w:basedOn w:val="BillBasicHeading"/>
    <w:rsid w:val="007D66D1"/>
    <w:pPr>
      <w:keepNext w:val="0"/>
      <w:spacing w:before="600"/>
      <w:jc w:val="both"/>
    </w:pPr>
    <w:rPr>
      <w:sz w:val="26"/>
    </w:rPr>
  </w:style>
  <w:style w:type="paragraph" w:customStyle="1" w:styleId="EffectiveDate">
    <w:name w:val="EffectiveDate"/>
    <w:basedOn w:val="Normal"/>
    <w:rsid w:val="007D66D1"/>
    <w:pPr>
      <w:spacing w:before="120"/>
    </w:pPr>
    <w:rPr>
      <w:rFonts w:ascii="Arial" w:hAnsi="Arial"/>
      <w:b/>
      <w:sz w:val="26"/>
    </w:rPr>
  </w:style>
  <w:style w:type="paragraph" w:customStyle="1" w:styleId="CoverInForce">
    <w:name w:val="CoverInForce"/>
    <w:basedOn w:val="BillBasicHeading"/>
    <w:rsid w:val="007D66D1"/>
    <w:pPr>
      <w:keepNext w:val="0"/>
      <w:spacing w:before="400"/>
    </w:pPr>
    <w:rPr>
      <w:b w:val="0"/>
    </w:rPr>
  </w:style>
  <w:style w:type="paragraph" w:customStyle="1" w:styleId="CoverHeading">
    <w:name w:val="CoverHeading"/>
    <w:basedOn w:val="Normal"/>
    <w:rsid w:val="007D66D1"/>
    <w:rPr>
      <w:rFonts w:ascii="Arial" w:hAnsi="Arial"/>
      <w:b/>
    </w:rPr>
  </w:style>
  <w:style w:type="paragraph" w:customStyle="1" w:styleId="CoverSubHdg">
    <w:name w:val="CoverSubHdg"/>
    <w:basedOn w:val="CoverHeading"/>
    <w:rsid w:val="007D66D1"/>
    <w:pPr>
      <w:spacing w:before="120"/>
    </w:pPr>
    <w:rPr>
      <w:sz w:val="20"/>
    </w:rPr>
  </w:style>
  <w:style w:type="paragraph" w:customStyle="1" w:styleId="CoverActName">
    <w:name w:val="CoverActName"/>
    <w:basedOn w:val="BillBasicHeading"/>
    <w:rsid w:val="007D66D1"/>
    <w:pPr>
      <w:keepNext w:val="0"/>
      <w:spacing w:before="260"/>
    </w:pPr>
  </w:style>
  <w:style w:type="paragraph" w:customStyle="1" w:styleId="CoverText">
    <w:name w:val="CoverText"/>
    <w:basedOn w:val="Normal"/>
    <w:uiPriority w:val="99"/>
    <w:rsid w:val="007D66D1"/>
    <w:pPr>
      <w:spacing w:before="100"/>
      <w:jc w:val="both"/>
    </w:pPr>
    <w:rPr>
      <w:sz w:val="20"/>
    </w:rPr>
  </w:style>
  <w:style w:type="paragraph" w:customStyle="1" w:styleId="CoverTextPara">
    <w:name w:val="CoverTextPara"/>
    <w:basedOn w:val="CoverText"/>
    <w:rsid w:val="007D66D1"/>
    <w:pPr>
      <w:tabs>
        <w:tab w:val="right" w:pos="600"/>
        <w:tab w:val="left" w:pos="840"/>
      </w:tabs>
      <w:ind w:left="840" w:hanging="840"/>
    </w:pPr>
  </w:style>
  <w:style w:type="paragraph" w:customStyle="1" w:styleId="AH1ChapterSymb">
    <w:name w:val="A H1 Chapter Symb"/>
    <w:basedOn w:val="AH1Chapter"/>
    <w:next w:val="AH2Part"/>
    <w:rsid w:val="007D66D1"/>
    <w:pPr>
      <w:tabs>
        <w:tab w:val="clear" w:pos="2600"/>
        <w:tab w:val="left" w:pos="0"/>
      </w:tabs>
      <w:ind w:left="2480" w:hanging="2960"/>
    </w:pPr>
  </w:style>
  <w:style w:type="paragraph" w:customStyle="1" w:styleId="AH2PartSymb">
    <w:name w:val="A H2 Part Symb"/>
    <w:basedOn w:val="AH2Part"/>
    <w:next w:val="AH3Div"/>
    <w:rsid w:val="007D66D1"/>
    <w:pPr>
      <w:tabs>
        <w:tab w:val="clear" w:pos="2600"/>
        <w:tab w:val="left" w:pos="0"/>
      </w:tabs>
      <w:ind w:left="2480" w:hanging="2960"/>
    </w:pPr>
  </w:style>
  <w:style w:type="paragraph" w:customStyle="1" w:styleId="AH3DivSymb">
    <w:name w:val="A H3 Div Symb"/>
    <w:basedOn w:val="AH3Div"/>
    <w:next w:val="AH5Sec"/>
    <w:rsid w:val="007D66D1"/>
    <w:pPr>
      <w:tabs>
        <w:tab w:val="clear" w:pos="2600"/>
        <w:tab w:val="left" w:pos="0"/>
      </w:tabs>
      <w:ind w:left="2480" w:hanging="2960"/>
    </w:pPr>
  </w:style>
  <w:style w:type="paragraph" w:customStyle="1" w:styleId="AH4SubDivSymb">
    <w:name w:val="A H4 SubDiv Symb"/>
    <w:basedOn w:val="AH4SubDiv"/>
    <w:next w:val="AH5Sec"/>
    <w:rsid w:val="007D66D1"/>
    <w:pPr>
      <w:tabs>
        <w:tab w:val="clear" w:pos="2600"/>
        <w:tab w:val="left" w:pos="0"/>
      </w:tabs>
      <w:ind w:left="2480" w:hanging="2960"/>
    </w:pPr>
  </w:style>
  <w:style w:type="paragraph" w:customStyle="1" w:styleId="AH5SecSymb">
    <w:name w:val="A H5 Sec Symb"/>
    <w:basedOn w:val="AH5Sec"/>
    <w:next w:val="Amain"/>
    <w:rsid w:val="007D66D1"/>
    <w:pPr>
      <w:tabs>
        <w:tab w:val="clear" w:pos="1100"/>
        <w:tab w:val="left" w:pos="0"/>
      </w:tabs>
      <w:ind w:hanging="1580"/>
    </w:pPr>
  </w:style>
  <w:style w:type="paragraph" w:customStyle="1" w:styleId="AmainSymb">
    <w:name w:val="A main Symb"/>
    <w:basedOn w:val="Amain"/>
    <w:rsid w:val="007D66D1"/>
    <w:pPr>
      <w:tabs>
        <w:tab w:val="left" w:pos="0"/>
      </w:tabs>
      <w:ind w:left="1120" w:hanging="1600"/>
    </w:pPr>
  </w:style>
  <w:style w:type="paragraph" w:customStyle="1" w:styleId="AparaSymb">
    <w:name w:val="A para Symb"/>
    <w:basedOn w:val="Apara"/>
    <w:rsid w:val="007D66D1"/>
    <w:pPr>
      <w:tabs>
        <w:tab w:val="right" w:pos="0"/>
      </w:tabs>
      <w:ind w:hanging="2080"/>
    </w:pPr>
  </w:style>
  <w:style w:type="paragraph" w:customStyle="1" w:styleId="Assectheading">
    <w:name w:val="A ssect heading"/>
    <w:basedOn w:val="Amain"/>
    <w:rsid w:val="007D66D1"/>
    <w:pPr>
      <w:keepNext/>
      <w:tabs>
        <w:tab w:val="clear" w:pos="900"/>
        <w:tab w:val="clear" w:pos="1100"/>
      </w:tabs>
      <w:spacing w:before="300"/>
      <w:ind w:left="0" w:firstLine="0"/>
      <w:outlineLvl w:val="9"/>
    </w:pPr>
    <w:rPr>
      <w:i/>
    </w:rPr>
  </w:style>
  <w:style w:type="paragraph" w:customStyle="1" w:styleId="AsubparaSymb">
    <w:name w:val="A subpara Symb"/>
    <w:basedOn w:val="Asubpara"/>
    <w:rsid w:val="007D66D1"/>
    <w:pPr>
      <w:tabs>
        <w:tab w:val="left" w:pos="0"/>
      </w:tabs>
      <w:ind w:left="2098" w:hanging="2580"/>
    </w:pPr>
  </w:style>
  <w:style w:type="paragraph" w:customStyle="1" w:styleId="Actdetails">
    <w:name w:val="Act details"/>
    <w:basedOn w:val="Normal"/>
    <w:rsid w:val="007D66D1"/>
    <w:pPr>
      <w:spacing w:before="20"/>
      <w:ind w:left="1400"/>
    </w:pPr>
    <w:rPr>
      <w:rFonts w:ascii="Arial" w:hAnsi="Arial"/>
      <w:sz w:val="20"/>
    </w:rPr>
  </w:style>
  <w:style w:type="paragraph" w:customStyle="1" w:styleId="AmdtEntries">
    <w:name w:val="AmdtEntries"/>
    <w:basedOn w:val="BillBasicHeading"/>
    <w:rsid w:val="007D66D1"/>
    <w:pPr>
      <w:keepNext w:val="0"/>
      <w:tabs>
        <w:tab w:val="clear" w:pos="2600"/>
      </w:tabs>
      <w:spacing w:before="0"/>
      <w:ind w:left="3200" w:hanging="2100"/>
    </w:pPr>
    <w:rPr>
      <w:sz w:val="18"/>
    </w:rPr>
  </w:style>
  <w:style w:type="paragraph" w:customStyle="1" w:styleId="AmdtEntriesDefL2">
    <w:name w:val="AmdtEntriesDefL2"/>
    <w:basedOn w:val="AmdtEntries"/>
    <w:rsid w:val="007D66D1"/>
    <w:pPr>
      <w:tabs>
        <w:tab w:val="left" w:pos="3000"/>
      </w:tabs>
      <w:ind w:left="3600" w:hanging="2500"/>
    </w:pPr>
  </w:style>
  <w:style w:type="paragraph" w:customStyle="1" w:styleId="AmdtsEntriesDefL2">
    <w:name w:val="AmdtsEntriesDefL2"/>
    <w:basedOn w:val="Normal"/>
    <w:rsid w:val="007D66D1"/>
    <w:pPr>
      <w:tabs>
        <w:tab w:val="left" w:pos="3000"/>
      </w:tabs>
      <w:ind w:left="3100" w:hanging="2000"/>
    </w:pPr>
    <w:rPr>
      <w:rFonts w:ascii="Arial" w:hAnsi="Arial"/>
      <w:sz w:val="18"/>
    </w:rPr>
  </w:style>
  <w:style w:type="paragraph" w:customStyle="1" w:styleId="AmdtsEntries">
    <w:name w:val="AmdtsEntries"/>
    <w:basedOn w:val="BillBasicHeading"/>
    <w:rsid w:val="007D66D1"/>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7D66D1"/>
    <w:pPr>
      <w:tabs>
        <w:tab w:val="clear" w:pos="2600"/>
      </w:tabs>
      <w:spacing w:before="120"/>
      <w:ind w:left="1100"/>
    </w:pPr>
    <w:rPr>
      <w:sz w:val="18"/>
    </w:rPr>
  </w:style>
  <w:style w:type="paragraph" w:customStyle="1" w:styleId="Asamby">
    <w:name w:val="As am by"/>
    <w:basedOn w:val="Normal"/>
    <w:next w:val="Normal"/>
    <w:rsid w:val="007D66D1"/>
    <w:pPr>
      <w:spacing w:before="240"/>
      <w:ind w:left="1100"/>
    </w:pPr>
    <w:rPr>
      <w:rFonts w:ascii="Arial" w:hAnsi="Arial"/>
      <w:sz w:val="20"/>
    </w:rPr>
  </w:style>
  <w:style w:type="character" w:customStyle="1" w:styleId="charSymb">
    <w:name w:val="charSymb"/>
    <w:basedOn w:val="DefaultParagraphFont"/>
    <w:rsid w:val="007D66D1"/>
    <w:rPr>
      <w:rFonts w:ascii="Arial" w:hAnsi="Arial"/>
      <w:sz w:val="24"/>
      <w:bdr w:val="single" w:sz="4" w:space="0" w:color="auto"/>
    </w:rPr>
  </w:style>
  <w:style w:type="character" w:customStyle="1" w:styleId="charTableNo">
    <w:name w:val="charTableNo"/>
    <w:basedOn w:val="DefaultParagraphFont"/>
    <w:rsid w:val="007D66D1"/>
  </w:style>
  <w:style w:type="character" w:customStyle="1" w:styleId="charTableText">
    <w:name w:val="charTableText"/>
    <w:basedOn w:val="DefaultParagraphFont"/>
    <w:rsid w:val="007D66D1"/>
  </w:style>
  <w:style w:type="paragraph" w:customStyle="1" w:styleId="Dict-HeadingSymb">
    <w:name w:val="Dict-Heading Symb"/>
    <w:basedOn w:val="Dict-Heading"/>
    <w:rsid w:val="007D66D1"/>
    <w:pPr>
      <w:tabs>
        <w:tab w:val="left" w:pos="0"/>
      </w:tabs>
      <w:ind w:left="2480" w:hanging="2960"/>
    </w:pPr>
  </w:style>
  <w:style w:type="paragraph" w:customStyle="1" w:styleId="EarlierRepubEntries">
    <w:name w:val="EarlierRepubEntries"/>
    <w:basedOn w:val="Normal"/>
    <w:rsid w:val="007D66D1"/>
    <w:pPr>
      <w:spacing w:before="60" w:after="60"/>
    </w:pPr>
    <w:rPr>
      <w:rFonts w:ascii="Arial" w:hAnsi="Arial"/>
      <w:sz w:val="18"/>
    </w:rPr>
  </w:style>
  <w:style w:type="paragraph" w:customStyle="1" w:styleId="EarlierRepubHdg">
    <w:name w:val="EarlierRepubHdg"/>
    <w:basedOn w:val="Normal"/>
    <w:rsid w:val="007D66D1"/>
    <w:pPr>
      <w:keepNext/>
    </w:pPr>
    <w:rPr>
      <w:rFonts w:ascii="Arial" w:hAnsi="Arial"/>
      <w:b/>
      <w:sz w:val="20"/>
    </w:rPr>
  </w:style>
  <w:style w:type="paragraph" w:customStyle="1" w:styleId="Endnote20">
    <w:name w:val="Endnote2"/>
    <w:basedOn w:val="Normal"/>
    <w:rsid w:val="007D66D1"/>
    <w:pPr>
      <w:keepNext/>
      <w:tabs>
        <w:tab w:val="left" w:pos="1100"/>
      </w:tabs>
      <w:spacing w:before="360"/>
    </w:pPr>
    <w:rPr>
      <w:rFonts w:ascii="Arial" w:hAnsi="Arial"/>
      <w:b/>
    </w:rPr>
  </w:style>
  <w:style w:type="paragraph" w:customStyle="1" w:styleId="Endnote3">
    <w:name w:val="Endnote3"/>
    <w:basedOn w:val="Normal"/>
    <w:rsid w:val="007D66D1"/>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7D66D1"/>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7D66D1"/>
    <w:pPr>
      <w:spacing w:before="60"/>
      <w:ind w:left="1100"/>
      <w:jc w:val="both"/>
    </w:pPr>
    <w:rPr>
      <w:sz w:val="20"/>
    </w:rPr>
  </w:style>
  <w:style w:type="paragraph" w:customStyle="1" w:styleId="EndNoteParas">
    <w:name w:val="EndNoteParas"/>
    <w:basedOn w:val="EndNoteTextEPS"/>
    <w:rsid w:val="007D66D1"/>
    <w:pPr>
      <w:tabs>
        <w:tab w:val="right" w:pos="1432"/>
      </w:tabs>
      <w:ind w:left="1840" w:hanging="1840"/>
    </w:pPr>
  </w:style>
  <w:style w:type="paragraph" w:customStyle="1" w:styleId="EndnotesAbbrev">
    <w:name w:val="EndnotesAbbrev"/>
    <w:basedOn w:val="Normal"/>
    <w:rsid w:val="007D66D1"/>
    <w:pPr>
      <w:spacing w:before="20"/>
    </w:pPr>
    <w:rPr>
      <w:rFonts w:ascii="Arial" w:hAnsi="Arial"/>
      <w:color w:val="000000"/>
      <w:sz w:val="16"/>
    </w:rPr>
  </w:style>
  <w:style w:type="paragraph" w:customStyle="1" w:styleId="EPSCoverTop">
    <w:name w:val="EPSCoverTop"/>
    <w:basedOn w:val="Normal"/>
    <w:rsid w:val="007D66D1"/>
    <w:pPr>
      <w:jc w:val="right"/>
    </w:pPr>
    <w:rPr>
      <w:rFonts w:ascii="Arial" w:hAnsi="Arial"/>
      <w:sz w:val="20"/>
    </w:rPr>
  </w:style>
  <w:style w:type="paragraph" w:customStyle="1" w:styleId="LegHistNote">
    <w:name w:val="LegHistNote"/>
    <w:basedOn w:val="Actdetails"/>
    <w:rsid w:val="007D66D1"/>
    <w:pPr>
      <w:spacing w:before="60"/>
      <w:ind w:left="2700" w:right="-60" w:hanging="1300"/>
    </w:pPr>
    <w:rPr>
      <w:sz w:val="18"/>
    </w:rPr>
  </w:style>
  <w:style w:type="paragraph" w:customStyle="1" w:styleId="LongTitleSymb">
    <w:name w:val="LongTitleSymb"/>
    <w:basedOn w:val="LongTitle"/>
    <w:rsid w:val="007D66D1"/>
    <w:pPr>
      <w:ind w:hanging="480"/>
    </w:pPr>
  </w:style>
  <w:style w:type="paragraph" w:styleId="MacroText">
    <w:name w:val="macro"/>
    <w:semiHidden/>
    <w:rsid w:val="007D66D1"/>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7D66D1"/>
    <w:pPr>
      <w:tabs>
        <w:tab w:val="left" w:pos="2600"/>
      </w:tabs>
      <w:ind w:left="2600"/>
    </w:pPr>
  </w:style>
  <w:style w:type="paragraph" w:customStyle="1" w:styleId="ModH1Chapter">
    <w:name w:val="Mod H1 Chapter"/>
    <w:basedOn w:val="IH1ChapSymb"/>
    <w:rsid w:val="007D66D1"/>
    <w:pPr>
      <w:tabs>
        <w:tab w:val="clear" w:pos="2600"/>
        <w:tab w:val="left" w:pos="3300"/>
      </w:tabs>
      <w:ind w:left="3300"/>
    </w:pPr>
  </w:style>
  <w:style w:type="paragraph" w:customStyle="1" w:styleId="IH1ChapSymb">
    <w:name w:val="I H1 Chap Symb"/>
    <w:basedOn w:val="BillBasicHeading"/>
    <w:next w:val="Normal"/>
    <w:rsid w:val="007D66D1"/>
    <w:pPr>
      <w:tabs>
        <w:tab w:val="left" w:pos="-3080"/>
        <w:tab w:val="left" w:pos="0"/>
      </w:tabs>
      <w:spacing w:before="320"/>
      <w:ind w:left="2600" w:hanging="3080"/>
    </w:pPr>
    <w:rPr>
      <w:sz w:val="34"/>
    </w:rPr>
  </w:style>
  <w:style w:type="paragraph" w:customStyle="1" w:styleId="ModH2Part">
    <w:name w:val="Mod H2 Part"/>
    <w:basedOn w:val="IH2PartSymb"/>
    <w:rsid w:val="007D66D1"/>
    <w:pPr>
      <w:tabs>
        <w:tab w:val="clear" w:pos="2600"/>
        <w:tab w:val="left" w:pos="3300"/>
      </w:tabs>
      <w:ind w:left="3300"/>
    </w:pPr>
  </w:style>
  <w:style w:type="paragraph" w:customStyle="1" w:styleId="IH2PartSymb">
    <w:name w:val="I H2 Part Symb"/>
    <w:basedOn w:val="BillBasicHeading"/>
    <w:next w:val="Normal"/>
    <w:rsid w:val="007D66D1"/>
    <w:pPr>
      <w:tabs>
        <w:tab w:val="left" w:pos="-3080"/>
        <w:tab w:val="left" w:pos="0"/>
      </w:tabs>
      <w:spacing w:before="380"/>
      <w:ind w:left="2600" w:hanging="3080"/>
    </w:pPr>
    <w:rPr>
      <w:sz w:val="32"/>
    </w:rPr>
  </w:style>
  <w:style w:type="paragraph" w:customStyle="1" w:styleId="ModH3Div">
    <w:name w:val="Mod H3 Div"/>
    <w:basedOn w:val="IH3DivSymb"/>
    <w:rsid w:val="007D66D1"/>
    <w:pPr>
      <w:tabs>
        <w:tab w:val="clear" w:pos="2600"/>
        <w:tab w:val="left" w:pos="3300"/>
      </w:tabs>
      <w:ind w:left="3300"/>
    </w:pPr>
  </w:style>
  <w:style w:type="paragraph" w:customStyle="1" w:styleId="IH3DivSymb">
    <w:name w:val="I H3 Div Symb"/>
    <w:basedOn w:val="BillBasicHeading"/>
    <w:next w:val="Normal"/>
    <w:rsid w:val="007D66D1"/>
    <w:pPr>
      <w:tabs>
        <w:tab w:val="left" w:pos="-3080"/>
        <w:tab w:val="left" w:pos="0"/>
      </w:tabs>
      <w:spacing w:before="240"/>
      <w:ind w:left="2600" w:hanging="3080"/>
    </w:pPr>
    <w:rPr>
      <w:sz w:val="28"/>
    </w:rPr>
  </w:style>
  <w:style w:type="paragraph" w:customStyle="1" w:styleId="ModH4SubDiv">
    <w:name w:val="Mod H4 SubDiv"/>
    <w:basedOn w:val="IH4SubDivSymb"/>
    <w:rsid w:val="007D66D1"/>
    <w:pPr>
      <w:tabs>
        <w:tab w:val="clear" w:pos="2600"/>
        <w:tab w:val="left" w:pos="3300"/>
      </w:tabs>
      <w:ind w:left="3300"/>
    </w:pPr>
  </w:style>
  <w:style w:type="paragraph" w:customStyle="1" w:styleId="IH4SubDivSymb">
    <w:name w:val="I H4 SubDiv Symb"/>
    <w:basedOn w:val="BillBasicHeading"/>
    <w:next w:val="Normal"/>
    <w:rsid w:val="007D66D1"/>
    <w:pPr>
      <w:tabs>
        <w:tab w:val="left" w:pos="-3080"/>
        <w:tab w:val="left" w:pos="0"/>
      </w:tabs>
      <w:spacing w:before="240"/>
      <w:ind w:left="2600" w:hanging="3080"/>
      <w:jc w:val="both"/>
    </w:pPr>
    <w:rPr>
      <w:sz w:val="26"/>
    </w:rPr>
  </w:style>
  <w:style w:type="paragraph" w:customStyle="1" w:styleId="ModH5Sec">
    <w:name w:val="Mod H5 Sec"/>
    <w:basedOn w:val="IH5SecSymb"/>
    <w:rsid w:val="007D66D1"/>
    <w:pPr>
      <w:tabs>
        <w:tab w:val="clear" w:pos="1100"/>
        <w:tab w:val="left" w:pos="1800"/>
      </w:tabs>
      <w:ind w:left="2200"/>
    </w:pPr>
  </w:style>
  <w:style w:type="paragraph" w:customStyle="1" w:styleId="IH5SecSymb">
    <w:name w:val="I H5 Sec Symb"/>
    <w:basedOn w:val="BillBasicHeading"/>
    <w:next w:val="Normal"/>
    <w:rsid w:val="007D66D1"/>
    <w:pPr>
      <w:tabs>
        <w:tab w:val="clear" w:pos="2600"/>
        <w:tab w:val="left" w:pos="-1580"/>
        <w:tab w:val="left" w:pos="0"/>
        <w:tab w:val="left" w:pos="1100"/>
      </w:tabs>
      <w:spacing w:before="240"/>
      <w:ind w:left="1100" w:hanging="1580"/>
    </w:pPr>
  </w:style>
  <w:style w:type="paragraph" w:customStyle="1" w:styleId="Modmain">
    <w:name w:val="Mod main"/>
    <w:basedOn w:val="Amain"/>
    <w:rsid w:val="007D66D1"/>
    <w:pPr>
      <w:tabs>
        <w:tab w:val="clear" w:pos="900"/>
        <w:tab w:val="clear" w:pos="1100"/>
        <w:tab w:val="right" w:pos="1600"/>
        <w:tab w:val="left" w:pos="1800"/>
      </w:tabs>
      <w:ind w:left="2200"/>
    </w:pPr>
  </w:style>
  <w:style w:type="paragraph" w:customStyle="1" w:styleId="Modmainreturn">
    <w:name w:val="Mod main return"/>
    <w:basedOn w:val="AmainreturnSymb"/>
    <w:rsid w:val="007D66D1"/>
    <w:pPr>
      <w:ind w:left="1800"/>
    </w:pPr>
  </w:style>
  <w:style w:type="paragraph" w:customStyle="1" w:styleId="ModNote">
    <w:name w:val="Mod Note"/>
    <w:basedOn w:val="aNoteSymb"/>
    <w:rsid w:val="007D66D1"/>
    <w:pPr>
      <w:tabs>
        <w:tab w:val="left" w:pos="2600"/>
      </w:tabs>
      <w:ind w:left="2600"/>
    </w:pPr>
  </w:style>
  <w:style w:type="paragraph" w:customStyle="1" w:styleId="Modpara">
    <w:name w:val="Mod para"/>
    <w:basedOn w:val="BillBasic"/>
    <w:rsid w:val="007D66D1"/>
    <w:pPr>
      <w:tabs>
        <w:tab w:val="right" w:pos="2100"/>
        <w:tab w:val="left" w:pos="2300"/>
      </w:tabs>
      <w:ind w:left="2700" w:hanging="1600"/>
      <w:outlineLvl w:val="6"/>
    </w:pPr>
  </w:style>
  <w:style w:type="paragraph" w:customStyle="1" w:styleId="Modparareturn">
    <w:name w:val="Mod para return"/>
    <w:basedOn w:val="AparareturnSymb"/>
    <w:rsid w:val="007D66D1"/>
    <w:pPr>
      <w:ind w:left="2300"/>
    </w:pPr>
  </w:style>
  <w:style w:type="paragraph" w:customStyle="1" w:styleId="AparareturnSymb">
    <w:name w:val="A para return Symb"/>
    <w:basedOn w:val="BillBasic"/>
    <w:rsid w:val="007D66D1"/>
    <w:pPr>
      <w:tabs>
        <w:tab w:val="left" w:pos="2081"/>
      </w:tabs>
      <w:ind w:left="1599" w:hanging="2081"/>
    </w:pPr>
  </w:style>
  <w:style w:type="paragraph" w:customStyle="1" w:styleId="Modref">
    <w:name w:val="Mod ref"/>
    <w:basedOn w:val="refSymb"/>
    <w:rsid w:val="007D66D1"/>
    <w:pPr>
      <w:ind w:left="1100"/>
    </w:pPr>
  </w:style>
  <w:style w:type="paragraph" w:customStyle="1" w:styleId="Modsubpara">
    <w:name w:val="Mod subpara"/>
    <w:basedOn w:val="Asubpara"/>
    <w:rsid w:val="007D66D1"/>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7D66D1"/>
    <w:pPr>
      <w:ind w:left="3040"/>
    </w:pPr>
  </w:style>
  <w:style w:type="paragraph" w:customStyle="1" w:styleId="AsubparareturnSymb">
    <w:name w:val="A subpara return Symb"/>
    <w:basedOn w:val="BillBasic"/>
    <w:rsid w:val="007D66D1"/>
    <w:pPr>
      <w:tabs>
        <w:tab w:val="left" w:pos="2580"/>
      </w:tabs>
      <w:ind w:left="2098" w:hanging="2580"/>
    </w:pPr>
  </w:style>
  <w:style w:type="paragraph" w:customStyle="1" w:styleId="Modsubsubpara">
    <w:name w:val="Mod subsubpara"/>
    <w:basedOn w:val="AsubsubparaSymb"/>
    <w:rsid w:val="007D66D1"/>
    <w:pPr>
      <w:tabs>
        <w:tab w:val="clear" w:pos="2400"/>
        <w:tab w:val="clear" w:pos="2600"/>
        <w:tab w:val="right" w:pos="3160"/>
        <w:tab w:val="left" w:pos="3360"/>
      </w:tabs>
      <w:ind w:left="3760" w:hanging="2660"/>
    </w:pPr>
  </w:style>
  <w:style w:type="paragraph" w:customStyle="1" w:styleId="AsubsubparaSymb">
    <w:name w:val="A subsubpara Symb"/>
    <w:basedOn w:val="BillBasic"/>
    <w:rsid w:val="007D66D1"/>
    <w:pPr>
      <w:tabs>
        <w:tab w:val="left" w:pos="0"/>
        <w:tab w:val="right" w:pos="2400"/>
        <w:tab w:val="left" w:pos="2600"/>
      </w:tabs>
      <w:ind w:left="2602" w:hanging="3084"/>
      <w:outlineLvl w:val="8"/>
    </w:pPr>
  </w:style>
  <w:style w:type="paragraph" w:customStyle="1" w:styleId="NewAct">
    <w:name w:val="New Act"/>
    <w:basedOn w:val="Normal"/>
    <w:next w:val="Actdetails"/>
    <w:link w:val="NewActChar"/>
    <w:rsid w:val="007D66D1"/>
    <w:pPr>
      <w:keepNext/>
      <w:spacing w:before="180"/>
      <w:ind w:left="1100"/>
    </w:pPr>
    <w:rPr>
      <w:rFonts w:ascii="Arial" w:hAnsi="Arial"/>
      <w:b/>
      <w:sz w:val="20"/>
    </w:rPr>
  </w:style>
  <w:style w:type="character" w:customStyle="1" w:styleId="NewActChar">
    <w:name w:val="New Act Char"/>
    <w:basedOn w:val="DefaultParagraphFont"/>
    <w:link w:val="NewAct"/>
    <w:locked/>
    <w:rsid w:val="00624C01"/>
    <w:rPr>
      <w:rFonts w:ascii="Arial" w:hAnsi="Arial"/>
      <w:b/>
      <w:lang w:eastAsia="en-US"/>
    </w:rPr>
  </w:style>
  <w:style w:type="paragraph" w:customStyle="1" w:styleId="NewReg">
    <w:name w:val="New Reg"/>
    <w:basedOn w:val="NewAct"/>
    <w:next w:val="Actdetails"/>
    <w:rsid w:val="007D66D1"/>
  </w:style>
  <w:style w:type="paragraph" w:customStyle="1" w:styleId="RenumProvEntries">
    <w:name w:val="RenumProvEntries"/>
    <w:basedOn w:val="Normal"/>
    <w:rsid w:val="007D66D1"/>
    <w:pPr>
      <w:spacing w:before="60"/>
    </w:pPr>
    <w:rPr>
      <w:rFonts w:ascii="Arial" w:hAnsi="Arial"/>
      <w:sz w:val="20"/>
    </w:rPr>
  </w:style>
  <w:style w:type="paragraph" w:customStyle="1" w:styleId="RenumProvHdg">
    <w:name w:val="RenumProvHdg"/>
    <w:basedOn w:val="Normal"/>
    <w:rsid w:val="007D66D1"/>
    <w:rPr>
      <w:rFonts w:ascii="Arial" w:hAnsi="Arial"/>
      <w:b/>
      <w:sz w:val="22"/>
    </w:rPr>
  </w:style>
  <w:style w:type="paragraph" w:customStyle="1" w:styleId="RenumProvHeader">
    <w:name w:val="RenumProvHeader"/>
    <w:basedOn w:val="Normal"/>
    <w:rsid w:val="007D66D1"/>
    <w:rPr>
      <w:rFonts w:ascii="Arial" w:hAnsi="Arial"/>
      <w:b/>
      <w:sz w:val="22"/>
    </w:rPr>
  </w:style>
  <w:style w:type="paragraph" w:customStyle="1" w:styleId="RenumProvSubsectEntries">
    <w:name w:val="RenumProvSubsectEntries"/>
    <w:basedOn w:val="RenumProvEntries"/>
    <w:rsid w:val="007D66D1"/>
    <w:pPr>
      <w:ind w:left="252"/>
    </w:pPr>
  </w:style>
  <w:style w:type="paragraph" w:customStyle="1" w:styleId="RenumTableHdg">
    <w:name w:val="RenumTableHdg"/>
    <w:basedOn w:val="Normal"/>
    <w:rsid w:val="007D66D1"/>
    <w:pPr>
      <w:spacing w:before="120"/>
    </w:pPr>
    <w:rPr>
      <w:rFonts w:ascii="Arial" w:hAnsi="Arial"/>
      <w:b/>
      <w:sz w:val="20"/>
    </w:rPr>
  </w:style>
  <w:style w:type="paragraph" w:customStyle="1" w:styleId="SchclauseheadingSymb">
    <w:name w:val="Sch clause heading Symb"/>
    <w:basedOn w:val="Schclauseheading"/>
    <w:rsid w:val="007D66D1"/>
    <w:pPr>
      <w:tabs>
        <w:tab w:val="left" w:pos="0"/>
      </w:tabs>
      <w:ind w:left="980" w:hanging="1460"/>
    </w:pPr>
  </w:style>
  <w:style w:type="paragraph" w:customStyle="1" w:styleId="SchSubClause">
    <w:name w:val="Sch SubClause"/>
    <w:basedOn w:val="Schclauseheading"/>
    <w:rsid w:val="007D66D1"/>
    <w:rPr>
      <w:b w:val="0"/>
    </w:rPr>
  </w:style>
  <w:style w:type="paragraph" w:customStyle="1" w:styleId="Sched-FormSymb">
    <w:name w:val="Sched-Form Symb"/>
    <w:basedOn w:val="Sched-Form"/>
    <w:rsid w:val="007D66D1"/>
    <w:pPr>
      <w:tabs>
        <w:tab w:val="left" w:pos="0"/>
      </w:tabs>
      <w:ind w:left="2480" w:hanging="2960"/>
    </w:pPr>
  </w:style>
  <w:style w:type="paragraph" w:customStyle="1" w:styleId="Sched-Form-18Space">
    <w:name w:val="Sched-Form-18Space"/>
    <w:basedOn w:val="Normal"/>
    <w:rsid w:val="007D66D1"/>
    <w:pPr>
      <w:spacing w:before="360" w:after="60"/>
    </w:pPr>
    <w:rPr>
      <w:sz w:val="22"/>
    </w:rPr>
  </w:style>
  <w:style w:type="paragraph" w:customStyle="1" w:styleId="Sched-headingSymb">
    <w:name w:val="Sched-heading Symb"/>
    <w:basedOn w:val="Sched-heading"/>
    <w:rsid w:val="007D66D1"/>
    <w:pPr>
      <w:tabs>
        <w:tab w:val="left" w:pos="0"/>
      </w:tabs>
      <w:ind w:left="2480" w:hanging="2960"/>
    </w:pPr>
  </w:style>
  <w:style w:type="paragraph" w:customStyle="1" w:styleId="Sched-PartSymb">
    <w:name w:val="Sched-Part Symb"/>
    <w:basedOn w:val="Sched-Part"/>
    <w:rsid w:val="007D66D1"/>
    <w:pPr>
      <w:tabs>
        <w:tab w:val="left" w:pos="0"/>
      </w:tabs>
      <w:ind w:left="2480" w:hanging="2960"/>
    </w:pPr>
  </w:style>
  <w:style w:type="paragraph" w:styleId="Subtitle">
    <w:name w:val="Subtitle"/>
    <w:basedOn w:val="Normal"/>
    <w:qFormat/>
    <w:rsid w:val="007D66D1"/>
    <w:pPr>
      <w:spacing w:after="60"/>
      <w:jc w:val="center"/>
      <w:outlineLvl w:val="1"/>
    </w:pPr>
    <w:rPr>
      <w:rFonts w:ascii="Arial" w:hAnsi="Arial"/>
    </w:rPr>
  </w:style>
  <w:style w:type="paragraph" w:customStyle="1" w:styleId="TLegEntries">
    <w:name w:val="TLegEntries"/>
    <w:basedOn w:val="Normal"/>
    <w:rsid w:val="007D66D1"/>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7D66D1"/>
    <w:pPr>
      <w:ind w:firstLine="0"/>
    </w:pPr>
    <w:rPr>
      <w:b/>
    </w:rPr>
  </w:style>
  <w:style w:type="paragraph" w:styleId="TOC9">
    <w:name w:val="toc 9"/>
    <w:basedOn w:val="Normal"/>
    <w:next w:val="Normal"/>
    <w:autoRedefine/>
    <w:uiPriority w:val="39"/>
    <w:rsid w:val="007D66D1"/>
    <w:pPr>
      <w:ind w:left="1920" w:right="600"/>
    </w:pPr>
  </w:style>
  <w:style w:type="paragraph" w:customStyle="1" w:styleId="EndNoteTextPub">
    <w:name w:val="EndNoteTextPub"/>
    <w:basedOn w:val="Normal"/>
    <w:rsid w:val="007D66D1"/>
    <w:pPr>
      <w:spacing w:before="60"/>
      <w:ind w:left="1100"/>
      <w:jc w:val="both"/>
    </w:pPr>
    <w:rPr>
      <w:sz w:val="20"/>
    </w:rPr>
  </w:style>
  <w:style w:type="paragraph" w:customStyle="1" w:styleId="Actbullet">
    <w:name w:val="Act bullet"/>
    <w:basedOn w:val="Normal"/>
    <w:uiPriority w:val="99"/>
    <w:rsid w:val="007D66D1"/>
    <w:pPr>
      <w:numPr>
        <w:numId w:val="20"/>
      </w:numPr>
      <w:tabs>
        <w:tab w:val="left" w:pos="900"/>
      </w:tabs>
      <w:spacing w:before="20"/>
      <w:ind w:right="-60"/>
    </w:pPr>
    <w:rPr>
      <w:rFonts w:ascii="Arial" w:hAnsi="Arial"/>
      <w:sz w:val="18"/>
    </w:rPr>
  </w:style>
  <w:style w:type="paragraph" w:customStyle="1" w:styleId="PrincipalActdetails">
    <w:name w:val="Principal Act details"/>
    <w:basedOn w:val="Actdetails"/>
    <w:rsid w:val="00C10595"/>
    <w:pPr>
      <w:ind w:left="600" w:right="-60"/>
    </w:pPr>
    <w:rPr>
      <w:rFonts w:cs="Arial"/>
      <w:sz w:val="18"/>
      <w:szCs w:val="18"/>
    </w:rPr>
  </w:style>
  <w:style w:type="paragraph" w:customStyle="1" w:styleId="AsAm">
    <w:name w:val="AsAm"/>
    <w:basedOn w:val="Actdetails"/>
    <w:rsid w:val="00C10595"/>
    <w:pPr>
      <w:ind w:left="1100" w:right="-60"/>
    </w:pPr>
    <w:rPr>
      <w:rFonts w:cs="Arial"/>
      <w:sz w:val="18"/>
      <w:szCs w:val="18"/>
    </w:rPr>
  </w:style>
  <w:style w:type="paragraph" w:customStyle="1" w:styleId="TOCOL1">
    <w:name w:val="TOCOL 1"/>
    <w:basedOn w:val="TOC1"/>
    <w:rsid w:val="007D66D1"/>
  </w:style>
  <w:style w:type="paragraph" w:customStyle="1" w:styleId="TOCOL2">
    <w:name w:val="TOCOL 2"/>
    <w:basedOn w:val="TOC2"/>
    <w:rsid w:val="007D66D1"/>
    <w:pPr>
      <w:keepNext w:val="0"/>
    </w:pPr>
  </w:style>
  <w:style w:type="paragraph" w:customStyle="1" w:styleId="TOCOL3">
    <w:name w:val="TOCOL 3"/>
    <w:basedOn w:val="TOC3"/>
    <w:rsid w:val="007D66D1"/>
    <w:pPr>
      <w:keepNext w:val="0"/>
    </w:pPr>
  </w:style>
  <w:style w:type="paragraph" w:customStyle="1" w:styleId="TOCOL4">
    <w:name w:val="TOCOL 4"/>
    <w:basedOn w:val="TOC4"/>
    <w:rsid w:val="007D66D1"/>
    <w:pPr>
      <w:keepNext w:val="0"/>
    </w:pPr>
  </w:style>
  <w:style w:type="paragraph" w:customStyle="1" w:styleId="TOCOL5">
    <w:name w:val="TOCOL 5"/>
    <w:basedOn w:val="TOC5"/>
    <w:rsid w:val="007D66D1"/>
    <w:pPr>
      <w:tabs>
        <w:tab w:val="left" w:pos="400"/>
      </w:tabs>
    </w:pPr>
  </w:style>
  <w:style w:type="paragraph" w:customStyle="1" w:styleId="TOCOL6">
    <w:name w:val="TOCOL 6"/>
    <w:basedOn w:val="TOC6"/>
    <w:rsid w:val="007D66D1"/>
    <w:pPr>
      <w:keepNext w:val="0"/>
    </w:pPr>
  </w:style>
  <w:style w:type="paragraph" w:customStyle="1" w:styleId="TOCOL7">
    <w:name w:val="TOCOL 7"/>
    <w:basedOn w:val="TOC7"/>
    <w:rsid w:val="007D66D1"/>
  </w:style>
  <w:style w:type="paragraph" w:customStyle="1" w:styleId="TOCOL8">
    <w:name w:val="TOCOL 8"/>
    <w:basedOn w:val="TOC8"/>
    <w:rsid w:val="007D66D1"/>
  </w:style>
  <w:style w:type="paragraph" w:customStyle="1" w:styleId="TOCOL9">
    <w:name w:val="TOCOL 9"/>
    <w:basedOn w:val="TOC9"/>
    <w:rsid w:val="007D66D1"/>
    <w:pPr>
      <w:ind w:right="0"/>
    </w:pPr>
  </w:style>
  <w:style w:type="paragraph" w:customStyle="1" w:styleId="TOC10">
    <w:name w:val="TOC 10"/>
    <w:basedOn w:val="TOC5"/>
    <w:rsid w:val="007D66D1"/>
    <w:rPr>
      <w:szCs w:val="24"/>
    </w:rPr>
  </w:style>
  <w:style w:type="character" w:customStyle="1" w:styleId="charNotBold">
    <w:name w:val="charNotBold"/>
    <w:basedOn w:val="DefaultParagraphFont"/>
    <w:rsid w:val="007D66D1"/>
    <w:rPr>
      <w:rFonts w:ascii="Arial" w:hAnsi="Arial"/>
      <w:sz w:val="20"/>
    </w:rPr>
  </w:style>
  <w:style w:type="paragraph" w:customStyle="1" w:styleId="Billname1">
    <w:name w:val="Billname1"/>
    <w:basedOn w:val="Normal"/>
    <w:rsid w:val="007D66D1"/>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7D66D1"/>
    <w:rPr>
      <w:rFonts w:ascii="Tahoma" w:hAnsi="Tahoma" w:cs="Tahoma"/>
      <w:sz w:val="16"/>
      <w:szCs w:val="16"/>
    </w:rPr>
  </w:style>
  <w:style w:type="character" w:customStyle="1" w:styleId="BalloonTextChar">
    <w:name w:val="Balloon Text Char"/>
    <w:basedOn w:val="DefaultParagraphFont"/>
    <w:link w:val="BalloonText"/>
    <w:uiPriority w:val="99"/>
    <w:rsid w:val="007D66D1"/>
    <w:rPr>
      <w:rFonts w:ascii="Tahoma" w:hAnsi="Tahoma" w:cs="Tahoma"/>
      <w:sz w:val="16"/>
      <w:szCs w:val="16"/>
      <w:lang w:eastAsia="en-US"/>
    </w:rPr>
  </w:style>
  <w:style w:type="character" w:styleId="Hyperlink">
    <w:name w:val="Hyperlink"/>
    <w:basedOn w:val="DefaultParagraphFont"/>
    <w:uiPriority w:val="99"/>
    <w:unhideWhenUsed/>
    <w:rsid w:val="007D66D1"/>
    <w:rPr>
      <w:color w:val="0000FF" w:themeColor="hyperlink"/>
      <w:u w:val="single"/>
    </w:rPr>
  </w:style>
  <w:style w:type="paragraph" w:customStyle="1" w:styleId="TablePara10">
    <w:name w:val="TablePara10"/>
    <w:basedOn w:val="tablepara"/>
    <w:rsid w:val="007D66D1"/>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7D66D1"/>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7D66D1"/>
    <w:rPr>
      <w:sz w:val="20"/>
    </w:rPr>
  </w:style>
  <w:style w:type="paragraph" w:customStyle="1" w:styleId="ShadedSchClauseSymb">
    <w:name w:val="Shaded Sch Clause Symb"/>
    <w:basedOn w:val="ShadedSchClause"/>
    <w:rsid w:val="007D66D1"/>
    <w:pPr>
      <w:tabs>
        <w:tab w:val="left" w:pos="0"/>
      </w:tabs>
      <w:ind w:left="975" w:hanging="1457"/>
    </w:pPr>
  </w:style>
  <w:style w:type="paragraph" w:customStyle="1" w:styleId="CoverTextBullet">
    <w:name w:val="CoverTextBullet"/>
    <w:basedOn w:val="CoverText"/>
    <w:qFormat/>
    <w:rsid w:val="007D66D1"/>
    <w:pPr>
      <w:numPr>
        <w:numId w:val="5"/>
      </w:numPr>
    </w:pPr>
    <w:rPr>
      <w:color w:val="000000"/>
    </w:rPr>
  </w:style>
  <w:style w:type="paragraph" w:customStyle="1" w:styleId="01aPreamble">
    <w:name w:val="01aPreamble"/>
    <w:basedOn w:val="Normal"/>
    <w:qFormat/>
    <w:rsid w:val="007D66D1"/>
  </w:style>
  <w:style w:type="paragraph" w:customStyle="1" w:styleId="TableBullet">
    <w:name w:val="TableBullet"/>
    <w:basedOn w:val="TableText10"/>
    <w:qFormat/>
    <w:rsid w:val="007D66D1"/>
    <w:pPr>
      <w:numPr>
        <w:numId w:val="9"/>
      </w:numPr>
    </w:pPr>
  </w:style>
  <w:style w:type="paragraph" w:customStyle="1" w:styleId="TableNumbered">
    <w:name w:val="TableNumbered"/>
    <w:basedOn w:val="TableText10"/>
    <w:qFormat/>
    <w:rsid w:val="007D66D1"/>
    <w:pPr>
      <w:numPr>
        <w:numId w:val="10"/>
      </w:numPr>
    </w:pPr>
  </w:style>
  <w:style w:type="character" w:customStyle="1" w:styleId="charCitHyperlinkItal">
    <w:name w:val="charCitHyperlinkItal"/>
    <w:basedOn w:val="Hyperlink"/>
    <w:uiPriority w:val="1"/>
    <w:rsid w:val="007D66D1"/>
    <w:rPr>
      <w:i/>
      <w:color w:val="0000FF" w:themeColor="hyperlink"/>
      <w:u w:val="none"/>
    </w:rPr>
  </w:style>
  <w:style w:type="character" w:customStyle="1" w:styleId="charCitHyperlinkAbbrev">
    <w:name w:val="charCitHyperlinkAbbrev"/>
    <w:basedOn w:val="Hyperlink"/>
    <w:uiPriority w:val="1"/>
    <w:rsid w:val="007D66D1"/>
    <w:rPr>
      <w:color w:val="0000FF" w:themeColor="hyperlink"/>
      <w:u w:val="none"/>
    </w:rPr>
  </w:style>
  <w:style w:type="paragraph" w:customStyle="1" w:styleId="FormRule">
    <w:name w:val="FormRule"/>
    <w:basedOn w:val="Normal"/>
    <w:rsid w:val="007D66D1"/>
    <w:pPr>
      <w:pBdr>
        <w:top w:val="single" w:sz="4" w:space="1" w:color="auto"/>
      </w:pBdr>
      <w:spacing w:before="160" w:after="40"/>
      <w:ind w:left="3220" w:right="3260"/>
    </w:pPr>
    <w:rPr>
      <w:sz w:val="8"/>
    </w:rPr>
  </w:style>
  <w:style w:type="paragraph" w:customStyle="1" w:styleId="OldAmdtsEntries">
    <w:name w:val="OldAmdtsEntries"/>
    <w:basedOn w:val="BillBasicHeading"/>
    <w:rsid w:val="007D66D1"/>
    <w:pPr>
      <w:tabs>
        <w:tab w:val="clear" w:pos="2600"/>
        <w:tab w:val="left" w:leader="dot" w:pos="2700"/>
      </w:tabs>
      <w:ind w:left="2700" w:hanging="2000"/>
    </w:pPr>
    <w:rPr>
      <w:sz w:val="18"/>
    </w:rPr>
  </w:style>
  <w:style w:type="paragraph" w:customStyle="1" w:styleId="OldAmdt2ndLine">
    <w:name w:val="OldAmdt2ndLine"/>
    <w:basedOn w:val="OldAmdtsEntries"/>
    <w:rsid w:val="007D66D1"/>
    <w:pPr>
      <w:tabs>
        <w:tab w:val="left" w:pos="2700"/>
      </w:tabs>
      <w:spacing w:before="0"/>
    </w:pPr>
  </w:style>
  <w:style w:type="paragraph" w:customStyle="1" w:styleId="parainpara">
    <w:name w:val="para in para"/>
    <w:rsid w:val="007D66D1"/>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7D66D1"/>
    <w:pPr>
      <w:spacing w:after="60"/>
      <w:ind w:left="2800"/>
    </w:pPr>
    <w:rPr>
      <w:rFonts w:ascii="ACTCrest" w:hAnsi="ACTCrest"/>
      <w:sz w:val="216"/>
    </w:rPr>
  </w:style>
  <w:style w:type="paragraph" w:customStyle="1" w:styleId="AuthorisedBlock">
    <w:name w:val="AuthorisedBlock"/>
    <w:basedOn w:val="Normal"/>
    <w:rsid w:val="007D66D1"/>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7D66D1"/>
    <w:rPr>
      <w:b w:val="0"/>
      <w:sz w:val="32"/>
    </w:rPr>
  </w:style>
  <w:style w:type="paragraph" w:customStyle="1" w:styleId="MH1Chapter">
    <w:name w:val="M H1 Chapter"/>
    <w:basedOn w:val="AH1Chapter"/>
    <w:rsid w:val="007D66D1"/>
    <w:pPr>
      <w:tabs>
        <w:tab w:val="clear" w:pos="2600"/>
        <w:tab w:val="left" w:pos="2720"/>
      </w:tabs>
      <w:ind w:left="4000" w:hanging="3300"/>
    </w:pPr>
  </w:style>
  <w:style w:type="paragraph" w:customStyle="1" w:styleId="ApprFormHd">
    <w:name w:val="ApprFormHd"/>
    <w:basedOn w:val="Sched-heading"/>
    <w:rsid w:val="007D66D1"/>
    <w:pPr>
      <w:ind w:left="0" w:firstLine="0"/>
    </w:pPr>
  </w:style>
  <w:style w:type="paragraph" w:customStyle="1" w:styleId="Actdetailsnote">
    <w:name w:val="Act details note"/>
    <w:basedOn w:val="Actdetails"/>
    <w:uiPriority w:val="99"/>
    <w:rsid w:val="007D66D1"/>
    <w:pPr>
      <w:ind w:left="1620" w:right="-60" w:hanging="720"/>
    </w:pPr>
    <w:rPr>
      <w:sz w:val="18"/>
    </w:rPr>
  </w:style>
  <w:style w:type="paragraph" w:customStyle="1" w:styleId="DetailsNo">
    <w:name w:val="Details No"/>
    <w:basedOn w:val="Actdetails"/>
    <w:uiPriority w:val="99"/>
    <w:rsid w:val="007D66D1"/>
    <w:pPr>
      <w:ind w:left="0"/>
    </w:pPr>
    <w:rPr>
      <w:sz w:val="18"/>
    </w:rPr>
  </w:style>
  <w:style w:type="paragraph" w:customStyle="1" w:styleId="ISchMain">
    <w:name w:val="I Sch Main"/>
    <w:basedOn w:val="BillBasic"/>
    <w:rsid w:val="007D66D1"/>
    <w:pPr>
      <w:tabs>
        <w:tab w:val="right" w:pos="900"/>
        <w:tab w:val="left" w:pos="1100"/>
      </w:tabs>
      <w:ind w:left="1100" w:hanging="1100"/>
    </w:pPr>
  </w:style>
  <w:style w:type="paragraph" w:customStyle="1" w:styleId="ISchpara">
    <w:name w:val="I Sch para"/>
    <w:basedOn w:val="BillBasic"/>
    <w:rsid w:val="007D66D1"/>
    <w:pPr>
      <w:tabs>
        <w:tab w:val="right" w:pos="1400"/>
        <w:tab w:val="left" w:pos="1600"/>
      </w:tabs>
      <w:ind w:left="1600" w:hanging="1600"/>
    </w:pPr>
  </w:style>
  <w:style w:type="paragraph" w:customStyle="1" w:styleId="ISchsubpara">
    <w:name w:val="I Sch subpara"/>
    <w:basedOn w:val="BillBasic"/>
    <w:rsid w:val="007D66D1"/>
    <w:pPr>
      <w:tabs>
        <w:tab w:val="right" w:pos="1940"/>
        <w:tab w:val="left" w:pos="2140"/>
      </w:tabs>
      <w:ind w:left="2140" w:hanging="2140"/>
    </w:pPr>
  </w:style>
  <w:style w:type="paragraph" w:customStyle="1" w:styleId="ISchsubsubpara">
    <w:name w:val="I Sch subsubpara"/>
    <w:basedOn w:val="BillBasic"/>
    <w:rsid w:val="007D66D1"/>
    <w:pPr>
      <w:tabs>
        <w:tab w:val="right" w:pos="2460"/>
        <w:tab w:val="left" w:pos="2660"/>
      </w:tabs>
      <w:ind w:left="2660" w:hanging="2660"/>
    </w:pPr>
  </w:style>
  <w:style w:type="paragraph" w:customStyle="1" w:styleId="AssectheadingSymb">
    <w:name w:val="A ssect heading Symb"/>
    <w:basedOn w:val="Amain"/>
    <w:rsid w:val="007D66D1"/>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7D66D1"/>
    <w:pPr>
      <w:tabs>
        <w:tab w:val="left" w:pos="1582"/>
      </w:tabs>
      <w:ind w:left="1100" w:hanging="1582"/>
    </w:pPr>
  </w:style>
  <w:style w:type="paragraph" w:customStyle="1" w:styleId="aDefparaSymb">
    <w:name w:val="aDef para Symb"/>
    <w:basedOn w:val="Apara"/>
    <w:rsid w:val="007D66D1"/>
    <w:pPr>
      <w:tabs>
        <w:tab w:val="clear" w:pos="1600"/>
        <w:tab w:val="left" w:pos="0"/>
        <w:tab w:val="left" w:pos="1599"/>
      </w:tabs>
      <w:ind w:left="1599" w:hanging="2081"/>
    </w:pPr>
  </w:style>
  <w:style w:type="paragraph" w:customStyle="1" w:styleId="aDefsubparaSymb">
    <w:name w:val="aDef subpara Symb"/>
    <w:basedOn w:val="Asubpara"/>
    <w:rsid w:val="007D66D1"/>
    <w:pPr>
      <w:tabs>
        <w:tab w:val="left" w:pos="0"/>
      </w:tabs>
      <w:ind w:left="2098" w:hanging="2580"/>
    </w:pPr>
  </w:style>
  <w:style w:type="paragraph" w:customStyle="1" w:styleId="SchAparaSymb">
    <w:name w:val="Sch A para Symb"/>
    <w:basedOn w:val="Apara"/>
    <w:rsid w:val="007D66D1"/>
    <w:pPr>
      <w:tabs>
        <w:tab w:val="left" w:pos="0"/>
      </w:tabs>
      <w:ind w:hanging="2080"/>
    </w:pPr>
  </w:style>
  <w:style w:type="paragraph" w:customStyle="1" w:styleId="SchAsubparaSymb">
    <w:name w:val="Sch A subpara Symb"/>
    <w:basedOn w:val="Asubpara"/>
    <w:rsid w:val="007D66D1"/>
    <w:pPr>
      <w:tabs>
        <w:tab w:val="left" w:pos="0"/>
      </w:tabs>
      <w:ind w:hanging="2580"/>
    </w:pPr>
  </w:style>
  <w:style w:type="paragraph" w:customStyle="1" w:styleId="SchAsubsubparaSymb">
    <w:name w:val="Sch A subsubpara Symb"/>
    <w:basedOn w:val="AsubsubparaSymb"/>
    <w:rsid w:val="007D66D1"/>
  </w:style>
  <w:style w:type="paragraph" w:customStyle="1" w:styleId="IshadedH5SecSymb">
    <w:name w:val="I shaded H5 Sec Symb"/>
    <w:basedOn w:val="AH5Sec"/>
    <w:rsid w:val="007D66D1"/>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7D66D1"/>
    <w:pPr>
      <w:tabs>
        <w:tab w:val="clear" w:pos="-1580"/>
      </w:tabs>
      <w:ind w:left="975" w:hanging="1457"/>
    </w:pPr>
  </w:style>
  <w:style w:type="paragraph" w:customStyle="1" w:styleId="IMainSymb">
    <w:name w:val="I Main Symb"/>
    <w:basedOn w:val="Amain"/>
    <w:rsid w:val="007D66D1"/>
    <w:pPr>
      <w:tabs>
        <w:tab w:val="left" w:pos="0"/>
      </w:tabs>
      <w:ind w:hanging="1580"/>
    </w:pPr>
  </w:style>
  <w:style w:type="paragraph" w:customStyle="1" w:styleId="IparaSymb">
    <w:name w:val="I para Symb"/>
    <w:basedOn w:val="Apara"/>
    <w:rsid w:val="007D66D1"/>
    <w:pPr>
      <w:tabs>
        <w:tab w:val="left" w:pos="0"/>
      </w:tabs>
      <w:ind w:hanging="2080"/>
      <w:outlineLvl w:val="9"/>
    </w:pPr>
  </w:style>
  <w:style w:type="paragraph" w:customStyle="1" w:styleId="IsubparaSymb">
    <w:name w:val="I subpara Symb"/>
    <w:basedOn w:val="Asubpara"/>
    <w:rsid w:val="007D66D1"/>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7D66D1"/>
    <w:pPr>
      <w:tabs>
        <w:tab w:val="clear" w:pos="2400"/>
        <w:tab w:val="clear" w:pos="2600"/>
        <w:tab w:val="right" w:pos="2460"/>
        <w:tab w:val="left" w:pos="2660"/>
      </w:tabs>
      <w:ind w:left="2660" w:hanging="3140"/>
    </w:pPr>
  </w:style>
  <w:style w:type="paragraph" w:customStyle="1" w:styleId="IdefparaSymb">
    <w:name w:val="I def para Symb"/>
    <w:basedOn w:val="IparaSymb"/>
    <w:rsid w:val="007D66D1"/>
    <w:pPr>
      <w:ind w:left="1599" w:hanging="2081"/>
    </w:pPr>
  </w:style>
  <w:style w:type="paragraph" w:customStyle="1" w:styleId="IdefsubparaSymb">
    <w:name w:val="I def subpara Symb"/>
    <w:basedOn w:val="IsubparaSymb"/>
    <w:rsid w:val="007D66D1"/>
    <w:pPr>
      <w:ind w:left="2138"/>
    </w:pPr>
  </w:style>
  <w:style w:type="paragraph" w:customStyle="1" w:styleId="ISched-headingSymb">
    <w:name w:val="I Sched-heading Symb"/>
    <w:basedOn w:val="BillBasicHeading"/>
    <w:next w:val="Normal"/>
    <w:rsid w:val="007D66D1"/>
    <w:pPr>
      <w:tabs>
        <w:tab w:val="left" w:pos="-3080"/>
        <w:tab w:val="left" w:pos="0"/>
      </w:tabs>
      <w:spacing w:before="320"/>
      <w:ind w:left="2600" w:hanging="3080"/>
    </w:pPr>
    <w:rPr>
      <w:sz w:val="34"/>
    </w:rPr>
  </w:style>
  <w:style w:type="paragraph" w:customStyle="1" w:styleId="ISched-PartSymb">
    <w:name w:val="I Sched-Part Symb"/>
    <w:basedOn w:val="BillBasicHeading"/>
    <w:rsid w:val="007D66D1"/>
    <w:pPr>
      <w:tabs>
        <w:tab w:val="left" w:pos="-3080"/>
        <w:tab w:val="left" w:pos="0"/>
      </w:tabs>
      <w:spacing w:before="380"/>
      <w:ind w:left="2600" w:hanging="3080"/>
    </w:pPr>
    <w:rPr>
      <w:sz w:val="32"/>
    </w:rPr>
  </w:style>
  <w:style w:type="paragraph" w:customStyle="1" w:styleId="ISched-formSymb">
    <w:name w:val="I Sched-form Symb"/>
    <w:basedOn w:val="BillBasicHeading"/>
    <w:rsid w:val="007D66D1"/>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7D66D1"/>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7D66D1"/>
    <w:pPr>
      <w:tabs>
        <w:tab w:val="left" w:pos="-3080"/>
        <w:tab w:val="left" w:pos="0"/>
      </w:tabs>
      <w:spacing w:before="320"/>
      <w:ind w:left="2600" w:hanging="3080"/>
      <w:jc w:val="both"/>
    </w:pPr>
    <w:rPr>
      <w:sz w:val="34"/>
    </w:rPr>
  </w:style>
  <w:style w:type="paragraph" w:customStyle="1" w:styleId="AmainbulletSymb">
    <w:name w:val="A main bullet Symb"/>
    <w:basedOn w:val="BillBasic"/>
    <w:rsid w:val="007D66D1"/>
    <w:pPr>
      <w:tabs>
        <w:tab w:val="left" w:pos="1100"/>
      </w:tabs>
      <w:spacing w:before="60"/>
      <w:ind w:left="1500" w:hanging="1986"/>
    </w:pPr>
  </w:style>
  <w:style w:type="paragraph" w:customStyle="1" w:styleId="aExamHdgssSymb">
    <w:name w:val="aExamHdgss Symb"/>
    <w:basedOn w:val="BillBasicHeading"/>
    <w:next w:val="Normal"/>
    <w:rsid w:val="007D66D1"/>
    <w:pPr>
      <w:tabs>
        <w:tab w:val="clear" w:pos="2600"/>
        <w:tab w:val="left" w:pos="1582"/>
      </w:tabs>
      <w:ind w:left="1100" w:hanging="1582"/>
    </w:pPr>
    <w:rPr>
      <w:sz w:val="18"/>
    </w:rPr>
  </w:style>
  <w:style w:type="paragraph" w:customStyle="1" w:styleId="aExamssSymb">
    <w:name w:val="aExamss Symb"/>
    <w:basedOn w:val="aNote"/>
    <w:rsid w:val="007D66D1"/>
    <w:pPr>
      <w:tabs>
        <w:tab w:val="left" w:pos="1582"/>
      </w:tabs>
      <w:spacing w:before="60"/>
      <w:ind w:left="1100" w:hanging="1582"/>
    </w:pPr>
  </w:style>
  <w:style w:type="paragraph" w:customStyle="1" w:styleId="aExamINumssSymb">
    <w:name w:val="aExamINumss Symb"/>
    <w:basedOn w:val="aExamssSymb"/>
    <w:rsid w:val="007D66D1"/>
    <w:pPr>
      <w:tabs>
        <w:tab w:val="left" w:pos="1100"/>
      </w:tabs>
      <w:ind w:left="1500" w:hanging="1986"/>
    </w:pPr>
  </w:style>
  <w:style w:type="paragraph" w:customStyle="1" w:styleId="aExamNumTextssSymb">
    <w:name w:val="aExamNumTextss Symb"/>
    <w:basedOn w:val="aExamssSymb"/>
    <w:rsid w:val="007D66D1"/>
    <w:pPr>
      <w:tabs>
        <w:tab w:val="clear" w:pos="1582"/>
        <w:tab w:val="left" w:pos="1985"/>
      </w:tabs>
      <w:ind w:left="1503" w:hanging="1985"/>
    </w:pPr>
  </w:style>
  <w:style w:type="paragraph" w:customStyle="1" w:styleId="AExamIParaSymb">
    <w:name w:val="AExamIPara Symb"/>
    <w:basedOn w:val="aExam"/>
    <w:rsid w:val="007D66D1"/>
    <w:pPr>
      <w:tabs>
        <w:tab w:val="right" w:pos="1718"/>
      </w:tabs>
      <w:ind w:left="1984" w:hanging="2466"/>
    </w:pPr>
  </w:style>
  <w:style w:type="paragraph" w:customStyle="1" w:styleId="aExamBulletssSymb">
    <w:name w:val="aExamBulletss Symb"/>
    <w:basedOn w:val="aExamssSymb"/>
    <w:rsid w:val="007D66D1"/>
    <w:pPr>
      <w:tabs>
        <w:tab w:val="left" w:pos="1100"/>
      </w:tabs>
      <w:ind w:left="1500" w:hanging="1986"/>
    </w:pPr>
  </w:style>
  <w:style w:type="paragraph" w:customStyle="1" w:styleId="aNoteTextssSymb">
    <w:name w:val="aNoteTextss Symb"/>
    <w:basedOn w:val="Normal"/>
    <w:rsid w:val="007D66D1"/>
    <w:pPr>
      <w:tabs>
        <w:tab w:val="clear" w:pos="0"/>
        <w:tab w:val="left" w:pos="1418"/>
      </w:tabs>
      <w:spacing w:before="60"/>
      <w:ind w:left="1417" w:hanging="1899"/>
      <w:jc w:val="both"/>
    </w:pPr>
    <w:rPr>
      <w:sz w:val="20"/>
    </w:rPr>
  </w:style>
  <w:style w:type="paragraph" w:customStyle="1" w:styleId="aNoteBulletssSymb">
    <w:name w:val="aNoteBulletss Symb"/>
    <w:basedOn w:val="Normal"/>
    <w:rsid w:val="007D66D1"/>
    <w:pPr>
      <w:tabs>
        <w:tab w:val="clear" w:pos="0"/>
        <w:tab w:val="left" w:pos="1899"/>
      </w:tabs>
      <w:spacing w:before="60"/>
      <w:ind w:left="2296" w:hanging="2778"/>
      <w:jc w:val="both"/>
    </w:pPr>
    <w:rPr>
      <w:sz w:val="20"/>
    </w:rPr>
  </w:style>
  <w:style w:type="paragraph" w:customStyle="1" w:styleId="AparabulletSymb">
    <w:name w:val="A para bullet Symb"/>
    <w:basedOn w:val="BillBasic"/>
    <w:rsid w:val="007D66D1"/>
    <w:pPr>
      <w:tabs>
        <w:tab w:val="left" w:pos="1616"/>
        <w:tab w:val="left" w:pos="2495"/>
      </w:tabs>
      <w:spacing w:before="60"/>
      <w:ind w:left="2013" w:hanging="2495"/>
    </w:pPr>
  </w:style>
  <w:style w:type="paragraph" w:customStyle="1" w:styleId="aExamHdgparSymb">
    <w:name w:val="aExamHdgpar Symb"/>
    <w:basedOn w:val="aExamHdgssSymb"/>
    <w:next w:val="Normal"/>
    <w:rsid w:val="007D66D1"/>
    <w:pPr>
      <w:tabs>
        <w:tab w:val="clear" w:pos="1582"/>
        <w:tab w:val="left" w:pos="1599"/>
      </w:tabs>
      <w:ind w:left="1599" w:hanging="2081"/>
    </w:pPr>
  </w:style>
  <w:style w:type="paragraph" w:customStyle="1" w:styleId="aExamparSymb">
    <w:name w:val="aExampar Symb"/>
    <w:basedOn w:val="aExamssSymb"/>
    <w:rsid w:val="007D66D1"/>
    <w:pPr>
      <w:tabs>
        <w:tab w:val="clear" w:pos="1582"/>
        <w:tab w:val="left" w:pos="1599"/>
      </w:tabs>
      <w:ind w:left="1599" w:hanging="2081"/>
    </w:pPr>
  </w:style>
  <w:style w:type="paragraph" w:customStyle="1" w:styleId="aExamINumparSymb">
    <w:name w:val="aExamINumpar Symb"/>
    <w:basedOn w:val="aExamparSymb"/>
    <w:rsid w:val="007D66D1"/>
    <w:pPr>
      <w:tabs>
        <w:tab w:val="left" w:pos="2000"/>
      </w:tabs>
      <w:ind w:left="2041" w:hanging="2495"/>
    </w:pPr>
  </w:style>
  <w:style w:type="paragraph" w:customStyle="1" w:styleId="aExamBulletparSymb">
    <w:name w:val="aExamBulletpar Symb"/>
    <w:basedOn w:val="aExamparSymb"/>
    <w:rsid w:val="007D66D1"/>
    <w:pPr>
      <w:tabs>
        <w:tab w:val="clear" w:pos="1599"/>
        <w:tab w:val="left" w:pos="1616"/>
        <w:tab w:val="left" w:pos="2495"/>
      </w:tabs>
      <w:ind w:left="2013" w:hanging="2495"/>
    </w:pPr>
  </w:style>
  <w:style w:type="paragraph" w:customStyle="1" w:styleId="aNoteparSymb">
    <w:name w:val="aNotepar Symb"/>
    <w:basedOn w:val="BillBasic"/>
    <w:next w:val="Normal"/>
    <w:rsid w:val="007D66D1"/>
    <w:pPr>
      <w:tabs>
        <w:tab w:val="left" w:pos="1599"/>
        <w:tab w:val="left" w:pos="2398"/>
      </w:tabs>
      <w:ind w:left="2410" w:hanging="2892"/>
    </w:pPr>
    <w:rPr>
      <w:sz w:val="20"/>
    </w:rPr>
  </w:style>
  <w:style w:type="paragraph" w:customStyle="1" w:styleId="aNoteTextparSymb">
    <w:name w:val="aNoteTextpar Symb"/>
    <w:basedOn w:val="aNoteparSymb"/>
    <w:rsid w:val="007D66D1"/>
    <w:pPr>
      <w:tabs>
        <w:tab w:val="clear" w:pos="1599"/>
        <w:tab w:val="clear" w:pos="2398"/>
        <w:tab w:val="left" w:pos="2880"/>
      </w:tabs>
      <w:spacing w:before="60"/>
      <w:ind w:left="2398" w:hanging="2880"/>
    </w:pPr>
  </w:style>
  <w:style w:type="paragraph" w:customStyle="1" w:styleId="aNoteParaparSymb">
    <w:name w:val="aNoteParapar Symb"/>
    <w:basedOn w:val="aNoteparSymb"/>
    <w:rsid w:val="007D66D1"/>
    <w:pPr>
      <w:tabs>
        <w:tab w:val="right" w:pos="2640"/>
      </w:tabs>
      <w:spacing w:before="60"/>
      <w:ind w:left="2920" w:hanging="3402"/>
    </w:pPr>
  </w:style>
  <w:style w:type="paragraph" w:customStyle="1" w:styleId="aNoteBulletparSymb">
    <w:name w:val="aNoteBulletpar Symb"/>
    <w:basedOn w:val="aNoteparSymb"/>
    <w:rsid w:val="007D66D1"/>
    <w:pPr>
      <w:tabs>
        <w:tab w:val="clear" w:pos="1599"/>
        <w:tab w:val="left" w:pos="3289"/>
      </w:tabs>
      <w:spacing w:before="60"/>
      <w:ind w:left="2807" w:hanging="3289"/>
    </w:pPr>
  </w:style>
  <w:style w:type="paragraph" w:customStyle="1" w:styleId="AsubparabulletSymb">
    <w:name w:val="A subpara bullet Symb"/>
    <w:basedOn w:val="BillBasic"/>
    <w:rsid w:val="007D66D1"/>
    <w:pPr>
      <w:tabs>
        <w:tab w:val="left" w:pos="2138"/>
        <w:tab w:val="left" w:pos="3005"/>
      </w:tabs>
      <w:spacing w:before="60"/>
      <w:ind w:left="2523" w:hanging="3005"/>
    </w:pPr>
  </w:style>
  <w:style w:type="paragraph" w:customStyle="1" w:styleId="aExamHdgsubparSymb">
    <w:name w:val="aExamHdgsubpar Symb"/>
    <w:basedOn w:val="aExamHdgssSymb"/>
    <w:next w:val="Normal"/>
    <w:rsid w:val="007D66D1"/>
    <w:pPr>
      <w:tabs>
        <w:tab w:val="clear" w:pos="1582"/>
        <w:tab w:val="left" w:pos="2620"/>
      </w:tabs>
      <w:ind w:left="2138" w:hanging="2620"/>
    </w:pPr>
  </w:style>
  <w:style w:type="paragraph" w:customStyle="1" w:styleId="aExamsubparSymb">
    <w:name w:val="aExamsubpar Symb"/>
    <w:basedOn w:val="aExamssSymb"/>
    <w:rsid w:val="007D66D1"/>
    <w:pPr>
      <w:tabs>
        <w:tab w:val="clear" w:pos="1582"/>
        <w:tab w:val="left" w:pos="2620"/>
      </w:tabs>
      <w:ind w:left="2138" w:hanging="2620"/>
    </w:pPr>
  </w:style>
  <w:style w:type="paragraph" w:customStyle="1" w:styleId="aNotesubparSymb">
    <w:name w:val="aNotesubpar Symb"/>
    <w:basedOn w:val="BillBasic"/>
    <w:next w:val="Normal"/>
    <w:rsid w:val="007D66D1"/>
    <w:pPr>
      <w:tabs>
        <w:tab w:val="left" w:pos="2138"/>
        <w:tab w:val="left" w:pos="2937"/>
      </w:tabs>
      <w:ind w:left="2455" w:hanging="2937"/>
    </w:pPr>
    <w:rPr>
      <w:sz w:val="20"/>
    </w:rPr>
  </w:style>
  <w:style w:type="paragraph" w:customStyle="1" w:styleId="aNoteTextsubparSymb">
    <w:name w:val="aNoteTextsubpar Symb"/>
    <w:basedOn w:val="aNotesubparSymb"/>
    <w:rsid w:val="007D66D1"/>
    <w:pPr>
      <w:tabs>
        <w:tab w:val="clear" w:pos="2138"/>
        <w:tab w:val="clear" w:pos="2937"/>
        <w:tab w:val="left" w:pos="2943"/>
      </w:tabs>
      <w:spacing w:before="60"/>
      <w:ind w:left="2943" w:hanging="3425"/>
    </w:pPr>
  </w:style>
  <w:style w:type="paragraph" w:customStyle="1" w:styleId="PenaltySymb">
    <w:name w:val="Penalty Symb"/>
    <w:basedOn w:val="AmainreturnSymb"/>
    <w:rsid w:val="007D66D1"/>
  </w:style>
  <w:style w:type="paragraph" w:customStyle="1" w:styleId="PenaltyParaSymb">
    <w:name w:val="PenaltyPara Symb"/>
    <w:basedOn w:val="Normal"/>
    <w:rsid w:val="007D66D1"/>
    <w:pPr>
      <w:tabs>
        <w:tab w:val="right" w:pos="1360"/>
      </w:tabs>
      <w:spacing w:before="60"/>
      <w:ind w:left="1599" w:hanging="2081"/>
      <w:jc w:val="both"/>
    </w:pPr>
  </w:style>
  <w:style w:type="paragraph" w:customStyle="1" w:styleId="FormulaSymb">
    <w:name w:val="Formula Symb"/>
    <w:basedOn w:val="BillBasic"/>
    <w:rsid w:val="007D66D1"/>
    <w:pPr>
      <w:tabs>
        <w:tab w:val="left" w:pos="-480"/>
      </w:tabs>
      <w:spacing w:line="260" w:lineRule="atLeast"/>
      <w:ind w:hanging="480"/>
      <w:jc w:val="center"/>
    </w:pPr>
  </w:style>
  <w:style w:type="paragraph" w:customStyle="1" w:styleId="NormalSymb">
    <w:name w:val="Normal Symb"/>
    <w:basedOn w:val="Normal"/>
    <w:qFormat/>
    <w:rsid w:val="007D66D1"/>
    <w:pPr>
      <w:ind w:hanging="482"/>
    </w:pPr>
  </w:style>
  <w:style w:type="character" w:styleId="PlaceholderText">
    <w:name w:val="Placeholder Text"/>
    <w:basedOn w:val="DefaultParagraphFont"/>
    <w:uiPriority w:val="99"/>
    <w:semiHidden/>
    <w:rsid w:val="007D66D1"/>
    <w:rPr>
      <w:color w:val="808080"/>
    </w:rPr>
  </w:style>
  <w:style w:type="character" w:styleId="UnresolvedMention">
    <w:name w:val="Unresolved Mention"/>
    <w:basedOn w:val="DefaultParagraphFont"/>
    <w:uiPriority w:val="99"/>
    <w:semiHidden/>
    <w:unhideWhenUsed/>
    <w:rsid w:val="004D729E"/>
    <w:rPr>
      <w:color w:val="605E5C"/>
      <w:shd w:val="clear" w:color="auto" w:fill="E1DFDD"/>
    </w:rPr>
  </w:style>
  <w:style w:type="character" w:styleId="FollowedHyperlink">
    <w:name w:val="FollowedHyperlink"/>
    <w:basedOn w:val="DefaultParagraphFont"/>
    <w:semiHidden/>
    <w:unhideWhenUsed/>
    <w:rsid w:val="00FC42C6"/>
    <w:rPr>
      <w:color w:val="800080" w:themeColor="followedHyperlink"/>
      <w:u w:val="single"/>
    </w:rPr>
  </w:style>
  <w:style w:type="character" w:customStyle="1" w:styleId="HeaderChar">
    <w:name w:val="Header Char"/>
    <w:basedOn w:val="DefaultParagraphFont"/>
    <w:link w:val="Header"/>
    <w:rsid w:val="000E3775"/>
    <w:rPr>
      <w:sz w:val="24"/>
      <w:lang w:eastAsia="en-US"/>
    </w:rPr>
  </w:style>
  <w:style w:type="character" w:customStyle="1" w:styleId="Heading2Char">
    <w:name w:val="Heading 2 Char"/>
    <w:aliases w:val="H2 Char,h2 Char"/>
    <w:basedOn w:val="DefaultParagraphFont"/>
    <w:link w:val="Heading2"/>
    <w:uiPriority w:val="9"/>
    <w:rsid w:val="002C06D3"/>
    <w:rPr>
      <w:rFonts w:ascii="Arial" w:hAnsi="Arial" w:cs="Arial"/>
      <w:b/>
      <w:bCs/>
      <w:iCs/>
      <w:sz w:val="28"/>
      <w:szCs w:val="28"/>
      <w:shd w:val="clear" w:color="auto" w:fill="E0E0E0"/>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27496923">
      <w:bodyDiv w:val="1"/>
      <w:marLeft w:val="0"/>
      <w:marRight w:val="0"/>
      <w:marTop w:val="0"/>
      <w:marBottom w:val="0"/>
      <w:divBdr>
        <w:top w:val="none" w:sz="0" w:space="0" w:color="auto"/>
        <w:left w:val="none" w:sz="0" w:space="0" w:color="auto"/>
        <w:bottom w:val="none" w:sz="0" w:space="0" w:color="auto"/>
        <w:right w:val="none" w:sz="0" w:space="0" w:color="auto"/>
      </w:divBdr>
    </w:div>
    <w:div w:id="15258287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1-14" TargetMode="External"/><Relationship Id="rId671" Type="http://schemas.openxmlformats.org/officeDocument/2006/relationships/hyperlink" Target="https://www.legislation.act.gov.au/a/2020-34/" TargetMode="External"/><Relationship Id="rId769" Type="http://schemas.openxmlformats.org/officeDocument/2006/relationships/hyperlink" Target="http://www.legislation.act.gov.au/a/2016-1/default.asp" TargetMode="External"/><Relationship Id="rId21" Type="http://schemas.openxmlformats.org/officeDocument/2006/relationships/footer" Target="footer2.xml"/><Relationship Id="rId324" Type="http://schemas.openxmlformats.org/officeDocument/2006/relationships/hyperlink" Target="http://www.legislation.act.gov.au/a/2016-1/default.asp" TargetMode="External"/><Relationship Id="rId531" Type="http://schemas.openxmlformats.org/officeDocument/2006/relationships/hyperlink" Target="http://www.legislation.act.gov.au/a/2020-49/" TargetMode="External"/><Relationship Id="rId629" Type="http://schemas.openxmlformats.org/officeDocument/2006/relationships/hyperlink" Target="https://legislation.act.gov.au/a/2023-29/" TargetMode="External"/><Relationship Id="rId170" Type="http://schemas.openxmlformats.org/officeDocument/2006/relationships/hyperlink" Target="http://www.legislation.act.gov.au/a/2004-8" TargetMode="External"/><Relationship Id="rId836" Type="http://schemas.openxmlformats.org/officeDocument/2006/relationships/hyperlink" Target="http://www.legislation.act.gov.au/a/2019-17/default.asp" TargetMode="External"/><Relationship Id="rId268" Type="http://schemas.openxmlformats.org/officeDocument/2006/relationships/hyperlink" Target="http://www.legislation.act.gov.au/a/2020-14/" TargetMode="External"/><Relationship Id="rId475" Type="http://schemas.openxmlformats.org/officeDocument/2006/relationships/hyperlink" Target="http://www.legislation.act.gov.au/a/2020-42/" TargetMode="External"/><Relationship Id="rId682" Type="http://schemas.openxmlformats.org/officeDocument/2006/relationships/hyperlink" Target="http://www.legislation.act.gov.au/a/2005-46" TargetMode="External"/><Relationship Id="rId32" Type="http://schemas.openxmlformats.org/officeDocument/2006/relationships/hyperlink" Target="http://www.legislation.act.gov.au/a/2001-14" TargetMode="External"/><Relationship Id="rId128" Type="http://schemas.openxmlformats.org/officeDocument/2006/relationships/footer" Target="footer8.xml"/><Relationship Id="rId335" Type="http://schemas.openxmlformats.org/officeDocument/2006/relationships/hyperlink" Target="http://www.legislation.act.gov.au/a/2005-46" TargetMode="External"/><Relationship Id="rId542" Type="http://schemas.openxmlformats.org/officeDocument/2006/relationships/hyperlink" Target="http://www.legislation.act.gov.au/a/2006-44" TargetMode="External"/><Relationship Id="rId181" Type="http://schemas.openxmlformats.org/officeDocument/2006/relationships/footer" Target="footer16.xml"/><Relationship Id="rId402" Type="http://schemas.openxmlformats.org/officeDocument/2006/relationships/hyperlink" Target="https://legislation.act.gov.au/a/2023-29/" TargetMode="External"/><Relationship Id="rId847" Type="http://schemas.openxmlformats.org/officeDocument/2006/relationships/hyperlink" Target="http://www.legislation.act.gov.au/a/2020-49/" TargetMode="External"/><Relationship Id="rId279" Type="http://schemas.openxmlformats.org/officeDocument/2006/relationships/hyperlink" Target="https://legislation.act.gov.au/a/2023-53/" TargetMode="External"/><Relationship Id="rId486" Type="http://schemas.openxmlformats.org/officeDocument/2006/relationships/hyperlink" Target="http://www.legislation.act.gov.au/a/2020-42/" TargetMode="External"/><Relationship Id="rId693" Type="http://schemas.openxmlformats.org/officeDocument/2006/relationships/hyperlink" Target="http://www.legislation.act.gov.au/a/2022-25/" TargetMode="External"/><Relationship Id="rId707" Type="http://schemas.openxmlformats.org/officeDocument/2006/relationships/hyperlink" Target="http://www.legislation.act.gov.au/a/2020-42/" TargetMode="External"/><Relationship Id="rId43" Type="http://schemas.openxmlformats.org/officeDocument/2006/relationships/hyperlink" Target="http://www.legislation.act.gov.au/a/db_39269/default.asp" TargetMode="External"/><Relationship Id="rId139" Type="http://schemas.openxmlformats.org/officeDocument/2006/relationships/hyperlink" Target="http://www.legislation.act.gov.au/a/2010-55" TargetMode="External"/><Relationship Id="rId346" Type="http://schemas.openxmlformats.org/officeDocument/2006/relationships/hyperlink" Target="http://www.legislation.act.gov.au/a/2008-22" TargetMode="External"/><Relationship Id="rId553" Type="http://schemas.openxmlformats.org/officeDocument/2006/relationships/hyperlink" Target="http://www.legislation.act.gov.au/a/2006-44" TargetMode="External"/><Relationship Id="rId760" Type="http://schemas.openxmlformats.org/officeDocument/2006/relationships/hyperlink" Target="https://legislation.act.gov.au/a/2023-57/" TargetMode="External"/><Relationship Id="rId192" Type="http://schemas.openxmlformats.org/officeDocument/2006/relationships/hyperlink" Target="http://www.comlaw.gov.au/Details/C2013C00080" TargetMode="External"/><Relationship Id="rId206" Type="http://schemas.openxmlformats.org/officeDocument/2006/relationships/hyperlink" Target="http://www.legislation.act.gov.au/a/1991-81" TargetMode="External"/><Relationship Id="rId413" Type="http://schemas.openxmlformats.org/officeDocument/2006/relationships/hyperlink" Target="http://www.legislation.act.gov.au/a/2005-46" TargetMode="External"/><Relationship Id="rId858" Type="http://schemas.openxmlformats.org/officeDocument/2006/relationships/hyperlink" Target="http://www.legislation.act.gov.au/a/2023-57/" TargetMode="External"/><Relationship Id="rId497" Type="http://schemas.openxmlformats.org/officeDocument/2006/relationships/hyperlink" Target="https://legislation.act.gov.au/a/2023-7/" TargetMode="External"/><Relationship Id="rId620" Type="http://schemas.openxmlformats.org/officeDocument/2006/relationships/hyperlink" Target="http://www.legislation.act.gov.au/a/2018-32/default.asp" TargetMode="External"/><Relationship Id="rId718" Type="http://schemas.openxmlformats.org/officeDocument/2006/relationships/hyperlink" Target="https://legislation.act.gov.au/a/2023-29/" TargetMode="External"/><Relationship Id="rId357" Type="http://schemas.openxmlformats.org/officeDocument/2006/relationships/hyperlink" Target="http://www.legislation.act.gov.au/a/2006-40" TargetMode="External"/><Relationship Id="rId54" Type="http://schemas.openxmlformats.org/officeDocument/2006/relationships/hyperlink" Target="http://www.legislation.act.gov.au/a/2008-19" TargetMode="External"/><Relationship Id="rId217" Type="http://schemas.openxmlformats.org/officeDocument/2006/relationships/footer" Target="footer21.xml"/><Relationship Id="rId564" Type="http://schemas.openxmlformats.org/officeDocument/2006/relationships/hyperlink" Target="http://www.legislation.act.gov.au/a/2008-36" TargetMode="External"/><Relationship Id="rId771" Type="http://schemas.openxmlformats.org/officeDocument/2006/relationships/hyperlink" Target="http://www.legislation.act.gov.au/a/2008-36" TargetMode="External"/><Relationship Id="rId869" Type="http://schemas.openxmlformats.org/officeDocument/2006/relationships/header" Target="header20.xml"/><Relationship Id="rId424" Type="http://schemas.openxmlformats.org/officeDocument/2006/relationships/hyperlink" Target="http://www.legislation.act.gov.au/a/2006-47" TargetMode="External"/><Relationship Id="rId631" Type="http://schemas.openxmlformats.org/officeDocument/2006/relationships/hyperlink" Target="https://legislation.act.gov.au/a/2023-29/" TargetMode="External"/><Relationship Id="rId729" Type="http://schemas.openxmlformats.org/officeDocument/2006/relationships/hyperlink" Target="https://www.legislation.act.gov.au/a/2020-48/" TargetMode="External"/><Relationship Id="rId270" Type="http://schemas.openxmlformats.org/officeDocument/2006/relationships/hyperlink" Target="http://www.legislation.act.gov.au/a/2020-42/" TargetMode="External"/><Relationship Id="rId65" Type="http://schemas.openxmlformats.org/officeDocument/2006/relationships/hyperlink" Target="http://www.legislation.act.gov.au/a/1991-98"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a/2016-1/default.asp" TargetMode="External"/><Relationship Id="rId575" Type="http://schemas.openxmlformats.org/officeDocument/2006/relationships/hyperlink" Target="http://www.legislation.act.gov.au/a/2010-10" TargetMode="External"/><Relationship Id="rId782" Type="http://schemas.openxmlformats.org/officeDocument/2006/relationships/hyperlink" Target="http://www.legislation.act.gov.au/a/2006-47" TargetMode="External"/><Relationship Id="rId228" Type="http://schemas.openxmlformats.org/officeDocument/2006/relationships/hyperlink" Target="http://www.legislation.act.gov.au/cn/2006-21/default.asp" TargetMode="External"/><Relationship Id="rId435" Type="http://schemas.openxmlformats.org/officeDocument/2006/relationships/hyperlink" Target="http://www.legislation.act.gov.au/a/2019-10/" TargetMode="External"/><Relationship Id="rId642" Type="http://schemas.openxmlformats.org/officeDocument/2006/relationships/hyperlink" Target="https://legislation.act.gov.au/a/2023-29/" TargetMode="External"/><Relationship Id="rId281" Type="http://schemas.openxmlformats.org/officeDocument/2006/relationships/hyperlink" Target="http://www.legislation.act.gov.au/a/2006-3" TargetMode="External"/><Relationship Id="rId502" Type="http://schemas.openxmlformats.org/officeDocument/2006/relationships/hyperlink" Target="http://www.legislation.act.gov.au/a/2019-10/" TargetMode="External"/><Relationship Id="rId76" Type="http://schemas.openxmlformats.org/officeDocument/2006/relationships/hyperlink" Target="http://www.legislation.act.gov.au/a/1994-83" TargetMode="External"/><Relationship Id="rId141" Type="http://schemas.openxmlformats.org/officeDocument/2006/relationships/hyperlink" Target="https://www.legislation.gov.au/Series/C2009A00028" TargetMode="External"/><Relationship Id="rId379" Type="http://schemas.openxmlformats.org/officeDocument/2006/relationships/hyperlink" Target="http://www.legislation.act.gov.au/a/2005-46" TargetMode="External"/><Relationship Id="rId586" Type="http://schemas.openxmlformats.org/officeDocument/2006/relationships/hyperlink" Target="http://www.legislation.act.gov.au/a/2018-32/default.asp" TargetMode="External"/><Relationship Id="rId793" Type="http://schemas.openxmlformats.org/officeDocument/2006/relationships/hyperlink" Target="http://www.legislation.act.gov.au/a/2008-20" TargetMode="External"/><Relationship Id="rId807" Type="http://schemas.openxmlformats.org/officeDocument/2006/relationships/hyperlink" Target="http://www.legislation.act.gov.au/a/2011-48" TargetMode="External"/><Relationship Id="rId7" Type="http://schemas.openxmlformats.org/officeDocument/2006/relationships/endnotes" Target="endnotes.xml"/><Relationship Id="rId239" Type="http://schemas.openxmlformats.org/officeDocument/2006/relationships/hyperlink" Target="http://www.legislation.act.gov.au/a/2008-35" TargetMode="External"/><Relationship Id="rId446" Type="http://schemas.openxmlformats.org/officeDocument/2006/relationships/hyperlink" Target="http://www.legislation.act.gov.au/a/2008-36" TargetMode="External"/><Relationship Id="rId653" Type="http://schemas.openxmlformats.org/officeDocument/2006/relationships/hyperlink" Target="https://legislation.act.gov.au/a/2023-29/" TargetMode="External"/><Relationship Id="rId292" Type="http://schemas.openxmlformats.org/officeDocument/2006/relationships/hyperlink" Target="http://www.legislation.act.gov.au/a/2005-46" TargetMode="External"/><Relationship Id="rId306" Type="http://schemas.openxmlformats.org/officeDocument/2006/relationships/hyperlink" Target="http://www.legislation.act.gov.au/a/2008-20" TargetMode="External"/><Relationship Id="rId860" Type="http://schemas.openxmlformats.org/officeDocument/2006/relationships/hyperlink" Target="https://legislation.act.gov.au/a/2023-29/" TargetMode="External"/><Relationship Id="rId87" Type="http://schemas.openxmlformats.org/officeDocument/2006/relationships/hyperlink" Target="http://www.legislation.act.gov.au/a/2008-19" TargetMode="External"/><Relationship Id="rId513" Type="http://schemas.openxmlformats.org/officeDocument/2006/relationships/hyperlink" Target="https://www.legislation.act.gov.au/a/2020-48/" TargetMode="External"/><Relationship Id="rId597" Type="http://schemas.openxmlformats.org/officeDocument/2006/relationships/hyperlink" Target="http://www.legislation.act.gov.au/a/2015-29" TargetMode="External"/><Relationship Id="rId720" Type="http://schemas.openxmlformats.org/officeDocument/2006/relationships/hyperlink" Target="https://legislation.act.gov.au/a/2023-29/" TargetMode="External"/><Relationship Id="rId818" Type="http://schemas.openxmlformats.org/officeDocument/2006/relationships/hyperlink" Target="http://www.legislation.act.gov.au/a/2016-1/default.asp" TargetMode="External"/><Relationship Id="rId152" Type="http://schemas.openxmlformats.org/officeDocument/2006/relationships/hyperlink" Target="http://www.legislation.act.gov.au/a/2001-14" TargetMode="External"/><Relationship Id="rId457" Type="http://schemas.openxmlformats.org/officeDocument/2006/relationships/hyperlink" Target="http://www.legislation.act.gov.au/a/2008-20" TargetMode="External"/><Relationship Id="rId664" Type="http://schemas.openxmlformats.org/officeDocument/2006/relationships/hyperlink" Target="http://www.legislation.act.gov.au/a/2020-14/" TargetMode="External"/><Relationship Id="rId871" Type="http://schemas.openxmlformats.org/officeDocument/2006/relationships/footer" Target="footer25.xml"/><Relationship Id="rId14" Type="http://schemas.openxmlformats.org/officeDocument/2006/relationships/hyperlink" Target="http://www.legislation.act.gov.au/a/2001-14" TargetMode="External"/><Relationship Id="rId317" Type="http://schemas.openxmlformats.org/officeDocument/2006/relationships/hyperlink" Target="http://www.legislation.act.gov.au/a/2018-42/default.asp" TargetMode="External"/><Relationship Id="rId524" Type="http://schemas.openxmlformats.org/officeDocument/2006/relationships/hyperlink" Target="https://www.legislation.act.gov.au/a/2020-48/" TargetMode="External"/><Relationship Id="rId731" Type="http://schemas.openxmlformats.org/officeDocument/2006/relationships/hyperlink" Target="https://www.legislation.act.gov.au/a/2020-48/" TargetMode="External"/><Relationship Id="rId98" Type="http://schemas.openxmlformats.org/officeDocument/2006/relationships/hyperlink" Target="http://www.legislation.act.gov.au/a/2012-38" TargetMode="External"/><Relationship Id="rId163" Type="http://schemas.openxmlformats.org/officeDocument/2006/relationships/hyperlink" Target="http://www.legislation.act.gov.au/a/db_39269/default.asp" TargetMode="External"/><Relationship Id="rId370" Type="http://schemas.openxmlformats.org/officeDocument/2006/relationships/hyperlink" Target="http://www.legislation.act.gov.au/a/2016-13" TargetMode="External"/><Relationship Id="rId829" Type="http://schemas.openxmlformats.org/officeDocument/2006/relationships/hyperlink" Target="http://www.legislation.act.gov.au/a/2017-47/default.asp" TargetMode="External"/><Relationship Id="rId230" Type="http://schemas.openxmlformats.org/officeDocument/2006/relationships/hyperlink" Target="http://www.legislation.act.gov.au/a/2007-22" TargetMode="External"/><Relationship Id="rId468" Type="http://schemas.openxmlformats.org/officeDocument/2006/relationships/hyperlink" Target="https://legislation.act.gov.au/a/2023-57/" TargetMode="External"/><Relationship Id="rId675" Type="http://schemas.openxmlformats.org/officeDocument/2006/relationships/hyperlink" Target="http://www.legislation.act.gov.au/a/2020-14/" TargetMode="External"/><Relationship Id="rId25" Type="http://schemas.openxmlformats.org/officeDocument/2006/relationships/header" Target="header5.xml"/><Relationship Id="rId328" Type="http://schemas.openxmlformats.org/officeDocument/2006/relationships/hyperlink" Target="http://www.legislation.act.gov.au/a/2005-46" TargetMode="External"/><Relationship Id="rId535" Type="http://schemas.openxmlformats.org/officeDocument/2006/relationships/hyperlink" Target="http://www.legislation.act.gov.au/a/2006-44" TargetMode="External"/><Relationship Id="rId742" Type="http://schemas.openxmlformats.org/officeDocument/2006/relationships/hyperlink" Target="https://legislation.act.gov.au/a/2023-29/" TargetMode="External"/><Relationship Id="rId174" Type="http://schemas.openxmlformats.org/officeDocument/2006/relationships/hyperlink" Target="http://www.legislation.act.gov.au/a/2001-14" TargetMode="External"/><Relationship Id="rId381" Type="http://schemas.openxmlformats.org/officeDocument/2006/relationships/hyperlink" Target="http://www.legislation.act.gov.au/a/2005-46" TargetMode="External"/><Relationship Id="rId602" Type="http://schemas.openxmlformats.org/officeDocument/2006/relationships/hyperlink" Target="http://www.legislation.act.gov.au/a/2018-32/default.asp" TargetMode="External"/><Relationship Id="rId241" Type="http://schemas.openxmlformats.org/officeDocument/2006/relationships/hyperlink" Target="http://www.legislation.act.gov.au/a/2010-5" TargetMode="External"/><Relationship Id="rId479" Type="http://schemas.openxmlformats.org/officeDocument/2006/relationships/hyperlink" Target="http://www.legislation.act.gov.au/a/2020-42/" TargetMode="External"/><Relationship Id="rId686" Type="http://schemas.openxmlformats.org/officeDocument/2006/relationships/hyperlink" Target="http://www.legislation.act.gov.au/a/2011-22" TargetMode="External"/><Relationship Id="rId36" Type="http://schemas.openxmlformats.org/officeDocument/2006/relationships/hyperlink" Target="http://www.legislation.act.gov.au/a/2008-19" TargetMode="External"/><Relationship Id="rId339" Type="http://schemas.openxmlformats.org/officeDocument/2006/relationships/hyperlink" Target="http://www.legislation.act.gov.au/a/2016-1/default.asp" TargetMode="External"/><Relationship Id="rId546" Type="http://schemas.openxmlformats.org/officeDocument/2006/relationships/hyperlink" Target="http://www.legislation.act.gov.au/a/2020-42/" TargetMode="External"/><Relationship Id="rId753" Type="http://schemas.openxmlformats.org/officeDocument/2006/relationships/hyperlink" Target="http://www.legislation.act.gov.au/a/2015-29" TargetMode="External"/><Relationship Id="rId101" Type="http://schemas.openxmlformats.org/officeDocument/2006/relationships/hyperlink" Target="http://www.legislation.act.gov.au/a/2012-38" TargetMode="External"/><Relationship Id="rId185" Type="http://schemas.openxmlformats.org/officeDocument/2006/relationships/header" Target="header15.xml"/><Relationship Id="rId406" Type="http://schemas.openxmlformats.org/officeDocument/2006/relationships/hyperlink" Target="https://legislation.act.gov.au/a/2023-57/" TargetMode="External"/><Relationship Id="rId392" Type="http://schemas.openxmlformats.org/officeDocument/2006/relationships/hyperlink" Target="http://www.legislation.act.gov.au/a/2006-44" TargetMode="External"/><Relationship Id="rId613" Type="http://schemas.openxmlformats.org/officeDocument/2006/relationships/hyperlink" Target="http://www.legislation.act.gov.au/a/2015-29" TargetMode="External"/><Relationship Id="rId697" Type="http://schemas.openxmlformats.org/officeDocument/2006/relationships/hyperlink" Target="http://www.legislation.act.gov.au/a/2005-46" TargetMode="External"/><Relationship Id="rId820" Type="http://schemas.openxmlformats.org/officeDocument/2006/relationships/hyperlink" Target="http://www.legislation.act.gov.au/a/2016-49/default.asp" TargetMode="External"/><Relationship Id="rId252" Type="http://schemas.openxmlformats.org/officeDocument/2006/relationships/hyperlink" Target="http://www.legislation.act.gov.au/a/2015-29/default.asp" TargetMode="External"/><Relationship Id="rId47" Type="http://schemas.openxmlformats.org/officeDocument/2006/relationships/hyperlink" Target="http://www.legislation.act.gov.au/a/2001-14" TargetMode="External"/><Relationship Id="rId112" Type="http://schemas.openxmlformats.org/officeDocument/2006/relationships/hyperlink" Target="http://www.legislation.act.gov.au/a/2008-35" TargetMode="External"/><Relationship Id="rId557" Type="http://schemas.openxmlformats.org/officeDocument/2006/relationships/hyperlink" Target="http://www.legislation.act.gov.au/a/2020-42/" TargetMode="External"/><Relationship Id="rId764" Type="http://schemas.openxmlformats.org/officeDocument/2006/relationships/hyperlink" Target="http://www.legislation.act.gov.au/a/2019-10/" TargetMode="External"/><Relationship Id="rId196" Type="http://schemas.openxmlformats.org/officeDocument/2006/relationships/hyperlink" Target="http://www.legislation.act.gov.au/a/1997-84" TargetMode="External"/><Relationship Id="rId417" Type="http://schemas.openxmlformats.org/officeDocument/2006/relationships/hyperlink" Target="http://www.legislation.act.gov.au/a/2018-32/default.asp" TargetMode="External"/><Relationship Id="rId624" Type="http://schemas.openxmlformats.org/officeDocument/2006/relationships/hyperlink" Target="https://legislation.act.gov.au/a/2023-29/" TargetMode="External"/><Relationship Id="rId831" Type="http://schemas.openxmlformats.org/officeDocument/2006/relationships/hyperlink" Target="http://www.legislation.act.gov.au/a/2018-42/default.asp" TargetMode="External"/><Relationship Id="rId263" Type="http://schemas.openxmlformats.org/officeDocument/2006/relationships/hyperlink" Target="https://www.legislation.act.gov.au/cn/2018-12/" TargetMode="External"/><Relationship Id="rId470" Type="http://schemas.openxmlformats.org/officeDocument/2006/relationships/hyperlink" Target="https://legislation.act.gov.au/a/2023-57/" TargetMode="External"/><Relationship Id="rId58" Type="http://schemas.openxmlformats.org/officeDocument/2006/relationships/hyperlink" Target="http://www.legislation.act.gov.au/a/2015-38/default.asp" TargetMode="External"/><Relationship Id="rId123" Type="http://schemas.openxmlformats.org/officeDocument/2006/relationships/hyperlink" Target="http://www.legislation.act.gov.au/a/1991-62" TargetMode="External"/><Relationship Id="rId330" Type="http://schemas.openxmlformats.org/officeDocument/2006/relationships/hyperlink" Target="http://www.legislation.act.gov.au/a/2016-1/default.asp" TargetMode="External"/><Relationship Id="rId568" Type="http://schemas.openxmlformats.org/officeDocument/2006/relationships/hyperlink" Target="http://www.legislation.act.gov.au/a/2016-49/default.asp" TargetMode="External"/><Relationship Id="rId775" Type="http://schemas.openxmlformats.org/officeDocument/2006/relationships/hyperlink" Target="http://www.legislation.act.gov.au/a/2005-46" TargetMode="External"/><Relationship Id="rId428" Type="http://schemas.openxmlformats.org/officeDocument/2006/relationships/hyperlink" Target="https://www.legislation.act.gov.au/a/2020-48/" TargetMode="External"/><Relationship Id="rId635" Type="http://schemas.openxmlformats.org/officeDocument/2006/relationships/hyperlink" Target="https://legislation.act.gov.au/a/2023-29/" TargetMode="External"/><Relationship Id="rId842" Type="http://schemas.openxmlformats.org/officeDocument/2006/relationships/hyperlink" Target="http://www.legislation.act.gov.au/a/2020-42/" TargetMode="External"/><Relationship Id="rId274" Type="http://schemas.openxmlformats.org/officeDocument/2006/relationships/hyperlink" Target="http://www.legislation.act.gov.au/a/2022-11/" TargetMode="External"/><Relationship Id="rId481" Type="http://schemas.openxmlformats.org/officeDocument/2006/relationships/hyperlink" Target="http://www.legislation.act.gov.au/a/2010-50" TargetMode="External"/><Relationship Id="rId702" Type="http://schemas.openxmlformats.org/officeDocument/2006/relationships/hyperlink" Target="http://www.legislation.act.gov.au/a/2016-1/default.asp" TargetMode="External"/><Relationship Id="rId69" Type="http://schemas.openxmlformats.org/officeDocument/2006/relationships/hyperlink" Target="http://www.legislation.act.gov.au/a/1991-98" TargetMode="External"/><Relationship Id="rId134" Type="http://schemas.openxmlformats.org/officeDocument/2006/relationships/footer" Target="footer11.xml"/><Relationship Id="rId579" Type="http://schemas.openxmlformats.org/officeDocument/2006/relationships/hyperlink" Target="http://www.legislation.act.gov.au/a/2008-22" TargetMode="External"/><Relationship Id="rId786" Type="http://schemas.openxmlformats.org/officeDocument/2006/relationships/hyperlink" Target="http://www.legislation.act.gov.au/a/2008-22" TargetMode="External"/><Relationship Id="rId341" Type="http://schemas.openxmlformats.org/officeDocument/2006/relationships/hyperlink" Target="http://www.legislation.act.gov.au/a/2020-14/" TargetMode="External"/><Relationship Id="rId439" Type="http://schemas.openxmlformats.org/officeDocument/2006/relationships/hyperlink" Target="https://legislation.act.gov.au/a/2023-57/" TargetMode="External"/><Relationship Id="rId646" Type="http://schemas.openxmlformats.org/officeDocument/2006/relationships/hyperlink" Target="https://legislation.act.gov.au/a/2023-29/" TargetMode="External"/><Relationship Id="rId201" Type="http://schemas.openxmlformats.org/officeDocument/2006/relationships/hyperlink" Target="http://www.legislation.act.gov.au/a/2004-5" TargetMode="External"/><Relationship Id="rId285" Type="http://schemas.openxmlformats.org/officeDocument/2006/relationships/hyperlink" Target="http://www.legislation.act.gov.au/a/2008-22" TargetMode="External"/><Relationship Id="rId506" Type="http://schemas.openxmlformats.org/officeDocument/2006/relationships/hyperlink" Target="http://www.legislation.act.gov.au/a/2019-10/" TargetMode="External"/><Relationship Id="rId853" Type="http://schemas.openxmlformats.org/officeDocument/2006/relationships/hyperlink" Target="https://legislation.act.gov.au/a/2022-25/" TargetMode="External"/><Relationship Id="rId492" Type="http://schemas.openxmlformats.org/officeDocument/2006/relationships/hyperlink" Target="http://www.legislation.act.gov.au/a/2016-49/default.asp" TargetMode="External"/><Relationship Id="rId713" Type="http://schemas.openxmlformats.org/officeDocument/2006/relationships/hyperlink" Target="http://www.legislation.act.gov.au/a/2016-1/default.asp" TargetMode="External"/><Relationship Id="rId797" Type="http://schemas.openxmlformats.org/officeDocument/2006/relationships/hyperlink" Target="http://www.legislation.act.gov.au/a/2010-5" TargetMode="External"/><Relationship Id="rId145" Type="http://schemas.openxmlformats.org/officeDocument/2006/relationships/hyperlink" Target="https://www.legislation.act.gov.au/a/db_39269/" TargetMode="External"/><Relationship Id="rId352" Type="http://schemas.openxmlformats.org/officeDocument/2006/relationships/hyperlink" Target="http://www.legislation.act.gov.au/a/2016-1/default.asp" TargetMode="External"/><Relationship Id="rId212" Type="http://schemas.openxmlformats.org/officeDocument/2006/relationships/hyperlink" Target="http://www.legislation.act.gov.au/a/2016-12" TargetMode="External"/><Relationship Id="rId657" Type="http://schemas.openxmlformats.org/officeDocument/2006/relationships/hyperlink" Target="http://www.legislation.act.gov.au/a/2010-10" TargetMode="External"/><Relationship Id="rId864" Type="http://schemas.openxmlformats.org/officeDocument/2006/relationships/hyperlink" Target="https://legislation.act.gov.au/a/2023-7/" TargetMode="External"/><Relationship Id="rId296" Type="http://schemas.openxmlformats.org/officeDocument/2006/relationships/hyperlink" Target="https://legislation.act.gov.au/a/2023-45/" TargetMode="External"/><Relationship Id="rId517" Type="http://schemas.openxmlformats.org/officeDocument/2006/relationships/hyperlink" Target="https://www.legislation.act.gov.au/a/2020-48/" TargetMode="External"/><Relationship Id="rId724" Type="http://schemas.openxmlformats.org/officeDocument/2006/relationships/hyperlink" Target="http://www.legislation.act.gov.au/a/2016-1/default.asp" TargetMode="External"/><Relationship Id="rId60" Type="http://schemas.openxmlformats.org/officeDocument/2006/relationships/hyperlink" Target="http://www.legislation.act.gov.au/a/1994-83" TargetMode="External"/><Relationship Id="rId156" Type="http://schemas.openxmlformats.org/officeDocument/2006/relationships/hyperlink" Target="http://www.legislation.act.gov.au/a/2008-35" TargetMode="External"/><Relationship Id="rId363" Type="http://schemas.openxmlformats.org/officeDocument/2006/relationships/hyperlink" Target="http://www.legislation.act.gov.au/a/2017-5/default.asp" TargetMode="External"/><Relationship Id="rId570" Type="http://schemas.openxmlformats.org/officeDocument/2006/relationships/hyperlink" Target="http://www.legislation.act.gov.au/a/2019-10/" TargetMode="External"/><Relationship Id="rId223" Type="http://schemas.openxmlformats.org/officeDocument/2006/relationships/hyperlink" Target="http://www.legislation.act.gov.au/cn/2006-21/default.asp" TargetMode="External"/><Relationship Id="rId430" Type="http://schemas.openxmlformats.org/officeDocument/2006/relationships/hyperlink" Target="http://www.legislation.act.gov.au/a/2010-50" TargetMode="External"/><Relationship Id="rId668" Type="http://schemas.openxmlformats.org/officeDocument/2006/relationships/hyperlink" Target="http://www.legislation.act.gov.au/a/2010-5" TargetMode="External"/><Relationship Id="rId875" Type="http://schemas.openxmlformats.org/officeDocument/2006/relationships/header" Target="header23.xml"/><Relationship Id="rId18" Type="http://schemas.openxmlformats.org/officeDocument/2006/relationships/header" Target="header1.xml"/><Relationship Id="rId528" Type="http://schemas.openxmlformats.org/officeDocument/2006/relationships/hyperlink" Target="http://www.legislation.act.gov.au/a/2020-49/" TargetMode="External"/><Relationship Id="rId735" Type="http://schemas.openxmlformats.org/officeDocument/2006/relationships/hyperlink" Target="http://www.legislation.act.gov.au/a/2019-10/" TargetMode="External"/><Relationship Id="rId167" Type="http://schemas.openxmlformats.org/officeDocument/2006/relationships/hyperlink" Target="http://www.legislation.act.gov.au/a/2001-14" TargetMode="External"/><Relationship Id="rId374" Type="http://schemas.openxmlformats.org/officeDocument/2006/relationships/hyperlink" Target="http://www.legislation.act.gov.au/a/2016-1/default.asp" TargetMode="External"/><Relationship Id="rId581" Type="http://schemas.openxmlformats.org/officeDocument/2006/relationships/hyperlink" Target="https://www.legislation.act.gov.au/a/2020-48/" TargetMode="External"/><Relationship Id="rId71" Type="http://schemas.openxmlformats.org/officeDocument/2006/relationships/hyperlink" Target="http://www.legislation.act.gov.au/a/1994-83" TargetMode="External"/><Relationship Id="rId234" Type="http://schemas.openxmlformats.org/officeDocument/2006/relationships/hyperlink" Target="http://www.legislation.act.gov.au/a/2008-19" TargetMode="External"/><Relationship Id="rId679" Type="http://schemas.openxmlformats.org/officeDocument/2006/relationships/hyperlink" Target="https://legislation.act.gov.au/a/2023-53/" TargetMode="External"/><Relationship Id="rId802" Type="http://schemas.openxmlformats.org/officeDocument/2006/relationships/hyperlink" Target="http://www.legislation.act.gov.au/a/2010-30"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441" Type="http://schemas.openxmlformats.org/officeDocument/2006/relationships/hyperlink" Target="http://www.legislation.act.gov.au/a/2008-22" TargetMode="External"/><Relationship Id="rId539" Type="http://schemas.openxmlformats.org/officeDocument/2006/relationships/hyperlink" Target="http://www.legislation.act.gov.au/a/2006-44" TargetMode="External"/><Relationship Id="rId746" Type="http://schemas.openxmlformats.org/officeDocument/2006/relationships/hyperlink" Target="https://legislation.act.gov.au/a/2023-29/" TargetMode="External"/><Relationship Id="rId178" Type="http://schemas.openxmlformats.org/officeDocument/2006/relationships/hyperlink" Target="http://www.legislation.act.gov.au/a/2001-14" TargetMode="External"/><Relationship Id="rId301" Type="http://schemas.openxmlformats.org/officeDocument/2006/relationships/hyperlink" Target="http://www.legislation.act.gov.au/a/2016-1/default.asp" TargetMode="External"/><Relationship Id="rId82" Type="http://schemas.openxmlformats.org/officeDocument/2006/relationships/hyperlink" Target="http://www.legislation.act.gov.au/a/2012-38" TargetMode="External"/><Relationship Id="rId385" Type="http://schemas.openxmlformats.org/officeDocument/2006/relationships/hyperlink" Target="http://www.legislation.act.gov.au/a/2016-1/default.asp" TargetMode="External"/><Relationship Id="rId592" Type="http://schemas.openxmlformats.org/officeDocument/2006/relationships/hyperlink" Target="http://www.legislation.act.gov.au/a/2008-22" TargetMode="External"/><Relationship Id="rId606" Type="http://schemas.openxmlformats.org/officeDocument/2006/relationships/hyperlink" Target="http://www.legislation.act.gov.au/a/2015-29" TargetMode="External"/><Relationship Id="rId813" Type="http://schemas.openxmlformats.org/officeDocument/2006/relationships/hyperlink" Target="http://www.legislation.act.gov.au/a/2014-49" TargetMode="External"/><Relationship Id="rId245" Type="http://schemas.openxmlformats.org/officeDocument/2006/relationships/hyperlink" Target="http://www.legislation.act.gov.au/a/2011-22" TargetMode="External"/><Relationship Id="rId452" Type="http://schemas.openxmlformats.org/officeDocument/2006/relationships/hyperlink" Target="http://www.legislation.act.gov.au/a/2006-44" TargetMode="External"/><Relationship Id="rId105" Type="http://schemas.openxmlformats.org/officeDocument/2006/relationships/hyperlink" Target="http://www.legislation.act.gov.au/a/1997-84" TargetMode="External"/><Relationship Id="rId312" Type="http://schemas.openxmlformats.org/officeDocument/2006/relationships/hyperlink" Target="http://www.legislation.act.gov.au/a/2006-44" TargetMode="External"/><Relationship Id="rId757" Type="http://schemas.openxmlformats.org/officeDocument/2006/relationships/hyperlink" Target="http://www.legislation.act.gov.au/a/2015-29" TargetMode="External"/><Relationship Id="rId93" Type="http://schemas.openxmlformats.org/officeDocument/2006/relationships/hyperlink" Target="http://www.legislation.act.gov.au/a/1991-81" TargetMode="External"/><Relationship Id="rId189" Type="http://schemas.openxmlformats.org/officeDocument/2006/relationships/hyperlink" Target="http://www.legislation.act.gov.au/a/2001-14" TargetMode="External"/><Relationship Id="rId396" Type="http://schemas.openxmlformats.org/officeDocument/2006/relationships/hyperlink" Target="http://www.legislation.act.gov.au/a/2005-46" TargetMode="External"/><Relationship Id="rId617" Type="http://schemas.openxmlformats.org/officeDocument/2006/relationships/hyperlink" Target="http://www.legislation.act.gov.au/a/2015-29" TargetMode="External"/><Relationship Id="rId824" Type="http://schemas.openxmlformats.org/officeDocument/2006/relationships/hyperlink" Target="http://www.legislation.act.gov.au/a/2017-5/default.asp" TargetMode="External"/><Relationship Id="rId256" Type="http://schemas.openxmlformats.org/officeDocument/2006/relationships/hyperlink" Target="http://www.legislation.act.gov.au/a/2016-13" TargetMode="External"/><Relationship Id="rId463" Type="http://schemas.openxmlformats.org/officeDocument/2006/relationships/hyperlink" Target="http://www.legislation.act.gov.au/a/2016-1/default.asp" TargetMode="External"/><Relationship Id="rId670" Type="http://schemas.openxmlformats.org/officeDocument/2006/relationships/hyperlink" Target="http://www.legislation.act.gov.au/a/2016-13" TargetMode="External"/><Relationship Id="rId116" Type="http://schemas.openxmlformats.org/officeDocument/2006/relationships/hyperlink" Target="http://www.legislation.act.gov.au/a/2002-51" TargetMode="External"/><Relationship Id="rId323" Type="http://schemas.openxmlformats.org/officeDocument/2006/relationships/hyperlink" Target="http://www.legislation.act.gov.au/a/2016-1/default.asp" TargetMode="External"/><Relationship Id="rId530" Type="http://schemas.openxmlformats.org/officeDocument/2006/relationships/hyperlink" Target="http://www.legislation.act.gov.au/a/2020-49/" TargetMode="External"/><Relationship Id="rId768" Type="http://schemas.openxmlformats.org/officeDocument/2006/relationships/hyperlink" Target="http://www.legislation.act.gov.au/a/2005-46" TargetMode="External"/><Relationship Id="rId20" Type="http://schemas.openxmlformats.org/officeDocument/2006/relationships/footer" Target="footer1.xml"/><Relationship Id="rId628" Type="http://schemas.openxmlformats.org/officeDocument/2006/relationships/hyperlink" Target="https://legislation.act.gov.au/a/2023-29/" TargetMode="External"/><Relationship Id="rId835" Type="http://schemas.openxmlformats.org/officeDocument/2006/relationships/hyperlink" Target="http://www.legislation.act.gov.au/a/2019-17/default.asp" TargetMode="External"/><Relationship Id="rId267" Type="http://schemas.openxmlformats.org/officeDocument/2006/relationships/hyperlink" Target="http://www.legislation.act.gov.au/a/2019-17/default.asp" TargetMode="External"/><Relationship Id="rId474" Type="http://schemas.openxmlformats.org/officeDocument/2006/relationships/hyperlink" Target="http://www.legislation.act.gov.au/a/2016-49/default.asp" TargetMode="External"/><Relationship Id="rId127" Type="http://schemas.openxmlformats.org/officeDocument/2006/relationships/footer" Target="footer7.xml"/><Relationship Id="rId681" Type="http://schemas.openxmlformats.org/officeDocument/2006/relationships/hyperlink" Target="https://legislation.act.gov.au/a/2023-29/" TargetMode="External"/><Relationship Id="rId779" Type="http://schemas.openxmlformats.org/officeDocument/2006/relationships/hyperlink" Target="http://www.legislation.act.gov.au/a/2006-40" TargetMode="External"/><Relationship Id="rId31" Type="http://schemas.openxmlformats.org/officeDocument/2006/relationships/hyperlink" Target="http://www.legislation.act.gov.au/a/2002-51" TargetMode="External"/><Relationship Id="rId334" Type="http://schemas.openxmlformats.org/officeDocument/2006/relationships/hyperlink" Target="http://www.legislation.act.gov.au/a/2016-1/default.asp" TargetMode="External"/><Relationship Id="rId541" Type="http://schemas.openxmlformats.org/officeDocument/2006/relationships/hyperlink" Target="http://www.legislation.act.gov.au/a/2020-42/" TargetMode="External"/><Relationship Id="rId639" Type="http://schemas.openxmlformats.org/officeDocument/2006/relationships/hyperlink" Target="https://legislation.act.gov.au/a/2023-29/" TargetMode="External"/><Relationship Id="rId180" Type="http://schemas.openxmlformats.org/officeDocument/2006/relationships/header" Target="header13.xml"/><Relationship Id="rId278" Type="http://schemas.openxmlformats.org/officeDocument/2006/relationships/hyperlink" Target="https://legislation.act.gov.au/a/2023-45/" TargetMode="External"/><Relationship Id="rId401" Type="http://schemas.openxmlformats.org/officeDocument/2006/relationships/hyperlink" Target="http://www.legislation.act.gov.au/a/2018-32/default.asp" TargetMode="External"/><Relationship Id="rId846" Type="http://schemas.openxmlformats.org/officeDocument/2006/relationships/hyperlink" Target="http://www.legislation.act.gov.au/a/2020-49/" TargetMode="External"/><Relationship Id="rId485" Type="http://schemas.openxmlformats.org/officeDocument/2006/relationships/hyperlink" Target="http://www.legislation.act.gov.au/a/2020-42/" TargetMode="External"/><Relationship Id="rId692" Type="http://schemas.openxmlformats.org/officeDocument/2006/relationships/hyperlink" Target="http://www.legislation.act.gov.au/a/2022-25/" TargetMode="External"/><Relationship Id="rId706" Type="http://schemas.openxmlformats.org/officeDocument/2006/relationships/hyperlink" Target="http://www.legislation.act.gov.au/a/2018-32/default.asp" TargetMode="External"/><Relationship Id="rId42" Type="http://schemas.openxmlformats.org/officeDocument/2006/relationships/hyperlink" Target="http://www.legislation.act.gov.au/a/2004-5" TargetMode="External"/><Relationship Id="rId138" Type="http://schemas.openxmlformats.org/officeDocument/2006/relationships/hyperlink" Target="http://www.legislation.act.gov.au/a/2010-55" TargetMode="External"/><Relationship Id="rId345" Type="http://schemas.openxmlformats.org/officeDocument/2006/relationships/hyperlink" Target="http://www.legislation.act.gov.au/a/2006-40" TargetMode="External"/><Relationship Id="rId552" Type="http://schemas.openxmlformats.org/officeDocument/2006/relationships/hyperlink" Target="http://www.legislation.act.gov.au/a/2006-44" TargetMode="External"/><Relationship Id="rId191" Type="http://schemas.openxmlformats.org/officeDocument/2006/relationships/hyperlink" Target="http://www.legislation.act.gov.au/a/2022-25/" TargetMode="External"/><Relationship Id="rId205" Type="http://schemas.openxmlformats.org/officeDocument/2006/relationships/hyperlink" Target="http://www.legislation.act.gov.au/a/1991-98" TargetMode="External"/><Relationship Id="rId412" Type="http://schemas.openxmlformats.org/officeDocument/2006/relationships/hyperlink" Target="https://legislation.act.gov.au/a/2023-53/" TargetMode="External"/><Relationship Id="rId857" Type="http://schemas.openxmlformats.org/officeDocument/2006/relationships/hyperlink" Target="http://www.legislation.act.gov.au/a/2023-57/" TargetMode="External"/><Relationship Id="rId289" Type="http://schemas.openxmlformats.org/officeDocument/2006/relationships/hyperlink" Target="http://www.legislation.act.gov.au/a/2010-10" TargetMode="External"/><Relationship Id="rId496" Type="http://schemas.openxmlformats.org/officeDocument/2006/relationships/hyperlink" Target="http://www.legislation.act.gov.au/a/2016-49/default.asp" TargetMode="External"/><Relationship Id="rId717" Type="http://schemas.openxmlformats.org/officeDocument/2006/relationships/hyperlink" Target="http://www.legislation.act.gov.au/a/2005-46" TargetMode="External"/><Relationship Id="rId53" Type="http://schemas.openxmlformats.org/officeDocument/2006/relationships/hyperlink" Target="http://www.legislation.act.gov.au/a/2004-5" TargetMode="External"/><Relationship Id="rId149" Type="http://schemas.openxmlformats.org/officeDocument/2006/relationships/hyperlink" Target="http://www.legislation.act.gov.au/a/1993-13" TargetMode="External"/><Relationship Id="rId356" Type="http://schemas.openxmlformats.org/officeDocument/2006/relationships/hyperlink" Target="http://www.legislation.act.gov.au/a/2016-1/default.asp" TargetMode="External"/><Relationship Id="rId563" Type="http://schemas.openxmlformats.org/officeDocument/2006/relationships/hyperlink" Target="http://www.legislation.act.gov.au/a/2008-22" TargetMode="External"/><Relationship Id="rId770" Type="http://schemas.openxmlformats.org/officeDocument/2006/relationships/hyperlink" Target="http://www.legislation.act.gov.au/a/2020-49/" TargetMode="External"/><Relationship Id="rId216" Type="http://schemas.openxmlformats.org/officeDocument/2006/relationships/header" Target="header17.xml"/><Relationship Id="rId423" Type="http://schemas.openxmlformats.org/officeDocument/2006/relationships/hyperlink" Target="http://www.legislation.act.gov.au/a/2005-46" TargetMode="External"/><Relationship Id="rId868" Type="http://schemas.openxmlformats.org/officeDocument/2006/relationships/footer" Target="footer24.xml"/><Relationship Id="rId630" Type="http://schemas.openxmlformats.org/officeDocument/2006/relationships/hyperlink" Target="https://legislation.act.gov.au/a/2023-29/" TargetMode="External"/><Relationship Id="rId728" Type="http://schemas.openxmlformats.org/officeDocument/2006/relationships/hyperlink" Target="https://www.legislation.act.gov.au/a/2020-34/" TargetMode="External"/><Relationship Id="rId64" Type="http://schemas.openxmlformats.org/officeDocument/2006/relationships/hyperlink" Target="http://www.legislation.act.gov.au/a/db_39269/default.asp" TargetMode="External"/><Relationship Id="rId367" Type="http://schemas.openxmlformats.org/officeDocument/2006/relationships/hyperlink" Target="http://www.legislation.act.gov.au/a/2016-1/default.asp" TargetMode="External"/><Relationship Id="rId574" Type="http://schemas.openxmlformats.org/officeDocument/2006/relationships/hyperlink" Target="http://www.legislation.act.gov.au/a/2010-50" TargetMode="External"/><Relationship Id="rId227" Type="http://schemas.openxmlformats.org/officeDocument/2006/relationships/hyperlink" Target="http://www.legislation.act.gov.au/a/2006-44" TargetMode="External"/><Relationship Id="rId781" Type="http://schemas.openxmlformats.org/officeDocument/2006/relationships/hyperlink" Target="http://www.legislation.act.gov.au/a/2006-47" TargetMode="External"/><Relationship Id="rId434" Type="http://schemas.openxmlformats.org/officeDocument/2006/relationships/hyperlink" Target="http://www.legislation.act.gov.au/a/2010-10" TargetMode="External"/><Relationship Id="rId641" Type="http://schemas.openxmlformats.org/officeDocument/2006/relationships/hyperlink" Target="https://legislation.act.gov.au/a/2023-29/" TargetMode="External"/><Relationship Id="rId739" Type="http://schemas.openxmlformats.org/officeDocument/2006/relationships/hyperlink" Target="http://www.legislation.act.gov.au/a/2018-42/default.asp" TargetMode="External"/><Relationship Id="rId280" Type="http://schemas.openxmlformats.org/officeDocument/2006/relationships/hyperlink" Target="https://legislation.act.gov.au/a/2023-57/" TargetMode="External"/><Relationship Id="rId501" Type="http://schemas.openxmlformats.org/officeDocument/2006/relationships/hyperlink" Target="http://www.legislation.act.gov.au/a/2019-10/" TargetMode="External"/><Relationship Id="rId75" Type="http://schemas.openxmlformats.org/officeDocument/2006/relationships/hyperlink" Target="http://www.legislation.act.gov.au/a/1994-83" TargetMode="External"/><Relationship Id="rId140" Type="http://schemas.openxmlformats.org/officeDocument/2006/relationships/hyperlink" Target="http://www.legislation.act.gov.au/a/1994-37" TargetMode="External"/><Relationship Id="rId378" Type="http://schemas.openxmlformats.org/officeDocument/2006/relationships/hyperlink" Target="http://www.legislation.act.gov.au/a/2016-1/default.asp" TargetMode="External"/><Relationship Id="rId585" Type="http://schemas.openxmlformats.org/officeDocument/2006/relationships/hyperlink" Target="http://www.legislation.act.gov.au/a/2015-29" TargetMode="External"/><Relationship Id="rId792" Type="http://schemas.openxmlformats.org/officeDocument/2006/relationships/hyperlink" Target="http://www.legislation.act.gov.au/a/2008-36" TargetMode="External"/><Relationship Id="rId806" Type="http://schemas.openxmlformats.org/officeDocument/2006/relationships/hyperlink" Target="http://www.legislation.act.gov.au/a/2011-22" TargetMode="External"/><Relationship Id="rId6" Type="http://schemas.openxmlformats.org/officeDocument/2006/relationships/footnotes" Target="footnotes.xml"/><Relationship Id="rId238" Type="http://schemas.openxmlformats.org/officeDocument/2006/relationships/hyperlink" Target="http://www.legislation.act.gov.au/a/2008-36" TargetMode="External"/><Relationship Id="rId445" Type="http://schemas.openxmlformats.org/officeDocument/2006/relationships/hyperlink" Target="http://www.legislation.act.gov.au/a/2008-22" TargetMode="External"/><Relationship Id="rId652" Type="http://schemas.openxmlformats.org/officeDocument/2006/relationships/hyperlink" Target="https://legislation.act.gov.au/a/2023-29/" TargetMode="External"/><Relationship Id="rId291" Type="http://schemas.openxmlformats.org/officeDocument/2006/relationships/hyperlink" Target="http://www.legislation.act.gov.au/a/2018-32/default.asp" TargetMode="External"/><Relationship Id="rId305" Type="http://schemas.openxmlformats.org/officeDocument/2006/relationships/hyperlink" Target="http://www.legislation.act.gov.au/a/2005-46" TargetMode="External"/><Relationship Id="rId512" Type="http://schemas.openxmlformats.org/officeDocument/2006/relationships/hyperlink" Target="https://www.legislation.act.gov.au/a/2020-48/" TargetMode="External"/><Relationship Id="rId86" Type="http://schemas.openxmlformats.org/officeDocument/2006/relationships/hyperlink" Target="http://www.legislation.act.gov.au/a/2017-47/default.asp" TargetMode="External"/><Relationship Id="rId151" Type="http://schemas.openxmlformats.org/officeDocument/2006/relationships/hyperlink" Target="http://www.legislation.act.gov.au/a/1997-69" TargetMode="External"/><Relationship Id="rId389" Type="http://schemas.openxmlformats.org/officeDocument/2006/relationships/hyperlink" Target="http://www.legislation.act.gov.au/a/2006-44" TargetMode="External"/><Relationship Id="rId596" Type="http://schemas.openxmlformats.org/officeDocument/2006/relationships/hyperlink" Target="http://www.legislation.act.gov.au/a/2020-49/" TargetMode="External"/><Relationship Id="rId817" Type="http://schemas.openxmlformats.org/officeDocument/2006/relationships/hyperlink" Target="http://www.legislation.act.gov.au/a/2016-13/default.asp" TargetMode="External"/><Relationship Id="rId249" Type="http://schemas.openxmlformats.org/officeDocument/2006/relationships/hyperlink" Target="http://www.legislation.act.gov.au/a/2012-21" TargetMode="External"/><Relationship Id="rId456" Type="http://schemas.openxmlformats.org/officeDocument/2006/relationships/hyperlink" Target="http://www.legislation.act.gov.au/a/2005-46" TargetMode="External"/><Relationship Id="rId663" Type="http://schemas.openxmlformats.org/officeDocument/2006/relationships/hyperlink" Target="http://www.legislation.act.gov.au/a/2016-49/default.asp" TargetMode="External"/><Relationship Id="rId870" Type="http://schemas.openxmlformats.org/officeDocument/2006/relationships/header" Target="header21.xm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1997-84" TargetMode="External"/><Relationship Id="rId316" Type="http://schemas.openxmlformats.org/officeDocument/2006/relationships/hyperlink" Target="http://www.legislation.act.gov.au/a/2016-13" TargetMode="External"/><Relationship Id="rId523" Type="http://schemas.openxmlformats.org/officeDocument/2006/relationships/hyperlink" Target="https://www.legislation.act.gov.au/a/2020-48/" TargetMode="External"/><Relationship Id="rId97" Type="http://schemas.openxmlformats.org/officeDocument/2006/relationships/hyperlink" Target="http://www.legislation.act.gov.au/a/2008-19" TargetMode="External"/><Relationship Id="rId730" Type="http://schemas.openxmlformats.org/officeDocument/2006/relationships/hyperlink" Target="https://www.legislation.act.gov.au/a/2020-48/" TargetMode="External"/><Relationship Id="rId828" Type="http://schemas.openxmlformats.org/officeDocument/2006/relationships/hyperlink" Target="http://www.legislation.act.gov.au/a/2017-47/default.asp" TargetMode="External"/><Relationship Id="rId162" Type="http://schemas.openxmlformats.org/officeDocument/2006/relationships/footer" Target="footer15.xml"/><Relationship Id="rId467" Type="http://schemas.openxmlformats.org/officeDocument/2006/relationships/hyperlink" Target="https://www.legislation.act.gov.au/a/2020-34/" TargetMode="External"/><Relationship Id="rId674" Type="http://schemas.openxmlformats.org/officeDocument/2006/relationships/hyperlink" Target="http://www.legislation.act.gov.au/a/2016-13" TargetMode="External"/><Relationship Id="rId24" Type="http://schemas.openxmlformats.org/officeDocument/2006/relationships/header" Target="header4.xml"/><Relationship Id="rId327" Type="http://schemas.openxmlformats.org/officeDocument/2006/relationships/hyperlink" Target="http://www.legislation.act.gov.au/a/2006-44" TargetMode="External"/><Relationship Id="rId534" Type="http://schemas.openxmlformats.org/officeDocument/2006/relationships/hyperlink" Target="http://www.legislation.act.gov.au/a/2006-44" TargetMode="External"/><Relationship Id="rId741" Type="http://schemas.openxmlformats.org/officeDocument/2006/relationships/hyperlink" Target="http://www.legislation.act.gov.au/a/2016-1/default.asp" TargetMode="External"/><Relationship Id="rId839" Type="http://schemas.openxmlformats.org/officeDocument/2006/relationships/hyperlink" Target="http://www.legislation.act.gov.au/a/2020-14/" TargetMode="External"/><Relationship Id="rId173" Type="http://schemas.openxmlformats.org/officeDocument/2006/relationships/hyperlink" Target="http://www.legislation.act.gov.au/a/2001-14" TargetMode="External"/><Relationship Id="rId380" Type="http://schemas.openxmlformats.org/officeDocument/2006/relationships/hyperlink" Target="http://www.legislation.act.gov.au/a/2005-46" TargetMode="External"/><Relationship Id="rId601" Type="http://schemas.openxmlformats.org/officeDocument/2006/relationships/hyperlink" Target="http://www.legislation.act.gov.au/a/2015-29" TargetMode="External"/><Relationship Id="rId240" Type="http://schemas.openxmlformats.org/officeDocument/2006/relationships/hyperlink" Target="http://www.legislation.act.gov.au/cn/2009-2/default.asp" TargetMode="External"/><Relationship Id="rId478" Type="http://schemas.openxmlformats.org/officeDocument/2006/relationships/hyperlink" Target="http://www.legislation.act.gov.au/a/2020-42/" TargetMode="External"/><Relationship Id="rId685" Type="http://schemas.openxmlformats.org/officeDocument/2006/relationships/hyperlink" Target="http://www.legislation.act.gov.au/a/2010-30" TargetMode="External"/><Relationship Id="rId35" Type="http://schemas.openxmlformats.org/officeDocument/2006/relationships/hyperlink" Target="http://www.legislation.act.gov.au/a/1991-81" TargetMode="External"/><Relationship Id="rId100" Type="http://schemas.openxmlformats.org/officeDocument/2006/relationships/hyperlink" Target="http://www.legislation.act.gov.au/a/2012-38" TargetMode="External"/><Relationship Id="rId338" Type="http://schemas.openxmlformats.org/officeDocument/2006/relationships/hyperlink" Target="http://www.legislation.act.gov.au/a/2005-46" TargetMode="External"/><Relationship Id="rId545" Type="http://schemas.openxmlformats.org/officeDocument/2006/relationships/hyperlink" Target="http://www.legislation.act.gov.au/a/2019-10/" TargetMode="External"/><Relationship Id="rId752" Type="http://schemas.openxmlformats.org/officeDocument/2006/relationships/hyperlink" Target="http://www.legislation.act.gov.au/a/2018-32/default.asp" TargetMode="External"/><Relationship Id="rId184" Type="http://schemas.openxmlformats.org/officeDocument/2006/relationships/header" Target="header14.xml"/><Relationship Id="rId391" Type="http://schemas.openxmlformats.org/officeDocument/2006/relationships/hyperlink" Target="http://www.legislation.act.gov.au/a/2016-1/default.asp" TargetMode="External"/><Relationship Id="rId405" Type="http://schemas.openxmlformats.org/officeDocument/2006/relationships/hyperlink" Target="http://www.legislation.act.gov.au/a/2013-8" TargetMode="External"/><Relationship Id="rId612" Type="http://schemas.openxmlformats.org/officeDocument/2006/relationships/hyperlink" Target="http://www.legislation.act.gov.au/a/2018-32/default.asp" TargetMode="External"/><Relationship Id="rId251" Type="http://schemas.openxmlformats.org/officeDocument/2006/relationships/hyperlink" Target="http://www.legislation.act.gov.au/a/2014-49" TargetMode="External"/><Relationship Id="rId489" Type="http://schemas.openxmlformats.org/officeDocument/2006/relationships/hyperlink" Target="http://www.legislation.act.gov.au/a/2016-49/default.asp" TargetMode="External"/><Relationship Id="rId696" Type="http://schemas.openxmlformats.org/officeDocument/2006/relationships/hyperlink" Target="http://www.legislation.act.gov.au/a/2005-46" TargetMode="External"/><Relationship Id="rId46" Type="http://schemas.openxmlformats.org/officeDocument/2006/relationships/hyperlink" Target="http://www.legislation.act.gov.au/a/1995-55" TargetMode="External"/><Relationship Id="rId349" Type="http://schemas.openxmlformats.org/officeDocument/2006/relationships/hyperlink" Target="http://www.legislation.act.gov.au/a/2016-1/default.asp" TargetMode="External"/><Relationship Id="rId556" Type="http://schemas.openxmlformats.org/officeDocument/2006/relationships/hyperlink" Target="http://www.legislation.act.gov.au/a/2010-5" TargetMode="External"/><Relationship Id="rId763" Type="http://schemas.openxmlformats.org/officeDocument/2006/relationships/hyperlink" Target="https://legislation.act.gov.au/a/2023-29/" TargetMode="External"/><Relationship Id="rId111" Type="http://schemas.openxmlformats.org/officeDocument/2006/relationships/hyperlink" Target="http://www.legislation.act.gov.au/a/2001-14" TargetMode="External"/><Relationship Id="rId195" Type="http://schemas.openxmlformats.org/officeDocument/2006/relationships/hyperlink" Target="http://www.legislation.act.gov.au/a/1994-83" TargetMode="External"/><Relationship Id="rId209" Type="http://schemas.openxmlformats.org/officeDocument/2006/relationships/hyperlink" Target="http://www.legislation.act.gov.au/a/2004-5" TargetMode="External"/><Relationship Id="rId416" Type="http://schemas.openxmlformats.org/officeDocument/2006/relationships/hyperlink" Target="http://www.legislation.act.gov.au/a/2016-49/default.asp" TargetMode="External"/><Relationship Id="rId220" Type="http://schemas.openxmlformats.org/officeDocument/2006/relationships/hyperlink" Target="http://www.legislation.act.gov.au/cn/2006-21/default.asp" TargetMode="External"/><Relationship Id="rId458" Type="http://schemas.openxmlformats.org/officeDocument/2006/relationships/hyperlink" Target="http://www.legislation.act.gov.au/a/2011-22" TargetMode="External"/><Relationship Id="rId623" Type="http://schemas.openxmlformats.org/officeDocument/2006/relationships/hyperlink" Target="https://legislation.act.gov.au/a/2023-29/" TargetMode="External"/><Relationship Id="rId665" Type="http://schemas.openxmlformats.org/officeDocument/2006/relationships/hyperlink" Target="http://www.legislation.act.gov.au/a/2022-25/" TargetMode="External"/><Relationship Id="rId830" Type="http://schemas.openxmlformats.org/officeDocument/2006/relationships/hyperlink" Target="http://www.legislation.act.gov.au/a/2018-42/default.asp" TargetMode="External"/><Relationship Id="rId872" Type="http://schemas.openxmlformats.org/officeDocument/2006/relationships/footer" Target="footer26.xml"/><Relationship Id="rId15" Type="http://schemas.openxmlformats.org/officeDocument/2006/relationships/hyperlink" Target="http://www.legislation.act.gov.au" TargetMode="External"/><Relationship Id="rId57" Type="http://schemas.openxmlformats.org/officeDocument/2006/relationships/hyperlink" Target="http://www.legislation.act.gov.au/a/2015-38/default.asp" TargetMode="External"/><Relationship Id="rId262" Type="http://schemas.openxmlformats.org/officeDocument/2006/relationships/hyperlink" Target="http://www.legislation.act.gov.au/a/2018-32/default.asp" TargetMode="External"/><Relationship Id="rId318" Type="http://schemas.openxmlformats.org/officeDocument/2006/relationships/hyperlink" Target="http://www.legislation.act.gov.au/a/2016-1/default.asp" TargetMode="External"/><Relationship Id="rId525" Type="http://schemas.openxmlformats.org/officeDocument/2006/relationships/hyperlink" Target="http://www.legislation.act.gov.au/a/2020-49/" TargetMode="External"/><Relationship Id="rId567" Type="http://schemas.openxmlformats.org/officeDocument/2006/relationships/hyperlink" Target="http://www.legislation.act.gov.au/a/2015-29" TargetMode="External"/><Relationship Id="rId732" Type="http://schemas.openxmlformats.org/officeDocument/2006/relationships/hyperlink" Target="https://www.legislation.act.gov.au/a/2020-48/" TargetMode="External"/><Relationship Id="rId99" Type="http://schemas.openxmlformats.org/officeDocument/2006/relationships/hyperlink" Target="http://www.legislation.act.gov.au/a/2012-38" TargetMode="External"/><Relationship Id="rId122" Type="http://schemas.openxmlformats.org/officeDocument/2006/relationships/hyperlink" Target="http://www.legislation.act.gov.au/a/2004-5" TargetMode="External"/><Relationship Id="rId164" Type="http://schemas.openxmlformats.org/officeDocument/2006/relationships/hyperlink" Target="http://www.legislation.act.gov.au/a/2001-14" TargetMode="External"/><Relationship Id="rId371" Type="http://schemas.openxmlformats.org/officeDocument/2006/relationships/hyperlink" Target="http://www.legislation.act.gov.au/a/2016-13" TargetMode="External"/><Relationship Id="rId774" Type="http://schemas.openxmlformats.org/officeDocument/2006/relationships/hyperlink" Target="http://www.legislation.act.gov.au/a/2020-14/" TargetMode="External"/><Relationship Id="rId427" Type="http://schemas.openxmlformats.org/officeDocument/2006/relationships/hyperlink" Target="https://www.legislation.act.gov.au/a/2020-34/" TargetMode="External"/><Relationship Id="rId469" Type="http://schemas.openxmlformats.org/officeDocument/2006/relationships/hyperlink" Target="http://www.legislation.act.gov.au/a/2020-14/" TargetMode="External"/><Relationship Id="rId634" Type="http://schemas.openxmlformats.org/officeDocument/2006/relationships/hyperlink" Target="https://legislation.act.gov.au/a/2023-29/" TargetMode="External"/><Relationship Id="rId676" Type="http://schemas.openxmlformats.org/officeDocument/2006/relationships/hyperlink" Target="http://www.legislation.act.gov.au/a/2020-42/" TargetMode="External"/><Relationship Id="rId841" Type="http://schemas.openxmlformats.org/officeDocument/2006/relationships/hyperlink" Target="http://www.legislation.act.gov.au/a/2020-42/" TargetMode="External"/><Relationship Id="rId26" Type="http://schemas.openxmlformats.org/officeDocument/2006/relationships/footer" Target="footer4.xml"/><Relationship Id="rId231" Type="http://schemas.openxmlformats.org/officeDocument/2006/relationships/hyperlink" Target="http://www.legislation.act.gov.au/a/2008-20" TargetMode="External"/><Relationship Id="rId273" Type="http://schemas.openxmlformats.org/officeDocument/2006/relationships/hyperlink" Target="http://www.legislation.act.gov.au/a/2021-24/" TargetMode="External"/><Relationship Id="rId329" Type="http://schemas.openxmlformats.org/officeDocument/2006/relationships/hyperlink" Target="http://www.legislation.act.gov.au/a/2005-46" TargetMode="External"/><Relationship Id="rId480" Type="http://schemas.openxmlformats.org/officeDocument/2006/relationships/hyperlink" Target="http://www.legislation.act.gov.au/a/2008-36" TargetMode="External"/><Relationship Id="rId536" Type="http://schemas.openxmlformats.org/officeDocument/2006/relationships/hyperlink" Target="http://www.legislation.act.gov.au/a/2006-44" TargetMode="External"/><Relationship Id="rId701" Type="http://schemas.openxmlformats.org/officeDocument/2006/relationships/hyperlink" Target="https://legislation.act.gov.au/a/2023-29/" TargetMode="External"/><Relationship Id="rId68" Type="http://schemas.openxmlformats.org/officeDocument/2006/relationships/hyperlink" Target="http://www.legislation.act.gov.au/a/2012-38" TargetMode="External"/><Relationship Id="rId133" Type="http://schemas.openxmlformats.org/officeDocument/2006/relationships/footer" Target="footer10.xml"/><Relationship Id="rId175" Type="http://schemas.openxmlformats.org/officeDocument/2006/relationships/hyperlink" Target="http://www.legislation.act.gov.au/a/2004-5" TargetMode="External"/><Relationship Id="rId340" Type="http://schemas.openxmlformats.org/officeDocument/2006/relationships/hyperlink" Target="http://www.legislation.act.gov.au/a/2016-13" TargetMode="External"/><Relationship Id="rId578" Type="http://schemas.openxmlformats.org/officeDocument/2006/relationships/hyperlink" Target="https://legislation.act.gov.au/a/2023-53/" TargetMode="External"/><Relationship Id="rId743" Type="http://schemas.openxmlformats.org/officeDocument/2006/relationships/hyperlink" Target="http://www.legislation.act.gov.au/a/2016-1/default.asp" TargetMode="External"/><Relationship Id="rId785" Type="http://schemas.openxmlformats.org/officeDocument/2006/relationships/hyperlink" Target="http://www.legislation.act.gov.au/a/2007-22" TargetMode="External"/><Relationship Id="rId200" Type="http://schemas.openxmlformats.org/officeDocument/2006/relationships/hyperlink" Target="http://www.legislation.act.gov.au/a/2004-5" TargetMode="External"/><Relationship Id="rId382" Type="http://schemas.openxmlformats.org/officeDocument/2006/relationships/hyperlink" Target="http://www.legislation.act.gov.au/a/2006-44" TargetMode="External"/><Relationship Id="rId438" Type="http://schemas.openxmlformats.org/officeDocument/2006/relationships/hyperlink" Target="http://www.legislation.act.gov.au/a/2020-49/" TargetMode="External"/><Relationship Id="rId603" Type="http://schemas.openxmlformats.org/officeDocument/2006/relationships/hyperlink" Target="http://www.legislation.act.gov.au/a/2015-29" TargetMode="External"/><Relationship Id="rId645" Type="http://schemas.openxmlformats.org/officeDocument/2006/relationships/hyperlink" Target="https://legislation.act.gov.au/a/2023-29/" TargetMode="External"/><Relationship Id="rId687" Type="http://schemas.openxmlformats.org/officeDocument/2006/relationships/hyperlink" Target="http://www.legislation.act.gov.au/a/2015-29" TargetMode="External"/><Relationship Id="rId810" Type="http://schemas.openxmlformats.org/officeDocument/2006/relationships/hyperlink" Target="http://www.legislation.act.gov.au/a/2012-21" TargetMode="External"/><Relationship Id="rId852" Type="http://schemas.openxmlformats.org/officeDocument/2006/relationships/hyperlink" Target="https://legislation.act.gov.au/a/2020-48/" TargetMode="External"/><Relationship Id="rId242" Type="http://schemas.openxmlformats.org/officeDocument/2006/relationships/hyperlink" Target="http://www.legislation.act.gov.au/a/2010-10" TargetMode="External"/><Relationship Id="rId284" Type="http://schemas.openxmlformats.org/officeDocument/2006/relationships/hyperlink" Target="http://www.legislation.act.gov.au/a/2007-22" TargetMode="External"/><Relationship Id="rId491" Type="http://schemas.openxmlformats.org/officeDocument/2006/relationships/hyperlink" Target="http://www.legislation.act.gov.au/a/2008-36" TargetMode="External"/><Relationship Id="rId505" Type="http://schemas.openxmlformats.org/officeDocument/2006/relationships/hyperlink" Target="http://www.legislation.act.gov.au/a/2019-10/" TargetMode="External"/><Relationship Id="rId712" Type="http://schemas.openxmlformats.org/officeDocument/2006/relationships/hyperlink" Target="https://legislation.act.gov.au/a/2023-29/" TargetMode="External"/><Relationship Id="rId37" Type="http://schemas.openxmlformats.org/officeDocument/2006/relationships/hyperlink" Target="http://www.legislation.act.gov.au/a/1991-81" TargetMode="External"/><Relationship Id="rId79" Type="http://schemas.openxmlformats.org/officeDocument/2006/relationships/hyperlink" Target="http://www.legislation.act.gov.au/a/1997-125" TargetMode="External"/><Relationship Id="rId102" Type="http://schemas.openxmlformats.org/officeDocument/2006/relationships/hyperlink" Target="http://www.legislation.act.gov.au/a/2012-38" TargetMode="External"/><Relationship Id="rId144" Type="http://schemas.openxmlformats.org/officeDocument/2006/relationships/hyperlink" Target="http://www.legislation.act.gov.au/a/1993-13" TargetMode="External"/><Relationship Id="rId547" Type="http://schemas.openxmlformats.org/officeDocument/2006/relationships/hyperlink" Target="https://www.legislation.act.gov.au/a/2020-48/" TargetMode="External"/><Relationship Id="rId589" Type="http://schemas.openxmlformats.org/officeDocument/2006/relationships/hyperlink" Target="http://www.legislation.act.gov.au/a/2018-42/default.asp" TargetMode="External"/><Relationship Id="rId754" Type="http://schemas.openxmlformats.org/officeDocument/2006/relationships/hyperlink" Target="http://www.legislation.act.gov.au/a/2015-29" TargetMode="External"/><Relationship Id="rId796" Type="http://schemas.openxmlformats.org/officeDocument/2006/relationships/hyperlink" Target="http://www.legislation.act.gov.au/a/2010-5" TargetMode="External"/><Relationship Id="rId90" Type="http://schemas.openxmlformats.org/officeDocument/2006/relationships/hyperlink" Target="http://www.legislation.act.gov.au/a/1991-81" TargetMode="External"/><Relationship Id="rId186" Type="http://schemas.openxmlformats.org/officeDocument/2006/relationships/footer" Target="footer19.xml"/><Relationship Id="rId351" Type="http://schemas.openxmlformats.org/officeDocument/2006/relationships/hyperlink" Target="http://www.legislation.act.gov.au/a/2008-22" TargetMode="External"/><Relationship Id="rId393" Type="http://schemas.openxmlformats.org/officeDocument/2006/relationships/hyperlink" Target="http://www.legislation.act.gov.au/a/2016-1/default.asp" TargetMode="External"/><Relationship Id="rId407" Type="http://schemas.openxmlformats.org/officeDocument/2006/relationships/hyperlink" Target="http://www.legislation.act.gov.au/a/2005-46" TargetMode="External"/><Relationship Id="rId449" Type="http://schemas.openxmlformats.org/officeDocument/2006/relationships/hyperlink" Target="http://www.legislation.act.gov.au/a/2018-32/default.asp" TargetMode="External"/><Relationship Id="rId614" Type="http://schemas.openxmlformats.org/officeDocument/2006/relationships/hyperlink" Target="http://www.legislation.act.gov.au/a/2015-29" TargetMode="External"/><Relationship Id="rId656" Type="http://schemas.openxmlformats.org/officeDocument/2006/relationships/hyperlink" Target="http://www.legislation.act.gov.au/a/2005-46" TargetMode="External"/><Relationship Id="rId821" Type="http://schemas.openxmlformats.org/officeDocument/2006/relationships/hyperlink" Target="http://www.legislation.act.gov.au/a/2016-49/default.asp" TargetMode="External"/><Relationship Id="rId863" Type="http://schemas.openxmlformats.org/officeDocument/2006/relationships/hyperlink" Target="http://www.legislation.act.gov.au/a/2023-57/" TargetMode="External"/><Relationship Id="rId211" Type="http://schemas.openxmlformats.org/officeDocument/2006/relationships/hyperlink" Target="http://www.legislation.act.gov.au/a/1994-83" TargetMode="External"/><Relationship Id="rId253" Type="http://schemas.openxmlformats.org/officeDocument/2006/relationships/hyperlink" Target="http://www.legislation.act.gov.au/cn/2015-22/default.asp" TargetMode="External"/><Relationship Id="rId295" Type="http://schemas.openxmlformats.org/officeDocument/2006/relationships/hyperlink" Target="http://www.legislation.act.gov.au/a/2008-20" TargetMode="External"/><Relationship Id="rId309" Type="http://schemas.openxmlformats.org/officeDocument/2006/relationships/hyperlink" Target="http://www.legislation.act.gov.au/a/2015-29" TargetMode="External"/><Relationship Id="rId460" Type="http://schemas.openxmlformats.org/officeDocument/2006/relationships/hyperlink" Target="https://www.legislation.act.gov.au/a/2020-34/" TargetMode="External"/><Relationship Id="rId516" Type="http://schemas.openxmlformats.org/officeDocument/2006/relationships/hyperlink" Target="https://www.legislation.act.gov.au/a/2020-48/" TargetMode="External"/><Relationship Id="rId698" Type="http://schemas.openxmlformats.org/officeDocument/2006/relationships/hyperlink" Target="http://www.legislation.act.gov.au/a/2005-46"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2011-12" TargetMode="External"/><Relationship Id="rId320" Type="http://schemas.openxmlformats.org/officeDocument/2006/relationships/hyperlink" Target="http://www.legislation.act.gov.au/a/2016-1/default.asp" TargetMode="External"/><Relationship Id="rId558" Type="http://schemas.openxmlformats.org/officeDocument/2006/relationships/hyperlink" Target="https://www.legislation.act.gov.au/a/2020-34/" TargetMode="External"/><Relationship Id="rId723" Type="http://schemas.openxmlformats.org/officeDocument/2006/relationships/hyperlink" Target="http://www.legislation.act.gov.au/a/2016-1/default.asp" TargetMode="External"/><Relationship Id="rId765" Type="http://schemas.openxmlformats.org/officeDocument/2006/relationships/hyperlink" Target="http://www.legislation.act.gov.au/a/2019-10/" TargetMode="External"/><Relationship Id="rId155" Type="http://schemas.openxmlformats.org/officeDocument/2006/relationships/hyperlink" Target="http://www.legislation.act.gov.au/a/2008-35" TargetMode="External"/><Relationship Id="rId197" Type="http://schemas.openxmlformats.org/officeDocument/2006/relationships/hyperlink" Target="http://www.legislation.act.gov.au/a/2012-38" TargetMode="External"/><Relationship Id="rId362" Type="http://schemas.openxmlformats.org/officeDocument/2006/relationships/hyperlink" Target="http://www.legislation.act.gov.au/a/2016-1/default.asp" TargetMode="External"/><Relationship Id="rId418" Type="http://schemas.openxmlformats.org/officeDocument/2006/relationships/hyperlink" Target="http://www.legislation.act.gov.au/a/2020-14/" TargetMode="External"/><Relationship Id="rId625" Type="http://schemas.openxmlformats.org/officeDocument/2006/relationships/hyperlink" Target="https://legislation.act.gov.au/a/2023-29/" TargetMode="External"/><Relationship Id="rId832" Type="http://schemas.openxmlformats.org/officeDocument/2006/relationships/hyperlink" Target="http://www.legislation.act.gov.au/a/2018-42/default.asp" TargetMode="External"/><Relationship Id="rId222" Type="http://schemas.openxmlformats.org/officeDocument/2006/relationships/hyperlink" Target="http://www.legislation.act.gov.au/a/2006-3" TargetMode="External"/><Relationship Id="rId264" Type="http://schemas.openxmlformats.org/officeDocument/2006/relationships/hyperlink" Target="http://www.legislation.act.gov.au/a/2018-42/default.asp" TargetMode="External"/><Relationship Id="rId471" Type="http://schemas.openxmlformats.org/officeDocument/2006/relationships/hyperlink" Target="https://legislation.act.gov.au/a/2023-7/" TargetMode="External"/><Relationship Id="rId667" Type="http://schemas.openxmlformats.org/officeDocument/2006/relationships/hyperlink" Target="http://www.legislation.act.gov.au/a/2006-44" TargetMode="External"/><Relationship Id="rId874" Type="http://schemas.openxmlformats.org/officeDocument/2006/relationships/footer" Target="footer27.xml"/><Relationship Id="rId17" Type="http://schemas.openxmlformats.org/officeDocument/2006/relationships/hyperlink" Target="http://www.legislation.act.gov.au/a/2001-14" TargetMode="External"/><Relationship Id="rId59" Type="http://schemas.openxmlformats.org/officeDocument/2006/relationships/hyperlink" Target="https://legislation.act.gov.au/a/1986-52/" TargetMode="External"/><Relationship Id="rId124" Type="http://schemas.openxmlformats.org/officeDocument/2006/relationships/hyperlink" Target="https://www.legislation.act.gov.au/a/1991-62/" TargetMode="External"/><Relationship Id="rId527" Type="http://schemas.openxmlformats.org/officeDocument/2006/relationships/hyperlink" Target="http://www.legislation.act.gov.au/a/2020-49/" TargetMode="External"/><Relationship Id="rId569" Type="http://schemas.openxmlformats.org/officeDocument/2006/relationships/hyperlink" Target="http://www.legislation.act.gov.au/a/2018-32/default.asp" TargetMode="External"/><Relationship Id="rId734" Type="http://schemas.openxmlformats.org/officeDocument/2006/relationships/hyperlink" Target="http://www.legislation.act.gov.au/a/2019-10/" TargetMode="External"/><Relationship Id="rId776" Type="http://schemas.openxmlformats.org/officeDocument/2006/relationships/hyperlink" Target="http://www.legislation.act.gov.au/a/2006-44" TargetMode="External"/><Relationship Id="rId70" Type="http://schemas.openxmlformats.org/officeDocument/2006/relationships/hyperlink" Target="http://www.legislation.act.gov.au/a/1994-83" TargetMode="External"/><Relationship Id="rId166" Type="http://schemas.openxmlformats.org/officeDocument/2006/relationships/hyperlink" Target="http://www.legislation.act.gov.au/a/2001-14" TargetMode="External"/><Relationship Id="rId331" Type="http://schemas.openxmlformats.org/officeDocument/2006/relationships/hyperlink" Target="http://www.legislation.act.gov.au/a/2005-46" TargetMode="External"/><Relationship Id="rId373" Type="http://schemas.openxmlformats.org/officeDocument/2006/relationships/hyperlink" Target="http://www.legislation.act.gov.au/a/2016-1/default.asp" TargetMode="External"/><Relationship Id="rId429" Type="http://schemas.openxmlformats.org/officeDocument/2006/relationships/hyperlink" Target="https://legislation.act.gov.au/a/2023-53/" TargetMode="External"/><Relationship Id="rId580" Type="http://schemas.openxmlformats.org/officeDocument/2006/relationships/hyperlink" Target="http://www.legislation.act.gov.au/a/2019-10/" TargetMode="External"/><Relationship Id="rId636" Type="http://schemas.openxmlformats.org/officeDocument/2006/relationships/hyperlink" Target="https://legislation.act.gov.au/a/2023-29/" TargetMode="External"/><Relationship Id="rId801" Type="http://schemas.openxmlformats.org/officeDocument/2006/relationships/hyperlink" Target="http://www.legislation.act.gov.au/a/2010-30" TargetMode="External"/><Relationship Id="rId1" Type="http://schemas.openxmlformats.org/officeDocument/2006/relationships/customXml" Target="../customXml/item1.xml"/><Relationship Id="rId233" Type="http://schemas.openxmlformats.org/officeDocument/2006/relationships/hyperlink" Target="http://www.legislation.act.gov.au/cn/2008-13/default.asp" TargetMode="External"/><Relationship Id="rId440" Type="http://schemas.openxmlformats.org/officeDocument/2006/relationships/hyperlink" Target="http://www.legislation.act.gov.au/a/2020-42/" TargetMode="External"/><Relationship Id="rId678" Type="http://schemas.openxmlformats.org/officeDocument/2006/relationships/hyperlink" Target="https://legislation.act.gov.au/a/2023-53/" TargetMode="External"/><Relationship Id="rId843" Type="http://schemas.openxmlformats.org/officeDocument/2006/relationships/hyperlink" Target="https://www.legislation.act.gov.au/a/2020-34/" TargetMode="External"/><Relationship Id="rId28" Type="http://schemas.openxmlformats.org/officeDocument/2006/relationships/footer" Target="footer6.xml"/><Relationship Id="rId275" Type="http://schemas.openxmlformats.org/officeDocument/2006/relationships/hyperlink" Target="http://www.legislation.act.gov.au/a/2022-25/" TargetMode="External"/><Relationship Id="rId300" Type="http://schemas.openxmlformats.org/officeDocument/2006/relationships/hyperlink" Target="http://www.legislation.act.gov.au/a/2006-44" TargetMode="External"/><Relationship Id="rId482" Type="http://schemas.openxmlformats.org/officeDocument/2006/relationships/hyperlink" Target="http://www.legislation.act.gov.au/a/2020-42/" TargetMode="External"/><Relationship Id="rId538" Type="http://schemas.openxmlformats.org/officeDocument/2006/relationships/hyperlink" Target="https://www.legislation.act.gov.au/a/2020-34/" TargetMode="External"/><Relationship Id="rId703" Type="http://schemas.openxmlformats.org/officeDocument/2006/relationships/hyperlink" Target="http://www.legislation.act.gov.au/a/2020-42/" TargetMode="External"/><Relationship Id="rId745" Type="http://schemas.openxmlformats.org/officeDocument/2006/relationships/hyperlink" Target="https://legislation.act.gov.au/a/2023-29/" TargetMode="External"/><Relationship Id="rId81" Type="http://schemas.openxmlformats.org/officeDocument/2006/relationships/hyperlink" Target="http://www.legislation.act.gov.au/a/1991-81" TargetMode="External"/><Relationship Id="rId135" Type="http://schemas.openxmlformats.org/officeDocument/2006/relationships/footer" Target="footer12.xml"/><Relationship Id="rId177" Type="http://schemas.openxmlformats.org/officeDocument/2006/relationships/hyperlink" Target="https://legislation.act.gov.au/a/2023-53/" TargetMode="External"/><Relationship Id="rId342" Type="http://schemas.openxmlformats.org/officeDocument/2006/relationships/hyperlink" Target="https://www.legislation.act.gov.au/a/2020-34/" TargetMode="External"/><Relationship Id="rId384" Type="http://schemas.openxmlformats.org/officeDocument/2006/relationships/hyperlink" Target="http://www.legislation.act.gov.au/a/2010-30" TargetMode="External"/><Relationship Id="rId591" Type="http://schemas.openxmlformats.org/officeDocument/2006/relationships/hyperlink" Target="https://legislation.act.gov.au/a/2023-53/" TargetMode="External"/><Relationship Id="rId605" Type="http://schemas.openxmlformats.org/officeDocument/2006/relationships/hyperlink" Target="http://www.legislation.act.gov.au/a/2015-29" TargetMode="External"/><Relationship Id="rId787" Type="http://schemas.openxmlformats.org/officeDocument/2006/relationships/hyperlink" Target="http://www.legislation.act.gov.au/a/2008-22" TargetMode="External"/><Relationship Id="rId812" Type="http://schemas.openxmlformats.org/officeDocument/2006/relationships/hyperlink" Target="http://www.legislation.act.gov.au/a/2013-8" TargetMode="External"/><Relationship Id="rId202" Type="http://schemas.openxmlformats.org/officeDocument/2006/relationships/hyperlink" Target="http://www.legislation.act.gov.au/a/2004-5" TargetMode="External"/><Relationship Id="rId244" Type="http://schemas.openxmlformats.org/officeDocument/2006/relationships/hyperlink" Target="http://www.legislation.act.gov.au/a/2010-50" TargetMode="External"/><Relationship Id="rId647" Type="http://schemas.openxmlformats.org/officeDocument/2006/relationships/hyperlink" Target="https://legislation.act.gov.au/a/2023-29/" TargetMode="External"/><Relationship Id="rId689" Type="http://schemas.openxmlformats.org/officeDocument/2006/relationships/hyperlink" Target="http://www.legislation.act.gov.au/a/2018-32/default.asp" TargetMode="External"/><Relationship Id="rId854" Type="http://schemas.openxmlformats.org/officeDocument/2006/relationships/hyperlink" Target="https://legislation.act.gov.au/a/2022-25/" TargetMode="External"/><Relationship Id="rId39" Type="http://schemas.openxmlformats.org/officeDocument/2006/relationships/hyperlink" Target="http://www.legislation.act.gov.au/a/1997-125" TargetMode="External"/><Relationship Id="rId286" Type="http://schemas.openxmlformats.org/officeDocument/2006/relationships/hyperlink" Target="http://www.legislation.act.gov.au/a/2016-1/default.asp" TargetMode="External"/><Relationship Id="rId451" Type="http://schemas.openxmlformats.org/officeDocument/2006/relationships/hyperlink" Target="https://legislation.act.gov.au/a/2023-57/" TargetMode="External"/><Relationship Id="rId493" Type="http://schemas.openxmlformats.org/officeDocument/2006/relationships/hyperlink" Target="https://legislation.act.gov.au/a/2023-7/" TargetMode="External"/><Relationship Id="rId507" Type="http://schemas.openxmlformats.org/officeDocument/2006/relationships/hyperlink" Target="http://www.legislation.act.gov.au/a/2019-10/" TargetMode="External"/><Relationship Id="rId549" Type="http://schemas.openxmlformats.org/officeDocument/2006/relationships/hyperlink" Target="http://www.legislation.act.gov.au/a/2006-44" TargetMode="External"/><Relationship Id="rId714" Type="http://schemas.openxmlformats.org/officeDocument/2006/relationships/hyperlink" Target="http://www.legislation.act.gov.au/a/2005-46" TargetMode="External"/><Relationship Id="rId756" Type="http://schemas.openxmlformats.org/officeDocument/2006/relationships/hyperlink" Target="http://www.legislation.act.gov.au/a/2018-32/default.asp" TargetMode="External"/><Relationship Id="rId50" Type="http://schemas.openxmlformats.org/officeDocument/2006/relationships/hyperlink" Target="http://www.legislation.act.gov.au/a/1991-81" TargetMode="External"/><Relationship Id="rId104" Type="http://schemas.openxmlformats.org/officeDocument/2006/relationships/hyperlink" Target="http://www.legislation.act.gov.au/a/1997-84" TargetMode="External"/><Relationship Id="rId146" Type="http://schemas.openxmlformats.org/officeDocument/2006/relationships/hyperlink" Target="http://www.legislation.act.gov.au/a/1997-69" TargetMode="External"/><Relationship Id="rId188" Type="http://schemas.openxmlformats.org/officeDocument/2006/relationships/hyperlink" Target="http://www.legislation.act.gov.au/a/2001-14" TargetMode="External"/><Relationship Id="rId311" Type="http://schemas.openxmlformats.org/officeDocument/2006/relationships/hyperlink" Target="http://www.legislation.act.gov.au/a/2018-32/default.asp" TargetMode="External"/><Relationship Id="rId353" Type="http://schemas.openxmlformats.org/officeDocument/2006/relationships/hyperlink" Target="http://www.legislation.act.gov.au/a/2005-46" TargetMode="External"/><Relationship Id="rId395" Type="http://schemas.openxmlformats.org/officeDocument/2006/relationships/hyperlink" Target="http://www.legislation.act.gov.au/a/2008-28" TargetMode="External"/><Relationship Id="rId409" Type="http://schemas.openxmlformats.org/officeDocument/2006/relationships/hyperlink" Target="https://www.legislation.act.gov.au/a/2020-48/" TargetMode="External"/><Relationship Id="rId560" Type="http://schemas.openxmlformats.org/officeDocument/2006/relationships/hyperlink" Target="https://www.legislation.act.gov.au/a/2020-34/" TargetMode="External"/><Relationship Id="rId798" Type="http://schemas.openxmlformats.org/officeDocument/2006/relationships/hyperlink" Target="http://www.legislation.act.gov.au/a/2010-10" TargetMode="External"/><Relationship Id="rId92" Type="http://schemas.openxmlformats.org/officeDocument/2006/relationships/hyperlink" Target="http://www.legislation.act.gov.au/a/1991-81" TargetMode="External"/><Relationship Id="rId213" Type="http://schemas.openxmlformats.org/officeDocument/2006/relationships/hyperlink" Target="http://www.legislation.act.gov.au/a/db_39269/default.asp" TargetMode="External"/><Relationship Id="rId420" Type="http://schemas.openxmlformats.org/officeDocument/2006/relationships/hyperlink" Target="https://www.legislation.act.gov.au/a/2020-48/" TargetMode="External"/><Relationship Id="rId616" Type="http://schemas.openxmlformats.org/officeDocument/2006/relationships/hyperlink" Target="http://www.legislation.act.gov.au/a/2018-32/default.asp" TargetMode="External"/><Relationship Id="rId658" Type="http://schemas.openxmlformats.org/officeDocument/2006/relationships/hyperlink" Target="http://www.legislation.act.gov.au/a/2014-49" TargetMode="External"/><Relationship Id="rId823" Type="http://schemas.openxmlformats.org/officeDocument/2006/relationships/hyperlink" Target="http://www.legislation.act.gov.au/a/2016-52/default.asp" TargetMode="External"/><Relationship Id="rId865" Type="http://schemas.openxmlformats.org/officeDocument/2006/relationships/header" Target="header18.xml"/><Relationship Id="rId255" Type="http://schemas.openxmlformats.org/officeDocument/2006/relationships/hyperlink" Target="http://www.legislation.act.gov.au/a/2016-1" TargetMode="External"/><Relationship Id="rId297" Type="http://schemas.openxmlformats.org/officeDocument/2006/relationships/hyperlink" Target="http://www.legislation.act.gov.au/a/2016-1/default.asp" TargetMode="External"/><Relationship Id="rId462" Type="http://schemas.openxmlformats.org/officeDocument/2006/relationships/hyperlink" Target="https://legislation.act.gov.au/a/2023-57/" TargetMode="External"/><Relationship Id="rId518" Type="http://schemas.openxmlformats.org/officeDocument/2006/relationships/hyperlink" Target="https://www.legislation.act.gov.au/a/2020-48/" TargetMode="External"/><Relationship Id="rId725" Type="http://schemas.openxmlformats.org/officeDocument/2006/relationships/hyperlink" Target="https://legislation.act.gov.au/a/2023-53/" TargetMode="External"/><Relationship Id="rId115" Type="http://schemas.openxmlformats.org/officeDocument/2006/relationships/hyperlink" Target="http://www.legislation.act.gov.au/a/2001-14" TargetMode="External"/><Relationship Id="rId157" Type="http://schemas.openxmlformats.org/officeDocument/2006/relationships/hyperlink" Target="http://www.legislation.act.gov.au/a/2008-35" TargetMode="External"/><Relationship Id="rId322" Type="http://schemas.openxmlformats.org/officeDocument/2006/relationships/hyperlink" Target="http://www.legislation.act.gov.au/a/2016-13" TargetMode="External"/><Relationship Id="rId364" Type="http://schemas.openxmlformats.org/officeDocument/2006/relationships/hyperlink" Target="http://www.legislation.act.gov.au/a/2006-40" TargetMode="External"/><Relationship Id="rId767" Type="http://schemas.openxmlformats.org/officeDocument/2006/relationships/hyperlink" Target="http://www.legislation.act.gov.au/a/2005-46" TargetMode="External"/><Relationship Id="rId61" Type="http://schemas.openxmlformats.org/officeDocument/2006/relationships/hyperlink" Target="http://www.legislation.act.gov.au/a/2016-12" TargetMode="External"/><Relationship Id="rId199" Type="http://schemas.openxmlformats.org/officeDocument/2006/relationships/hyperlink" Target="http://www.legislation.act.gov.au/a/2004-5" TargetMode="External"/><Relationship Id="rId571" Type="http://schemas.openxmlformats.org/officeDocument/2006/relationships/hyperlink" Target="http://www.legislation.act.gov.au/a/2020-42/" TargetMode="External"/><Relationship Id="rId627" Type="http://schemas.openxmlformats.org/officeDocument/2006/relationships/hyperlink" Target="https://legislation.act.gov.au/a/2023-29/" TargetMode="External"/><Relationship Id="rId669" Type="http://schemas.openxmlformats.org/officeDocument/2006/relationships/hyperlink" Target="http://www.legislation.act.gov.au/a/2016-1/default.asp" TargetMode="External"/><Relationship Id="rId834" Type="http://schemas.openxmlformats.org/officeDocument/2006/relationships/hyperlink" Target="http://www.legislation.act.gov.au/a/2019-17/default.asp" TargetMode="External"/><Relationship Id="rId876" Type="http://schemas.openxmlformats.org/officeDocument/2006/relationships/footer" Target="footer28.xml"/><Relationship Id="rId19" Type="http://schemas.openxmlformats.org/officeDocument/2006/relationships/header" Target="header2.xml"/><Relationship Id="rId224" Type="http://schemas.openxmlformats.org/officeDocument/2006/relationships/hyperlink" Target="http://www.legislation.act.gov.au/a/2006-3" TargetMode="External"/><Relationship Id="rId266" Type="http://schemas.openxmlformats.org/officeDocument/2006/relationships/hyperlink" Target="https://www.legislation.act.gov.au/cn/2019-11/" TargetMode="External"/><Relationship Id="rId431" Type="http://schemas.openxmlformats.org/officeDocument/2006/relationships/hyperlink" Target="http://www.legislation.act.gov.au/a/2016-49/default.asp" TargetMode="External"/><Relationship Id="rId473" Type="http://schemas.openxmlformats.org/officeDocument/2006/relationships/hyperlink" Target="http://www.legislation.act.gov.au/a/2008-36" TargetMode="External"/><Relationship Id="rId529" Type="http://schemas.openxmlformats.org/officeDocument/2006/relationships/hyperlink" Target="http://www.legislation.act.gov.au/a/2020-49/" TargetMode="External"/><Relationship Id="rId680" Type="http://schemas.openxmlformats.org/officeDocument/2006/relationships/hyperlink" Target="https://legislation.act.gov.au/a/2023-53/" TargetMode="External"/><Relationship Id="rId736" Type="http://schemas.openxmlformats.org/officeDocument/2006/relationships/hyperlink" Target="https://www.legislation.act.gov.au/a/2020-48/" TargetMode="External"/><Relationship Id="rId30" Type="http://schemas.openxmlformats.org/officeDocument/2006/relationships/hyperlink" Target="http://www.legislation.act.gov.au/a/2001-14" TargetMode="External"/><Relationship Id="rId126" Type="http://schemas.openxmlformats.org/officeDocument/2006/relationships/header" Target="header7.xml"/><Relationship Id="rId168" Type="http://schemas.openxmlformats.org/officeDocument/2006/relationships/hyperlink" Target="http://www.legislation.act.gov.au/a/2022-25/" TargetMode="External"/><Relationship Id="rId333" Type="http://schemas.openxmlformats.org/officeDocument/2006/relationships/hyperlink" Target="http://www.legislation.act.gov.au/a/2008-22" TargetMode="External"/><Relationship Id="rId540" Type="http://schemas.openxmlformats.org/officeDocument/2006/relationships/hyperlink" Target="http://www.legislation.act.gov.au/a/2006-44" TargetMode="External"/><Relationship Id="rId778" Type="http://schemas.openxmlformats.org/officeDocument/2006/relationships/hyperlink" Target="http://www.legislation.act.gov.au/a/2006-3" TargetMode="External"/><Relationship Id="rId72" Type="http://schemas.openxmlformats.org/officeDocument/2006/relationships/hyperlink" Target="http://www.legislation.act.gov.au/a/1994-83" TargetMode="External"/><Relationship Id="rId375" Type="http://schemas.openxmlformats.org/officeDocument/2006/relationships/hyperlink" Target="https://legislation.act.gov.au/a/2022-11/" TargetMode="External"/><Relationship Id="rId582" Type="http://schemas.openxmlformats.org/officeDocument/2006/relationships/hyperlink" Target="http://www.legislation.act.gov.au/a/2020-49/" TargetMode="External"/><Relationship Id="rId638" Type="http://schemas.openxmlformats.org/officeDocument/2006/relationships/hyperlink" Target="https://legislation.act.gov.au/a/2023-29/" TargetMode="External"/><Relationship Id="rId803" Type="http://schemas.openxmlformats.org/officeDocument/2006/relationships/hyperlink" Target="http://www.legislation.act.gov.au/a/2010-50" TargetMode="External"/><Relationship Id="rId845" Type="http://schemas.openxmlformats.org/officeDocument/2006/relationships/hyperlink" Target="http://www.legislation.act.gov.au/a/2020-48/" TargetMode="External"/><Relationship Id="rId3" Type="http://schemas.openxmlformats.org/officeDocument/2006/relationships/styles" Target="styles.xml"/><Relationship Id="rId235" Type="http://schemas.openxmlformats.org/officeDocument/2006/relationships/hyperlink" Target="http://www.legislation.act.gov.au/cn/2008-13/default.asp" TargetMode="External"/><Relationship Id="rId277" Type="http://schemas.openxmlformats.org/officeDocument/2006/relationships/hyperlink" Target="https://legislation.act.gov.au/a/2023-29/" TargetMode="External"/><Relationship Id="rId400" Type="http://schemas.openxmlformats.org/officeDocument/2006/relationships/hyperlink" Target="http://www.legislation.act.gov.au/a/2015-29" TargetMode="External"/><Relationship Id="rId442" Type="http://schemas.openxmlformats.org/officeDocument/2006/relationships/hyperlink" Target="http://www.legislation.act.gov.au/a/2008-36" TargetMode="External"/><Relationship Id="rId484" Type="http://schemas.openxmlformats.org/officeDocument/2006/relationships/hyperlink" Target="http://www.legislation.act.gov.au/a/2010-50" TargetMode="External"/><Relationship Id="rId705" Type="http://schemas.openxmlformats.org/officeDocument/2006/relationships/hyperlink" Target="http://www.legislation.act.gov.au/a/2015-29" TargetMode="External"/><Relationship Id="rId137" Type="http://schemas.openxmlformats.org/officeDocument/2006/relationships/hyperlink" Target="http://www.legislation.act.gov.au/a/2001-14" TargetMode="External"/><Relationship Id="rId302" Type="http://schemas.openxmlformats.org/officeDocument/2006/relationships/hyperlink" Target="http://www.legislation.act.gov.au/a/2016-13" TargetMode="External"/><Relationship Id="rId344" Type="http://schemas.openxmlformats.org/officeDocument/2006/relationships/hyperlink" Target="https://legislation.act.gov.au/a/2023-53/" TargetMode="External"/><Relationship Id="rId691" Type="http://schemas.openxmlformats.org/officeDocument/2006/relationships/hyperlink" Target="https://legislation.act.gov.au/a/2023-29/" TargetMode="External"/><Relationship Id="rId747" Type="http://schemas.openxmlformats.org/officeDocument/2006/relationships/hyperlink" Target="https://legislation.act.gov.au/a/2023-29/" TargetMode="External"/><Relationship Id="rId789" Type="http://schemas.openxmlformats.org/officeDocument/2006/relationships/hyperlink" Target="http://www.legislation.act.gov.au/a/2008-28" TargetMode="External"/><Relationship Id="rId41" Type="http://schemas.openxmlformats.org/officeDocument/2006/relationships/hyperlink" Target="http://www.legislation.act.gov.au/a/2018-32/default.asp" TargetMode="External"/><Relationship Id="rId83" Type="http://schemas.openxmlformats.org/officeDocument/2006/relationships/hyperlink" Target="http://www.legislation.act.gov.au/a/db_39269/default.asp" TargetMode="External"/><Relationship Id="rId179" Type="http://schemas.openxmlformats.org/officeDocument/2006/relationships/header" Target="header12.xml"/><Relationship Id="rId386" Type="http://schemas.openxmlformats.org/officeDocument/2006/relationships/hyperlink" Target="http://www.legislation.act.gov.au/a/2005-46" TargetMode="External"/><Relationship Id="rId551" Type="http://schemas.openxmlformats.org/officeDocument/2006/relationships/hyperlink" Target="http://www.legislation.act.gov.au/a/2010-50" TargetMode="External"/><Relationship Id="rId593" Type="http://schemas.openxmlformats.org/officeDocument/2006/relationships/hyperlink" Target="http://www.legislation.act.gov.au/a/2008-36" TargetMode="External"/><Relationship Id="rId607" Type="http://schemas.openxmlformats.org/officeDocument/2006/relationships/hyperlink" Target="http://www.legislation.act.gov.au/a/2018-32/default.asp" TargetMode="External"/><Relationship Id="rId649" Type="http://schemas.openxmlformats.org/officeDocument/2006/relationships/hyperlink" Target="https://legislation.act.gov.au/a/2023-29/" TargetMode="External"/><Relationship Id="rId814" Type="http://schemas.openxmlformats.org/officeDocument/2006/relationships/hyperlink" Target="http://www.legislation.act.gov.au/a/2014-49" TargetMode="External"/><Relationship Id="rId856" Type="http://schemas.openxmlformats.org/officeDocument/2006/relationships/hyperlink" Target="https://legislation.act.gov.au/a/2022-11/" TargetMode="External"/><Relationship Id="rId190" Type="http://schemas.openxmlformats.org/officeDocument/2006/relationships/hyperlink" Target="http://www.legislation.act.gov.au/a/2022-25/" TargetMode="External"/><Relationship Id="rId204" Type="http://schemas.openxmlformats.org/officeDocument/2006/relationships/hyperlink" Target="http://www.legislation.act.gov.au/a/2018-32/default.asp" TargetMode="External"/><Relationship Id="rId246" Type="http://schemas.openxmlformats.org/officeDocument/2006/relationships/hyperlink" Target="http://www.legislation.act.gov.au/a/2011-48" TargetMode="External"/><Relationship Id="rId288" Type="http://schemas.openxmlformats.org/officeDocument/2006/relationships/hyperlink" Target="http://www.legislation.act.gov.au/a/2016-1/default.asp" TargetMode="External"/><Relationship Id="rId411" Type="http://schemas.openxmlformats.org/officeDocument/2006/relationships/hyperlink" Target="https://www.legislation.act.gov.au/a/2020-34/" TargetMode="External"/><Relationship Id="rId453" Type="http://schemas.openxmlformats.org/officeDocument/2006/relationships/hyperlink" Target="http://www.legislation.act.gov.au/a/2016-1/default.asp" TargetMode="External"/><Relationship Id="rId509" Type="http://schemas.openxmlformats.org/officeDocument/2006/relationships/hyperlink" Target="http://www.legislation.act.gov.au/a/2019-10/" TargetMode="External"/><Relationship Id="rId660" Type="http://schemas.openxmlformats.org/officeDocument/2006/relationships/hyperlink" Target="http://www.legislation.act.gov.au/a/2011-22" TargetMode="External"/><Relationship Id="rId106" Type="http://schemas.openxmlformats.org/officeDocument/2006/relationships/hyperlink" Target="http://www.legislation.act.gov.au/a/1997-84" TargetMode="External"/><Relationship Id="rId313" Type="http://schemas.openxmlformats.org/officeDocument/2006/relationships/hyperlink" Target="http://www.legislation.act.gov.au/a/2016-1/default.asp" TargetMode="External"/><Relationship Id="rId495" Type="http://schemas.openxmlformats.org/officeDocument/2006/relationships/hyperlink" Target="http://www.legislation.act.gov.au/a/2016-49/default.asp" TargetMode="External"/><Relationship Id="rId716" Type="http://schemas.openxmlformats.org/officeDocument/2006/relationships/hyperlink" Target="http://www.legislation.act.gov.au/a/2016-1/default.asp" TargetMode="External"/><Relationship Id="rId758" Type="http://schemas.openxmlformats.org/officeDocument/2006/relationships/hyperlink" Target="http://www.legislation.act.gov.au/a/2016-1/default.asp" TargetMode="External"/><Relationship Id="rId10" Type="http://schemas.openxmlformats.org/officeDocument/2006/relationships/hyperlink" Target="http://www.legislation.act.gov.au/a/2001-14" TargetMode="External"/><Relationship Id="rId52" Type="http://schemas.openxmlformats.org/officeDocument/2006/relationships/hyperlink" Target="http://www.legislation.act.gov.au/a/2004-5" TargetMode="External"/><Relationship Id="rId94" Type="http://schemas.openxmlformats.org/officeDocument/2006/relationships/hyperlink" Target="http://www.legislation.act.gov.au/a/1991-81" TargetMode="External"/><Relationship Id="rId148" Type="http://schemas.openxmlformats.org/officeDocument/2006/relationships/hyperlink" Target="http://www.legislation.act.gov.au/a/1992-72" TargetMode="External"/><Relationship Id="rId355" Type="http://schemas.openxmlformats.org/officeDocument/2006/relationships/hyperlink" Target="http://www.legislation.act.gov.au/a/2010-10" TargetMode="External"/><Relationship Id="rId397" Type="http://schemas.openxmlformats.org/officeDocument/2006/relationships/hyperlink" Target="http://www.legislation.act.gov.au/a/2016-52/default.asp" TargetMode="External"/><Relationship Id="rId520" Type="http://schemas.openxmlformats.org/officeDocument/2006/relationships/hyperlink" Target="https://legislation.act.gov.au/a/2020-48/" TargetMode="External"/><Relationship Id="rId562" Type="http://schemas.openxmlformats.org/officeDocument/2006/relationships/hyperlink" Target="https://legislation.act.gov.au/a/2023-29/" TargetMode="External"/><Relationship Id="rId618" Type="http://schemas.openxmlformats.org/officeDocument/2006/relationships/hyperlink" Target="http://www.legislation.act.gov.au/a/2015-29" TargetMode="External"/><Relationship Id="rId825" Type="http://schemas.openxmlformats.org/officeDocument/2006/relationships/hyperlink" Target="http://www.legislation.act.gov.au/a/2017-5/default.asp" TargetMode="External"/><Relationship Id="rId215" Type="http://schemas.openxmlformats.org/officeDocument/2006/relationships/header" Target="header16.xml"/><Relationship Id="rId257" Type="http://schemas.openxmlformats.org/officeDocument/2006/relationships/hyperlink" Target="http://www.legislation.act.gov.au/a/2016-1/default.asp" TargetMode="External"/><Relationship Id="rId422" Type="http://schemas.openxmlformats.org/officeDocument/2006/relationships/hyperlink" Target="https://legislation.act.gov.au/a/2023-53/" TargetMode="External"/><Relationship Id="rId464" Type="http://schemas.openxmlformats.org/officeDocument/2006/relationships/hyperlink" Target="https://legislation.act.gov.au/a/2023-7/" TargetMode="External"/><Relationship Id="rId867" Type="http://schemas.openxmlformats.org/officeDocument/2006/relationships/footer" Target="footer23.xml"/><Relationship Id="rId299" Type="http://schemas.openxmlformats.org/officeDocument/2006/relationships/hyperlink" Target="http://www.legislation.act.gov.au/a/2005-46" TargetMode="External"/><Relationship Id="rId727" Type="http://schemas.openxmlformats.org/officeDocument/2006/relationships/hyperlink" Target="https://legislation.act.gov.au/a/2023-29/" TargetMode="External"/><Relationship Id="rId63" Type="http://schemas.openxmlformats.org/officeDocument/2006/relationships/hyperlink" Target="http://www.legislation.act.gov.au/a/2018-32/default.asp" TargetMode="External"/><Relationship Id="rId159" Type="http://schemas.openxmlformats.org/officeDocument/2006/relationships/header" Target="header11.xml"/><Relationship Id="rId366" Type="http://schemas.openxmlformats.org/officeDocument/2006/relationships/hyperlink" Target="http://www.legislation.act.gov.au/a/2016-1/default.asp" TargetMode="External"/><Relationship Id="rId573" Type="http://schemas.openxmlformats.org/officeDocument/2006/relationships/hyperlink" Target="http://www.legislation.act.gov.au/a/2020-49/" TargetMode="External"/><Relationship Id="rId780" Type="http://schemas.openxmlformats.org/officeDocument/2006/relationships/hyperlink" Target="http://www.legislation.act.gov.au/a/2006-44" TargetMode="External"/><Relationship Id="rId226" Type="http://schemas.openxmlformats.org/officeDocument/2006/relationships/hyperlink" Target="http://www.legislation.act.gov.au/cn/2006-21/default.asp" TargetMode="External"/><Relationship Id="rId433" Type="http://schemas.openxmlformats.org/officeDocument/2006/relationships/hyperlink" Target="http://www.legislation.act.gov.au/a/2010-5" TargetMode="External"/><Relationship Id="rId878" Type="http://schemas.openxmlformats.org/officeDocument/2006/relationships/theme" Target="theme/theme1.xml"/><Relationship Id="rId640" Type="http://schemas.openxmlformats.org/officeDocument/2006/relationships/hyperlink" Target="https://legislation.act.gov.au/a/2023-29/" TargetMode="External"/><Relationship Id="rId738" Type="http://schemas.openxmlformats.org/officeDocument/2006/relationships/hyperlink" Target="https://legislation.act.gov.au/a/2023-53/" TargetMode="External"/><Relationship Id="rId74" Type="http://schemas.openxmlformats.org/officeDocument/2006/relationships/hyperlink" Target="http://www.legislation.act.gov.au/a/1994-83" TargetMode="External"/><Relationship Id="rId377" Type="http://schemas.openxmlformats.org/officeDocument/2006/relationships/hyperlink" Target="http://www.legislation.act.gov.au/a/2005-46" TargetMode="External"/><Relationship Id="rId500" Type="http://schemas.openxmlformats.org/officeDocument/2006/relationships/hyperlink" Target="http://www.legislation.act.gov.au/a/2019-10/" TargetMode="External"/><Relationship Id="rId584" Type="http://schemas.openxmlformats.org/officeDocument/2006/relationships/hyperlink" Target="http://www.legislation.act.gov.au/a/2014-49" TargetMode="External"/><Relationship Id="rId805" Type="http://schemas.openxmlformats.org/officeDocument/2006/relationships/hyperlink" Target="http://www.legislation.act.gov.au/a/2011-22" TargetMode="External"/><Relationship Id="rId5" Type="http://schemas.openxmlformats.org/officeDocument/2006/relationships/webSettings" Target="webSettings.xml"/><Relationship Id="rId237" Type="http://schemas.openxmlformats.org/officeDocument/2006/relationships/hyperlink" Target="http://www.legislation.act.gov.au/a/2008-28" TargetMode="External"/><Relationship Id="rId791" Type="http://schemas.openxmlformats.org/officeDocument/2006/relationships/hyperlink" Target="http://www.legislation.act.gov.au/a/2008-20" TargetMode="External"/><Relationship Id="rId444" Type="http://schemas.openxmlformats.org/officeDocument/2006/relationships/hyperlink" Target="http://www.legislation.act.gov.au/a/2005-46" TargetMode="External"/><Relationship Id="rId651" Type="http://schemas.openxmlformats.org/officeDocument/2006/relationships/hyperlink" Target="https://legislation.act.gov.au/a/2023-29/" TargetMode="External"/><Relationship Id="rId749" Type="http://schemas.openxmlformats.org/officeDocument/2006/relationships/hyperlink" Target="http://www.legislation.act.gov.au/a/2015-29" TargetMode="External"/><Relationship Id="rId290" Type="http://schemas.openxmlformats.org/officeDocument/2006/relationships/hyperlink" Target="http://www.legislation.act.gov.au/a/2015-29" TargetMode="External"/><Relationship Id="rId304" Type="http://schemas.openxmlformats.org/officeDocument/2006/relationships/hyperlink" Target="http://www.legislation.act.gov.au/a/2005-46" TargetMode="External"/><Relationship Id="rId388" Type="http://schemas.openxmlformats.org/officeDocument/2006/relationships/hyperlink" Target="http://www.legislation.act.gov.au/a/2016-13" TargetMode="External"/><Relationship Id="rId511" Type="http://schemas.openxmlformats.org/officeDocument/2006/relationships/hyperlink" Target="https://www.legislation.act.gov.au/a/2020-48/" TargetMode="External"/><Relationship Id="rId609" Type="http://schemas.openxmlformats.org/officeDocument/2006/relationships/hyperlink" Target="http://www.legislation.act.gov.au/a/2010-10" TargetMode="External"/><Relationship Id="rId85" Type="http://schemas.openxmlformats.org/officeDocument/2006/relationships/hyperlink" Target="http://www.legislation.act.gov.au/a/2017-47/default.asp" TargetMode="External"/><Relationship Id="rId150" Type="http://schemas.openxmlformats.org/officeDocument/2006/relationships/hyperlink" Target="https://www.legislation.act.gov.au/a/db_39269/" TargetMode="External"/><Relationship Id="rId595" Type="http://schemas.openxmlformats.org/officeDocument/2006/relationships/hyperlink" Target="https://www.legislation.act.gov.au/a/2020-48/" TargetMode="External"/><Relationship Id="rId816" Type="http://schemas.openxmlformats.org/officeDocument/2006/relationships/hyperlink" Target="http://www.legislation.act.gov.au/a/2015-29/default.asp" TargetMode="External"/><Relationship Id="rId248" Type="http://schemas.openxmlformats.org/officeDocument/2006/relationships/hyperlink" Target="http://www.legislation.act.gov.au/cn/2012-4/default.asp" TargetMode="External"/><Relationship Id="rId455" Type="http://schemas.openxmlformats.org/officeDocument/2006/relationships/hyperlink" Target="https://legislation.act.gov.au/a/2023-57/" TargetMode="External"/><Relationship Id="rId662" Type="http://schemas.openxmlformats.org/officeDocument/2006/relationships/hyperlink" Target="http://www.legislation.act.gov.au/a/2006-44"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1997-84" TargetMode="External"/><Relationship Id="rId315" Type="http://schemas.openxmlformats.org/officeDocument/2006/relationships/hyperlink" Target="http://www.legislation.act.gov.au/a/2016-1/default.asp" TargetMode="External"/><Relationship Id="rId522" Type="http://schemas.openxmlformats.org/officeDocument/2006/relationships/hyperlink" Target="https://www.legislation.act.gov.au/a/2020-48/" TargetMode="External"/><Relationship Id="rId96" Type="http://schemas.openxmlformats.org/officeDocument/2006/relationships/hyperlink" Target="http://www.legislation.act.gov.au/a/1991-81" TargetMode="External"/><Relationship Id="rId161" Type="http://schemas.openxmlformats.org/officeDocument/2006/relationships/footer" Target="footer14.xml"/><Relationship Id="rId399" Type="http://schemas.openxmlformats.org/officeDocument/2006/relationships/hyperlink" Target="http://www.legislation.act.gov.au/a/2010-10" TargetMode="External"/><Relationship Id="rId827" Type="http://schemas.openxmlformats.org/officeDocument/2006/relationships/hyperlink" Target="http://www.legislation.act.gov.au/a/2016-49/default.asp" TargetMode="External"/><Relationship Id="rId259" Type="http://schemas.openxmlformats.org/officeDocument/2006/relationships/hyperlink" Target="http://www.legislation.act.gov.au/a/2016-52/default.asp" TargetMode="External"/><Relationship Id="rId466" Type="http://schemas.openxmlformats.org/officeDocument/2006/relationships/hyperlink" Target="http://www.legislation.act.gov.au/a/2008-36" TargetMode="External"/><Relationship Id="rId673" Type="http://schemas.openxmlformats.org/officeDocument/2006/relationships/hyperlink" Target="http://www.legislation.act.gov.au/a/2012-21" TargetMode="External"/><Relationship Id="rId23" Type="http://schemas.openxmlformats.org/officeDocument/2006/relationships/footer" Target="footer3.xml"/><Relationship Id="rId119" Type="http://schemas.openxmlformats.org/officeDocument/2006/relationships/hyperlink" Target="http://www.legislation.act.gov.au/a/1991-81" TargetMode="External"/><Relationship Id="rId326" Type="http://schemas.openxmlformats.org/officeDocument/2006/relationships/hyperlink" Target="http://www.legislation.act.gov.au/a/2016-1/default.asp" TargetMode="External"/><Relationship Id="rId533" Type="http://schemas.openxmlformats.org/officeDocument/2006/relationships/hyperlink" Target="http://www.legislation.act.gov.au/a/2006-44" TargetMode="External"/><Relationship Id="rId740" Type="http://schemas.openxmlformats.org/officeDocument/2006/relationships/hyperlink" Target="http://www.legislation.act.gov.au/a/2006-44" TargetMode="External"/><Relationship Id="rId838" Type="http://schemas.openxmlformats.org/officeDocument/2006/relationships/hyperlink" Target="http://www.legislation.act.gov.au/a/2020-14/" TargetMode="External"/><Relationship Id="rId172" Type="http://schemas.openxmlformats.org/officeDocument/2006/relationships/hyperlink" Target="http://www.legislation.act.gov.au/a/2001-14" TargetMode="External"/><Relationship Id="rId477" Type="http://schemas.openxmlformats.org/officeDocument/2006/relationships/hyperlink" Target="http://www.legislation.act.gov.au/a/2020-42/" TargetMode="External"/><Relationship Id="rId600" Type="http://schemas.openxmlformats.org/officeDocument/2006/relationships/hyperlink" Target="http://www.legislation.act.gov.au/a/2012-21" TargetMode="External"/><Relationship Id="rId684" Type="http://schemas.openxmlformats.org/officeDocument/2006/relationships/hyperlink" Target="http://www.legislation.act.gov.au/a/2010-10" TargetMode="External"/><Relationship Id="rId337" Type="http://schemas.openxmlformats.org/officeDocument/2006/relationships/hyperlink" Target="http://www.legislation.act.gov.au/a/2016-1/default.asp" TargetMode="External"/><Relationship Id="rId34" Type="http://schemas.openxmlformats.org/officeDocument/2006/relationships/hyperlink" Target="http://www.legislation.act.gov.au/a/2004-5" TargetMode="External"/><Relationship Id="rId544" Type="http://schemas.openxmlformats.org/officeDocument/2006/relationships/hyperlink" Target="http://www.legislation.act.gov.au/a/2019-17/default.asp" TargetMode="External"/><Relationship Id="rId751" Type="http://schemas.openxmlformats.org/officeDocument/2006/relationships/hyperlink" Target="http://www.legislation.act.gov.au/a/2018-42/default.asp" TargetMode="External"/><Relationship Id="rId849" Type="http://schemas.openxmlformats.org/officeDocument/2006/relationships/hyperlink" Target="http://www.legislation.act.gov.au/a/2021-24/" TargetMode="External"/><Relationship Id="rId183" Type="http://schemas.openxmlformats.org/officeDocument/2006/relationships/footer" Target="footer18.xml"/><Relationship Id="rId390" Type="http://schemas.openxmlformats.org/officeDocument/2006/relationships/hyperlink" Target="http://www.legislation.act.gov.au/a/2016-1/default.asp" TargetMode="External"/><Relationship Id="rId404" Type="http://schemas.openxmlformats.org/officeDocument/2006/relationships/hyperlink" Target="http://www.legislation.act.gov.au/a/2005-46" TargetMode="External"/><Relationship Id="rId611" Type="http://schemas.openxmlformats.org/officeDocument/2006/relationships/hyperlink" Target="http://www.legislation.act.gov.au/a/2018-32/default.asp" TargetMode="External"/><Relationship Id="rId250" Type="http://schemas.openxmlformats.org/officeDocument/2006/relationships/hyperlink" Target="http://www.legislation.act.gov.au/a/2013-8/default.asp" TargetMode="External"/><Relationship Id="rId488" Type="http://schemas.openxmlformats.org/officeDocument/2006/relationships/hyperlink" Target="http://www.legislation.act.gov.au/a/2020-42/" TargetMode="External"/><Relationship Id="rId695" Type="http://schemas.openxmlformats.org/officeDocument/2006/relationships/hyperlink" Target="https://legislation.act.gov.au/a/2023-53/" TargetMode="External"/><Relationship Id="rId709" Type="http://schemas.openxmlformats.org/officeDocument/2006/relationships/hyperlink" Target="http://www.legislation.act.gov.au/a/2006-44" TargetMode="External"/><Relationship Id="rId45" Type="http://schemas.openxmlformats.org/officeDocument/2006/relationships/hyperlink" Target="http://www.legislation.act.gov.au/a/2001-14" TargetMode="External"/><Relationship Id="rId110" Type="http://schemas.openxmlformats.org/officeDocument/2006/relationships/hyperlink" Target="http://www.legislation.act.gov.au/a/1997-84" TargetMode="External"/><Relationship Id="rId348" Type="http://schemas.openxmlformats.org/officeDocument/2006/relationships/hyperlink" Target="http://www.legislation.act.gov.au/a/2005-46" TargetMode="External"/><Relationship Id="rId555" Type="http://schemas.openxmlformats.org/officeDocument/2006/relationships/hyperlink" Target="https://legislation.act.gov.au/a/2023-29/" TargetMode="External"/><Relationship Id="rId762" Type="http://schemas.openxmlformats.org/officeDocument/2006/relationships/hyperlink" Target="http://www.legislation.act.gov.au/a/2018-32/default.asp" TargetMode="External"/><Relationship Id="rId194" Type="http://schemas.openxmlformats.org/officeDocument/2006/relationships/hyperlink" Target="http://www.legislation.act.gov.au/a/2018-32/default.asp" TargetMode="External"/><Relationship Id="rId208" Type="http://schemas.openxmlformats.org/officeDocument/2006/relationships/hyperlink" Target="http://www.legislation.act.gov.au/a/1997-125" TargetMode="External"/><Relationship Id="rId415" Type="http://schemas.openxmlformats.org/officeDocument/2006/relationships/hyperlink" Target="http://www.legislation.act.gov.au/a/2016-49/default.asp" TargetMode="External"/><Relationship Id="rId622" Type="http://schemas.openxmlformats.org/officeDocument/2006/relationships/hyperlink" Target="https://legislation.act.gov.au/a/2023-29/" TargetMode="External"/><Relationship Id="rId261" Type="http://schemas.openxmlformats.org/officeDocument/2006/relationships/hyperlink" Target="http://www.legislation.act.gov.au/a/2017-47/default.asp" TargetMode="External"/><Relationship Id="rId499" Type="http://schemas.openxmlformats.org/officeDocument/2006/relationships/hyperlink" Target="http://www.legislation.act.gov.au/a/2019-10/" TargetMode="External"/><Relationship Id="rId56" Type="http://schemas.openxmlformats.org/officeDocument/2006/relationships/hyperlink" Target="http://www.legislation.act.gov.au/a/2015-38/default.asp" TargetMode="External"/><Relationship Id="rId359" Type="http://schemas.openxmlformats.org/officeDocument/2006/relationships/hyperlink" Target="http://www.legislation.act.gov.au/a/2016-1/default.asp" TargetMode="External"/><Relationship Id="rId566" Type="http://schemas.openxmlformats.org/officeDocument/2006/relationships/hyperlink" Target="http://www.legislation.act.gov.au/a/2010-50" TargetMode="External"/><Relationship Id="rId773" Type="http://schemas.openxmlformats.org/officeDocument/2006/relationships/hyperlink" Target="https://www.legislation.act.gov.au/a/2020-34/" TargetMode="External"/><Relationship Id="rId121" Type="http://schemas.openxmlformats.org/officeDocument/2006/relationships/hyperlink" Target="http://www.legislation.act.gov.au/a/2001-14" TargetMode="External"/><Relationship Id="rId219" Type="http://schemas.openxmlformats.org/officeDocument/2006/relationships/hyperlink" Target="http://www.legislation.act.gov.au/a/2001-14" TargetMode="External"/><Relationship Id="rId426" Type="http://schemas.openxmlformats.org/officeDocument/2006/relationships/hyperlink" Target="http://www.legislation.act.gov.au/a/2016-49/default.asp" TargetMode="External"/><Relationship Id="rId633" Type="http://schemas.openxmlformats.org/officeDocument/2006/relationships/hyperlink" Target="https://legislation.act.gov.au/a/2023-29/" TargetMode="External"/><Relationship Id="rId840" Type="http://schemas.openxmlformats.org/officeDocument/2006/relationships/hyperlink" Target="http://www.legislation.act.gov.au/a/2020-42/" TargetMode="External"/><Relationship Id="rId67" Type="http://schemas.openxmlformats.org/officeDocument/2006/relationships/hyperlink" Target="http://www.legislation.act.gov.au/a/1991-98" TargetMode="External"/><Relationship Id="rId272" Type="http://schemas.openxmlformats.org/officeDocument/2006/relationships/hyperlink" Target="https://www.legislation.act.gov.au/a/2020-49/" TargetMode="External"/><Relationship Id="rId577" Type="http://schemas.openxmlformats.org/officeDocument/2006/relationships/hyperlink" Target="http://www.legislation.act.gov.au/a/2018-32/default.asp" TargetMode="External"/><Relationship Id="rId700" Type="http://schemas.openxmlformats.org/officeDocument/2006/relationships/hyperlink" Target="http://www.legislation.act.gov.au/a/2005-46" TargetMode="External"/><Relationship Id="rId132" Type="http://schemas.openxmlformats.org/officeDocument/2006/relationships/header" Target="header9.xml"/><Relationship Id="rId784" Type="http://schemas.openxmlformats.org/officeDocument/2006/relationships/hyperlink" Target="http://www.legislation.act.gov.au/a/2007-22" TargetMode="External"/><Relationship Id="rId437" Type="http://schemas.openxmlformats.org/officeDocument/2006/relationships/hyperlink" Target="https://www.legislation.act.gov.au/a/2020-48/" TargetMode="External"/><Relationship Id="rId644" Type="http://schemas.openxmlformats.org/officeDocument/2006/relationships/hyperlink" Target="https://legislation.act.gov.au/a/2023-29/" TargetMode="External"/><Relationship Id="rId851" Type="http://schemas.openxmlformats.org/officeDocument/2006/relationships/hyperlink" Target="http://www.legislation.act.gov.au/a/2021-24/" TargetMode="External"/><Relationship Id="rId283" Type="http://schemas.openxmlformats.org/officeDocument/2006/relationships/hyperlink" Target="http://www.legislation.act.gov.au/a/2005-46" TargetMode="External"/><Relationship Id="rId490" Type="http://schemas.openxmlformats.org/officeDocument/2006/relationships/hyperlink" Target="http://www.legislation.act.gov.au/a/2016-49/default.asp" TargetMode="External"/><Relationship Id="rId504" Type="http://schemas.openxmlformats.org/officeDocument/2006/relationships/hyperlink" Target="http://www.legislation.act.gov.au/a/2019-10/" TargetMode="External"/><Relationship Id="rId711" Type="http://schemas.openxmlformats.org/officeDocument/2006/relationships/hyperlink" Target="http://www.legislation.act.gov.au/a/2020-49/" TargetMode="External"/><Relationship Id="rId78" Type="http://schemas.openxmlformats.org/officeDocument/2006/relationships/hyperlink" Target="http://www.legislation.act.gov.au/a/1991-81" TargetMode="External"/><Relationship Id="rId143" Type="http://schemas.openxmlformats.org/officeDocument/2006/relationships/hyperlink" Target="http://www.legislation.act.gov.au/a/1992-72" TargetMode="External"/><Relationship Id="rId350" Type="http://schemas.openxmlformats.org/officeDocument/2006/relationships/hyperlink" Target="http://www.legislation.act.gov.au/a/2006-40" TargetMode="External"/><Relationship Id="rId588" Type="http://schemas.openxmlformats.org/officeDocument/2006/relationships/hyperlink" Target="https://legislation.act.gov.au/a/2023-57/" TargetMode="External"/><Relationship Id="rId795" Type="http://schemas.openxmlformats.org/officeDocument/2006/relationships/hyperlink" Target="http://www.legislation.act.gov.au/a/2008-36" TargetMode="External"/><Relationship Id="rId809" Type="http://schemas.openxmlformats.org/officeDocument/2006/relationships/hyperlink" Target="http://www.legislation.act.gov.au/a/2012-21" TargetMode="External"/><Relationship Id="rId9" Type="http://schemas.openxmlformats.org/officeDocument/2006/relationships/hyperlink" Target="https://legislation.act.gov.au/a/2023-53/" TargetMode="External"/><Relationship Id="rId210" Type="http://schemas.openxmlformats.org/officeDocument/2006/relationships/hyperlink" Target="http://www.legislation.act.gov.au/a/2018-32/default.asp" TargetMode="External"/><Relationship Id="rId448" Type="http://schemas.openxmlformats.org/officeDocument/2006/relationships/hyperlink" Target="http://www.legislation.act.gov.au/a/2017-47/default.asp" TargetMode="External"/><Relationship Id="rId655" Type="http://schemas.openxmlformats.org/officeDocument/2006/relationships/hyperlink" Target="https://legislation.act.gov.au/a/2023-29/" TargetMode="External"/><Relationship Id="rId862" Type="http://schemas.openxmlformats.org/officeDocument/2006/relationships/hyperlink" Target="https://legislation.act.gov.au/a/2023-45/" TargetMode="External"/><Relationship Id="rId294" Type="http://schemas.openxmlformats.org/officeDocument/2006/relationships/hyperlink" Target="http://www.legislation.act.gov.au/a/2005-46" TargetMode="External"/><Relationship Id="rId308" Type="http://schemas.openxmlformats.org/officeDocument/2006/relationships/hyperlink" Target="http://www.legislation.act.gov.au/a/2011-22" TargetMode="External"/><Relationship Id="rId515" Type="http://schemas.openxmlformats.org/officeDocument/2006/relationships/hyperlink" Target="https://www.legislation.act.gov.au/a/2020-48/" TargetMode="External"/><Relationship Id="rId722" Type="http://schemas.openxmlformats.org/officeDocument/2006/relationships/hyperlink" Target="http://www.legislation.act.gov.au/a/2015-29" TargetMode="External"/><Relationship Id="rId89" Type="http://schemas.openxmlformats.org/officeDocument/2006/relationships/hyperlink" Target="http://www.legislation.act.gov.au/a/2008-19" TargetMode="External"/><Relationship Id="rId154" Type="http://schemas.openxmlformats.org/officeDocument/2006/relationships/hyperlink" Target="http://www.legislation.act.gov.au/a/2001-14" TargetMode="External"/><Relationship Id="rId361" Type="http://schemas.openxmlformats.org/officeDocument/2006/relationships/hyperlink" Target="http://www.legislation.act.gov.au/a/2006-44" TargetMode="External"/><Relationship Id="rId599" Type="http://schemas.openxmlformats.org/officeDocument/2006/relationships/hyperlink" Target="https://legislation.act.gov.au/a/2023-29/" TargetMode="External"/><Relationship Id="rId459" Type="http://schemas.openxmlformats.org/officeDocument/2006/relationships/hyperlink" Target="http://www.legislation.act.gov.au/a/2016-1/default.asp" TargetMode="External"/><Relationship Id="rId666" Type="http://schemas.openxmlformats.org/officeDocument/2006/relationships/hyperlink" Target="http://www.legislation.act.gov.au/a/2022-25/" TargetMode="External"/><Relationship Id="rId873" Type="http://schemas.openxmlformats.org/officeDocument/2006/relationships/header" Target="header22.xm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5-46" TargetMode="External"/><Relationship Id="rId319" Type="http://schemas.openxmlformats.org/officeDocument/2006/relationships/hyperlink" Target="http://www.legislation.act.gov.au/a/2016-13" TargetMode="External"/><Relationship Id="rId526" Type="http://schemas.openxmlformats.org/officeDocument/2006/relationships/hyperlink" Target="http://www.legislation.act.gov.au/a/2020-49/" TargetMode="External"/><Relationship Id="rId733" Type="http://schemas.openxmlformats.org/officeDocument/2006/relationships/hyperlink" Target="http://www.legislation.act.gov.au/a/2012-21" TargetMode="External"/><Relationship Id="rId165" Type="http://schemas.openxmlformats.org/officeDocument/2006/relationships/hyperlink" Target="http://www.legislation.act.gov.au/a/2001-14" TargetMode="External"/><Relationship Id="rId372" Type="http://schemas.openxmlformats.org/officeDocument/2006/relationships/hyperlink" Target="http://www.legislation.act.gov.au/a/2016-13" TargetMode="External"/><Relationship Id="rId677" Type="http://schemas.openxmlformats.org/officeDocument/2006/relationships/hyperlink" Target="http://www.legislation.act.gov.au/a/2021-24/" TargetMode="External"/><Relationship Id="rId800" Type="http://schemas.openxmlformats.org/officeDocument/2006/relationships/hyperlink" Target="http://www.legislation.act.gov.au/a/2010-10" TargetMode="External"/><Relationship Id="rId232" Type="http://schemas.openxmlformats.org/officeDocument/2006/relationships/hyperlink" Target="http://www.legislation.act.gov.au/a/2008-19" TargetMode="External"/><Relationship Id="rId27" Type="http://schemas.openxmlformats.org/officeDocument/2006/relationships/footer" Target="footer5.xml"/><Relationship Id="rId537" Type="http://schemas.openxmlformats.org/officeDocument/2006/relationships/hyperlink" Target="http://www.legislation.act.gov.au/a/2006-44" TargetMode="External"/><Relationship Id="rId744" Type="http://schemas.openxmlformats.org/officeDocument/2006/relationships/hyperlink" Target="https://legislation.act.gov.au/a/2023-53/" TargetMode="External"/><Relationship Id="rId80" Type="http://schemas.openxmlformats.org/officeDocument/2006/relationships/hyperlink" Target="http://www.legislation.act.gov.au/a/1991-81" TargetMode="External"/><Relationship Id="rId176" Type="http://schemas.openxmlformats.org/officeDocument/2006/relationships/hyperlink" Target="https://legislation.act.gov.au/a/2023-53/" TargetMode="External"/><Relationship Id="rId383" Type="http://schemas.openxmlformats.org/officeDocument/2006/relationships/hyperlink" Target="http://www.legislation.act.gov.au/a/2016-1/default.asp" TargetMode="External"/><Relationship Id="rId590" Type="http://schemas.openxmlformats.org/officeDocument/2006/relationships/hyperlink" Target="https://www.legislation.act.gov.au/a/2020-34/" TargetMode="External"/><Relationship Id="rId604" Type="http://schemas.openxmlformats.org/officeDocument/2006/relationships/hyperlink" Target="http://www.legislation.act.gov.au/a/2018-32/default.asp" TargetMode="External"/><Relationship Id="rId811" Type="http://schemas.openxmlformats.org/officeDocument/2006/relationships/hyperlink" Target="http://www.legislation.act.gov.au/a/2013-8" TargetMode="External"/><Relationship Id="rId243" Type="http://schemas.openxmlformats.org/officeDocument/2006/relationships/hyperlink" Target="http://www.legislation.act.gov.au/a/2010-30" TargetMode="External"/><Relationship Id="rId450" Type="http://schemas.openxmlformats.org/officeDocument/2006/relationships/hyperlink" Target="https://www.legislation.act.gov.au/a/2020-34/" TargetMode="External"/><Relationship Id="rId688" Type="http://schemas.openxmlformats.org/officeDocument/2006/relationships/hyperlink" Target="http://www.legislation.act.gov.au/a/2018-42/default.asp" TargetMode="External"/><Relationship Id="rId38" Type="http://schemas.openxmlformats.org/officeDocument/2006/relationships/hyperlink" Target="http://www.legislation.act.gov.au/a/db_39269/default.asp" TargetMode="External"/><Relationship Id="rId103" Type="http://schemas.openxmlformats.org/officeDocument/2006/relationships/hyperlink" Target="http://www.legislation.act.gov.au/a/1997-84" TargetMode="External"/><Relationship Id="rId310" Type="http://schemas.openxmlformats.org/officeDocument/2006/relationships/hyperlink" Target="http://www.legislation.act.gov.au/a/2016-1/default.asp" TargetMode="External"/><Relationship Id="rId548" Type="http://schemas.openxmlformats.org/officeDocument/2006/relationships/hyperlink" Target="http://www.legislation.act.gov.au/a/2020-49/" TargetMode="External"/><Relationship Id="rId755" Type="http://schemas.openxmlformats.org/officeDocument/2006/relationships/hyperlink" Target="http://www.legislation.act.gov.au/a/2018-42/default.asp" TargetMode="External"/><Relationship Id="rId91" Type="http://schemas.openxmlformats.org/officeDocument/2006/relationships/hyperlink" Target="http://www.legislation.act.gov.au/a/1991-81" TargetMode="External"/><Relationship Id="rId187" Type="http://schemas.openxmlformats.org/officeDocument/2006/relationships/footer" Target="footer20.xml"/><Relationship Id="rId394" Type="http://schemas.openxmlformats.org/officeDocument/2006/relationships/hyperlink" Target="http://www.legislation.act.gov.au/a/2016-1/default.asp" TargetMode="External"/><Relationship Id="rId408" Type="http://schemas.openxmlformats.org/officeDocument/2006/relationships/hyperlink" Target="http://www.legislation.act.gov.au/a/2019-10/" TargetMode="External"/><Relationship Id="rId615" Type="http://schemas.openxmlformats.org/officeDocument/2006/relationships/hyperlink" Target="http://www.legislation.act.gov.au/a/2018-32/default.asp" TargetMode="External"/><Relationship Id="rId822" Type="http://schemas.openxmlformats.org/officeDocument/2006/relationships/hyperlink" Target="http://www.legislation.act.gov.au/a/2016-52/default.asp" TargetMode="External"/><Relationship Id="rId254" Type="http://schemas.openxmlformats.org/officeDocument/2006/relationships/hyperlink" Target="http://www.legislation.act.gov.au/cn/2015-22/default.asp" TargetMode="External"/><Relationship Id="rId699" Type="http://schemas.openxmlformats.org/officeDocument/2006/relationships/hyperlink" Target="http://www.legislation.act.gov.au/a/2016-1/default.asp"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2-51" TargetMode="External"/><Relationship Id="rId461" Type="http://schemas.openxmlformats.org/officeDocument/2006/relationships/hyperlink" Target="http://www.legislation.act.gov.au/a/2022-25/" TargetMode="External"/><Relationship Id="rId559" Type="http://schemas.openxmlformats.org/officeDocument/2006/relationships/hyperlink" Target="https://legislation.act.gov.au/a/2023-29/" TargetMode="External"/><Relationship Id="rId766" Type="http://schemas.openxmlformats.org/officeDocument/2006/relationships/hyperlink" Target="https://legislation.act.gov.au/a/2023-29/" TargetMode="External"/><Relationship Id="rId198" Type="http://schemas.openxmlformats.org/officeDocument/2006/relationships/hyperlink" Target="http://www.legislation.act.gov.au/a/2004-5" TargetMode="External"/><Relationship Id="rId321" Type="http://schemas.openxmlformats.org/officeDocument/2006/relationships/hyperlink" Target="http://www.legislation.act.gov.au/a/2016-1/default.asp" TargetMode="External"/><Relationship Id="rId419" Type="http://schemas.openxmlformats.org/officeDocument/2006/relationships/hyperlink" Target="https://www.legislation.act.gov.au/a/2020-34/" TargetMode="External"/><Relationship Id="rId626" Type="http://schemas.openxmlformats.org/officeDocument/2006/relationships/hyperlink" Target="https://legislation.act.gov.au/a/2023-29/" TargetMode="External"/><Relationship Id="rId833" Type="http://schemas.openxmlformats.org/officeDocument/2006/relationships/hyperlink" Target="http://www.legislation.act.gov.au/a/2018-32/default.asp" TargetMode="External"/><Relationship Id="rId265" Type="http://schemas.openxmlformats.org/officeDocument/2006/relationships/hyperlink" Target="http://www.legislation.act.gov.au/a/2019-10/" TargetMode="External"/><Relationship Id="rId472" Type="http://schemas.openxmlformats.org/officeDocument/2006/relationships/hyperlink" Target="http://www.legislation.act.gov.au/a/2008-36" TargetMode="External"/><Relationship Id="rId125" Type="http://schemas.openxmlformats.org/officeDocument/2006/relationships/header" Target="header6.xml"/><Relationship Id="rId332" Type="http://schemas.openxmlformats.org/officeDocument/2006/relationships/hyperlink" Target="http://www.legislation.act.gov.au/a/2006-40" TargetMode="External"/><Relationship Id="rId777" Type="http://schemas.openxmlformats.org/officeDocument/2006/relationships/hyperlink" Target="http://www.legislation.act.gov.au/a/2005-46" TargetMode="External"/><Relationship Id="rId637" Type="http://schemas.openxmlformats.org/officeDocument/2006/relationships/hyperlink" Target="https://legislation.act.gov.au/a/2023-29/" TargetMode="External"/><Relationship Id="rId844" Type="http://schemas.openxmlformats.org/officeDocument/2006/relationships/hyperlink" Target="http://www.legislation.act.gov.au/a/2020-48/" TargetMode="External"/><Relationship Id="rId276" Type="http://schemas.openxmlformats.org/officeDocument/2006/relationships/hyperlink" Target="https://legislation.act.gov.au/a/2023-7/" TargetMode="External"/><Relationship Id="rId483" Type="http://schemas.openxmlformats.org/officeDocument/2006/relationships/hyperlink" Target="http://www.legislation.act.gov.au/a/2008-36" TargetMode="External"/><Relationship Id="rId690" Type="http://schemas.openxmlformats.org/officeDocument/2006/relationships/hyperlink" Target="https://www.legislation.act.gov.au/a/2020-34/" TargetMode="External"/><Relationship Id="rId704" Type="http://schemas.openxmlformats.org/officeDocument/2006/relationships/hyperlink" Target="http://www.legislation.act.gov.au/a/2015-29" TargetMode="External"/><Relationship Id="rId40" Type="http://schemas.openxmlformats.org/officeDocument/2006/relationships/hyperlink" Target="http://www.legislation.act.gov.au/a/2004-5" TargetMode="External"/><Relationship Id="rId136" Type="http://schemas.openxmlformats.org/officeDocument/2006/relationships/hyperlink" Target="http://www.legislation.act.gov.au/a/2018-32/default.asp" TargetMode="External"/><Relationship Id="rId343" Type="http://schemas.openxmlformats.org/officeDocument/2006/relationships/hyperlink" Target="http://www.legislation.act.gov.au/a/2020-49/" TargetMode="External"/><Relationship Id="rId550" Type="http://schemas.openxmlformats.org/officeDocument/2006/relationships/hyperlink" Target="http://www.legislation.act.gov.au/a/2006-44" TargetMode="External"/><Relationship Id="rId788" Type="http://schemas.openxmlformats.org/officeDocument/2006/relationships/hyperlink" Target="http://www.legislation.act.gov.au/a/2008-28" TargetMode="External"/><Relationship Id="rId203" Type="http://schemas.openxmlformats.org/officeDocument/2006/relationships/hyperlink" Target="http://www.legislation.act.gov.au/a/db_39269/default.asp" TargetMode="External"/><Relationship Id="rId648" Type="http://schemas.openxmlformats.org/officeDocument/2006/relationships/hyperlink" Target="https://legislation.act.gov.au/a/2023-29/" TargetMode="External"/><Relationship Id="rId855" Type="http://schemas.openxmlformats.org/officeDocument/2006/relationships/hyperlink" Target="http://www.legislation.act.gov.au/a/2022-25/" TargetMode="External"/><Relationship Id="rId287" Type="http://schemas.openxmlformats.org/officeDocument/2006/relationships/hyperlink" Target="https://legislation.act.gov.au/a/2023-53/" TargetMode="External"/><Relationship Id="rId410" Type="http://schemas.openxmlformats.org/officeDocument/2006/relationships/hyperlink" Target="http://www.legislation.act.gov.au/a/2020-14/" TargetMode="External"/><Relationship Id="rId494" Type="http://schemas.openxmlformats.org/officeDocument/2006/relationships/hyperlink" Target="http://www.legislation.act.gov.au/a/2008-36" TargetMode="External"/><Relationship Id="rId508" Type="http://schemas.openxmlformats.org/officeDocument/2006/relationships/hyperlink" Target="http://www.legislation.act.gov.au/a/2019-10/" TargetMode="External"/><Relationship Id="rId715" Type="http://schemas.openxmlformats.org/officeDocument/2006/relationships/hyperlink" Target="http://www.legislation.act.gov.au/a/2005-46" TargetMode="External"/><Relationship Id="rId147" Type="http://schemas.openxmlformats.org/officeDocument/2006/relationships/hyperlink" Target="https://www.legislation.gov.au/Series/C2004A00109" TargetMode="External"/><Relationship Id="rId354" Type="http://schemas.openxmlformats.org/officeDocument/2006/relationships/hyperlink" Target="http://www.legislation.act.gov.au/a/2016-1/default.asp" TargetMode="External"/><Relationship Id="rId799" Type="http://schemas.openxmlformats.org/officeDocument/2006/relationships/hyperlink" Target="http://www.legislation.act.gov.au/a/2010-10" TargetMode="External"/><Relationship Id="rId51" Type="http://schemas.openxmlformats.org/officeDocument/2006/relationships/hyperlink" Target="http://www.legislation.act.gov.au/a/db_39269/default.asp" TargetMode="External"/><Relationship Id="rId561" Type="http://schemas.openxmlformats.org/officeDocument/2006/relationships/hyperlink" Target="https://legislation.act.gov.au/a/2023-29/" TargetMode="External"/><Relationship Id="rId659" Type="http://schemas.openxmlformats.org/officeDocument/2006/relationships/hyperlink" Target="http://www.legislation.act.gov.au/a/2011-22" TargetMode="External"/><Relationship Id="rId866" Type="http://schemas.openxmlformats.org/officeDocument/2006/relationships/header" Target="header19.xml"/><Relationship Id="rId214" Type="http://schemas.openxmlformats.org/officeDocument/2006/relationships/hyperlink" Target="https://www.legislation.act.gov.au/a/2020-49/" TargetMode="External"/><Relationship Id="rId298" Type="http://schemas.openxmlformats.org/officeDocument/2006/relationships/hyperlink" Target="http://www.legislation.act.gov.au/a/2005-46" TargetMode="External"/><Relationship Id="rId421" Type="http://schemas.openxmlformats.org/officeDocument/2006/relationships/hyperlink" Target="http://www.legislation.act.gov.au/a/2020-49/" TargetMode="External"/><Relationship Id="rId519" Type="http://schemas.openxmlformats.org/officeDocument/2006/relationships/hyperlink" Target="https://www.legislation.act.gov.au/a/2020-48/" TargetMode="External"/><Relationship Id="rId158" Type="http://schemas.openxmlformats.org/officeDocument/2006/relationships/header" Target="header10.xml"/><Relationship Id="rId726" Type="http://schemas.openxmlformats.org/officeDocument/2006/relationships/hyperlink" Target="http://www.legislation.act.gov.au/a/2005-46" TargetMode="External"/><Relationship Id="rId62" Type="http://schemas.openxmlformats.org/officeDocument/2006/relationships/hyperlink" Target="http://www.legislation.act.gov.au/a/db_39269/default.asp" TargetMode="External"/><Relationship Id="rId365" Type="http://schemas.openxmlformats.org/officeDocument/2006/relationships/hyperlink" Target="http://www.legislation.act.gov.au/a/2008-22" TargetMode="External"/><Relationship Id="rId572" Type="http://schemas.openxmlformats.org/officeDocument/2006/relationships/hyperlink" Target="https://www.legislation.act.gov.au/a/2020-48/" TargetMode="External"/><Relationship Id="rId225" Type="http://schemas.openxmlformats.org/officeDocument/2006/relationships/hyperlink" Target="http://www.legislation.act.gov.au/a/2006-40" TargetMode="External"/><Relationship Id="rId432" Type="http://schemas.openxmlformats.org/officeDocument/2006/relationships/hyperlink" Target="http://www.legislation.act.gov.au/a/2008-22" TargetMode="External"/><Relationship Id="rId877" Type="http://schemas.openxmlformats.org/officeDocument/2006/relationships/fontTable" Target="fontTable.xml"/><Relationship Id="rId737" Type="http://schemas.openxmlformats.org/officeDocument/2006/relationships/hyperlink" Target="http://www.legislation.act.gov.au/a/2020-49/" TargetMode="External"/><Relationship Id="rId73" Type="http://schemas.openxmlformats.org/officeDocument/2006/relationships/hyperlink" Target="http://www.legislation.act.gov.au/a/1994-83" TargetMode="External"/><Relationship Id="rId169" Type="http://schemas.openxmlformats.org/officeDocument/2006/relationships/hyperlink" Target="http://www.legislation.act.gov.au/a/2022-25/" TargetMode="External"/><Relationship Id="rId376" Type="http://schemas.openxmlformats.org/officeDocument/2006/relationships/hyperlink" Target="https://legislation.act.gov.au/a/2023-57/" TargetMode="External"/><Relationship Id="rId583" Type="http://schemas.openxmlformats.org/officeDocument/2006/relationships/hyperlink" Target="https://legislation.act.gov.au/a/2023-53/" TargetMode="External"/><Relationship Id="rId790" Type="http://schemas.openxmlformats.org/officeDocument/2006/relationships/hyperlink" Target="http://www.legislation.act.gov.au/a/2008-36" TargetMode="External"/><Relationship Id="rId804" Type="http://schemas.openxmlformats.org/officeDocument/2006/relationships/hyperlink" Target="http://www.legislation.act.gov.au/a/2010-50" TargetMode="External"/><Relationship Id="rId4" Type="http://schemas.openxmlformats.org/officeDocument/2006/relationships/settings" Target="settings.xml"/><Relationship Id="rId236" Type="http://schemas.openxmlformats.org/officeDocument/2006/relationships/hyperlink" Target="http://www.legislation.act.gov.au/a/2008-22" TargetMode="External"/><Relationship Id="rId443" Type="http://schemas.openxmlformats.org/officeDocument/2006/relationships/hyperlink" Target="http://www.legislation.act.gov.au/a/2010-10" TargetMode="External"/><Relationship Id="rId650" Type="http://schemas.openxmlformats.org/officeDocument/2006/relationships/hyperlink" Target="https://legislation.act.gov.au/a/2023-29/" TargetMode="External"/><Relationship Id="rId303" Type="http://schemas.openxmlformats.org/officeDocument/2006/relationships/hyperlink" Target="https://legislation.act.gov.au/a/2022-11/" TargetMode="External"/><Relationship Id="rId748" Type="http://schemas.openxmlformats.org/officeDocument/2006/relationships/hyperlink" Target="https://legislation.act.gov.au/a/2023-29/" TargetMode="External"/><Relationship Id="rId84" Type="http://schemas.openxmlformats.org/officeDocument/2006/relationships/hyperlink" Target="http://www.legislation.act.gov.au/a/db_39269/default.asp" TargetMode="External"/><Relationship Id="rId387" Type="http://schemas.openxmlformats.org/officeDocument/2006/relationships/hyperlink" Target="http://www.legislation.act.gov.au/a/2006-44" TargetMode="External"/><Relationship Id="rId510" Type="http://schemas.openxmlformats.org/officeDocument/2006/relationships/hyperlink" Target="http://www.legislation.act.gov.au/a/2019-10/" TargetMode="External"/><Relationship Id="rId594" Type="http://schemas.openxmlformats.org/officeDocument/2006/relationships/hyperlink" Target="http://www.legislation.act.gov.au/a/2019-10/" TargetMode="External"/><Relationship Id="rId608" Type="http://schemas.openxmlformats.org/officeDocument/2006/relationships/hyperlink" Target="http://www.legislation.act.gov.au/a/2010-5" TargetMode="External"/><Relationship Id="rId815" Type="http://schemas.openxmlformats.org/officeDocument/2006/relationships/hyperlink" Target="http://www.legislation.act.gov.au/a/2015-29/default.asp" TargetMode="External"/><Relationship Id="rId247" Type="http://schemas.openxmlformats.org/officeDocument/2006/relationships/hyperlink" Target="http://www.legislation.act.gov.au/a/2011-12" TargetMode="External"/><Relationship Id="rId107" Type="http://schemas.openxmlformats.org/officeDocument/2006/relationships/hyperlink" Target="http://www.legislation.act.gov.au/a/1997-84" TargetMode="External"/><Relationship Id="rId454" Type="http://schemas.openxmlformats.org/officeDocument/2006/relationships/hyperlink" Target="http://www.legislation.act.gov.au/a/2020-42/" TargetMode="External"/><Relationship Id="rId661" Type="http://schemas.openxmlformats.org/officeDocument/2006/relationships/hyperlink" Target="http://www.legislation.act.gov.au/a/2005-46" TargetMode="External"/><Relationship Id="rId759" Type="http://schemas.openxmlformats.org/officeDocument/2006/relationships/hyperlink" Target="http://www.legislation.act.gov.au/a/2018-32/default.asp" TargetMode="External"/><Relationship Id="rId11" Type="http://schemas.openxmlformats.org/officeDocument/2006/relationships/hyperlink" Target="http://www.legislation.act.gov.au" TargetMode="External"/><Relationship Id="rId314" Type="http://schemas.openxmlformats.org/officeDocument/2006/relationships/hyperlink" Target="http://www.legislation.act.gov.au/a/2006-44" TargetMode="External"/><Relationship Id="rId398" Type="http://schemas.openxmlformats.org/officeDocument/2006/relationships/hyperlink" Target="http://www.legislation.act.gov.au/a/2016-52/default.asp" TargetMode="External"/><Relationship Id="rId521" Type="http://schemas.openxmlformats.org/officeDocument/2006/relationships/hyperlink" Target="https://www.legislation.act.gov.au/a/2020-48/" TargetMode="External"/><Relationship Id="rId619" Type="http://schemas.openxmlformats.org/officeDocument/2006/relationships/hyperlink" Target="http://www.legislation.act.gov.au/a/2015-29" TargetMode="External"/><Relationship Id="rId95" Type="http://schemas.openxmlformats.org/officeDocument/2006/relationships/hyperlink" Target="http://www.legislation.act.gov.au/a/1991-81" TargetMode="External"/><Relationship Id="rId160" Type="http://schemas.openxmlformats.org/officeDocument/2006/relationships/footer" Target="footer13.xml"/><Relationship Id="rId826" Type="http://schemas.openxmlformats.org/officeDocument/2006/relationships/hyperlink" Target="http://www.legislation.act.gov.au/a/2017-5/default.asp" TargetMode="External"/><Relationship Id="rId258" Type="http://schemas.openxmlformats.org/officeDocument/2006/relationships/hyperlink" Target="http://www.legislation.act.gov.au/a/2016-49/default.asp" TargetMode="External"/><Relationship Id="rId465" Type="http://schemas.openxmlformats.org/officeDocument/2006/relationships/hyperlink" Target="http://www.legislation.act.gov.au/a/2008-22" TargetMode="External"/><Relationship Id="rId672" Type="http://schemas.openxmlformats.org/officeDocument/2006/relationships/hyperlink" Target="http://www.legislation.act.gov.au/a/2012-21" TargetMode="External"/><Relationship Id="rId22" Type="http://schemas.openxmlformats.org/officeDocument/2006/relationships/header" Target="header3.xml"/><Relationship Id="rId118" Type="http://schemas.openxmlformats.org/officeDocument/2006/relationships/hyperlink" Target="http://www.legislation.act.gov.au/a/db_39269/default.asp" TargetMode="External"/><Relationship Id="rId325" Type="http://schemas.openxmlformats.org/officeDocument/2006/relationships/hyperlink" Target="http://www.legislation.act.gov.au/a/2016-1/default.asp" TargetMode="External"/><Relationship Id="rId532" Type="http://schemas.openxmlformats.org/officeDocument/2006/relationships/hyperlink" Target="http://www.legislation.act.gov.au/a/2020-49/" TargetMode="External"/><Relationship Id="rId171" Type="http://schemas.openxmlformats.org/officeDocument/2006/relationships/hyperlink" Target="http://www.legislation.act.gov.au/a/2001-14" TargetMode="External"/><Relationship Id="rId837" Type="http://schemas.openxmlformats.org/officeDocument/2006/relationships/hyperlink" Target="http://www.legislation.act.gov.au/a/2019-10/" TargetMode="External"/><Relationship Id="rId269" Type="http://schemas.openxmlformats.org/officeDocument/2006/relationships/hyperlink" Target="http://www.legislation.act.gov.au/a/2020-34/" TargetMode="External"/><Relationship Id="rId476" Type="http://schemas.openxmlformats.org/officeDocument/2006/relationships/hyperlink" Target="http://www.legislation.act.gov.au/a/2020-42/" TargetMode="External"/><Relationship Id="rId683" Type="http://schemas.openxmlformats.org/officeDocument/2006/relationships/hyperlink" Target="http://www.legislation.act.gov.au/a/2008-36" TargetMode="External"/><Relationship Id="rId33" Type="http://schemas.openxmlformats.org/officeDocument/2006/relationships/hyperlink" Target="http://www.legislation.act.gov.au/a/1991-81" TargetMode="External"/><Relationship Id="rId129" Type="http://schemas.openxmlformats.org/officeDocument/2006/relationships/footer" Target="footer9.xml"/><Relationship Id="rId336" Type="http://schemas.openxmlformats.org/officeDocument/2006/relationships/hyperlink" Target="http://www.legislation.act.gov.au/a/2005-46" TargetMode="External"/><Relationship Id="rId543" Type="http://schemas.openxmlformats.org/officeDocument/2006/relationships/hyperlink" Target="http://www.legislation.act.gov.au/a/2008-36" TargetMode="External"/><Relationship Id="rId182" Type="http://schemas.openxmlformats.org/officeDocument/2006/relationships/footer" Target="footer17.xml"/><Relationship Id="rId403" Type="http://schemas.openxmlformats.org/officeDocument/2006/relationships/hyperlink" Target="http://www.legislation.act.gov.au/a/2005-46" TargetMode="External"/><Relationship Id="rId750" Type="http://schemas.openxmlformats.org/officeDocument/2006/relationships/hyperlink" Target="http://www.legislation.act.gov.au/a/2018-32/default.asp" TargetMode="External"/><Relationship Id="rId848" Type="http://schemas.openxmlformats.org/officeDocument/2006/relationships/hyperlink" Target="http://www.legislation.act.gov.au/a/2020-49/" TargetMode="External"/><Relationship Id="rId487" Type="http://schemas.openxmlformats.org/officeDocument/2006/relationships/hyperlink" Target="http://www.legislation.act.gov.au/a/2008-36" TargetMode="External"/><Relationship Id="rId610" Type="http://schemas.openxmlformats.org/officeDocument/2006/relationships/hyperlink" Target="http://www.legislation.act.gov.au/a/2015-29" TargetMode="External"/><Relationship Id="rId694" Type="http://schemas.openxmlformats.org/officeDocument/2006/relationships/hyperlink" Target="http://www.legislation.act.gov.au/a/2022-25/" TargetMode="External"/><Relationship Id="rId708" Type="http://schemas.openxmlformats.org/officeDocument/2006/relationships/hyperlink" Target="https://legislation.act.gov.au/a/2023-29/" TargetMode="External"/><Relationship Id="rId347" Type="http://schemas.openxmlformats.org/officeDocument/2006/relationships/hyperlink" Target="http://www.legislation.act.gov.au/a/2016-1/default.asp" TargetMode="External"/><Relationship Id="rId44" Type="http://schemas.openxmlformats.org/officeDocument/2006/relationships/hyperlink" Target="http://www.legislation.act.gov.au/a/2001-14" TargetMode="External"/><Relationship Id="rId554" Type="http://schemas.openxmlformats.org/officeDocument/2006/relationships/hyperlink" Target="http://www.legislation.act.gov.au/a/2011-48" TargetMode="External"/><Relationship Id="rId761" Type="http://schemas.openxmlformats.org/officeDocument/2006/relationships/hyperlink" Target="http://www.legislation.act.gov.au/a/2015-29" TargetMode="External"/><Relationship Id="rId859" Type="http://schemas.openxmlformats.org/officeDocument/2006/relationships/hyperlink" Target="http://www.legislation.act.gov.au/a/2023-57/" TargetMode="External"/><Relationship Id="rId193" Type="http://schemas.openxmlformats.org/officeDocument/2006/relationships/hyperlink" Target="http://www.legislation.act.gov.au/a/db_39269/default.asp" TargetMode="External"/><Relationship Id="rId207" Type="http://schemas.openxmlformats.org/officeDocument/2006/relationships/hyperlink" Target="http://www.legislation.act.gov.au/a/1986-52" TargetMode="External"/><Relationship Id="rId414" Type="http://schemas.openxmlformats.org/officeDocument/2006/relationships/hyperlink" Target="http://www.legislation.act.gov.au/a/2015-29" TargetMode="External"/><Relationship Id="rId498" Type="http://schemas.openxmlformats.org/officeDocument/2006/relationships/hyperlink" Target="http://www.legislation.act.gov.au/a/2019-10/" TargetMode="External"/><Relationship Id="rId621" Type="http://schemas.openxmlformats.org/officeDocument/2006/relationships/hyperlink" Target="https://legislation.act.gov.au/a/2023-29/" TargetMode="External"/><Relationship Id="rId260" Type="http://schemas.openxmlformats.org/officeDocument/2006/relationships/hyperlink" Target="http://www.legislation.act.gov.au/a/2017-5/default.asp" TargetMode="External"/><Relationship Id="rId719" Type="http://schemas.openxmlformats.org/officeDocument/2006/relationships/hyperlink" Target="http://www.legislation.act.gov.au/a/2018-42/default.asp" TargetMode="External"/><Relationship Id="rId55" Type="http://schemas.openxmlformats.org/officeDocument/2006/relationships/hyperlink" Target="http://www.legislation.act.gov.au/a/1991-62" TargetMode="External"/><Relationship Id="rId120" Type="http://schemas.openxmlformats.org/officeDocument/2006/relationships/hyperlink" Target="http://www.legislation.act.gov.au/a/db_39269/default.asp" TargetMode="External"/><Relationship Id="rId358" Type="http://schemas.openxmlformats.org/officeDocument/2006/relationships/hyperlink" Target="http://www.legislation.act.gov.au/a/2008-22" TargetMode="External"/><Relationship Id="rId565" Type="http://schemas.openxmlformats.org/officeDocument/2006/relationships/hyperlink" Target="http://www.legislation.act.gov.au/a/2010-10" TargetMode="External"/><Relationship Id="rId772" Type="http://schemas.openxmlformats.org/officeDocument/2006/relationships/hyperlink" Target="http://www.legislation.act.gov.au/a/2016-1/default.asp" TargetMode="External"/><Relationship Id="rId218" Type="http://schemas.openxmlformats.org/officeDocument/2006/relationships/footer" Target="footer22.xml"/><Relationship Id="rId425" Type="http://schemas.openxmlformats.org/officeDocument/2006/relationships/hyperlink" Target="http://www.legislation.act.gov.au/a/2008-22" TargetMode="External"/><Relationship Id="rId632" Type="http://schemas.openxmlformats.org/officeDocument/2006/relationships/hyperlink" Target="https://legislation.act.gov.au/a/2023-29/" TargetMode="External"/><Relationship Id="rId271" Type="http://schemas.openxmlformats.org/officeDocument/2006/relationships/hyperlink" Target="https://www.legislation.act.gov.au/a/2020-48/" TargetMode="External"/><Relationship Id="rId66" Type="http://schemas.openxmlformats.org/officeDocument/2006/relationships/hyperlink" Target="http://www.legislation.act.gov.au/a/1991-98" TargetMode="External"/><Relationship Id="rId131" Type="http://schemas.openxmlformats.org/officeDocument/2006/relationships/header" Target="header8.xml"/><Relationship Id="rId369" Type="http://schemas.openxmlformats.org/officeDocument/2006/relationships/hyperlink" Target="http://www.legislation.act.gov.au/a/2016-13" TargetMode="External"/><Relationship Id="rId576" Type="http://schemas.openxmlformats.org/officeDocument/2006/relationships/hyperlink" Target="http://www.legislation.act.gov.au/a/2015-29" TargetMode="External"/><Relationship Id="rId783" Type="http://schemas.openxmlformats.org/officeDocument/2006/relationships/hyperlink" Target="http://www.legislation.act.gov.au/a/2007-22" TargetMode="External"/><Relationship Id="rId229" Type="http://schemas.openxmlformats.org/officeDocument/2006/relationships/hyperlink" Target="http://www.legislation.act.gov.au/a/2006-47" TargetMode="External"/><Relationship Id="rId436" Type="http://schemas.openxmlformats.org/officeDocument/2006/relationships/hyperlink" Target="http://www.legislation.act.gov.au/a/2020-42/" TargetMode="External"/><Relationship Id="rId643" Type="http://schemas.openxmlformats.org/officeDocument/2006/relationships/hyperlink" Target="https://legislation.act.gov.au/a/2023-29/" TargetMode="External"/><Relationship Id="rId850" Type="http://schemas.openxmlformats.org/officeDocument/2006/relationships/hyperlink" Target="http://www.legislation.act.gov.au/a/2021-24/" TargetMode="External"/><Relationship Id="rId77" Type="http://schemas.openxmlformats.org/officeDocument/2006/relationships/hyperlink" Target="http://www.legislation.act.gov.au/a/2004-5" TargetMode="External"/><Relationship Id="rId282" Type="http://schemas.openxmlformats.org/officeDocument/2006/relationships/hyperlink" Target="http://www.legislation.act.gov.au/a/2015-29" TargetMode="External"/><Relationship Id="rId503" Type="http://schemas.openxmlformats.org/officeDocument/2006/relationships/hyperlink" Target="http://www.legislation.act.gov.au/a/2019-10/" TargetMode="External"/><Relationship Id="rId587" Type="http://schemas.openxmlformats.org/officeDocument/2006/relationships/hyperlink" Target="https://legislation.act.gov.au/a/2023-53/" TargetMode="External"/><Relationship Id="rId710" Type="http://schemas.openxmlformats.org/officeDocument/2006/relationships/hyperlink" Target="http://www.legislation.act.gov.au/a/2020-49/" TargetMode="External"/><Relationship Id="rId808" Type="http://schemas.openxmlformats.org/officeDocument/2006/relationships/hyperlink" Target="http://www.legislation.act.gov.au/a/2011-48" TargetMode="External"/><Relationship Id="rId8" Type="http://schemas.openxmlformats.org/officeDocument/2006/relationships/image" Target="media/image1.png"/><Relationship Id="rId142" Type="http://schemas.openxmlformats.org/officeDocument/2006/relationships/hyperlink" Target="https://www.legislation.gov.au/Series/C2004A00109" TargetMode="External"/><Relationship Id="rId447" Type="http://schemas.openxmlformats.org/officeDocument/2006/relationships/hyperlink" Target="http://www.legislation.act.gov.au/a/2015-29" TargetMode="External"/><Relationship Id="rId794" Type="http://schemas.openxmlformats.org/officeDocument/2006/relationships/hyperlink" Target="http://www.legislation.act.gov.au/a/2008-36" TargetMode="External"/><Relationship Id="rId654" Type="http://schemas.openxmlformats.org/officeDocument/2006/relationships/hyperlink" Target="https://legislation.act.gov.au/a/2023-29/" TargetMode="External"/><Relationship Id="rId861" Type="http://schemas.openxmlformats.org/officeDocument/2006/relationships/hyperlink" Target="http://www.legislation.act.gov.au/a/2023-57/" TargetMode="External"/><Relationship Id="rId293" Type="http://schemas.openxmlformats.org/officeDocument/2006/relationships/hyperlink" Target="http://www.legislation.act.gov.au/a/2005-46" TargetMode="External"/><Relationship Id="rId307" Type="http://schemas.openxmlformats.org/officeDocument/2006/relationships/hyperlink" Target="http://www.legislation.act.gov.au/a/2010-10" TargetMode="External"/><Relationship Id="rId514" Type="http://schemas.openxmlformats.org/officeDocument/2006/relationships/hyperlink" Target="https://www.legislation.act.gov.au/a/2020-48/" TargetMode="External"/><Relationship Id="rId721" Type="http://schemas.openxmlformats.org/officeDocument/2006/relationships/hyperlink" Target="http://www.legislation.act.gov.au/a/2015-29" TargetMode="External"/><Relationship Id="rId88" Type="http://schemas.openxmlformats.org/officeDocument/2006/relationships/hyperlink" Target="http://www.legislation.act.gov.au/a/1991-81" TargetMode="External"/><Relationship Id="rId153" Type="http://schemas.openxmlformats.org/officeDocument/2006/relationships/hyperlink" Target="https://www.legislation.act.gov.au/a/db_39269/" TargetMode="External"/><Relationship Id="rId360" Type="http://schemas.openxmlformats.org/officeDocument/2006/relationships/hyperlink" Target="http://www.legislation.act.gov.au/a/2005-46" TargetMode="External"/><Relationship Id="rId598" Type="http://schemas.openxmlformats.org/officeDocument/2006/relationships/hyperlink" Target="http://www.legislation.act.gov.au/a/2018-32/default.asp" TargetMode="External"/><Relationship Id="rId819" Type="http://schemas.openxmlformats.org/officeDocument/2006/relationships/hyperlink" Target="http://www.legislation.act.gov.au/a/2016-13/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747E045-73E6-4C64-99BF-4A01670D5FC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178</Pages>
  <Words>37336</Words>
  <Characters>189545</Characters>
  <Application>Microsoft Office Word</Application>
  <DocSecurity>0</DocSecurity>
  <Lines>5194</Lines>
  <Paragraphs>3212</Paragraphs>
  <ScaleCrop>false</ScaleCrop>
  <HeadingPairs>
    <vt:vector size="2" baseType="variant">
      <vt:variant>
        <vt:lpstr>Title</vt:lpstr>
      </vt:variant>
      <vt:variant>
        <vt:i4>1</vt:i4>
      </vt:variant>
    </vt:vector>
  </HeadingPairs>
  <TitlesOfParts>
    <vt:vector size="1" baseType="lpstr">
      <vt:lpstr>Human Rights Commission Act 2005</vt:lpstr>
    </vt:vector>
  </TitlesOfParts>
  <Manager>Section</Manager>
  <Company>Section</Company>
  <LinksUpToDate>false</LinksUpToDate>
  <CharactersWithSpaces>225078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Human Rights Commission Act 2005</dc:title>
  <dc:subject>Amendment</dc:subject>
  <dc:creator>Ann Moxon</dc:creator>
  <cp:keywords>R45</cp:keywords>
  <dc:description/>
  <cp:lastModifiedBy>PCODCS</cp:lastModifiedBy>
  <cp:revision>4</cp:revision>
  <cp:lastPrinted>2021-03-02T00:51:00Z</cp:lastPrinted>
  <dcterms:created xsi:type="dcterms:W3CDTF">2024-09-17T02:29:00Z</dcterms:created>
  <dcterms:modified xsi:type="dcterms:W3CDTF">2024-09-17T02:29:00Z</dcterms:modified>
  <cp:category>R45</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AdHocReviewCycleID">
    <vt:i4>-973373563</vt:i4>
  </property>
  <property fmtid="{D5CDD505-2E9C-101B-9397-08002B2CF9AE}" pid="3" name="_EmailSubject">
    <vt:lpwstr>Disc stuff</vt:lpwstr>
  </property>
  <property fmtid="{D5CDD505-2E9C-101B-9397-08002B2CF9AE}" pid="4" name="_AuthorEmail">
    <vt:lpwstr>jmfield@ozemail.com.au</vt:lpwstr>
  </property>
  <property fmtid="{D5CDD505-2E9C-101B-9397-08002B2CF9AE}" pid="5" name="_AuthorEmailDisplayName">
    <vt:lpwstr>Julie Field</vt:lpwstr>
  </property>
  <property fmtid="{D5CDD505-2E9C-101B-9397-08002B2CF9AE}" pid="6" name="Status">
    <vt:lpwstr> </vt:lpwstr>
  </property>
  <property fmtid="{D5CDD505-2E9C-101B-9397-08002B2CF9AE}" pid="7" name="Eff">
    <vt:lpwstr>Effective:  </vt:lpwstr>
  </property>
  <property fmtid="{D5CDD505-2E9C-101B-9397-08002B2CF9AE}" pid="8" name="EndDt">
    <vt:lpwstr>-31/07/24</vt:lpwstr>
  </property>
  <property fmtid="{D5CDD505-2E9C-101B-9397-08002B2CF9AE}" pid="9" name="RepubDt">
    <vt:lpwstr>11/06/24</vt:lpwstr>
  </property>
  <property fmtid="{D5CDD505-2E9C-101B-9397-08002B2CF9AE}" pid="10" name="StartDt">
    <vt:lpwstr>11/06/24</vt:lpwstr>
  </property>
  <property fmtid="{D5CDD505-2E9C-101B-9397-08002B2CF9AE}" pid="11" name="_ReviewingToolsShownOnce">
    <vt:lpwstr/>
  </property>
  <property fmtid="{D5CDD505-2E9C-101B-9397-08002B2CF9AE}" pid="12" name="DMSID">
    <vt:lpwstr>12758966</vt:lpwstr>
  </property>
  <property fmtid="{D5CDD505-2E9C-101B-9397-08002B2CF9AE}" pid="13" name="JMSREQUIREDCHECKIN">
    <vt:lpwstr/>
  </property>
  <property fmtid="{D5CDD505-2E9C-101B-9397-08002B2CF9AE}" pid="14" name="CHECKEDOUTFROMJMS">
    <vt:lpwstr/>
  </property>
  <property fmtid="{D5CDD505-2E9C-101B-9397-08002B2CF9AE}" pid="15" name="MSIP_Label_69af8531-eb46-4968-8cb3-105d2f5ea87e_Enabled">
    <vt:lpwstr>true</vt:lpwstr>
  </property>
  <property fmtid="{D5CDD505-2E9C-101B-9397-08002B2CF9AE}" pid="16" name="MSIP_Label_69af8531-eb46-4968-8cb3-105d2f5ea87e_SetDate">
    <vt:lpwstr>2024-05-22T23:31:04Z</vt:lpwstr>
  </property>
  <property fmtid="{D5CDD505-2E9C-101B-9397-08002B2CF9AE}" pid="17" name="MSIP_Label_69af8531-eb46-4968-8cb3-105d2f5ea87e_Method">
    <vt:lpwstr>Standard</vt:lpwstr>
  </property>
  <property fmtid="{D5CDD505-2E9C-101B-9397-08002B2CF9AE}" pid="18" name="MSIP_Label_69af8531-eb46-4968-8cb3-105d2f5ea87e_Name">
    <vt:lpwstr>Official - No Marking</vt:lpwstr>
  </property>
  <property fmtid="{D5CDD505-2E9C-101B-9397-08002B2CF9AE}" pid="19" name="MSIP_Label_69af8531-eb46-4968-8cb3-105d2f5ea87e_SiteId">
    <vt:lpwstr>b46c1908-0334-4236-b978-585ee88e4199</vt:lpwstr>
  </property>
  <property fmtid="{D5CDD505-2E9C-101B-9397-08002B2CF9AE}" pid="20" name="MSIP_Label_69af8531-eb46-4968-8cb3-105d2f5ea87e_ActionId">
    <vt:lpwstr>4701659e-91a6-4529-8c61-2e6e8d2f81a2</vt:lpwstr>
  </property>
  <property fmtid="{D5CDD505-2E9C-101B-9397-08002B2CF9AE}" pid="21" name="MSIP_Label_69af8531-eb46-4968-8cb3-105d2f5ea87e_ContentBits">
    <vt:lpwstr>0</vt:lpwstr>
  </property>
</Properties>
</file>